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4A0DB" w14:textId="0B69E34F" w:rsidR="00324215" w:rsidRPr="00B8078E" w:rsidRDefault="00AD1BAB" w:rsidP="00B8078E">
      <w:pPr>
        <w:ind w:firstLine="284"/>
        <w:jc w:val="center"/>
        <w:rPr>
          <w:rFonts w:ascii="Garamond" w:hAnsi="Garamond"/>
          <w:b/>
          <w:sz w:val="24"/>
          <w:szCs w:val="24"/>
        </w:rPr>
      </w:pPr>
      <w:r w:rsidRPr="00B8078E">
        <w:rPr>
          <w:rFonts w:ascii="Garamond" w:hAnsi="Garamond"/>
          <w:b/>
          <w:sz w:val="24"/>
          <w:szCs w:val="24"/>
        </w:rPr>
        <w:t>VENDI</w:t>
      </w:r>
      <w:r w:rsidR="00324215" w:rsidRPr="00B8078E">
        <w:rPr>
          <w:rFonts w:ascii="Garamond" w:hAnsi="Garamond"/>
          <w:b/>
          <w:sz w:val="24"/>
          <w:szCs w:val="24"/>
        </w:rPr>
        <w:t>M</w:t>
      </w:r>
      <w:r w:rsidR="0024484D">
        <w:rPr>
          <w:rFonts w:ascii="Garamond" w:hAnsi="Garamond"/>
          <w:b/>
          <w:sz w:val="24"/>
          <w:szCs w:val="24"/>
        </w:rPr>
        <w:t xml:space="preserve"> </w:t>
      </w:r>
    </w:p>
    <w:p w14:paraId="4434A0DD" w14:textId="0EA07E4F" w:rsidR="00324215" w:rsidRPr="00B8078E" w:rsidRDefault="001E4ACE" w:rsidP="00B8078E">
      <w:pPr>
        <w:ind w:firstLine="284"/>
        <w:jc w:val="center"/>
        <w:rPr>
          <w:rFonts w:ascii="Garamond" w:hAnsi="Garamond"/>
          <w:b/>
          <w:sz w:val="24"/>
          <w:szCs w:val="24"/>
        </w:rPr>
      </w:pPr>
      <w:r w:rsidRPr="00B8078E">
        <w:rPr>
          <w:rFonts w:ascii="Garamond" w:hAnsi="Garamond"/>
          <w:b/>
          <w:sz w:val="24"/>
          <w:szCs w:val="24"/>
        </w:rPr>
        <w:t>Nr.</w:t>
      </w:r>
      <w:r w:rsidR="00AB25CC">
        <w:rPr>
          <w:rFonts w:ascii="Garamond" w:hAnsi="Garamond"/>
          <w:b/>
          <w:sz w:val="24"/>
          <w:szCs w:val="24"/>
        </w:rPr>
        <w:t xml:space="preserve"> </w:t>
      </w:r>
      <w:r w:rsidRPr="00B8078E">
        <w:rPr>
          <w:rFonts w:ascii="Garamond" w:hAnsi="Garamond"/>
          <w:b/>
          <w:sz w:val="24"/>
          <w:szCs w:val="24"/>
        </w:rPr>
        <w:t>365</w:t>
      </w:r>
      <w:r w:rsidR="00324215" w:rsidRPr="00B8078E">
        <w:rPr>
          <w:rFonts w:ascii="Garamond" w:hAnsi="Garamond"/>
          <w:b/>
          <w:sz w:val="24"/>
          <w:szCs w:val="24"/>
        </w:rPr>
        <w:t xml:space="preserve">, datë </w:t>
      </w:r>
      <w:r w:rsidRPr="00B8078E">
        <w:rPr>
          <w:rFonts w:ascii="Garamond" w:hAnsi="Garamond"/>
          <w:b/>
          <w:sz w:val="24"/>
          <w:szCs w:val="24"/>
        </w:rPr>
        <w:t>29.5.2019</w:t>
      </w:r>
    </w:p>
    <w:p w14:paraId="4434A0DE" w14:textId="77777777" w:rsidR="00324215" w:rsidRPr="00B8078E" w:rsidRDefault="00324215" w:rsidP="00B8078E">
      <w:pPr>
        <w:ind w:firstLine="284"/>
        <w:jc w:val="center"/>
        <w:rPr>
          <w:rFonts w:ascii="Garamond" w:hAnsi="Garamond"/>
          <w:b/>
          <w:sz w:val="24"/>
          <w:szCs w:val="24"/>
        </w:rPr>
      </w:pPr>
    </w:p>
    <w:p w14:paraId="4434A0E2" w14:textId="3E1A5D37" w:rsidR="00324215" w:rsidRPr="00B8078E" w:rsidRDefault="00AD1BAB" w:rsidP="00B8078E">
      <w:pPr>
        <w:ind w:firstLine="284"/>
        <w:jc w:val="center"/>
        <w:rPr>
          <w:rFonts w:ascii="Garamond" w:hAnsi="Garamond"/>
          <w:b/>
          <w:sz w:val="24"/>
          <w:szCs w:val="24"/>
        </w:rPr>
      </w:pPr>
      <w:r w:rsidRPr="00B8078E">
        <w:rPr>
          <w:rFonts w:ascii="Garamond" w:hAnsi="Garamond"/>
          <w:b/>
          <w:sz w:val="24"/>
          <w:szCs w:val="24"/>
        </w:rPr>
        <w:t xml:space="preserve">PËR </w:t>
      </w:r>
      <w:r w:rsidR="00B2688C" w:rsidRPr="00B8078E">
        <w:rPr>
          <w:rFonts w:ascii="Garamond" w:hAnsi="Garamond"/>
          <w:b/>
          <w:sz w:val="24"/>
          <w:szCs w:val="24"/>
        </w:rPr>
        <w:t xml:space="preserve">DISA </w:t>
      </w:r>
      <w:r w:rsidR="00A63094" w:rsidRPr="00B8078E">
        <w:rPr>
          <w:rFonts w:ascii="Garamond" w:hAnsi="Garamond"/>
          <w:b/>
          <w:sz w:val="24"/>
          <w:szCs w:val="24"/>
        </w:rPr>
        <w:t xml:space="preserve">NDRYSHIME </w:t>
      </w:r>
      <w:r w:rsidR="00B2688C" w:rsidRPr="00B8078E">
        <w:rPr>
          <w:rFonts w:ascii="Garamond" w:hAnsi="Garamond"/>
          <w:b/>
          <w:sz w:val="24"/>
          <w:szCs w:val="24"/>
        </w:rPr>
        <w:t xml:space="preserve">DHE </w:t>
      </w:r>
      <w:r w:rsidR="00A63094" w:rsidRPr="00B8078E">
        <w:rPr>
          <w:rFonts w:ascii="Garamond" w:hAnsi="Garamond"/>
          <w:b/>
          <w:sz w:val="24"/>
          <w:szCs w:val="24"/>
        </w:rPr>
        <w:t xml:space="preserve">SHTESA </w:t>
      </w:r>
      <w:r w:rsidR="00B2688C" w:rsidRPr="00B8078E">
        <w:rPr>
          <w:rFonts w:ascii="Garamond" w:hAnsi="Garamond"/>
          <w:b/>
          <w:sz w:val="24"/>
          <w:szCs w:val="24"/>
        </w:rPr>
        <w:t>NË VENDIMIN NR.</w:t>
      </w:r>
      <w:r w:rsidR="00AB25CC">
        <w:rPr>
          <w:rFonts w:ascii="Garamond" w:hAnsi="Garamond"/>
          <w:b/>
          <w:sz w:val="24"/>
          <w:szCs w:val="24"/>
        </w:rPr>
        <w:t xml:space="preserve"> </w:t>
      </w:r>
      <w:r w:rsidR="00B2688C" w:rsidRPr="00B8078E">
        <w:rPr>
          <w:rFonts w:ascii="Garamond" w:hAnsi="Garamond"/>
          <w:b/>
          <w:sz w:val="24"/>
          <w:szCs w:val="24"/>
        </w:rPr>
        <w:t>345, DATË 4.5.2016, TË KËSHILLIT TË MINISTRAVE, “PËR SHPRONËSIMIN, PËR INTERES PUBLIK, TË PRONARËVE TË PASURIVE TË PALUAJTSHME, PRONË PRIVATE, QË PREKEN NGA REALIZIMI I PROJEKTIT “RIKONSTRUKSION I RRUGËS TRANSBALLKANIKE VLORË, FAZA II”</w:t>
      </w:r>
      <w:r w:rsidR="004645DE" w:rsidRPr="00B8078E">
        <w:rPr>
          <w:rFonts w:ascii="Garamond" w:hAnsi="Garamond"/>
          <w:b/>
          <w:sz w:val="24"/>
          <w:szCs w:val="24"/>
        </w:rPr>
        <w:t>”</w:t>
      </w:r>
    </w:p>
    <w:p w14:paraId="4434A0E3" w14:textId="77777777" w:rsidR="00AD2FFD" w:rsidRPr="00AD1BAB" w:rsidRDefault="00AD2FFD" w:rsidP="00B8078E">
      <w:pPr>
        <w:ind w:firstLine="284"/>
        <w:jc w:val="both"/>
        <w:rPr>
          <w:rFonts w:ascii="Garamond" w:eastAsia="Calibri" w:hAnsi="Garamond"/>
          <w:sz w:val="24"/>
          <w:szCs w:val="24"/>
        </w:rPr>
      </w:pPr>
    </w:p>
    <w:p w14:paraId="4434A0E4" w14:textId="0A4977C4" w:rsidR="00324215" w:rsidRPr="00AD1BAB" w:rsidRDefault="00324215" w:rsidP="00B8078E">
      <w:pPr>
        <w:ind w:firstLine="284"/>
        <w:jc w:val="both"/>
        <w:rPr>
          <w:rFonts w:ascii="Garamond" w:hAnsi="Garamond"/>
          <w:sz w:val="24"/>
          <w:szCs w:val="24"/>
        </w:rPr>
      </w:pPr>
      <w:r w:rsidRPr="00AD1BAB">
        <w:rPr>
          <w:rFonts w:ascii="Garamond" w:hAnsi="Garamond"/>
          <w:sz w:val="24"/>
          <w:szCs w:val="24"/>
        </w:rPr>
        <w:t>Në mbështetje të nenit 100 të Kushtetutës, të neneve 5, 20 e 21, të ligjit nr.</w:t>
      </w:r>
      <w:r w:rsidR="00AB25CC">
        <w:rPr>
          <w:rFonts w:ascii="Garamond" w:hAnsi="Garamond"/>
          <w:sz w:val="24"/>
          <w:szCs w:val="24"/>
        </w:rPr>
        <w:t xml:space="preserve"> </w:t>
      </w:r>
      <w:r w:rsidRPr="00AD1BAB">
        <w:rPr>
          <w:rFonts w:ascii="Garamond" w:hAnsi="Garamond"/>
          <w:sz w:val="24"/>
          <w:szCs w:val="24"/>
        </w:rPr>
        <w:t xml:space="preserve">8561, datë 22.12.1999, “Për shpronësimet dhe marrjen në përdorim të përkohshëm të pasurisë pronë private për interes publik”, të </w:t>
      </w:r>
      <w:r w:rsidR="00B2688C" w:rsidRPr="00AD1BAB">
        <w:rPr>
          <w:rFonts w:ascii="Garamond" w:hAnsi="Garamond"/>
          <w:sz w:val="24"/>
          <w:szCs w:val="24"/>
        </w:rPr>
        <w:t>ndryshuar</w:t>
      </w:r>
      <w:r w:rsidRPr="00AD1BAB">
        <w:rPr>
          <w:rFonts w:ascii="Garamond" w:hAnsi="Garamond"/>
          <w:sz w:val="24"/>
          <w:szCs w:val="24"/>
        </w:rPr>
        <w:t>, të</w:t>
      </w:r>
      <w:r w:rsidR="003A57BF" w:rsidRPr="00AD1BAB">
        <w:rPr>
          <w:rFonts w:ascii="Garamond" w:hAnsi="Garamond"/>
          <w:sz w:val="24"/>
          <w:szCs w:val="24"/>
        </w:rPr>
        <w:t xml:space="preserve"> </w:t>
      </w:r>
      <w:r w:rsidRPr="00AD1BAB">
        <w:rPr>
          <w:rFonts w:ascii="Garamond" w:hAnsi="Garamond"/>
          <w:sz w:val="24"/>
          <w:szCs w:val="24"/>
        </w:rPr>
        <w:t>ligjit nr.</w:t>
      </w:r>
      <w:r w:rsidR="00AB25CC">
        <w:rPr>
          <w:rFonts w:ascii="Garamond" w:hAnsi="Garamond"/>
          <w:sz w:val="24"/>
          <w:szCs w:val="24"/>
        </w:rPr>
        <w:t xml:space="preserve"> </w:t>
      </w:r>
      <w:r w:rsidRPr="00AD1BAB">
        <w:rPr>
          <w:rFonts w:ascii="Garamond" w:hAnsi="Garamond"/>
          <w:sz w:val="24"/>
          <w:szCs w:val="24"/>
        </w:rPr>
        <w:t xml:space="preserve">9936, datë 26.6.2008, “Për menaxhimin e sistemit buxhetor në Republikën e Shqipërisë”, dhe të ligjit </w:t>
      </w:r>
      <w:r w:rsidR="00A5735E" w:rsidRPr="00AD1BAB">
        <w:rPr>
          <w:rFonts w:ascii="Garamond" w:hAnsi="Garamond"/>
          <w:sz w:val="24"/>
          <w:szCs w:val="24"/>
        </w:rPr>
        <w:t>nr.</w:t>
      </w:r>
      <w:r w:rsidR="00AB25CC">
        <w:rPr>
          <w:rFonts w:ascii="Garamond" w:hAnsi="Garamond"/>
          <w:sz w:val="24"/>
          <w:szCs w:val="24"/>
        </w:rPr>
        <w:t xml:space="preserve"> </w:t>
      </w:r>
      <w:r w:rsidRPr="00AD1BAB">
        <w:rPr>
          <w:rFonts w:ascii="Garamond" w:hAnsi="Garamond"/>
          <w:sz w:val="24"/>
          <w:szCs w:val="24"/>
        </w:rPr>
        <w:t>99/2018, “Për buxhetin e vitit 2019”, me propozimin e ministrit të Infrastrukturës dhe En</w:t>
      </w:r>
      <w:r w:rsidR="003F5628" w:rsidRPr="00AD1BAB">
        <w:rPr>
          <w:rFonts w:ascii="Garamond" w:hAnsi="Garamond"/>
          <w:sz w:val="24"/>
          <w:szCs w:val="24"/>
        </w:rPr>
        <w:t>ergjisë, Këshilli i Ministrave</w:t>
      </w:r>
    </w:p>
    <w:p w14:paraId="4434A0E5" w14:textId="77777777" w:rsidR="00324215" w:rsidRPr="00AD1BAB" w:rsidRDefault="00324215" w:rsidP="00B8078E">
      <w:pPr>
        <w:ind w:firstLine="284"/>
        <w:jc w:val="both"/>
        <w:rPr>
          <w:rFonts w:ascii="Garamond" w:hAnsi="Garamond"/>
          <w:sz w:val="24"/>
          <w:szCs w:val="24"/>
        </w:rPr>
      </w:pPr>
    </w:p>
    <w:p w14:paraId="4434A0E6" w14:textId="40FCAFFF" w:rsidR="00324215" w:rsidRPr="00AD1BAB" w:rsidRDefault="00B8078E" w:rsidP="00B8078E">
      <w:pPr>
        <w:ind w:firstLine="284"/>
        <w:jc w:val="center"/>
        <w:rPr>
          <w:rFonts w:ascii="Garamond" w:hAnsi="Garamond"/>
          <w:sz w:val="24"/>
          <w:szCs w:val="24"/>
        </w:rPr>
      </w:pPr>
      <w:r>
        <w:rPr>
          <w:rFonts w:ascii="Garamond" w:hAnsi="Garamond"/>
          <w:sz w:val="24"/>
          <w:szCs w:val="24"/>
        </w:rPr>
        <w:t>VENDOS</w:t>
      </w:r>
      <w:r w:rsidR="00324215" w:rsidRPr="00AD1BAB">
        <w:rPr>
          <w:rFonts w:ascii="Garamond" w:hAnsi="Garamond"/>
          <w:sz w:val="24"/>
          <w:szCs w:val="24"/>
        </w:rPr>
        <w:t>I:</w:t>
      </w:r>
    </w:p>
    <w:p w14:paraId="4434A0E7" w14:textId="77777777" w:rsidR="00324215" w:rsidRPr="00AD1BAB" w:rsidRDefault="00324215" w:rsidP="00B8078E">
      <w:pPr>
        <w:ind w:firstLine="284"/>
        <w:jc w:val="both"/>
        <w:rPr>
          <w:rFonts w:ascii="Garamond" w:hAnsi="Garamond"/>
          <w:sz w:val="24"/>
          <w:szCs w:val="24"/>
        </w:rPr>
      </w:pPr>
    </w:p>
    <w:p w14:paraId="4434A0E8" w14:textId="3F8440A4" w:rsidR="00324215" w:rsidRPr="00AD1BAB" w:rsidRDefault="00324215" w:rsidP="00B8078E">
      <w:pPr>
        <w:ind w:firstLine="284"/>
        <w:jc w:val="both"/>
        <w:rPr>
          <w:rFonts w:ascii="Garamond" w:hAnsi="Garamond"/>
          <w:sz w:val="24"/>
          <w:szCs w:val="24"/>
        </w:rPr>
      </w:pPr>
      <w:r w:rsidRPr="00AD1BAB">
        <w:rPr>
          <w:rFonts w:ascii="Garamond" w:hAnsi="Garamond"/>
          <w:sz w:val="24"/>
          <w:szCs w:val="24"/>
        </w:rPr>
        <w:t xml:space="preserve">Në vendimin </w:t>
      </w:r>
      <w:r w:rsidR="00E804E9" w:rsidRPr="00AD1BAB">
        <w:rPr>
          <w:rFonts w:ascii="Garamond" w:hAnsi="Garamond"/>
          <w:sz w:val="24"/>
          <w:szCs w:val="24"/>
        </w:rPr>
        <w:t>nr.</w:t>
      </w:r>
      <w:r w:rsidR="00AB25CC">
        <w:rPr>
          <w:rFonts w:ascii="Garamond" w:hAnsi="Garamond"/>
          <w:sz w:val="24"/>
          <w:szCs w:val="24"/>
        </w:rPr>
        <w:t xml:space="preserve"> </w:t>
      </w:r>
      <w:r w:rsidRPr="00AD1BAB">
        <w:rPr>
          <w:rFonts w:ascii="Garamond" w:hAnsi="Garamond"/>
          <w:sz w:val="24"/>
          <w:szCs w:val="24"/>
        </w:rPr>
        <w:t xml:space="preserve">345, datë 4.5.2016, të Këshillit të Ministrave, bëhen këto </w:t>
      </w:r>
      <w:r w:rsidR="00A63094" w:rsidRPr="00AD1BAB">
        <w:rPr>
          <w:rFonts w:ascii="Garamond" w:hAnsi="Garamond"/>
          <w:sz w:val="24"/>
          <w:szCs w:val="24"/>
        </w:rPr>
        <w:t xml:space="preserve">ndryshime </w:t>
      </w:r>
      <w:r w:rsidRPr="00AD1BAB">
        <w:rPr>
          <w:rFonts w:ascii="Garamond" w:hAnsi="Garamond"/>
          <w:sz w:val="24"/>
          <w:szCs w:val="24"/>
        </w:rPr>
        <w:t xml:space="preserve">dhe </w:t>
      </w:r>
      <w:r w:rsidR="00A63094" w:rsidRPr="00AD1BAB">
        <w:rPr>
          <w:rFonts w:ascii="Garamond" w:hAnsi="Garamond"/>
          <w:sz w:val="24"/>
          <w:szCs w:val="24"/>
        </w:rPr>
        <w:t>shtesa</w:t>
      </w:r>
      <w:r w:rsidRPr="00AD1BAB">
        <w:rPr>
          <w:rFonts w:ascii="Garamond" w:hAnsi="Garamond"/>
          <w:sz w:val="24"/>
          <w:szCs w:val="24"/>
        </w:rPr>
        <w:t>:</w:t>
      </w:r>
    </w:p>
    <w:p w14:paraId="4434A0EA" w14:textId="1A0C60CC" w:rsidR="00324215" w:rsidRPr="00AD1BAB" w:rsidRDefault="00324215" w:rsidP="00B8078E">
      <w:pPr>
        <w:ind w:firstLine="284"/>
        <w:jc w:val="both"/>
        <w:rPr>
          <w:rFonts w:ascii="Garamond" w:hAnsi="Garamond"/>
          <w:sz w:val="24"/>
          <w:szCs w:val="24"/>
        </w:rPr>
      </w:pPr>
      <w:r w:rsidRPr="00AD1BAB">
        <w:rPr>
          <w:rFonts w:ascii="Garamond" w:hAnsi="Garamond"/>
          <w:sz w:val="24"/>
          <w:szCs w:val="24"/>
        </w:rPr>
        <w:t>1.</w:t>
      </w:r>
      <w:r w:rsidR="007C1D28">
        <w:rPr>
          <w:rFonts w:ascii="Garamond" w:hAnsi="Garamond"/>
          <w:sz w:val="24"/>
          <w:szCs w:val="24"/>
        </w:rPr>
        <w:t xml:space="preserve"> </w:t>
      </w:r>
      <w:r w:rsidRPr="00AD1BAB">
        <w:rPr>
          <w:rFonts w:ascii="Garamond" w:hAnsi="Garamond"/>
          <w:sz w:val="24"/>
          <w:szCs w:val="24"/>
        </w:rPr>
        <w:t>Në tabelën bashkëlidhur vendimit ndryshohen numrat rendo</w:t>
      </w:r>
      <w:r w:rsidR="00457C3C" w:rsidRPr="00AD1BAB">
        <w:rPr>
          <w:rFonts w:ascii="Garamond" w:hAnsi="Garamond"/>
          <w:sz w:val="24"/>
          <w:szCs w:val="24"/>
        </w:rPr>
        <w:t xml:space="preserve">rë 6, 15, 47, 53, 71, 86, 106 </w:t>
      </w:r>
      <w:r w:rsidRPr="00AD1BAB">
        <w:rPr>
          <w:rFonts w:ascii="Garamond" w:hAnsi="Garamond"/>
          <w:sz w:val="24"/>
          <w:szCs w:val="24"/>
        </w:rPr>
        <w:t>e 112 dhe shtohen numrat rendorë 134, 135, 136, 137, 138, 139, 140,</w:t>
      </w:r>
      <w:r w:rsidR="00457C3C" w:rsidRPr="00AD1BAB">
        <w:rPr>
          <w:rFonts w:ascii="Garamond" w:hAnsi="Garamond"/>
          <w:sz w:val="24"/>
          <w:szCs w:val="24"/>
        </w:rPr>
        <w:t xml:space="preserve"> 141, 142, 143, 144, 145, 146 </w:t>
      </w:r>
      <w:r w:rsidRPr="00AD1BAB">
        <w:rPr>
          <w:rFonts w:ascii="Garamond" w:hAnsi="Garamond"/>
          <w:sz w:val="24"/>
          <w:szCs w:val="24"/>
        </w:rPr>
        <w:t>e 147, përkatësisht sipas tabelave A dhe B, që i bashkëlidhen këtij vendimi.</w:t>
      </w:r>
    </w:p>
    <w:p w14:paraId="4434A0EC" w14:textId="2068325C" w:rsidR="00324215" w:rsidRPr="00AD1BAB" w:rsidRDefault="00324215" w:rsidP="00B8078E">
      <w:pPr>
        <w:ind w:firstLine="284"/>
        <w:jc w:val="both"/>
        <w:rPr>
          <w:rFonts w:ascii="Garamond" w:hAnsi="Garamond"/>
          <w:sz w:val="24"/>
          <w:szCs w:val="24"/>
        </w:rPr>
      </w:pPr>
      <w:r w:rsidRPr="00AD1BAB">
        <w:rPr>
          <w:rFonts w:ascii="Garamond" w:hAnsi="Garamond"/>
          <w:sz w:val="24"/>
          <w:szCs w:val="24"/>
        </w:rPr>
        <w:t>2.</w:t>
      </w:r>
      <w:r w:rsidR="007C1D28">
        <w:rPr>
          <w:rFonts w:ascii="Garamond" w:hAnsi="Garamond"/>
          <w:sz w:val="24"/>
          <w:szCs w:val="24"/>
        </w:rPr>
        <w:t xml:space="preserve"> </w:t>
      </w:r>
      <w:r w:rsidRPr="00AD1BAB">
        <w:rPr>
          <w:rFonts w:ascii="Garamond" w:hAnsi="Garamond"/>
          <w:sz w:val="24"/>
          <w:szCs w:val="24"/>
        </w:rPr>
        <w:t xml:space="preserve">Në pikat 3 dhe 4, </w:t>
      </w:r>
      <w:r w:rsidR="007B33D5" w:rsidRPr="00AD1BAB">
        <w:rPr>
          <w:rFonts w:ascii="Garamond" w:hAnsi="Garamond"/>
          <w:sz w:val="24"/>
          <w:szCs w:val="24"/>
        </w:rPr>
        <w:t xml:space="preserve">të vendimit, </w:t>
      </w:r>
      <w:r w:rsidRPr="00AD1BAB">
        <w:rPr>
          <w:rFonts w:ascii="Garamond" w:hAnsi="Garamond"/>
          <w:sz w:val="24"/>
          <w:szCs w:val="24"/>
        </w:rPr>
        <w:t>vlerës së përgjithshme të shpronësimit i zbritet shuma prej 11</w:t>
      </w:r>
      <w:r w:rsidR="00F97A42" w:rsidRPr="00AD1BAB">
        <w:rPr>
          <w:rFonts w:ascii="Garamond" w:hAnsi="Garamond"/>
          <w:sz w:val="24"/>
          <w:szCs w:val="24"/>
        </w:rPr>
        <w:t xml:space="preserve"> </w:t>
      </w:r>
      <w:r w:rsidRPr="00AD1BAB">
        <w:rPr>
          <w:rFonts w:ascii="Garamond" w:hAnsi="Garamond"/>
          <w:sz w:val="24"/>
          <w:szCs w:val="24"/>
        </w:rPr>
        <w:t>011</w:t>
      </w:r>
      <w:r w:rsidR="00F97A42" w:rsidRPr="00AD1BAB">
        <w:rPr>
          <w:rFonts w:ascii="Garamond" w:hAnsi="Garamond"/>
          <w:sz w:val="24"/>
          <w:szCs w:val="24"/>
        </w:rPr>
        <w:t xml:space="preserve"> </w:t>
      </w:r>
      <w:r w:rsidRPr="00AD1BAB">
        <w:rPr>
          <w:rFonts w:ascii="Garamond" w:hAnsi="Garamond"/>
          <w:sz w:val="24"/>
          <w:szCs w:val="24"/>
        </w:rPr>
        <w:t>609 (njëmbëdhjetë  milionë e njëmbëdhjetë mijë e gjashtëqind e nëntë) lekësh dhe i shtohet shuma prej 18</w:t>
      </w:r>
      <w:r w:rsidR="00F97A42" w:rsidRPr="00AD1BAB">
        <w:rPr>
          <w:rFonts w:ascii="Garamond" w:hAnsi="Garamond"/>
          <w:sz w:val="24"/>
          <w:szCs w:val="24"/>
        </w:rPr>
        <w:t xml:space="preserve"> </w:t>
      </w:r>
      <w:r w:rsidRPr="00AD1BAB">
        <w:rPr>
          <w:rFonts w:ascii="Garamond" w:hAnsi="Garamond"/>
          <w:sz w:val="24"/>
          <w:szCs w:val="24"/>
        </w:rPr>
        <w:t>701</w:t>
      </w:r>
      <w:r w:rsidR="00F97A42" w:rsidRPr="00AD1BAB">
        <w:rPr>
          <w:rFonts w:ascii="Garamond" w:hAnsi="Garamond"/>
          <w:sz w:val="24"/>
          <w:szCs w:val="24"/>
        </w:rPr>
        <w:t xml:space="preserve"> </w:t>
      </w:r>
      <w:r w:rsidRPr="00AD1BAB">
        <w:rPr>
          <w:rFonts w:ascii="Garamond" w:hAnsi="Garamond"/>
          <w:sz w:val="24"/>
          <w:szCs w:val="24"/>
        </w:rPr>
        <w:t>314 (tetëmbëdhjetë milionë e shtatëqind e një mijë e treqind e katërmbëdhjetë) lekësh, sipas tabelave A dhe B, që i bashkëlidhen këtij vendimi.</w:t>
      </w:r>
    </w:p>
    <w:p w14:paraId="4434A0EE" w14:textId="77777777" w:rsidR="00324215" w:rsidRPr="00AD1BAB" w:rsidRDefault="00324215" w:rsidP="00B8078E">
      <w:pPr>
        <w:ind w:firstLine="284"/>
        <w:jc w:val="both"/>
        <w:rPr>
          <w:rFonts w:ascii="Garamond" w:hAnsi="Garamond"/>
          <w:sz w:val="24"/>
          <w:szCs w:val="24"/>
        </w:rPr>
      </w:pPr>
      <w:r w:rsidRPr="00AD1BAB">
        <w:rPr>
          <w:rFonts w:ascii="Garamond" w:hAnsi="Garamond"/>
          <w:sz w:val="24"/>
          <w:szCs w:val="24"/>
        </w:rPr>
        <w:t>Vlera shtesë</w:t>
      </w:r>
      <w:r w:rsidR="00BC61E0" w:rsidRPr="00AD1BAB">
        <w:rPr>
          <w:rFonts w:ascii="Garamond" w:hAnsi="Garamond"/>
          <w:sz w:val="24"/>
          <w:szCs w:val="24"/>
        </w:rPr>
        <w:t>,</w:t>
      </w:r>
      <w:r w:rsidRPr="00AD1BAB">
        <w:rPr>
          <w:rFonts w:ascii="Garamond" w:hAnsi="Garamond"/>
          <w:sz w:val="24"/>
          <w:szCs w:val="24"/>
        </w:rPr>
        <w:t xml:space="preserve"> prej 7</w:t>
      </w:r>
      <w:r w:rsidR="00BC61E0" w:rsidRPr="00AD1BAB">
        <w:rPr>
          <w:rFonts w:ascii="Garamond" w:hAnsi="Garamond"/>
          <w:sz w:val="24"/>
          <w:szCs w:val="24"/>
        </w:rPr>
        <w:t xml:space="preserve"> </w:t>
      </w:r>
      <w:r w:rsidRPr="00AD1BAB">
        <w:rPr>
          <w:rFonts w:ascii="Garamond" w:hAnsi="Garamond"/>
          <w:sz w:val="24"/>
          <w:szCs w:val="24"/>
        </w:rPr>
        <w:t>689</w:t>
      </w:r>
      <w:r w:rsidR="00BC61E0" w:rsidRPr="00AD1BAB">
        <w:rPr>
          <w:rFonts w:ascii="Garamond" w:hAnsi="Garamond"/>
          <w:sz w:val="24"/>
          <w:szCs w:val="24"/>
        </w:rPr>
        <w:t xml:space="preserve"> </w:t>
      </w:r>
      <w:r w:rsidRPr="00AD1BAB">
        <w:rPr>
          <w:rFonts w:ascii="Garamond" w:hAnsi="Garamond"/>
          <w:sz w:val="24"/>
          <w:szCs w:val="24"/>
        </w:rPr>
        <w:t xml:space="preserve">705 (shtatë milionë e gjashtëqind e tetëdhjetë e nëntë mijë e shtatëqind e </w:t>
      </w:r>
      <w:r w:rsidR="005C6BB6" w:rsidRPr="00AD1BAB">
        <w:rPr>
          <w:rFonts w:ascii="Garamond" w:hAnsi="Garamond"/>
          <w:sz w:val="24"/>
          <w:szCs w:val="24"/>
        </w:rPr>
        <w:t>pes</w:t>
      </w:r>
      <w:r w:rsidRPr="00AD1BAB">
        <w:rPr>
          <w:rFonts w:ascii="Garamond" w:hAnsi="Garamond"/>
          <w:sz w:val="24"/>
          <w:szCs w:val="24"/>
        </w:rPr>
        <w:t>ë) lekësh</w:t>
      </w:r>
      <w:r w:rsidR="00BC61E0" w:rsidRPr="00AD1BAB">
        <w:rPr>
          <w:rFonts w:ascii="Garamond" w:hAnsi="Garamond"/>
          <w:sz w:val="24"/>
          <w:szCs w:val="24"/>
        </w:rPr>
        <w:t>,</w:t>
      </w:r>
      <w:r w:rsidRPr="00AD1BAB">
        <w:rPr>
          <w:rFonts w:ascii="Garamond" w:hAnsi="Garamond"/>
          <w:sz w:val="24"/>
          <w:szCs w:val="24"/>
        </w:rPr>
        <w:t xml:space="preserve"> të përballohet nga llogaria “Fondi i shpronësimeve”, në Bankën e Shqipërisë.</w:t>
      </w:r>
    </w:p>
    <w:p w14:paraId="4434A0F0" w14:textId="116ADAA6" w:rsidR="00324215" w:rsidRPr="00AD1BAB" w:rsidRDefault="00324215" w:rsidP="00B8078E">
      <w:pPr>
        <w:ind w:firstLine="284"/>
        <w:jc w:val="both"/>
        <w:rPr>
          <w:rFonts w:ascii="Garamond" w:hAnsi="Garamond"/>
          <w:sz w:val="24"/>
          <w:szCs w:val="24"/>
        </w:rPr>
      </w:pPr>
      <w:r w:rsidRPr="00AD1BAB">
        <w:rPr>
          <w:rFonts w:ascii="Garamond" w:hAnsi="Garamond"/>
          <w:sz w:val="24"/>
          <w:szCs w:val="24"/>
        </w:rPr>
        <w:t>3.</w:t>
      </w:r>
      <w:r w:rsidR="007C1D28">
        <w:rPr>
          <w:rFonts w:ascii="Garamond" w:hAnsi="Garamond"/>
          <w:sz w:val="24"/>
          <w:szCs w:val="24"/>
        </w:rPr>
        <w:t xml:space="preserve"> </w:t>
      </w:r>
      <w:r w:rsidRPr="00AD1BAB">
        <w:rPr>
          <w:rFonts w:ascii="Garamond" w:hAnsi="Garamond"/>
          <w:sz w:val="24"/>
          <w:szCs w:val="24"/>
        </w:rPr>
        <w:t>Shpenzimet procedurale shtohen në vlerën 50</w:t>
      </w:r>
      <w:r w:rsidR="0091512E" w:rsidRPr="00AD1BAB">
        <w:rPr>
          <w:rFonts w:ascii="Garamond" w:hAnsi="Garamond"/>
          <w:sz w:val="24"/>
          <w:szCs w:val="24"/>
        </w:rPr>
        <w:t xml:space="preserve"> </w:t>
      </w:r>
      <w:r w:rsidRPr="00AD1BAB">
        <w:rPr>
          <w:rFonts w:ascii="Garamond" w:hAnsi="Garamond"/>
          <w:sz w:val="24"/>
          <w:szCs w:val="24"/>
        </w:rPr>
        <w:t>000 (pesëdhjetë mijë) lekë dhe do të përball</w:t>
      </w:r>
      <w:r w:rsidR="0091512E" w:rsidRPr="00AD1BAB">
        <w:rPr>
          <w:rFonts w:ascii="Garamond" w:hAnsi="Garamond"/>
          <w:sz w:val="24"/>
          <w:szCs w:val="24"/>
        </w:rPr>
        <w:t>ohen nga buxheti i vitit 2019,</w:t>
      </w:r>
      <w:r w:rsidRPr="00AD1BAB">
        <w:rPr>
          <w:rFonts w:ascii="Garamond" w:hAnsi="Garamond"/>
          <w:sz w:val="24"/>
          <w:szCs w:val="24"/>
        </w:rPr>
        <w:t xml:space="preserve"> miratuar për Ministrinë e Infrastrukturës dhe Energjisë.</w:t>
      </w:r>
    </w:p>
    <w:p w14:paraId="4434A0F2" w14:textId="42E76AE7" w:rsidR="00324215" w:rsidRPr="00AD1BAB" w:rsidRDefault="00324215" w:rsidP="00B8078E">
      <w:pPr>
        <w:ind w:firstLine="284"/>
        <w:jc w:val="both"/>
        <w:rPr>
          <w:rFonts w:ascii="Garamond" w:hAnsi="Garamond"/>
          <w:sz w:val="24"/>
          <w:szCs w:val="24"/>
        </w:rPr>
      </w:pPr>
      <w:r w:rsidRPr="00AD1BAB">
        <w:rPr>
          <w:rFonts w:ascii="Garamond" w:hAnsi="Garamond"/>
          <w:sz w:val="24"/>
          <w:szCs w:val="24"/>
        </w:rPr>
        <w:t>4.</w:t>
      </w:r>
      <w:r w:rsidR="007C1D28">
        <w:rPr>
          <w:rFonts w:ascii="Garamond" w:hAnsi="Garamond"/>
          <w:sz w:val="24"/>
          <w:szCs w:val="24"/>
        </w:rPr>
        <w:t xml:space="preserve"> </w:t>
      </w:r>
      <w:r w:rsidRPr="00AD1BAB">
        <w:rPr>
          <w:rFonts w:ascii="Garamond" w:hAnsi="Garamond"/>
          <w:sz w:val="24"/>
          <w:szCs w:val="24"/>
        </w:rPr>
        <w:t xml:space="preserve">Ngarkohen Ministria e Infrastrukturës dhe Energjisë, Ministria e Financave dhe Ekonomisë, Bashkia Vlorë dhe </w:t>
      </w:r>
      <w:r w:rsidR="008409DA" w:rsidRPr="00AD1BAB">
        <w:rPr>
          <w:rFonts w:ascii="Garamond" w:hAnsi="Garamond"/>
          <w:sz w:val="24"/>
          <w:szCs w:val="24"/>
        </w:rPr>
        <w:t>Agjencia Shtetërore e Kadastrës</w:t>
      </w:r>
      <w:r w:rsidR="00762961" w:rsidRPr="00AD1BAB">
        <w:rPr>
          <w:rFonts w:ascii="Garamond" w:hAnsi="Garamond"/>
          <w:sz w:val="24"/>
          <w:szCs w:val="24"/>
        </w:rPr>
        <w:t xml:space="preserve"> për zbatimin e këtij vendimi.</w:t>
      </w:r>
    </w:p>
    <w:p w14:paraId="4434A0F4" w14:textId="3D9C4030" w:rsidR="00324215" w:rsidRPr="00AD1BAB" w:rsidRDefault="00324215" w:rsidP="00B8078E">
      <w:pPr>
        <w:ind w:firstLine="284"/>
        <w:jc w:val="both"/>
        <w:rPr>
          <w:rFonts w:ascii="Garamond" w:hAnsi="Garamond"/>
          <w:sz w:val="24"/>
          <w:szCs w:val="24"/>
        </w:rPr>
      </w:pPr>
      <w:r w:rsidRPr="00AD1BAB">
        <w:rPr>
          <w:rFonts w:ascii="Garamond" w:hAnsi="Garamond"/>
          <w:sz w:val="24"/>
          <w:szCs w:val="24"/>
        </w:rPr>
        <w:t xml:space="preserve">Ky vendim hyn në fuqi menjëherë dhe botohet në Fletoren </w:t>
      </w:r>
      <w:r w:rsidR="007C1D28" w:rsidRPr="00AD1BAB">
        <w:rPr>
          <w:rFonts w:ascii="Garamond" w:hAnsi="Garamond"/>
          <w:sz w:val="24"/>
          <w:szCs w:val="24"/>
        </w:rPr>
        <w:t>Zyrtare</w:t>
      </w:r>
      <w:r w:rsidRPr="00AD1BAB">
        <w:rPr>
          <w:rFonts w:ascii="Garamond" w:hAnsi="Garamond"/>
          <w:sz w:val="24"/>
          <w:szCs w:val="24"/>
        </w:rPr>
        <w:t>.</w:t>
      </w:r>
    </w:p>
    <w:p w14:paraId="4434A0F5" w14:textId="77777777" w:rsidR="00324215" w:rsidRPr="00AD1BAB" w:rsidRDefault="00324215" w:rsidP="00B8078E">
      <w:pPr>
        <w:ind w:firstLine="284"/>
        <w:jc w:val="both"/>
        <w:rPr>
          <w:rFonts w:ascii="Garamond" w:hAnsi="Garamond"/>
          <w:sz w:val="24"/>
          <w:szCs w:val="24"/>
        </w:rPr>
      </w:pPr>
    </w:p>
    <w:p w14:paraId="054216EE" w14:textId="376C97EB" w:rsidR="005108E7" w:rsidRPr="005108E7" w:rsidRDefault="005108E7" w:rsidP="005108E7">
      <w:pPr>
        <w:jc w:val="right"/>
        <w:rPr>
          <w:rFonts w:ascii="Garamond" w:eastAsia="Calibri" w:hAnsi="Garamond"/>
          <w:sz w:val="24"/>
          <w:szCs w:val="24"/>
        </w:rPr>
      </w:pPr>
      <w:r w:rsidRPr="005108E7">
        <w:rPr>
          <w:rFonts w:ascii="Garamond" w:eastAsia="Calibri" w:hAnsi="Garamond"/>
          <w:sz w:val="24"/>
          <w:szCs w:val="24"/>
        </w:rPr>
        <w:t>ZËVENDËSKRYEMINI</w:t>
      </w:r>
      <w:r w:rsidR="00AB25CC" w:rsidRPr="005108E7">
        <w:rPr>
          <w:rFonts w:ascii="Garamond" w:eastAsia="Calibri" w:hAnsi="Garamond"/>
          <w:sz w:val="24"/>
          <w:szCs w:val="24"/>
        </w:rPr>
        <w:t>ST</w:t>
      </w:r>
      <w:r w:rsidR="00AB25CC">
        <w:rPr>
          <w:rFonts w:ascii="Garamond" w:eastAsia="Calibri" w:hAnsi="Garamond"/>
          <w:sz w:val="24"/>
          <w:szCs w:val="24"/>
        </w:rPr>
        <w:t>ËR</w:t>
      </w:r>
    </w:p>
    <w:p w14:paraId="537648C1" w14:textId="77777777" w:rsidR="005108E7" w:rsidRPr="005108E7" w:rsidRDefault="005108E7" w:rsidP="005108E7">
      <w:pPr>
        <w:jc w:val="right"/>
        <w:rPr>
          <w:rFonts w:ascii="Garamond" w:eastAsia="Calibri" w:hAnsi="Garamond"/>
          <w:b/>
          <w:sz w:val="24"/>
          <w:szCs w:val="24"/>
        </w:rPr>
      </w:pPr>
      <w:r w:rsidRPr="005108E7">
        <w:rPr>
          <w:rFonts w:ascii="Garamond" w:eastAsia="Calibri" w:hAnsi="Garamond"/>
          <w:b/>
          <w:sz w:val="24"/>
          <w:szCs w:val="24"/>
        </w:rPr>
        <w:t>Erion Braçe</w:t>
      </w:r>
    </w:p>
    <w:p w14:paraId="366EE391" w14:textId="77777777" w:rsidR="00F83AFD" w:rsidRDefault="00F83AFD" w:rsidP="00B8078E">
      <w:pPr>
        <w:ind w:firstLine="284"/>
        <w:jc w:val="both"/>
        <w:rPr>
          <w:rFonts w:ascii="Garamond" w:hAnsi="Garamond"/>
          <w:sz w:val="24"/>
          <w:szCs w:val="24"/>
        </w:rPr>
      </w:pPr>
    </w:p>
    <w:p w14:paraId="39013230" w14:textId="77777777" w:rsidR="008147B9" w:rsidRDefault="008147B9" w:rsidP="00B8078E">
      <w:pPr>
        <w:ind w:firstLine="284"/>
        <w:jc w:val="both"/>
        <w:rPr>
          <w:rFonts w:ascii="Garamond" w:hAnsi="Garamond"/>
          <w:sz w:val="24"/>
          <w:szCs w:val="24"/>
        </w:rPr>
      </w:pPr>
    </w:p>
    <w:p w14:paraId="7DEF3D4A" w14:textId="77777777" w:rsidR="008147B9" w:rsidRDefault="008147B9" w:rsidP="00B8078E">
      <w:pPr>
        <w:ind w:firstLine="284"/>
        <w:jc w:val="both"/>
        <w:rPr>
          <w:rFonts w:ascii="Garamond" w:hAnsi="Garamond"/>
          <w:sz w:val="24"/>
          <w:szCs w:val="24"/>
        </w:rPr>
      </w:pPr>
    </w:p>
    <w:p w14:paraId="5E0F48A0" w14:textId="77777777" w:rsidR="008147B9" w:rsidRDefault="008147B9" w:rsidP="00B8078E">
      <w:pPr>
        <w:ind w:firstLine="284"/>
        <w:jc w:val="both"/>
        <w:rPr>
          <w:rFonts w:ascii="Garamond" w:hAnsi="Garamond"/>
          <w:sz w:val="24"/>
          <w:szCs w:val="24"/>
        </w:rPr>
      </w:pPr>
    </w:p>
    <w:p w14:paraId="0B620F00" w14:textId="77777777" w:rsidR="008147B9" w:rsidRDefault="008147B9" w:rsidP="00B8078E">
      <w:pPr>
        <w:ind w:firstLine="284"/>
        <w:jc w:val="both"/>
        <w:rPr>
          <w:rFonts w:ascii="Garamond" w:hAnsi="Garamond"/>
          <w:sz w:val="24"/>
          <w:szCs w:val="24"/>
        </w:rPr>
      </w:pPr>
    </w:p>
    <w:p w14:paraId="4BE6238E" w14:textId="77777777" w:rsidR="008147B9" w:rsidRDefault="008147B9" w:rsidP="00B8078E">
      <w:pPr>
        <w:ind w:firstLine="284"/>
        <w:jc w:val="both"/>
        <w:rPr>
          <w:rFonts w:ascii="Garamond" w:hAnsi="Garamond"/>
          <w:sz w:val="24"/>
          <w:szCs w:val="24"/>
        </w:rPr>
      </w:pPr>
    </w:p>
    <w:p w14:paraId="56EECD09" w14:textId="77777777" w:rsidR="008147B9" w:rsidRDefault="008147B9" w:rsidP="00B8078E">
      <w:pPr>
        <w:ind w:firstLine="284"/>
        <w:jc w:val="both"/>
        <w:rPr>
          <w:rFonts w:ascii="Garamond" w:hAnsi="Garamond"/>
          <w:sz w:val="24"/>
          <w:szCs w:val="24"/>
        </w:rPr>
      </w:pPr>
    </w:p>
    <w:p w14:paraId="223CB2EE" w14:textId="77777777" w:rsidR="008147B9" w:rsidRDefault="008147B9" w:rsidP="00B8078E">
      <w:pPr>
        <w:ind w:firstLine="284"/>
        <w:jc w:val="both"/>
        <w:rPr>
          <w:rFonts w:ascii="Garamond" w:hAnsi="Garamond"/>
          <w:sz w:val="24"/>
          <w:szCs w:val="24"/>
        </w:rPr>
      </w:pPr>
    </w:p>
    <w:p w14:paraId="0DA91414" w14:textId="77777777" w:rsidR="008147B9" w:rsidRDefault="008147B9" w:rsidP="00B8078E">
      <w:pPr>
        <w:ind w:firstLine="284"/>
        <w:jc w:val="both"/>
        <w:rPr>
          <w:rFonts w:ascii="Garamond" w:hAnsi="Garamond"/>
          <w:sz w:val="24"/>
          <w:szCs w:val="24"/>
        </w:rPr>
      </w:pPr>
    </w:p>
    <w:p w14:paraId="2A73FEE9" w14:textId="77777777" w:rsidR="008147B9" w:rsidRDefault="008147B9" w:rsidP="00B8078E">
      <w:pPr>
        <w:ind w:firstLine="284"/>
        <w:jc w:val="both"/>
        <w:rPr>
          <w:rFonts w:ascii="Garamond" w:hAnsi="Garamond"/>
          <w:sz w:val="24"/>
          <w:szCs w:val="24"/>
        </w:rPr>
      </w:pPr>
    </w:p>
    <w:p w14:paraId="3F06FA99" w14:textId="77777777" w:rsidR="008147B9" w:rsidRDefault="008147B9" w:rsidP="00B8078E">
      <w:pPr>
        <w:ind w:firstLine="284"/>
        <w:jc w:val="both"/>
        <w:rPr>
          <w:rFonts w:ascii="Garamond" w:hAnsi="Garamond"/>
          <w:sz w:val="24"/>
          <w:szCs w:val="24"/>
        </w:rPr>
      </w:pPr>
    </w:p>
    <w:p w14:paraId="09C8A424" w14:textId="77777777" w:rsidR="008147B9" w:rsidRDefault="008147B9" w:rsidP="00B8078E">
      <w:pPr>
        <w:ind w:firstLine="284"/>
        <w:jc w:val="both"/>
        <w:rPr>
          <w:rFonts w:ascii="Garamond" w:hAnsi="Garamond"/>
          <w:sz w:val="24"/>
          <w:szCs w:val="24"/>
        </w:rPr>
      </w:pPr>
    </w:p>
    <w:p w14:paraId="714DA369" w14:textId="77777777" w:rsidR="008147B9" w:rsidRDefault="008147B9" w:rsidP="00B8078E">
      <w:pPr>
        <w:ind w:firstLine="284"/>
        <w:jc w:val="both"/>
        <w:rPr>
          <w:rFonts w:ascii="Garamond" w:hAnsi="Garamond"/>
          <w:sz w:val="24"/>
          <w:szCs w:val="24"/>
        </w:rPr>
      </w:pPr>
    </w:p>
    <w:p w14:paraId="7E7EAF44" w14:textId="77777777" w:rsidR="008147B9" w:rsidRDefault="008147B9" w:rsidP="00B8078E">
      <w:pPr>
        <w:ind w:firstLine="284"/>
        <w:jc w:val="both"/>
        <w:rPr>
          <w:rFonts w:ascii="Garamond" w:hAnsi="Garamond"/>
          <w:sz w:val="24"/>
          <w:szCs w:val="24"/>
        </w:rPr>
        <w:sectPr w:rsidR="008147B9" w:rsidSect="003056EF">
          <w:headerReference w:type="default" r:id="rId13"/>
          <w:footerReference w:type="default" r:id="rId14"/>
          <w:pgSz w:w="11907" w:h="16839" w:code="9"/>
          <w:pgMar w:top="1440" w:right="1440" w:bottom="1440" w:left="1440" w:header="720" w:footer="45" w:gutter="0"/>
          <w:cols w:space="720"/>
          <w:docGrid w:linePitch="360"/>
        </w:sectPr>
      </w:pPr>
    </w:p>
    <w:p w14:paraId="4434A10C" w14:textId="25227854" w:rsidR="003362ED" w:rsidRPr="00AB66D8" w:rsidRDefault="00F83AFD" w:rsidP="00AB66D8">
      <w:pPr>
        <w:ind w:firstLine="284"/>
        <w:jc w:val="center"/>
        <w:rPr>
          <w:rFonts w:ascii="Garamond" w:hAnsi="Garamond"/>
          <w:b/>
          <w:sz w:val="24"/>
          <w:szCs w:val="24"/>
        </w:rPr>
      </w:pPr>
      <w:r w:rsidRPr="00AB66D8">
        <w:rPr>
          <w:rFonts w:ascii="Garamond" w:hAnsi="Garamond"/>
          <w:b/>
          <w:sz w:val="24"/>
          <w:szCs w:val="24"/>
        </w:rPr>
        <w:lastRenderedPageBreak/>
        <w:t>Tabela A - Lista e pronarëve të pasurive të paluajtshme që ndryshon</w:t>
      </w:r>
    </w:p>
    <w:tbl>
      <w:tblPr>
        <w:tblW w:w="5188" w:type="pct"/>
        <w:tblLayout w:type="fixed"/>
        <w:tblLook w:val="04A0" w:firstRow="1" w:lastRow="0" w:firstColumn="1" w:lastColumn="0" w:noHBand="0" w:noVBand="1"/>
      </w:tblPr>
      <w:tblGrid>
        <w:gridCol w:w="367"/>
        <w:gridCol w:w="656"/>
        <w:gridCol w:w="809"/>
        <w:gridCol w:w="709"/>
        <w:gridCol w:w="709"/>
        <w:gridCol w:w="947"/>
        <w:gridCol w:w="891"/>
        <w:gridCol w:w="680"/>
        <w:gridCol w:w="680"/>
        <w:gridCol w:w="600"/>
        <w:gridCol w:w="674"/>
        <w:gridCol w:w="612"/>
        <w:gridCol w:w="656"/>
        <w:gridCol w:w="871"/>
        <w:gridCol w:w="788"/>
        <w:gridCol w:w="712"/>
        <w:gridCol w:w="653"/>
        <w:gridCol w:w="694"/>
        <w:gridCol w:w="2000"/>
      </w:tblGrid>
      <w:tr w:rsidR="008147B9" w:rsidRPr="00A54941" w14:paraId="393FD194" w14:textId="77777777" w:rsidTr="00A54941">
        <w:trPr>
          <w:trHeight w:val="139"/>
        </w:trPr>
        <w:tc>
          <w:tcPr>
            <w:tcW w:w="125" w:type="pct"/>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14:paraId="4F6180BB"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Nr.</w:t>
            </w:r>
          </w:p>
        </w:tc>
        <w:tc>
          <w:tcPr>
            <w:tcW w:w="223"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6A946D2F"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Nr. rendor në VKM-në nr. 345, datë 4.5.2016 </w:t>
            </w:r>
          </w:p>
        </w:tc>
        <w:tc>
          <w:tcPr>
            <w:tcW w:w="275"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5B2D897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Zona Kadastrale</w:t>
            </w:r>
          </w:p>
        </w:tc>
        <w:tc>
          <w:tcPr>
            <w:tcW w:w="241" w:type="pct"/>
            <w:tcBorders>
              <w:top w:val="single" w:sz="8" w:space="0" w:color="auto"/>
              <w:left w:val="nil"/>
              <w:bottom w:val="single" w:sz="4" w:space="0" w:color="auto"/>
              <w:right w:val="single" w:sz="4" w:space="0" w:color="auto"/>
            </w:tcBorders>
            <w:shd w:val="clear" w:color="000000" w:fill="D9D9D9"/>
            <w:noWrap/>
            <w:vAlign w:val="center"/>
            <w:hideMark/>
          </w:tcPr>
          <w:p w14:paraId="7CFEF7C3"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ISHTE</w:t>
            </w:r>
          </w:p>
        </w:tc>
        <w:tc>
          <w:tcPr>
            <w:tcW w:w="241" w:type="pct"/>
            <w:tcBorders>
              <w:top w:val="single" w:sz="8" w:space="0" w:color="auto"/>
              <w:left w:val="nil"/>
              <w:bottom w:val="single" w:sz="4" w:space="0" w:color="auto"/>
              <w:right w:val="single" w:sz="4" w:space="0" w:color="auto"/>
            </w:tcBorders>
            <w:shd w:val="clear" w:color="000000" w:fill="D9D9D9"/>
            <w:noWrap/>
            <w:vAlign w:val="center"/>
            <w:hideMark/>
          </w:tcPr>
          <w:p w14:paraId="5C73DEC3"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BËHET</w:t>
            </w:r>
          </w:p>
        </w:tc>
        <w:tc>
          <w:tcPr>
            <w:tcW w:w="322" w:type="pct"/>
            <w:tcBorders>
              <w:top w:val="single" w:sz="8" w:space="0" w:color="auto"/>
              <w:left w:val="nil"/>
              <w:bottom w:val="single" w:sz="4" w:space="0" w:color="auto"/>
              <w:right w:val="single" w:sz="4" w:space="0" w:color="auto"/>
            </w:tcBorders>
            <w:shd w:val="clear" w:color="000000" w:fill="D9D9D9"/>
            <w:noWrap/>
            <w:vAlign w:val="center"/>
            <w:hideMark/>
          </w:tcPr>
          <w:p w14:paraId="6435C078"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ISHTE</w:t>
            </w:r>
          </w:p>
        </w:tc>
        <w:tc>
          <w:tcPr>
            <w:tcW w:w="303" w:type="pct"/>
            <w:tcBorders>
              <w:top w:val="single" w:sz="8" w:space="0" w:color="auto"/>
              <w:left w:val="nil"/>
              <w:bottom w:val="single" w:sz="4" w:space="0" w:color="auto"/>
              <w:right w:val="nil"/>
            </w:tcBorders>
            <w:shd w:val="clear" w:color="000000" w:fill="D9D9D9"/>
            <w:noWrap/>
            <w:vAlign w:val="center"/>
            <w:hideMark/>
          </w:tcPr>
          <w:p w14:paraId="7D25AF6E"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BËHET</w:t>
            </w:r>
          </w:p>
        </w:tc>
        <w:tc>
          <w:tcPr>
            <w:tcW w:w="231"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9C8081F" w14:textId="599FED7D" w:rsidR="008147B9" w:rsidRPr="008147B9" w:rsidRDefault="000106EF" w:rsidP="008147B9">
            <w:pPr>
              <w:jc w:val="center"/>
              <w:rPr>
                <w:rFonts w:ascii="Arial" w:hAnsi="Arial" w:cs="Arial"/>
                <w:b/>
                <w:bCs/>
                <w:color w:val="000000"/>
                <w:sz w:val="9"/>
                <w:szCs w:val="9"/>
              </w:rPr>
            </w:pPr>
            <w:r>
              <w:rPr>
                <w:rFonts w:ascii="Arial" w:hAnsi="Arial" w:cs="Arial"/>
                <w:b/>
                <w:bCs/>
                <w:color w:val="000000"/>
                <w:sz w:val="9"/>
                <w:szCs w:val="9"/>
              </w:rPr>
              <w:t>Të dhënat sipas c</w:t>
            </w:r>
            <w:r w:rsidR="008147B9" w:rsidRPr="008147B9">
              <w:rPr>
                <w:rFonts w:ascii="Arial" w:hAnsi="Arial" w:cs="Arial"/>
                <w:b/>
                <w:bCs/>
                <w:color w:val="000000"/>
                <w:sz w:val="9"/>
                <w:szCs w:val="9"/>
              </w:rPr>
              <w:t>ertifikatës së pronësisë</w:t>
            </w:r>
          </w:p>
        </w:tc>
        <w:tc>
          <w:tcPr>
            <w:tcW w:w="1095" w:type="pct"/>
            <w:gridSpan w:val="5"/>
            <w:tcBorders>
              <w:top w:val="single" w:sz="8" w:space="0" w:color="auto"/>
              <w:left w:val="nil"/>
              <w:bottom w:val="single" w:sz="4" w:space="0" w:color="auto"/>
              <w:right w:val="single" w:sz="8" w:space="0" w:color="000000"/>
            </w:tcBorders>
            <w:shd w:val="clear" w:color="000000" w:fill="D9D9D9"/>
            <w:noWrap/>
            <w:vAlign w:val="center"/>
            <w:hideMark/>
          </w:tcPr>
          <w:p w14:paraId="79EC5C28"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ISHTE</w:t>
            </w:r>
          </w:p>
        </w:tc>
        <w:tc>
          <w:tcPr>
            <w:tcW w:w="1264" w:type="pct"/>
            <w:gridSpan w:val="5"/>
            <w:tcBorders>
              <w:top w:val="single" w:sz="8" w:space="0" w:color="auto"/>
              <w:left w:val="nil"/>
              <w:bottom w:val="single" w:sz="4" w:space="0" w:color="auto"/>
              <w:right w:val="single" w:sz="4" w:space="0" w:color="auto"/>
            </w:tcBorders>
            <w:shd w:val="clear" w:color="000000" w:fill="D9D9D9"/>
            <w:noWrap/>
            <w:vAlign w:val="center"/>
            <w:hideMark/>
          </w:tcPr>
          <w:p w14:paraId="7B9874FF" w14:textId="77777777" w:rsidR="008147B9" w:rsidRPr="008147B9" w:rsidRDefault="008147B9" w:rsidP="008147B9">
            <w:pPr>
              <w:jc w:val="center"/>
              <w:rPr>
                <w:rFonts w:ascii="Arial" w:hAnsi="Arial" w:cs="Arial"/>
                <w:i/>
                <w:iCs/>
                <w:color w:val="000000"/>
                <w:sz w:val="9"/>
                <w:szCs w:val="9"/>
              </w:rPr>
            </w:pPr>
            <w:r w:rsidRPr="008147B9">
              <w:rPr>
                <w:rFonts w:ascii="Arial" w:hAnsi="Arial" w:cs="Arial"/>
                <w:i/>
                <w:iCs/>
                <w:color w:val="000000"/>
                <w:sz w:val="9"/>
                <w:szCs w:val="9"/>
              </w:rPr>
              <w:t>BËHET</w:t>
            </w:r>
          </w:p>
        </w:tc>
        <w:tc>
          <w:tcPr>
            <w:tcW w:w="681" w:type="pct"/>
            <w:vMerge w:val="restart"/>
            <w:tcBorders>
              <w:top w:val="single" w:sz="8" w:space="0" w:color="auto"/>
              <w:left w:val="single" w:sz="4" w:space="0" w:color="auto"/>
              <w:bottom w:val="single" w:sz="4" w:space="0" w:color="auto"/>
              <w:right w:val="single" w:sz="8" w:space="0" w:color="auto"/>
            </w:tcBorders>
            <w:shd w:val="clear" w:color="000000" w:fill="D9D9D9"/>
            <w:noWrap/>
            <w:vAlign w:val="center"/>
            <w:hideMark/>
          </w:tcPr>
          <w:p w14:paraId="22CD4E41"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Shënime </w:t>
            </w:r>
          </w:p>
        </w:tc>
      </w:tr>
      <w:tr w:rsidR="00C041C5" w:rsidRPr="00A54941" w14:paraId="7822461D" w14:textId="77777777" w:rsidTr="00A54941">
        <w:trPr>
          <w:trHeight w:val="139"/>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6057FCEC" w14:textId="77777777" w:rsidR="008147B9" w:rsidRPr="008147B9" w:rsidRDefault="008147B9" w:rsidP="008147B9">
            <w:pPr>
              <w:rPr>
                <w:rFonts w:ascii="Arial" w:hAnsi="Arial" w:cs="Arial"/>
                <w:b/>
                <w:bCs/>
                <w:color w:val="000000"/>
                <w:sz w:val="9"/>
                <w:szCs w:val="9"/>
              </w:rPr>
            </w:pPr>
          </w:p>
        </w:tc>
        <w:tc>
          <w:tcPr>
            <w:tcW w:w="223" w:type="pct"/>
            <w:vMerge/>
            <w:tcBorders>
              <w:top w:val="single" w:sz="8" w:space="0" w:color="auto"/>
              <w:left w:val="single" w:sz="4" w:space="0" w:color="auto"/>
              <w:bottom w:val="single" w:sz="4" w:space="0" w:color="auto"/>
              <w:right w:val="single" w:sz="4" w:space="0" w:color="auto"/>
            </w:tcBorders>
            <w:vAlign w:val="center"/>
            <w:hideMark/>
          </w:tcPr>
          <w:p w14:paraId="2A8EC1A0" w14:textId="77777777" w:rsidR="008147B9" w:rsidRPr="008147B9" w:rsidRDefault="008147B9" w:rsidP="008147B9">
            <w:pPr>
              <w:rPr>
                <w:rFonts w:ascii="Arial" w:hAnsi="Arial" w:cs="Arial"/>
                <w:b/>
                <w:bCs/>
                <w:color w:val="000000"/>
                <w:sz w:val="9"/>
                <w:szCs w:val="9"/>
              </w:rPr>
            </w:pPr>
          </w:p>
        </w:tc>
        <w:tc>
          <w:tcPr>
            <w:tcW w:w="275" w:type="pct"/>
            <w:vMerge/>
            <w:tcBorders>
              <w:top w:val="single" w:sz="8" w:space="0" w:color="auto"/>
              <w:left w:val="single" w:sz="4" w:space="0" w:color="auto"/>
              <w:bottom w:val="single" w:sz="4" w:space="0" w:color="auto"/>
              <w:right w:val="single" w:sz="4" w:space="0" w:color="auto"/>
            </w:tcBorders>
            <w:vAlign w:val="center"/>
            <w:hideMark/>
          </w:tcPr>
          <w:p w14:paraId="41A6F370" w14:textId="77777777" w:rsidR="008147B9" w:rsidRPr="008147B9" w:rsidRDefault="008147B9" w:rsidP="008147B9">
            <w:pPr>
              <w:rPr>
                <w:rFonts w:ascii="Arial" w:hAnsi="Arial" w:cs="Arial"/>
                <w:b/>
                <w:bCs/>
                <w:color w:val="000000"/>
                <w:sz w:val="9"/>
                <w:szCs w:val="9"/>
              </w:rPr>
            </w:pPr>
          </w:p>
        </w:tc>
        <w:tc>
          <w:tcPr>
            <w:tcW w:w="241" w:type="pct"/>
            <w:tcBorders>
              <w:top w:val="nil"/>
              <w:left w:val="nil"/>
              <w:bottom w:val="single" w:sz="4" w:space="0" w:color="auto"/>
              <w:right w:val="single" w:sz="4" w:space="0" w:color="auto"/>
            </w:tcBorders>
            <w:shd w:val="clear" w:color="000000" w:fill="D9D9D9"/>
            <w:vAlign w:val="center"/>
            <w:hideMark/>
          </w:tcPr>
          <w:p w14:paraId="3CD5E123" w14:textId="77777777" w:rsidR="008147B9" w:rsidRPr="008147B9" w:rsidRDefault="008147B9" w:rsidP="008147B9">
            <w:pPr>
              <w:jc w:val="center"/>
              <w:rPr>
                <w:rFonts w:ascii="Arial" w:hAnsi="Arial" w:cs="Arial"/>
                <w:b/>
                <w:bCs/>
                <w:sz w:val="9"/>
                <w:szCs w:val="9"/>
              </w:rPr>
            </w:pPr>
            <w:r w:rsidRPr="008147B9">
              <w:rPr>
                <w:rFonts w:ascii="Arial" w:hAnsi="Arial" w:cs="Arial"/>
                <w:b/>
                <w:bCs/>
                <w:sz w:val="9"/>
                <w:szCs w:val="9"/>
              </w:rPr>
              <w:t xml:space="preserve">Nr. Pasurisë </w:t>
            </w:r>
          </w:p>
        </w:tc>
        <w:tc>
          <w:tcPr>
            <w:tcW w:w="241" w:type="pct"/>
            <w:tcBorders>
              <w:top w:val="nil"/>
              <w:left w:val="nil"/>
              <w:bottom w:val="single" w:sz="4" w:space="0" w:color="auto"/>
              <w:right w:val="single" w:sz="4" w:space="0" w:color="auto"/>
            </w:tcBorders>
            <w:shd w:val="clear" w:color="000000" w:fill="D9D9D9"/>
            <w:vAlign w:val="center"/>
            <w:hideMark/>
          </w:tcPr>
          <w:p w14:paraId="742AC032" w14:textId="77777777" w:rsidR="008147B9" w:rsidRPr="008147B9" w:rsidRDefault="008147B9" w:rsidP="008147B9">
            <w:pPr>
              <w:jc w:val="center"/>
              <w:rPr>
                <w:rFonts w:ascii="Arial" w:hAnsi="Arial" w:cs="Arial"/>
                <w:b/>
                <w:bCs/>
                <w:sz w:val="9"/>
                <w:szCs w:val="9"/>
              </w:rPr>
            </w:pPr>
            <w:r w:rsidRPr="008147B9">
              <w:rPr>
                <w:rFonts w:ascii="Arial" w:hAnsi="Arial" w:cs="Arial"/>
                <w:b/>
                <w:bCs/>
                <w:sz w:val="9"/>
                <w:szCs w:val="9"/>
              </w:rPr>
              <w:t xml:space="preserve">Nr. Pasurisë </w:t>
            </w:r>
          </w:p>
        </w:tc>
        <w:tc>
          <w:tcPr>
            <w:tcW w:w="322" w:type="pct"/>
            <w:tcBorders>
              <w:top w:val="nil"/>
              <w:left w:val="nil"/>
              <w:bottom w:val="single" w:sz="4" w:space="0" w:color="auto"/>
              <w:right w:val="single" w:sz="4" w:space="0" w:color="auto"/>
            </w:tcBorders>
            <w:shd w:val="clear" w:color="000000" w:fill="D9D9D9"/>
            <w:vAlign w:val="center"/>
            <w:hideMark/>
          </w:tcPr>
          <w:p w14:paraId="271C3F1E"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Emër  Atësia  Mbiemër </w:t>
            </w:r>
          </w:p>
        </w:tc>
        <w:tc>
          <w:tcPr>
            <w:tcW w:w="303" w:type="pct"/>
            <w:tcBorders>
              <w:top w:val="nil"/>
              <w:left w:val="nil"/>
              <w:bottom w:val="single" w:sz="4" w:space="0" w:color="auto"/>
              <w:right w:val="nil"/>
            </w:tcBorders>
            <w:shd w:val="clear" w:color="000000" w:fill="D9D9D9"/>
            <w:vAlign w:val="center"/>
            <w:hideMark/>
          </w:tcPr>
          <w:p w14:paraId="01AE2C9B"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Emër Atësia Mbiemër </w:t>
            </w:r>
          </w:p>
        </w:tc>
        <w:tc>
          <w:tcPr>
            <w:tcW w:w="231" w:type="pct"/>
            <w:vMerge/>
            <w:tcBorders>
              <w:top w:val="single" w:sz="8" w:space="0" w:color="auto"/>
              <w:left w:val="single" w:sz="4" w:space="0" w:color="auto"/>
              <w:bottom w:val="single" w:sz="4" w:space="0" w:color="auto"/>
              <w:right w:val="single" w:sz="4" w:space="0" w:color="auto"/>
            </w:tcBorders>
            <w:vAlign w:val="center"/>
            <w:hideMark/>
          </w:tcPr>
          <w:p w14:paraId="11F1ED75" w14:textId="77777777" w:rsidR="008147B9" w:rsidRPr="008147B9" w:rsidRDefault="008147B9" w:rsidP="008147B9">
            <w:pPr>
              <w:rPr>
                <w:rFonts w:ascii="Arial" w:hAnsi="Arial" w:cs="Arial"/>
                <w:b/>
                <w:bCs/>
                <w:color w:val="000000"/>
                <w:sz w:val="9"/>
                <w:szCs w:val="9"/>
              </w:rPr>
            </w:pPr>
          </w:p>
        </w:tc>
        <w:tc>
          <w:tcPr>
            <w:tcW w:w="231" w:type="pct"/>
            <w:tcBorders>
              <w:top w:val="nil"/>
              <w:left w:val="nil"/>
              <w:bottom w:val="single" w:sz="4" w:space="0" w:color="auto"/>
              <w:right w:val="single" w:sz="4" w:space="0" w:color="auto"/>
            </w:tcBorders>
            <w:shd w:val="clear" w:color="000000" w:fill="D9D9D9"/>
            <w:vAlign w:val="center"/>
            <w:hideMark/>
          </w:tcPr>
          <w:p w14:paraId="092F6F5C" w14:textId="77777777" w:rsidR="008147B9" w:rsidRPr="008147B9" w:rsidRDefault="008147B9" w:rsidP="008147B9">
            <w:pPr>
              <w:jc w:val="center"/>
              <w:rPr>
                <w:rFonts w:ascii="Arial" w:hAnsi="Arial" w:cs="Arial"/>
                <w:b/>
                <w:bCs/>
                <w:sz w:val="9"/>
                <w:szCs w:val="9"/>
              </w:rPr>
            </w:pPr>
            <w:r w:rsidRPr="008147B9">
              <w:rPr>
                <w:rFonts w:ascii="Arial" w:hAnsi="Arial" w:cs="Arial"/>
                <w:b/>
                <w:bCs/>
                <w:sz w:val="9"/>
                <w:szCs w:val="9"/>
              </w:rPr>
              <w:t>Sipërfaqja e  truallit në VKM-në 345 (m²)</w:t>
            </w:r>
          </w:p>
        </w:tc>
        <w:tc>
          <w:tcPr>
            <w:tcW w:w="204" w:type="pct"/>
            <w:tcBorders>
              <w:top w:val="nil"/>
              <w:left w:val="nil"/>
              <w:bottom w:val="single" w:sz="4" w:space="0" w:color="auto"/>
              <w:right w:val="single" w:sz="4" w:space="0" w:color="auto"/>
            </w:tcBorders>
            <w:shd w:val="clear" w:color="000000" w:fill="D9D9D9"/>
            <w:vAlign w:val="center"/>
            <w:hideMark/>
          </w:tcPr>
          <w:p w14:paraId="7BCFDC55"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Çmimi i truallit </w:t>
            </w:r>
          </w:p>
        </w:tc>
        <w:tc>
          <w:tcPr>
            <w:tcW w:w="229" w:type="pct"/>
            <w:tcBorders>
              <w:top w:val="nil"/>
              <w:left w:val="nil"/>
              <w:bottom w:val="single" w:sz="4" w:space="0" w:color="auto"/>
              <w:right w:val="single" w:sz="4" w:space="0" w:color="auto"/>
            </w:tcBorders>
            <w:shd w:val="clear" w:color="000000" w:fill="D9D9D9"/>
            <w:vAlign w:val="center"/>
            <w:hideMark/>
          </w:tcPr>
          <w:p w14:paraId="7044A6C1"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Sipërfaqja e objektit në VKM-në 345 (m²)</w:t>
            </w:r>
          </w:p>
        </w:tc>
        <w:tc>
          <w:tcPr>
            <w:tcW w:w="207" w:type="pct"/>
            <w:tcBorders>
              <w:top w:val="nil"/>
              <w:left w:val="nil"/>
              <w:bottom w:val="single" w:sz="4" w:space="0" w:color="auto"/>
              <w:right w:val="single" w:sz="4" w:space="0" w:color="auto"/>
            </w:tcBorders>
            <w:shd w:val="clear" w:color="000000" w:fill="D9D9D9"/>
            <w:vAlign w:val="center"/>
            <w:hideMark/>
          </w:tcPr>
          <w:p w14:paraId="14BE4050"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Çmimi i objektit    </w:t>
            </w:r>
          </w:p>
        </w:tc>
        <w:tc>
          <w:tcPr>
            <w:tcW w:w="223" w:type="pct"/>
            <w:tcBorders>
              <w:top w:val="nil"/>
              <w:left w:val="nil"/>
              <w:bottom w:val="single" w:sz="4" w:space="0" w:color="auto"/>
              <w:right w:val="single" w:sz="8" w:space="0" w:color="auto"/>
            </w:tcBorders>
            <w:shd w:val="clear" w:color="000000" w:fill="D9D9D9"/>
            <w:vAlign w:val="center"/>
            <w:hideMark/>
          </w:tcPr>
          <w:p w14:paraId="61B5FCD3" w14:textId="2122D867" w:rsidR="008147B9" w:rsidRPr="008147B9" w:rsidRDefault="000106EF" w:rsidP="008147B9">
            <w:pPr>
              <w:jc w:val="center"/>
              <w:rPr>
                <w:rFonts w:ascii="Arial" w:hAnsi="Arial" w:cs="Arial"/>
                <w:b/>
                <w:bCs/>
                <w:color w:val="000000"/>
                <w:sz w:val="9"/>
                <w:szCs w:val="9"/>
              </w:rPr>
            </w:pPr>
            <w:r>
              <w:rPr>
                <w:rFonts w:ascii="Arial" w:hAnsi="Arial" w:cs="Arial"/>
                <w:b/>
                <w:bCs/>
                <w:color w:val="000000"/>
                <w:sz w:val="9"/>
                <w:szCs w:val="9"/>
              </w:rPr>
              <w:t>Vlera në</w:t>
            </w:r>
            <w:r w:rsidR="008147B9" w:rsidRPr="008147B9">
              <w:rPr>
                <w:rFonts w:ascii="Arial" w:hAnsi="Arial" w:cs="Arial"/>
                <w:b/>
                <w:bCs/>
                <w:color w:val="000000"/>
                <w:sz w:val="9"/>
                <w:szCs w:val="9"/>
              </w:rPr>
              <w:t xml:space="preserve"> total në VKM-në 345</w:t>
            </w:r>
          </w:p>
        </w:tc>
        <w:tc>
          <w:tcPr>
            <w:tcW w:w="296" w:type="pct"/>
            <w:tcBorders>
              <w:top w:val="nil"/>
              <w:left w:val="nil"/>
              <w:bottom w:val="single" w:sz="4" w:space="0" w:color="auto"/>
              <w:right w:val="single" w:sz="4" w:space="0" w:color="auto"/>
            </w:tcBorders>
            <w:shd w:val="clear" w:color="000000" w:fill="D9D9D9"/>
            <w:vAlign w:val="center"/>
            <w:hideMark/>
          </w:tcPr>
          <w:p w14:paraId="1DB11A99"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Sipërfaqja e  truallit  (m²)</w:t>
            </w:r>
          </w:p>
        </w:tc>
        <w:tc>
          <w:tcPr>
            <w:tcW w:w="268" w:type="pct"/>
            <w:tcBorders>
              <w:top w:val="nil"/>
              <w:left w:val="nil"/>
              <w:bottom w:val="single" w:sz="4" w:space="0" w:color="auto"/>
              <w:right w:val="single" w:sz="4" w:space="0" w:color="auto"/>
            </w:tcBorders>
            <w:shd w:val="clear" w:color="000000" w:fill="D9D9D9"/>
            <w:vAlign w:val="center"/>
            <w:hideMark/>
          </w:tcPr>
          <w:p w14:paraId="2E56214C"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Vlera e truallit lekë</w:t>
            </w:r>
          </w:p>
        </w:tc>
        <w:tc>
          <w:tcPr>
            <w:tcW w:w="242" w:type="pct"/>
            <w:tcBorders>
              <w:top w:val="nil"/>
              <w:left w:val="nil"/>
              <w:bottom w:val="single" w:sz="4" w:space="0" w:color="auto"/>
              <w:right w:val="single" w:sz="4" w:space="0" w:color="auto"/>
            </w:tcBorders>
            <w:shd w:val="clear" w:color="000000" w:fill="D9D9D9"/>
            <w:vAlign w:val="center"/>
            <w:hideMark/>
          </w:tcPr>
          <w:p w14:paraId="39481F8D"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Sipërfaqja e objektit  (m²)</w:t>
            </w:r>
          </w:p>
        </w:tc>
        <w:tc>
          <w:tcPr>
            <w:tcW w:w="222" w:type="pct"/>
            <w:tcBorders>
              <w:top w:val="nil"/>
              <w:left w:val="nil"/>
              <w:bottom w:val="single" w:sz="4" w:space="0" w:color="auto"/>
              <w:right w:val="single" w:sz="4" w:space="0" w:color="auto"/>
            </w:tcBorders>
            <w:shd w:val="clear" w:color="000000" w:fill="D9D9D9"/>
            <w:vAlign w:val="center"/>
            <w:hideMark/>
          </w:tcPr>
          <w:p w14:paraId="1EEF2DE1"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Vlera për objektin  lekë</w:t>
            </w:r>
          </w:p>
        </w:tc>
        <w:tc>
          <w:tcPr>
            <w:tcW w:w="236" w:type="pct"/>
            <w:tcBorders>
              <w:top w:val="nil"/>
              <w:left w:val="nil"/>
              <w:bottom w:val="single" w:sz="4" w:space="0" w:color="auto"/>
              <w:right w:val="nil"/>
            </w:tcBorders>
            <w:shd w:val="clear" w:color="000000" w:fill="D9D9D9"/>
            <w:vAlign w:val="center"/>
            <w:hideMark/>
          </w:tcPr>
          <w:p w14:paraId="58BFD96B" w14:textId="77777777" w:rsidR="008147B9" w:rsidRPr="008147B9" w:rsidRDefault="008147B9" w:rsidP="008147B9">
            <w:pPr>
              <w:jc w:val="center"/>
              <w:rPr>
                <w:rFonts w:ascii="Arial" w:hAnsi="Arial" w:cs="Arial"/>
                <w:b/>
                <w:bCs/>
                <w:sz w:val="9"/>
                <w:szCs w:val="9"/>
              </w:rPr>
            </w:pPr>
            <w:r w:rsidRPr="008147B9">
              <w:rPr>
                <w:rFonts w:ascii="Arial" w:hAnsi="Arial" w:cs="Arial"/>
                <w:b/>
                <w:bCs/>
                <w:sz w:val="9"/>
                <w:szCs w:val="9"/>
              </w:rPr>
              <w:t>Vlera totale  lekë</w:t>
            </w:r>
          </w:p>
        </w:tc>
        <w:tc>
          <w:tcPr>
            <w:tcW w:w="681" w:type="pct"/>
            <w:vMerge/>
            <w:tcBorders>
              <w:top w:val="single" w:sz="8" w:space="0" w:color="auto"/>
              <w:left w:val="single" w:sz="4" w:space="0" w:color="auto"/>
              <w:bottom w:val="single" w:sz="4" w:space="0" w:color="auto"/>
              <w:right w:val="single" w:sz="8" w:space="0" w:color="auto"/>
            </w:tcBorders>
            <w:vAlign w:val="center"/>
            <w:hideMark/>
          </w:tcPr>
          <w:p w14:paraId="5304BF0D" w14:textId="77777777" w:rsidR="008147B9" w:rsidRPr="008147B9" w:rsidRDefault="008147B9" w:rsidP="008147B9">
            <w:pPr>
              <w:rPr>
                <w:rFonts w:ascii="Arial" w:hAnsi="Arial" w:cs="Arial"/>
                <w:b/>
                <w:bCs/>
                <w:color w:val="000000"/>
                <w:sz w:val="9"/>
                <w:szCs w:val="9"/>
              </w:rPr>
            </w:pPr>
          </w:p>
        </w:tc>
      </w:tr>
      <w:tr w:rsidR="00C041C5" w:rsidRPr="00A54941" w14:paraId="6042629F"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55E8B20E"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1</w:t>
            </w:r>
          </w:p>
        </w:tc>
        <w:tc>
          <w:tcPr>
            <w:tcW w:w="223" w:type="pct"/>
            <w:tcBorders>
              <w:top w:val="nil"/>
              <w:left w:val="nil"/>
              <w:bottom w:val="single" w:sz="4" w:space="0" w:color="auto"/>
              <w:right w:val="single" w:sz="4" w:space="0" w:color="auto"/>
            </w:tcBorders>
            <w:shd w:val="clear" w:color="000000" w:fill="FFFFFF"/>
            <w:vAlign w:val="center"/>
            <w:hideMark/>
          </w:tcPr>
          <w:p w14:paraId="5B03B619"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6</w:t>
            </w:r>
          </w:p>
        </w:tc>
        <w:tc>
          <w:tcPr>
            <w:tcW w:w="275" w:type="pct"/>
            <w:tcBorders>
              <w:top w:val="nil"/>
              <w:left w:val="nil"/>
              <w:bottom w:val="single" w:sz="4" w:space="0" w:color="auto"/>
              <w:right w:val="single" w:sz="4" w:space="0" w:color="auto"/>
            </w:tcBorders>
            <w:shd w:val="clear" w:color="000000" w:fill="FFFFFF"/>
            <w:vAlign w:val="center"/>
            <w:hideMark/>
          </w:tcPr>
          <w:p w14:paraId="386DD65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8603</w:t>
            </w:r>
          </w:p>
        </w:tc>
        <w:tc>
          <w:tcPr>
            <w:tcW w:w="241" w:type="pct"/>
            <w:tcBorders>
              <w:top w:val="nil"/>
              <w:left w:val="nil"/>
              <w:bottom w:val="single" w:sz="4" w:space="0" w:color="auto"/>
              <w:right w:val="single" w:sz="4" w:space="0" w:color="auto"/>
            </w:tcBorders>
            <w:shd w:val="clear" w:color="000000" w:fill="FFFFFF"/>
            <w:vAlign w:val="center"/>
            <w:hideMark/>
          </w:tcPr>
          <w:p w14:paraId="68C3B73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20/142-ND</w:t>
            </w:r>
          </w:p>
        </w:tc>
        <w:tc>
          <w:tcPr>
            <w:tcW w:w="241" w:type="pct"/>
            <w:tcBorders>
              <w:top w:val="nil"/>
              <w:left w:val="nil"/>
              <w:bottom w:val="single" w:sz="4" w:space="0" w:color="auto"/>
              <w:right w:val="single" w:sz="4" w:space="0" w:color="auto"/>
            </w:tcBorders>
            <w:shd w:val="clear" w:color="000000" w:fill="FFFFFF"/>
            <w:vAlign w:val="center"/>
            <w:hideMark/>
          </w:tcPr>
          <w:p w14:paraId="3758B85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20/142-ND</w:t>
            </w:r>
          </w:p>
        </w:tc>
        <w:tc>
          <w:tcPr>
            <w:tcW w:w="322" w:type="pct"/>
            <w:tcBorders>
              <w:top w:val="nil"/>
              <w:left w:val="nil"/>
              <w:bottom w:val="single" w:sz="4" w:space="0" w:color="auto"/>
              <w:right w:val="single" w:sz="4" w:space="0" w:color="auto"/>
            </w:tcBorders>
            <w:shd w:val="clear" w:color="000000" w:fill="FFFFFF"/>
            <w:vAlign w:val="center"/>
            <w:hideMark/>
          </w:tcPr>
          <w:p w14:paraId="61A5732B"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Dilaver Kalemaj,                Ylli Kalemaj,                  Agim Kalemaj,             Zaide  Kalemaj,                 Luiza  Kalemaj</w:t>
            </w:r>
          </w:p>
        </w:tc>
        <w:tc>
          <w:tcPr>
            <w:tcW w:w="303" w:type="pct"/>
            <w:tcBorders>
              <w:top w:val="nil"/>
              <w:left w:val="nil"/>
              <w:bottom w:val="single" w:sz="4" w:space="0" w:color="auto"/>
              <w:right w:val="nil"/>
            </w:tcBorders>
            <w:shd w:val="clear" w:color="000000" w:fill="FFFFFF"/>
            <w:vAlign w:val="center"/>
            <w:hideMark/>
          </w:tcPr>
          <w:p w14:paraId="234018FB" w14:textId="1A56212E"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Dilav</w:t>
            </w:r>
            <w:r w:rsidRPr="00A54941">
              <w:rPr>
                <w:rFonts w:ascii="Arial" w:hAnsi="Arial" w:cs="Arial"/>
                <w:color w:val="000000"/>
                <w:sz w:val="9"/>
                <w:szCs w:val="9"/>
              </w:rPr>
              <w:t xml:space="preserve">er Kalemaj,                Ylli </w:t>
            </w:r>
            <w:r w:rsidRPr="008147B9">
              <w:rPr>
                <w:rFonts w:ascii="Arial" w:hAnsi="Arial" w:cs="Arial"/>
                <w:color w:val="000000"/>
                <w:sz w:val="9"/>
                <w:szCs w:val="9"/>
              </w:rPr>
              <w:t>Kalemaj,                  Agim Kalemaj,             Zaide  Kalemaj,                 Luiza  Kalemaj</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6D0B1F49"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Ndërtesë: 345 m²</w:t>
            </w:r>
          </w:p>
        </w:tc>
        <w:tc>
          <w:tcPr>
            <w:tcW w:w="231" w:type="pct"/>
            <w:tcBorders>
              <w:top w:val="nil"/>
              <w:left w:val="nil"/>
              <w:bottom w:val="single" w:sz="4" w:space="0" w:color="auto"/>
              <w:right w:val="single" w:sz="4" w:space="0" w:color="auto"/>
            </w:tcBorders>
            <w:shd w:val="clear" w:color="000000" w:fill="FFFFFF"/>
            <w:noWrap/>
            <w:vAlign w:val="center"/>
            <w:hideMark/>
          </w:tcPr>
          <w:p w14:paraId="5EBC260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246.19</w:t>
            </w:r>
          </w:p>
        </w:tc>
        <w:tc>
          <w:tcPr>
            <w:tcW w:w="204" w:type="pct"/>
            <w:tcBorders>
              <w:top w:val="nil"/>
              <w:left w:val="nil"/>
              <w:bottom w:val="single" w:sz="4" w:space="0" w:color="auto"/>
              <w:right w:val="single" w:sz="4" w:space="0" w:color="auto"/>
            </w:tcBorders>
            <w:shd w:val="clear" w:color="000000" w:fill="FFFFFF"/>
            <w:noWrap/>
            <w:vAlign w:val="center"/>
            <w:hideMark/>
          </w:tcPr>
          <w:p w14:paraId="730B098B"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10,903 </w:t>
            </w:r>
          </w:p>
        </w:tc>
        <w:tc>
          <w:tcPr>
            <w:tcW w:w="229" w:type="pct"/>
            <w:tcBorders>
              <w:top w:val="nil"/>
              <w:left w:val="nil"/>
              <w:bottom w:val="single" w:sz="4" w:space="0" w:color="auto"/>
              <w:right w:val="single" w:sz="4" w:space="0" w:color="auto"/>
            </w:tcBorders>
            <w:shd w:val="clear" w:color="000000" w:fill="FFFFFF"/>
            <w:noWrap/>
            <w:vAlign w:val="center"/>
            <w:hideMark/>
          </w:tcPr>
          <w:p w14:paraId="097A0C24"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218.02</w:t>
            </w:r>
          </w:p>
        </w:tc>
        <w:tc>
          <w:tcPr>
            <w:tcW w:w="207" w:type="pct"/>
            <w:tcBorders>
              <w:top w:val="nil"/>
              <w:left w:val="nil"/>
              <w:bottom w:val="single" w:sz="4" w:space="0" w:color="auto"/>
              <w:right w:val="single" w:sz="4" w:space="0" w:color="auto"/>
            </w:tcBorders>
            <w:shd w:val="clear" w:color="000000" w:fill="FFFFFF"/>
            <w:noWrap/>
            <w:vAlign w:val="center"/>
            <w:hideMark/>
          </w:tcPr>
          <w:p w14:paraId="2A30714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32,516 </w:t>
            </w:r>
          </w:p>
        </w:tc>
        <w:tc>
          <w:tcPr>
            <w:tcW w:w="223" w:type="pct"/>
            <w:tcBorders>
              <w:top w:val="nil"/>
              <w:left w:val="nil"/>
              <w:bottom w:val="single" w:sz="4" w:space="0" w:color="auto"/>
              <w:right w:val="single" w:sz="8" w:space="0" w:color="auto"/>
            </w:tcBorders>
            <w:shd w:val="clear" w:color="000000" w:fill="FFFFFF"/>
            <w:noWrap/>
            <w:vAlign w:val="center"/>
            <w:hideMark/>
          </w:tcPr>
          <w:p w14:paraId="1F75C2F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9,773,348 </w:t>
            </w:r>
          </w:p>
        </w:tc>
        <w:tc>
          <w:tcPr>
            <w:tcW w:w="296" w:type="pct"/>
            <w:tcBorders>
              <w:top w:val="nil"/>
              <w:left w:val="nil"/>
              <w:bottom w:val="single" w:sz="4" w:space="0" w:color="auto"/>
              <w:right w:val="single" w:sz="4" w:space="0" w:color="auto"/>
            </w:tcBorders>
            <w:shd w:val="clear" w:color="000000" w:fill="FFFFFF"/>
            <w:noWrap/>
            <w:vAlign w:val="center"/>
            <w:hideMark/>
          </w:tcPr>
          <w:p w14:paraId="03C4B32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68" w:type="pct"/>
            <w:tcBorders>
              <w:top w:val="nil"/>
              <w:left w:val="nil"/>
              <w:bottom w:val="single" w:sz="4" w:space="0" w:color="auto"/>
              <w:right w:val="single" w:sz="4" w:space="0" w:color="auto"/>
            </w:tcBorders>
            <w:shd w:val="clear" w:color="000000" w:fill="FFFFFF"/>
            <w:noWrap/>
            <w:vAlign w:val="center"/>
            <w:hideMark/>
          </w:tcPr>
          <w:p w14:paraId="2C1AA974"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   </w:t>
            </w:r>
          </w:p>
        </w:tc>
        <w:tc>
          <w:tcPr>
            <w:tcW w:w="242" w:type="pct"/>
            <w:tcBorders>
              <w:top w:val="nil"/>
              <w:left w:val="nil"/>
              <w:bottom w:val="single" w:sz="4" w:space="0" w:color="auto"/>
              <w:right w:val="single" w:sz="4" w:space="0" w:color="auto"/>
            </w:tcBorders>
            <w:shd w:val="clear" w:color="000000" w:fill="FFFFFF"/>
            <w:noWrap/>
            <w:vAlign w:val="center"/>
            <w:hideMark/>
          </w:tcPr>
          <w:p w14:paraId="15E39465"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198</w:t>
            </w:r>
          </w:p>
        </w:tc>
        <w:tc>
          <w:tcPr>
            <w:tcW w:w="222" w:type="pct"/>
            <w:tcBorders>
              <w:top w:val="nil"/>
              <w:left w:val="nil"/>
              <w:bottom w:val="single" w:sz="4" w:space="0" w:color="auto"/>
              <w:right w:val="single" w:sz="4" w:space="0" w:color="auto"/>
            </w:tcBorders>
            <w:shd w:val="clear" w:color="000000" w:fill="FFFFFF"/>
            <w:noWrap/>
            <w:vAlign w:val="center"/>
            <w:hideMark/>
          </w:tcPr>
          <w:p w14:paraId="56C0A495" w14:textId="77777777" w:rsidR="008147B9" w:rsidRPr="008147B9" w:rsidRDefault="008147B9" w:rsidP="008147B9">
            <w:pPr>
              <w:jc w:val="right"/>
              <w:rPr>
                <w:rFonts w:ascii="Arial" w:hAnsi="Arial" w:cs="Arial"/>
                <w:color w:val="000000"/>
                <w:sz w:val="9"/>
                <w:szCs w:val="9"/>
              </w:rPr>
            </w:pPr>
            <w:r w:rsidRPr="008147B9">
              <w:rPr>
                <w:rFonts w:ascii="Arial" w:hAnsi="Arial" w:cs="Arial"/>
                <w:color w:val="000000"/>
                <w:sz w:val="9"/>
                <w:szCs w:val="9"/>
              </w:rPr>
              <w:t xml:space="preserve">                       6,438,168 </w:t>
            </w:r>
          </w:p>
        </w:tc>
        <w:tc>
          <w:tcPr>
            <w:tcW w:w="236" w:type="pct"/>
            <w:tcBorders>
              <w:top w:val="nil"/>
              <w:left w:val="nil"/>
              <w:bottom w:val="single" w:sz="4" w:space="0" w:color="auto"/>
              <w:right w:val="nil"/>
            </w:tcBorders>
            <w:shd w:val="clear" w:color="000000" w:fill="FFFFFF"/>
            <w:noWrap/>
            <w:vAlign w:val="center"/>
            <w:hideMark/>
          </w:tcPr>
          <w:p w14:paraId="3776C351" w14:textId="77777777" w:rsidR="008147B9" w:rsidRPr="008147B9" w:rsidRDefault="008147B9" w:rsidP="008147B9">
            <w:pPr>
              <w:ind w:left="-269" w:firstLine="269"/>
              <w:jc w:val="right"/>
              <w:rPr>
                <w:rFonts w:ascii="Arial" w:hAnsi="Arial" w:cs="Arial"/>
                <w:b/>
                <w:bCs/>
                <w:color w:val="000000"/>
                <w:sz w:val="9"/>
                <w:szCs w:val="9"/>
              </w:rPr>
            </w:pPr>
            <w:r w:rsidRPr="008147B9">
              <w:rPr>
                <w:rFonts w:ascii="Arial" w:hAnsi="Arial" w:cs="Arial"/>
                <w:b/>
                <w:bCs/>
                <w:color w:val="000000"/>
                <w:sz w:val="9"/>
                <w:szCs w:val="9"/>
              </w:rPr>
              <w:t xml:space="preserve">                            6,438,168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622FD670" w14:textId="5A0D984D"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Konfirmohet  nga ZVRPP-ja Vlorë. Në bazë të shkresës  nr. 89</w:t>
            </w:r>
            <w:r w:rsidR="000106EF">
              <w:rPr>
                <w:rFonts w:ascii="Arial" w:hAnsi="Arial" w:cs="Arial"/>
                <w:color w:val="000000"/>
                <w:sz w:val="9"/>
                <w:szCs w:val="9"/>
              </w:rPr>
              <w:t>2 /2 datë, 31.</w:t>
            </w:r>
            <w:r w:rsidRPr="008147B9">
              <w:rPr>
                <w:rFonts w:ascii="Arial" w:hAnsi="Arial" w:cs="Arial"/>
                <w:color w:val="000000"/>
                <w:sz w:val="9"/>
                <w:szCs w:val="9"/>
              </w:rPr>
              <w:t xml:space="preserve">7.2015 të Avokaturës së shtetit  (Zyra Vendore)  u bë  ndarja e truallit  nga ndërtesa, ku trualli kalon në pronësi  të  shtetit. </w:t>
            </w:r>
            <w:r w:rsidR="000106EF">
              <w:rPr>
                <w:rFonts w:ascii="Arial" w:hAnsi="Arial" w:cs="Arial"/>
                <w:color w:val="000000"/>
                <w:sz w:val="9"/>
                <w:szCs w:val="9"/>
              </w:rPr>
              <w:t>Objekti  është  i llojit shtëpi</w:t>
            </w:r>
            <w:r w:rsidRPr="008147B9">
              <w:rPr>
                <w:rFonts w:ascii="Arial" w:hAnsi="Arial" w:cs="Arial"/>
                <w:color w:val="000000"/>
                <w:sz w:val="9"/>
                <w:szCs w:val="9"/>
              </w:rPr>
              <w:t xml:space="preserve"> banimi.</w:t>
            </w:r>
          </w:p>
        </w:tc>
      </w:tr>
      <w:tr w:rsidR="00C041C5" w:rsidRPr="00A54941" w14:paraId="17E79E10" w14:textId="77777777" w:rsidTr="00A54941">
        <w:trPr>
          <w:trHeight w:val="1501"/>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6DCE6917"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2</w:t>
            </w:r>
          </w:p>
        </w:tc>
        <w:tc>
          <w:tcPr>
            <w:tcW w:w="223" w:type="pct"/>
            <w:tcBorders>
              <w:top w:val="nil"/>
              <w:left w:val="nil"/>
              <w:bottom w:val="single" w:sz="4" w:space="0" w:color="auto"/>
              <w:right w:val="single" w:sz="4" w:space="0" w:color="auto"/>
            </w:tcBorders>
            <w:shd w:val="clear" w:color="000000" w:fill="FFFFFF"/>
            <w:vAlign w:val="center"/>
            <w:hideMark/>
          </w:tcPr>
          <w:p w14:paraId="22A296D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15</w:t>
            </w:r>
          </w:p>
        </w:tc>
        <w:tc>
          <w:tcPr>
            <w:tcW w:w="275" w:type="pct"/>
            <w:tcBorders>
              <w:top w:val="nil"/>
              <w:left w:val="nil"/>
              <w:bottom w:val="single" w:sz="4" w:space="0" w:color="auto"/>
              <w:right w:val="single" w:sz="4" w:space="0" w:color="auto"/>
            </w:tcBorders>
            <w:shd w:val="clear" w:color="000000" w:fill="FFFFFF"/>
            <w:vAlign w:val="center"/>
            <w:hideMark/>
          </w:tcPr>
          <w:p w14:paraId="52805BF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8603</w:t>
            </w:r>
          </w:p>
        </w:tc>
        <w:tc>
          <w:tcPr>
            <w:tcW w:w="241" w:type="pct"/>
            <w:tcBorders>
              <w:top w:val="nil"/>
              <w:left w:val="nil"/>
              <w:bottom w:val="single" w:sz="4" w:space="0" w:color="auto"/>
              <w:right w:val="single" w:sz="4" w:space="0" w:color="auto"/>
            </w:tcBorders>
            <w:shd w:val="clear" w:color="000000" w:fill="FFFFFF"/>
            <w:vAlign w:val="center"/>
            <w:hideMark/>
          </w:tcPr>
          <w:p w14:paraId="2155DC1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29/418</w:t>
            </w:r>
          </w:p>
        </w:tc>
        <w:tc>
          <w:tcPr>
            <w:tcW w:w="241" w:type="pct"/>
            <w:tcBorders>
              <w:top w:val="nil"/>
              <w:left w:val="nil"/>
              <w:bottom w:val="single" w:sz="4" w:space="0" w:color="auto"/>
              <w:right w:val="single" w:sz="4" w:space="0" w:color="auto"/>
            </w:tcBorders>
            <w:shd w:val="clear" w:color="000000" w:fill="FFFFFF"/>
            <w:vAlign w:val="center"/>
            <w:hideMark/>
          </w:tcPr>
          <w:p w14:paraId="75EA314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29/418/2</w:t>
            </w:r>
          </w:p>
        </w:tc>
        <w:tc>
          <w:tcPr>
            <w:tcW w:w="322" w:type="pct"/>
            <w:tcBorders>
              <w:top w:val="nil"/>
              <w:left w:val="nil"/>
              <w:bottom w:val="single" w:sz="4" w:space="0" w:color="auto"/>
              <w:right w:val="single" w:sz="4" w:space="0" w:color="auto"/>
            </w:tcBorders>
            <w:shd w:val="clear" w:color="000000" w:fill="FFFFFF"/>
            <w:vAlign w:val="center"/>
            <w:hideMark/>
          </w:tcPr>
          <w:p w14:paraId="347079F5"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Malo Resulaj </w:t>
            </w:r>
          </w:p>
        </w:tc>
        <w:tc>
          <w:tcPr>
            <w:tcW w:w="303" w:type="pct"/>
            <w:tcBorders>
              <w:top w:val="nil"/>
              <w:left w:val="nil"/>
              <w:bottom w:val="single" w:sz="4" w:space="0" w:color="auto"/>
              <w:right w:val="nil"/>
            </w:tcBorders>
            <w:shd w:val="clear" w:color="000000" w:fill="FFFFFF"/>
            <w:vAlign w:val="center"/>
            <w:hideMark/>
          </w:tcPr>
          <w:p w14:paraId="5A0382D8" w14:textId="2527F9B3" w:rsidR="008147B9" w:rsidRPr="008147B9" w:rsidRDefault="008147B9" w:rsidP="00C041C5">
            <w:pPr>
              <w:rPr>
                <w:rFonts w:ascii="Arial" w:hAnsi="Arial" w:cs="Arial"/>
                <w:color w:val="000000"/>
                <w:sz w:val="9"/>
                <w:szCs w:val="9"/>
              </w:rPr>
            </w:pPr>
            <w:r w:rsidRPr="008147B9">
              <w:rPr>
                <w:rFonts w:ascii="Arial" w:hAnsi="Arial" w:cs="Arial"/>
                <w:color w:val="000000"/>
                <w:sz w:val="9"/>
                <w:szCs w:val="9"/>
              </w:rPr>
              <w:t>Agron R</w:t>
            </w:r>
            <w:r w:rsidR="00C041C5" w:rsidRPr="00A54941">
              <w:rPr>
                <w:rFonts w:ascii="Arial" w:hAnsi="Arial" w:cs="Arial"/>
                <w:color w:val="000000"/>
                <w:sz w:val="9"/>
                <w:szCs w:val="9"/>
              </w:rPr>
              <w:t xml:space="preserve">esulaj                 Pullumb </w:t>
            </w:r>
            <w:r w:rsidRPr="008147B9">
              <w:rPr>
                <w:rFonts w:ascii="Arial" w:hAnsi="Arial" w:cs="Arial"/>
                <w:color w:val="000000"/>
                <w:sz w:val="9"/>
                <w:szCs w:val="9"/>
              </w:rPr>
              <w:t>Resulaj Avduraman Resulaj Edmond Resulaj         Tefta  Braho                   Estela Rustemaj            Ramon  Rustemaj</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53BF865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Truall: 955 m²;                        </w:t>
            </w:r>
          </w:p>
        </w:tc>
        <w:tc>
          <w:tcPr>
            <w:tcW w:w="231" w:type="pct"/>
            <w:tcBorders>
              <w:top w:val="nil"/>
              <w:left w:val="nil"/>
              <w:bottom w:val="single" w:sz="4" w:space="0" w:color="auto"/>
              <w:right w:val="single" w:sz="4" w:space="0" w:color="auto"/>
            </w:tcBorders>
            <w:shd w:val="clear" w:color="000000" w:fill="FFFFFF"/>
            <w:noWrap/>
            <w:vAlign w:val="center"/>
            <w:hideMark/>
          </w:tcPr>
          <w:p w14:paraId="75908FD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272.18</w:t>
            </w:r>
          </w:p>
        </w:tc>
        <w:tc>
          <w:tcPr>
            <w:tcW w:w="204" w:type="pct"/>
            <w:tcBorders>
              <w:top w:val="nil"/>
              <w:left w:val="nil"/>
              <w:bottom w:val="single" w:sz="4" w:space="0" w:color="auto"/>
              <w:right w:val="single" w:sz="4" w:space="0" w:color="auto"/>
            </w:tcBorders>
            <w:shd w:val="clear" w:color="000000" w:fill="FFFFFF"/>
            <w:noWrap/>
            <w:vAlign w:val="center"/>
            <w:hideMark/>
          </w:tcPr>
          <w:p w14:paraId="45EB10B5"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10,903 </w:t>
            </w:r>
          </w:p>
        </w:tc>
        <w:tc>
          <w:tcPr>
            <w:tcW w:w="229" w:type="pct"/>
            <w:tcBorders>
              <w:top w:val="nil"/>
              <w:left w:val="nil"/>
              <w:bottom w:val="single" w:sz="4" w:space="0" w:color="auto"/>
              <w:right w:val="single" w:sz="4" w:space="0" w:color="auto"/>
            </w:tcBorders>
            <w:shd w:val="clear" w:color="000000" w:fill="FFFFFF"/>
            <w:noWrap/>
            <w:vAlign w:val="center"/>
            <w:hideMark/>
          </w:tcPr>
          <w:p w14:paraId="65ECD54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120</w:t>
            </w:r>
          </w:p>
        </w:tc>
        <w:tc>
          <w:tcPr>
            <w:tcW w:w="207" w:type="pct"/>
            <w:tcBorders>
              <w:top w:val="nil"/>
              <w:left w:val="nil"/>
              <w:bottom w:val="single" w:sz="4" w:space="0" w:color="auto"/>
              <w:right w:val="single" w:sz="4" w:space="0" w:color="auto"/>
            </w:tcBorders>
            <w:shd w:val="clear" w:color="000000" w:fill="FFFFFF"/>
            <w:noWrap/>
            <w:vAlign w:val="center"/>
            <w:hideMark/>
          </w:tcPr>
          <w:p w14:paraId="49BF09B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32,516 </w:t>
            </w:r>
          </w:p>
        </w:tc>
        <w:tc>
          <w:tcPr>
            <w:tcW w:w="223" w:type="pct"/>
            <w:tcBorders>
              <w:top w:val="nil"/>
              <w:left w:val="nil"/>
              <w:bottom w:val="single" w:sz="4" w:space="0" w:color="auto"/>
              <w:right w:val="single" w:sz="8" w:space="0" w:color="auto"/>
            </w:tcBorders>
            <w:shd w:val="clear" w:color="000000" w:fill="FFFFFF"/>
            <w:noWrap/>
            <w:vAlign w:val="center"/>
            <w:hideMark/>
          </w:tcPr>
          <w:p w14:paraId="40E49429"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6,869,499 </w:t>
            </w:r>
          </w:p>
        </w:tc>
        <w:tc>
          <w:tcPr>
            <w:tcW w:w="296" w:type="pct"/>
            <w:tcBorders>
              <w:top w:val="nil"/>
              <w:left w:val="nil"/>
              <w:bottom w:val="single" w:sz="4" w:space="0" w:color="auto"/>
              <w:right w:val="single" w:sz="4" w:space="0" w:color="auto"/>
            </w:tcBorders>
            <w:shd w:val="clear" w:color="000000" w:fill="FFFFFF"/>
            <w:noWrap/>
            <w:vAlign w:val="center"/>
            <w:hideMark/>
          </w:tcPr>
          <w:p w14:paraId="1C14CB34"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227.18</w:t>
            </w:r>
          </w:p>
        </w:tc>
        <w:tc>
          <w:tcPr>
            <w:tcW w:w="268" w:type="pct"/>
            <w:tcBorders>
              <w:top w:val="nil"/>
              <w:left w:val="nil"/>
              <w:bottom w:val="single" w:sz="4" w:space="0" w:color="auto"/>
              <w:right w:val="single" w:sz="4" w:space="0" w:color="auto"/>
            </w:tcBorders>
            <w:shd w:val="clear" w:color="000000" w:fill="FFFFFF"/>
            <w:noWrap/>
            <w:vAlign w:val="center"/>
            <w:hideMark/>
          </w:tcPr>
          <w:p w14:paraId="64C4495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2,476,943.5 </w:t>
            </w:r>
          </w:p>
        </w:tc>
        <w:tc>
          <w:tcPr>
            <w:tcW w:w="242" w:type="pct"/>
            <w:tcBorders>
              <w:top w:val="nil"/>
              <w:left w:val="nil"/>
              <w:bottom w:val="single" w:sz="4" w:space="0" w:color="auto"/>
              <w:right w:val="single" w:sz="4" w:space="0" w:color="auto"/>
            </w:tcBorders>
            <w:shd w:val="clear" w:color="000000" w:fill="FFFFFF"/>
            <w:noWrap/>
            <w:vAlign w:val="center"/>
            <w:hideMark/>
          </w:tcPr>
          <w:p w14:paraId="593EFC2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22" w:type="pct"/>
            <w:tcBorders>
              <w:top w:val="nil"/>
              <w:left w:val="nil"/>
              <w:bottom w:val="single" w:sz="4" w:space="0" w:color="auto"/>
              <w:right w:val="single" w:sz="4" w:space="0" w:color="auto"/>
            </w:tcBorders>
            <w:shd w:val="clear" w:color="000000" w:fill="FFFFFF"/>
            <w:noWrap/>
            <w:vAlign w:val="center"/>
            <w:hideMark/>
          </w:tcPr>
          <w:p w14:paraId="605B502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   </w:t>
            </w:r>
          </w:p>
        </w:tc>
        <w:tc>
          <w:tcPr>
            <w:tcW w:w="236" w:type="pct"/>
            <w:tcBorders>
              <w:top w:val="nil"/>
              <w:left w:val="nil"/>
              <w:bottom w:val="single" w:sz="4" w:space="0" w:color="auto"/>
              <w:right w:val="nil"/>
            </w:tcBorders>
            <w:shd w:val="clear" w:color="000000" w:fill="FFFFFF"/>
            <w:noWrap/>
            <w:vAlign w:val="center"/>
            <w:hideMark/>
          </w:tcPr>
          <w:p w14:paraId="2A1FFEE1"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2,476,944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2881D57B" w14:textId="5D2DA2C5"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 xml:space="preserve">Konfirmohet nga ZVRPP-ja Vlorë. Pasuria  29/418  është prekur  nga  projekti  </w:t>
            </w:r>
            <w:r w:rsidR="000106EF">
              <w:rPr>
                <w:rFonts w:ascii="Arial" w:hAnsi="Arial" w:cs="Arial"/>
                <w:color w:val="000000"/>
                <w:sz w:val="9"/>
                <w:szCs w:val="9"/>
              </w:rPr>
              <w:t>i  të  dy  fazave  të  rrugës “</w:t>
            </w:r>
            <w:r w:rsidRPr="008147B9">
              <w:rPr>
                <w:rFonts w:ascii="Arial" w:hAnsi="Arial" w:cs="Arial"/>
                <w:color w:val="000000"/>
                <w:sz w:val="9"/>
                <w:szCs w:val="9"/>
              </w:rPr>
              <w:t>Transballk</w:t>
            </w:r>
            <w:r w:rsidR="000106EF">
              <w:rPr>
                <w:rFonts w:ascii="Arial" w:hAnsi="Arial" w:cs="Arial"/>
                <w:color w:val="000000"/>
                <w:sz w:val="9"/>
                <w:szCs w:val="9"/>
              </w:rPr>
              <w:t>anike”</w:t>
            </w:r>
            <w:r w:rsidRPr="008147B9">
              <w:rPr>
                <w:rFonts w:ascii="Arial" w:hAnsi="Arial" w:cs="Arial"/>
                <w:color w:val="000000"/>
                <w:sz w:val="9"/>
                <w:szCs w:val="9"/>
              </w:rPr>
              <w:t>. Gjatë hartimit  të  proçedurave  të  VKM</w:t>
            </w:r>
            <w:r w:rsidR="000106EF">
              <w:rPr>
                <w:rFonts w:ascii="Arial" w:hAnsi="Arial" w:cs="Arial"/>
                <w:color w:val="000000"/>
                <w:sz w:val="9"/>
                <w:szCs w:val="9"/>
              </w:rPr>
              <w:t>-së</w:t>
            </w:r>
            <w:r w:rsidRPr="008147B9">
              <w:rPr>
                <w:rFonts w:ascii="Arial" w:hAnsi="Arial" w:cs="Arial"/>
                <w:color w:val="000000"/>
                <w:sz w:val="9"/>
                <w:szCs w:val="9"/>
              </w:rPr>
              <w:t xml:space="preserve"> nr. 3</w:t>
            </w:r>
            <w:r w:rsidR="000106EF">
              <w:rPr>
                <w:rFonts w:ascii="Arial" w:hAnsi="Arial" w:cs="Arial"/>
                <w:color w:val="000000"/>
                <w:sz w:val="9"/>
                <w:szCs w:val="9"/>
              </w:rPr>
              <w:t>45, datë 4.5.2016, nuk  kanë  qenë pasqyruar  në  ZVRPP</w:t>
            </w:r>
            <w:r w:rsidRPr="008147B9">
              <w:rPr>
                <w:rFonts w:ascii="Arial" w:hAnsi="Arial" w:cs="Arial"/>
                <w:color w:val="000000"/>
                <w:sz w:val="9"/>
                <w:szCs w:val="9"/>
              </w:rPr>
              <w:t>, veprimet për truallin  dhe  objektin  e shpronësuar me  VKM</w:t>
            </w:r>
            <w:r w:rsidR="000106EF">
              <w:rPr>
                <w:rFonts w:ascii="Arial" w:hAnsi="Arial" w:cs="Arial"/>
                <w:color w:val="000000"/>
                <w:sz w:val="9"/>
                <w:szCs w:val="9"/>
              </w:rPr>
              <w:t xml:space="preserve">-n nr. </w:t>
            </w:r>
            <w:r w:rsidRPr="008147B9">
              <w:rPr>
                <w:rFonts w:ascii="Arial" w:hAnsi="Arial" w:cs="Arial"/>
                <w:color w:val="000000"/>
                <w:sz w:val="9"/>
                <w:szCs w:val="9"/>
              </w:rPr>
              <w:t xml:space="preserve"> 857/2007. Veprime</w:t>
            </w:r>
            <w:r w:rsidR="000106EF">
              <w:rPr>
                <w:rFonts w:ascii="Arial" w:hAnsi="Arial" w:cs="Arial"/>
                <w:color w:val="000000"/>
                <w:sz w:val="9"/>
                <w:szCs w:val="9"/>
              </w:rPr>
              <w:t>t janë  bërë pas publikimit të</w:t>
            </w:r>
            <w:r w:rsidRPr="008147B9">
              <w:rPr>
                <w:rFonts w:ascii="Arial" w:hAnsi="Arial" w:cs="Arial"/>
                <w:color w:val="000000"/>
                <w:sz w:val="9"/>
                <w:szCs w:val="9"/>
              </w:rPr>
              <w:t xml:space="preserve"> VKM</w:t>
            </w:r>
            <w:r w:rsidR="000106EF">
              <w:rPr>
                <w:rFonts w:ascii="Arial" w:hAnsi="Arial" w:cs="Arial"/>
                <w:color w:val="000000"/>
                <w:sz w:val="9"/>
                <w:szCs w:val="9"/>
              </w:rPr>
              <w:t>-së nr.</w:t>
            </w:r>
            <w:r w:rsidRPr="008147B9">
              <w:rPr>
                <w:rFonts w:ascii="Arial" w:hAnsi="Arial" w:cs="Arial"/>
                <w:color w:val="000000"/>
                <w:sz w:val="9"/>
                <w:szCs w:val="9"/>
              </w:rPr>
              <w:t xml:space="preserve"> 345/2016. Nga Faza II preket e gjithë sipë</w:t>
            </w:r>
            <w:r w:rsidR="000106EF">
              <w:rPr>
                <w:rFonts w:ascii="Arial" w:hAnsi="Arial" w:cs="Arial"/>
                <w:color w:val="000000"/>
                <w:sz w:val="9"/>
                <w:szCs w:val="9"/>
              </w:rPr>
              <w:t>r</w:t>
            </w:r>
            <w:r w:rsidRPr="008147B9">
              <w:rPr>
                <w:rFonts w:ascii="Arial" w:hAnsi="Arial" w:cs="Arial"/>
                <w:color w:val="000000"/>
                <w:sz w:val="9"/>
                <w:szCs w:val="9"/>
              </w:rPr>
              <w:t>faqja 272.18 m², por për 45 m² është  shpronësuar  me  VKM</w:t>
            </w:r>
            <w:r w:rsidR="000106EF">
              <w:rPr>
                <w:rFonts w:ascii="Arial" w:hAnsi="Arial" w:cs="Arial"/>
                <w:color w:val="000000"/>
                <w:sz w:val="9"/>
                <w:szCs w:val="9"/>
              </w:rPr>
              <w:t>-në nr.</w:t>
            </w:r>
            <w:r w:rsidRPr="008147B9">
              <w:rPr>
                <w:rFonts w:ascii="Arial" w:hAnsi="Arial" w:cs="Arial"/>
                <w:color w:val="000000"/>
                <w:sz w:val="9"/>
                <w:szCs w:val="9"/>
              </w:rPr>
              <w:t xml:space="preserve">  857/2007 ndaj  mbetet  për këtë  fazë  227.18 m².</w:t>
            </w:r>
          </w:p>
        </w:tc>
      </w:tr>
      <w:tr w:rsidR="00C041C5" w:rsidRPr="00A54941" w14:paraId="7938E1D9"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2BA77F24"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3</w:t>
            </w:r>
          </w:p>
        </w:tc>
        <w:tc>
          <w:tcPr>
            <w:tcW w:w="223" w:type="pct"/>
            <w:tcBorders>
              <w:top w:val="nil"/>
              <w:left w:val="nil"/>
              <w:bottom w:val="single" w:sz="4" w:space="0" w:color="auto"/>
              <w:right w:val="single" w:sz="4" w:space="0" w:color="auto"/>
            </w:tcBorders>
            <w:shd w:val="clear" w:color="000000" w:fill="FFFFFF"/>
            <w:vAlign w:val="center"/>
            <w:hideMark/>
          </w:tcPr>
          <w:p w14:paraId="53C54BD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47</w:t>
            </w:r>
          </w:p>
        </w:tc>
        <w:tc>
          <w:tcPr>
            <w:tcW w:w="275" w:type="pct"/>
            <w:tcBorders>
              <w:top w:val="nil"/>
              <w:left w:val="nil"/>
              <w:bottom w:val="single" w:sz="4" w:space="0" w:color="auto"/>
              <w:right w:val="single" w:sz="4" w:space="0" w:color="auto"/>
            </w:tcBorders>
            <w:shd w:val="clear" w:color="000000" w:fill="FFFFFF"/>
            <w:vAlign w:val="center"/>
            <w:hideMark/>
          </w:tcPr>
          <w:p w14:paraId="52FA4C3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vAlign w:val="center"/>
            <w:hideMark/>
          </w:tcPr>
          <w:p w14:paraId="6749E7A3"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39/2+1-2</w:t>
            </w:r>
          </w:p>
        </w:tc>
        <w:tc>
          <w:tcPr>
            <w:tcW w:w="241" w:type="pct"/>
            <w:tcBorders>
              <w:top w:val="nil"/>
              <w:left w:val="nil"/>
              <w:bottom w:val="single" w:sz="4" w:space="0" w:color="auto"/>
              <w:right w:val="single" w:sz="4" w:space="0" w:color="auto"/>
            </w:tcBorders>
            <w:shd w:val="clear" w:color="000000" w:fill="FFFFFF"/>
            <w:vAlign w:val="center"/>
            <w:hideMark/>
          </w:tcPr>
          <w:p w14:paraId="1948516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39/2+1-2</w:t>
            </w:r>
          </w:p>
        </w:tc>
        <w:tc>
          <w:tcPr>
            <w:tcW w:w="322" w:type="pct"/>
            <w:tcBorders>
              <w:top w:val="nil"/>
              <w:left w:val="nil"/>
              <w:bottom w:val="single" w:sz="4" w:space="0" w:color="auto"/>
              <w:right w:val="single" w:sz="4" w:space="0" w:color="auto"/>
            </w:tcBorders>
            <w:shd w:val="clear" w:color="000000" w:fill="FFFFFF"/>
            <w:vAlign w:val="center"/>
            <w:hideMark/>
          </w:tcPr>
          <w:p w14:paraId="06669EB4"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Shkelzen Beqiraj</w:t>
            </w:r>
          </w:p>
        </w:tc>
        <w:tc>
          <w:tcPr>
            <w:tcW w:w="303" w:type="pct"/>
            <w:tcBorders>
              <w:top w:val="nil"/>
              <w:left w:val="nil"/>
              <w:bottom w:val="single" w:sz="4" w:space="0" w:color="auto"/>
              <w:right w:val="nil"/>
            </w:tcBorders>
            <w:shd w:val="clear" w:color="000000" w:fill="FFFFFF"/>
            <w:vAlign w:val="center"/>
            <w:hideMark/>
          </w:tcPr>
          <w:p w14:paraId="29E3162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Shkelzen Beqiraj</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07D61AA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31" w:type="pct"/>
            <w:tcBorders>
              <w:top w:val="nil"/>
              <w:left w:val="nil"/>
              <w:bottom w:val="single" w:sz="4" w:space="0" w:color="auto"/>
              <w:right w:val="single" w:sz="4" w:space="0" w:color="auto"/>
            </w:tcBorders>
            <w:shd w:val="clear" w:color="000000" w:fill="FFFFFF"/>
            <w:noWrap/>
            <w:vAlign w:val="center"/>
            <w:hideMark/>
          </w:tcPr>
          <w:p w14:paraId="3BC8765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1471D2D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9" w:type="pct"/>
            <w:tcBorders>
              <w:top w:val="nil"/>
              <w:left w:val="nil"/>
              <w:bottom w:val="single" w:sz="4" w:space="0" w:color="auto"/>
              <w:right w:val="single" w:sz="4" w:space="0" w:color="auto"/>
            </w:tcBorders>
            <w:shd w:val="clear" w:color="000000" w:fill="FFFFFF"/>
            <w:noWrap/>
            <w:vAlign w:val="center"/>
            <w:hideMark/>
          </w:tcPr>
          <w:p w14:paraId="6DB30C2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43</w:t>
            </w:r>
          </w:p>
        </w:tc>
        <w:tc>
          <w:tcPr>
            <w:tcW w:w="207" w:type="pct"/>
            <w:tcBorders>
              <w:top w:val="nil"/>
              <w:left w:val="nil"/>
              <w:bottom w:val="single" w:sz="4" w:space="0" w:color="auto"/>
              <w:right w:val="single" w:sz="4" w:space="0" w:color="auto"/>
            </w:tcBorders>
            <w:shd w:val="clear" w:color="000000" w:fill="FFFFFF"/>
            <w:noWrap/>
            <w:vAlign w:val="center"/>
            <w:hideMark/>
          </w:tcPr>
          <w:p w14:paraId="08E6F46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39,404.66 </w:t>
            </w:r>
          </w:p>
        </w:tc>
        <w:tc>
          <w:tcPr>
            <w:tcW w:w="223" w:type="pct"/>
            <w:tcBorders>
              <w:top w:val="nil"/>
              <w:left w:val="nil"/>
              <w:bottom w:val="single" w:sz="4" w:space="0" w:color="auto"/>
              <w:right w:val="single" w:sz="8" w:space="0" w:color="auto"/>
            </w:tcBorders>
            <w:shd w:val="clear" w:color="000000" w:fill="FFFFFF"/>
            <w:noWrap/>
            <w:vAlign w:val="center"/>
            <w:hideMark/>
          </w:tcPr>
          <w:p w14:paraId="1F3B46E0"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1,694,400 </w:t>
            </w:r>
          </w:p>
        </w:tc>
        <w:tc>
          <w:tcPr>
            <w:tcW w:w="296" w:type="pct"/>
            <w:tcBorders>
              <w:top w:val="nil"/>
              <w:left w:val="nil"/>
              <w:bottom w:val="single" w:sz="4" w:space="0" w:color="auto"/>
              <w:right w:val="single" w:sz="4" w:space="0" w:color="auto"/>
            </w:tcBorders>
            <w:shd w:val="clear" w:color="000000" w:fill="FFFFFF"/>
            <w:noWrap/>
            <w:vAlign w:val="center"/>
            <w:hideMark/>
          </w:tcPr>
          <w:p w14:paraId="401AB3F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68" w:type="pct"/>
            <w:tcBorders>
              <w:top w:val="nil"/>
              <w:left w:val="nil"/>
              <w:bottom w:val="single" w:sz="4" w:space="0" w:color="auto"/>
              <w:right w:val="single" w:sz="4" w:space="0" w:color="auto"/>
            </w:tcBorders>
            <w:shd w:val="clear" w:color="000000" w:fill="FFFFFF"/>
            <w:noWrap/>
            <w:vAlign w:val="center"/>
            <w:hideMark/>
          </w:tcPr>
          <w:p w14:paraId="5B7744E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   </w:t>
            </w:r>
          </w:p>
        </w:tc>
        <w:tc>
          <w:tcPr>
            <w:tcW w:w="242" w:type="pct"/>
            <w:tcBorders>
              <w:top w:val="nil"/>
              <w:left w:val="nil"/>
              <w:bottom w:val="single" w:sz="4" w:space="0" w:color="auto"/>
              <w:right w:val="single" w:sz="4" w:space="0" w:color="auto"/>
            </w:tcBorders>
            <w:shd w:val="clear" w:color="000000" w:fill="FFFFFF"/>
            <w:noWrap/>
            <w:vAlign w:val="center"/>
            <w:hideMark/>
          </w:tcPr>
          <w:p w14:paraId="099C206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22" w:type="pct"/>
            <w:tcBorders>
              <w:top w:val="nil"/>
              <w:left w:val="nil"/>
              <w:bottom w:val="single" w:sz="4" w:space="0" w:color="auto"/>
              <w:right w:val="single" w:sz="4" w:space="0" w:color="auto"/>
            </w:tcBorders>
            <w:shd w:val="clear" w:color="000000" w:fill="FFFFFF"/>
            <w:noWrap/>
            <w:vAlign w:val="center"/>
            <w:hideMark/>
          </w:tcPr>
          <w:p w14:paraId="4593BCE6"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36" w:type="pct"/>
            <w:tcBorders>
              <w:top w:val="nil"/>
              <w:left w:val="nil"/>
              <w:bottom w:val="single" w:sz="4" w:space="0" w:color="auto"/>
              <w:right w:val="nil"/>
            </w:tcBorders>
            <w:shd w:val="clear" w:color="000000" w:fill="FFFFFF"/>
            <w:noWrap/>
            <w:vAlign w:val="center"/>
            <w:hideMark/>
          </w:tcPr>
          <w:p w14:paraId="4FC2A735"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0</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79958C6B" w14:textId="306A581A"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 xml:space="preserve">Pasuria  nr. 39/2+1-2, </w:t>
            </w:r>
            <w:r w:rsidR="000106EF" w:rsidRPr="008147B9">
              <w:rPr>
                <w:rFonts w:ascii="Arial" w:hAnsi="Arial" w:cs="Arial"/>
                <w:color w:val="000000"/>
                <w:sz w:val="9"/>
                <w:szCs w:val="9"/>
              </w:rPr>
              <w:t>Z.K</w:t>
            </w:r>
            <w:r w:rsidRPr="008147B9">
              <w:rPr>
                <w:rFonts w:ascii="Arial" w:hAnsi="Arial" w:cs="Arial"/>
                <w:color w:val="000000"/>
                <w:sz w:val="9"/>
                <w:szCs w:val="9"/>
              </w:rPr>
              <w:t xml:space="preserve">. 8605, në pronësi të </w:t>
            </w:r>
            <w:r w:rsidR="000106EF" w:rsidRPr="008147B9">
              <w:rPr>
                <w:rFonts w:ascii="Arial" w:hAnsi="Arial" w:cs="Arial"/>
                <w:color w:val="000000"/>
                <w:sz w:val="9"/>
                <w:szCs w:val="9"/>
              </w:rPr>
              <w:t>Z</w:t>
            </w:r>
            <w:r w:rsidRPr="008147B9">
              <w:rPr>
                <w:rFonts w:ascii="Arial" w:hAnsi="Arial" w:cs="Arial"/>
                <w:color w:val="000000"/>
                <w:sz w:val="9"/>
                <w:szCs w:val="9"/>
              </w:rPr>
              <w:t>. Shke</w:t>
            </w:r>
            <w:r w:rsidR="000106EF">
              <w:rPr>
                <w:rFonts w:ascii="Arial" w:hAnsi="Arial" w:cs="Arial"/>
                <w:color w:val="000000"/>
                <w:sz w:val="9"/>
                <w:szCs w:val="9"/>
              </w:rPr>
              <w:t>lzen Beqiraj, miratuar në VKM-në</w:t>
            </w:r>
            <w:r w:rsidRPr="008147B9">
              <w:rPr>
                <w:rFonts w:ascii="Arial" w:hAnsi="Arial" w:cs="Arial"/>
                <w:color w:val="000000"/>
                <w:sz w:val="9"/>
                <w:szCs w:val="9"/>
              </w:rPr>
              <w:t xml:space="preserve"> nr. 345, datë 4.5.2016, me nr. rendor 47, e cila nuk preket nga vija e shpronësimit, në vlerën 1,694,400 lekë, hiqet nga shpronësimi, duke</w:t>
            </w:r>
            <w:r w:rsidR="000106EF">
              <w:rPr>
                <w:rFonts w:ascii="Arial" w:hAnsi="Arial" w:cs="Arial"/>
                <w:color w:val="000000"/>
                <w:sz w:val="9"/>
                <w:szCs w:val="9"/>
              </w:rPr>
              <w:t xml:space="preserve"> bërë edhe korrigjimin në VKM-në</w:t>
            </w:r>
            <w:r w:rsidRPr="008147B9">
              <w:rPr>
                <w:rFonts w:ascii="Arial" w:hAnsi="Arial" w:cs="Arial"/>
                <w:color w:val="000000"/>
                <w:sz w:val="9"/>
                <w:szCs w:val="9"/>
              </w:rPr>
              <w:t xml:space="preserve"> e sipërcituar.</w:t>
            </w:r>
          </w:p>
        </w:tc>
      </w:tr>
      <w:tr w:rsidR="00C041C5" w:rsidRPr="00A54941" w14:paraId="4434C858"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163D412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4</w:t>
            </w:r>
          </w:p>
        </w:tc>
        <w:tc>
          <w:tcPr>
            <w:tcW w:w="223" w:type="pct"/>
            <w:tcBorders>
              <w:top w:val="nil"/>
              <w:left w:val="nil"/>
              <w:bottom w:val="single" w:sz="4" w:space="0" w:color="auto"/>
              <w:right w:val="single" w:sz="4" w:space="0" w:color="auto"/>
            </w:tcBorders>
            <w:shd w:val="clear" w:color="000000" w:fill="FFFFFF"/>
            <w:vAlign w:val="center"/>
            <w:hideMark/>
          </w:tcPr>
          <w:p w14:paraId="46F8A69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53</w:t>
            </w:r>
          </w:p>
        </w:tc>
        <w:tc>
          <w:tcPr>
            <w:tcW w:w="275" w:type="pct"/>
            <w:tcBorders>
              <w:top w:val="nil"/>
              <w:left w:val="nil"/>
              <w:bottom w:val="single" w:sz="4" w:space="0" w:color="auto"/>
              <w:right w:val="single" w:sz="4" w:space="0" w:color="auto"/>
            </w:tcBorders>
            <w:shd w:val="clear" w:color="000000" w:fill="FFFFFF"/>
            <w:vAlign w:val="center"/>
            <w:hideMark/>
          </w:tcPr>
          <w:p w14:paraId="4C1AF41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vAlign w:val="center"/>
            <w:hideMark/>
          </w:tcPr>
          <w:p w14:paraId="4114353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39/13</w:t>
            </w:r>
          </w:p>
        </w:tc>
        <w:tc>
          <w:tcPr>
            <w:tcW w:w="241" w:type="pct"/>
            <w:tcBorders>
              <w:top w:val="nil"/>
              <w:left w:val="nil"/>
              <w:bottom w:val="single" w:sz="4" w:space="0" w:color="auto"/>
              <w:right w:val="single" w:sz="4" w:space="0" w:color="auto"/>
            </w:tcBorders>
            <w:shd w:val="clear" w:color="000000" w:fill="FFFFFF"/>
            <w:vAlign w:val="center"/>
            <w:hideMark/>
          </w:tcPr>
          <w:p w14:paraId="3F4B0ED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39/13</w:t>
            </w:r>
          </w:p>
        </w:tc>
        <w:tc>
          <w:tcPr>
            <w:tcW w:w="322" w:type="pct"/>
            <w:tcBorders>
              <w:top w:val="nil"/>
              <w:left w:val="nil"/>
              <w:bottom w:val="single" w:sz="4" w:space="0" w:color="auto"/>
              <w:right w:val="single" w:sz="4" w:space="0" w:color="auto"/>
            </w:tcBorders>
            <w:shd w:val="clear" w:color="000000" w:fill="FFFFFF"/>
            <w:vAlign w:val="center"/>
            <w:hideMark/>
          </w:tcPr>
          <w:p w14:paraId="3D8467D4"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Viron Memaj</w:t>
            </w:r>
          </w:p>
        </w:tc>
        <w:tc>
          <w:tcPr>
            <w:tcW w:w="303" w:type="pct"/>
            <w:tcBorders>
              <w:top w:val="nil"/>
              <w:left w:val="nil"/>
              <w:bottom w:val="single" w:sz="4" w:space="0" w:color="auto"/>
              <w:right w:val="nil"/>
            </w:tcBorders>
            <w:shd w:val="clear" w:color="000000" w:fill="FFFFFF"/>
            <w:vAlign w:val="center"/>
            <w:hideMark/>
          </w:tcPr>
          <w:p w14:paraId="1B900C2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Viron Memaj</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0030043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Truall: 110 m²</w:t>
            </w:r>
          </w:p>
        </w:tc>
        <w:tc>
          <w:tcPr>
            <w:tcW w:w="231" w:type="pct"/>
            <w:tcBorders>
              <w:top w:val="nil"/>
              <w:left w:val="nil"/>
              <w:bottom w:val="single" w:sz="4" w:space="0" w:color="auto"/>
              <w:right w:val="single" w:sz="4" w:space="0" w:color="auto"/>
            </w:tcBorders>
            <w:shd w:val="clear" w:color="000000" w:fill="FFFFFF"/>
            <w:noWrap/>
            <w:vAlign w:val="center"/>
            <w:hideMark/>
          </w:tcPr>
          <w:p w14:paraId="4D1ECB6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82.35</w:t>
            </w:r>
          </w:p>
        </w:tc>
        <w:tc>
          <w:tcPr>
            <w:tcW w:w="204" w:type="pct"/>
            <w:tcBorders>
              <w:top w:val="nil"/>
              <w:left w:val="nil"/>
              <w:bottom w:val="single" w:sz="4" w:space="0" w:color="auto"/>
              <w:right w:val="single" w:sz="4" w:space="0" w:color="auto"/>
            </w:tcBorders>
            <w:shd w:val="clear" w:color="000000" w:fill="FFFFFF"/>
            <w:noWrap/>
            <w:vAlign w:val="center"/>
            <w:hideMark/>
          </w:tcPr>
          <w:p w14:paraId="316F3B2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8,300 </w:t>
            </w:r>
          </w:p>
        </w:tc>
        <w:tc>
          <w:tcPr>
            <w:tcW w:w="229" w:type="pct"/>
            <w:tcBorders>
              <w:top w:val="nil"/>
              <w:left w:val="nil"/>
              <w:bottom w:val="single" w:sz="4" w:space="0" w:color="auto"/>
              <w:right w:val="single" w:sz="4" w:space="0" w:color="auto"/>
            </w:tcBorders>
            <w:shd w:val="clear" w:color="000000" w:fill="FFFFFF"/>
            <w:noWrap/>
            <w:vAlign w:val="center"/>
            <w:hideMark/>
          </w:tcPr>
          <w:p w14:paraId="133D9A5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3D55EA05"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3" w:type="pct"/>
            <w:tcBorders>
              <w:top w:val="nil"/>
              <w:left w:val="nil"/>
              <w:bottom w:val="single" w:sz="4" w:space="0" w:color="auto"/>
              <w:right w:val="single" w:sz="8" w:space="0" w:color="auto"/>
            </w:tcBorders>
            <w:shd w:val="clear" w:color="000000" w:fill="FFFFFF"/>
            <w:noWrap/>
            <w:vAlign w:val="center"/>
            <w:hideMark/>
          </w:tcPr>
          <w:p w14:paraId="23FF9E6E"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683,505 </w:t>
            </w:r>
          </w:p>
        </w:tc>
        <w:tc>
          <w:tcPr>
            <w:tcW w:w="296" w:type="pct"/>
            <w:tcBorders>
              <w:top w:val="nil"/>
              <w:left w:val="nil"/>
              <w:bottom w:val="single" w:sz="4" w:space="0" w:color="auto"/>
              <w:right w:val="single" w:sz="4" w:space="0" w:color="auto"/>
            </w:tcBorders>
            <w:shd w:val="clear" w:color="000000" w:fill="FFFFFF"/>
            <w:noWrap/>
            <w:vAlign w:val="center"/>
            <w:hideMark/>
          </w:tcPr>
          <w:p w14:paraId="206DA8E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27.65</w:t>
            </w:r>
          </w:p>
        </w:tc>
        <w:tc>
          <w:tcPr>
            <w:tcW w:w="268" w:type="pct"/>
            <w:tcBorders>
              <w:top w:val="nil"/>
              <w:left w:val="nil"/>
              <w:bottom w:val="single" w:sz="4" w:space="0" w:color="auto"/>
              <w:right w:val="single" w:sz="4" w:space="0" w:color="auto"/>
            </w:tcBorders>
            <w:shd w:val="clear" w:color="000000" w:fill="FFFFFF"/>
            <w:noWrap/>
            <w:vAlign w:val="center"/>
            <w:hideMark/>
          </w:tcPr>
          <w:p w14:paraId="29F619B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229,495.0 </w:t>
            </w:r>
          </w:p>
        </w:tc>
        <w:tc>
          <w:tcPr>
            <w:tcW w:w="242" w:type="pct"/>
            <w:tcBorders>
              <w:top w:val="nil"/>
              <w:left w:val="nil"/>
              <w:bottom w:val="single" w:sz="4" w:space="0" w:color="auto"/>
              <w:right w:val="single" w:sz="4" w:space="0" w:color="auto"/>
            </w:tcBorders>
            <w:shd w:val="clear" w:color="000000" w:fill="FFFFFF"/>
            <w:noWrap/>
            <w:vAlign w:val="center"/>
            <w:hideMark/>
          </w:tcPr>
          <w:p w14:paraId="61461D6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59E21B8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36" w:type="pct"/>
            <w:tcBorders>
              <w:top w:val="nil"/>
              <w:left w:val="nil"/>
              <w:bottom w:val="single" w:sz="4" w:space="0" w:color="auto"/>
              <w:right w:val="nil"/>
            </w:tcBorders>
            <w:shd w:val="clear" w:color="000000" w:fill="FFFFFF"/>
            <w:noWrap/>
            <w:vAlign w:val="center"/>
            <w:hideMark/>
          </w:tcPr>
          <w:p w14:paraId="52461B1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229,495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6689815D" w14:textId="2F0CC2EA"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Konfirmohet nga ZVRPP-ja  Vlorë. Pasuria  39/13 është e llojit  "truall", me sipërfaqe 110 m²,  por në</w:t>
            </w:r>
            <w:r w:rsidR="000106EF">
              <w:rPr>
                <w:rFonts w:ascii="Arial" w:hAnsi="Arial" w:cs="Arial"/>
                <w:color w:val="000000"/>
                <w:sz w:val="9"/>
                <w:szCs w:val="9"/>
              </w:rPr>
              <w:t xml:space="preserve"> VKM-në nr.</w:t>
            </w:r>
            <w:r w:rsidRPr="008147B9">
              <w:rPr>
                <w:rFonts w:ascii="Arial" w:hAnsi="Arial" w:cs="Arial"/>
                <w:color w:val="000000"/>
                <w:sz w:val="9"/>
                <w:szCs w:val="9"/>
              </w:rPr>
              <w:t xml:space="preserve"> 345/2016 është përfshirë për 82.35 m². Mbete</w:t>
            </w:r>
            <w:r w:rsidR="000106EF">
              <w:rPr>
                <w:rFonts w:ascii="Arial" w:hAnsi="Arial" w:cs="Arial"/>
                <w:color w:val="000000"/>
                <w:sz w:val="9"/>
                <w:szCs w:val="9"/>
              </w:rPr>
              <w:t>t  për  përfshirje  në VKM-n</w:t>
            </w:r>
            <w:r w:rsidR="000106EF" w:rsidRPr="000106EF">
              <w:rPr>
                <w:rFonts w:ascii="Arial" w:hAnsi="Arial" w:cs="Arial"/>
                <w:color w:val="000000"/>
                <w:sz w:val="9"/>
                <w:szCs w:val="9"/>
              </w:rPr>
              <w:t>ë</w:t>
            </w:r>
            <w:r w:rsidR="000106EF">
              <w:rPr>
                <w:rFonts w:ascii="Arial" w:hAnsi="Arial" w:cs="Arial"/>
                <w:color w:val="000000"/>
                <w:sz w:val="9"/>
                <w:szCs w:val="9"/>
              </w:rPr>
              <w:t xml:space="preserve">  për shtesën  27.65 m².  Trualli</w:t>
            </w:r>
            <w:r w:rsidRPr="008147B9">
              <w:rPr>
                <w:rFonts w:ascii="Arial" w:hAnsi="Arial" w:cs="Arial"/>
                <w:color w:val="000000"/>
                <w:sz w:val="9"/>
                <w:szCs w:val="9"/>
              </w:rPr>
              <w:t xml:space="preserve"> preket i  gjithi nga  vija e  shpronësimit.</w:t>
            </w:r>
          </w:p>
        </w:tc>
      </w:tr>
      <w:tr w:rsidR="00C041C5" w:rsidRPr="00A54941" w14:paraId="5698B55A"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37F69F9A"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5</w:t>
            </w:r>
          </w:p>
        </w:tc>
        <w:tc>
          <w:tcPr>
            <w:tcW w:w="223" w:type="pct"/>
            <w:tcBorders>
              <w:top w:val="nil"/>
              <w:left w:val="nil"/>
              <w:bottom w:val="single" w:sz="4" w:space="0" w:color="auto"/>
              <w:right w:val="single" w:sz="4" w:space="0" w:color="auto"/>
            </w:tcBorders>
            <w:shd w:val="clear" w:color="000000" w:fill="FFFFFF"/>
            <w:vAlign w:val="center"/>
            <w:hideMark/>
          </w:tcPr>
          <w:p w14:paraId="0B55A34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71</w:t>
            </w:r>
          </w:p>
        </w:tc>
        <w:tc>
          <w:tcPr>
            <w:tcW w:w="275" w:type="pct"/>
            <w:tcBorders>
              <w:top w:val="nil"/>
              <w:left w:val="nil"/>
              <w:bottom w:val="single" w:sz="4" w:space="0" w:color="auto"/>
              <w:right w:val="single" w:sz="4" w:space="0" w:color="auto"/>
            </w:tcBorders>
            <w:shd w:val="clear" w:color="000000" w:fill="FFFFFF"/>
            <w:vAlign w:val="center"/>
            <w:hideMark/>
          </w:tcPr>
          <w:p w14:paraId="6F6677F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vAlign w:val="center"/>
            <w:hideMark/>
          </w:tcPr>
          <w:p w14:paraId="49154B5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30/141</w:t>
            </w:r>
          </w:p>
        </w:tc>
        <w:tc>
          <w:tcPr>
            <w:tcW w:w="241" w:type="pct"/>
            <w:tcBorders>
              <w:top w:val="nil"/>
              <w:left w:val="nil"/>
              <w:bottom w:val="single" w:sz="4" w:space="0" w:color="auto"/>
              <w:right w:val="single" w:sz="4" w:space="0" w:color="auto"/>
            </w:tcBorders>
            <w:shd w:val="clear" w:color="000000" w:fill="FFFFFF"/>
            <w:vAlign w:val="center"/>
            <w:hideMark/>
          </w:tcPr>
          <w:p w14:paraId="50F9531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30/141</w:t>
            </w:r>
          </w:p>
        </w:tc>
        <w:tc>
          <w:tcPr>
            <w:tcW w:w="322" w:type="pct"/>
            <w:tcBorders>
              <w:top w:val="nil"/>
              <w:left w:val="nil"/>
              <w:bottom w:val="single" w:sz="4" w:space="0" w:color="auto"/>
              <w:right w:val="single" w:sz="4" w:space="0" w:color="auto"/>
            </w:tcBorders>
            <w:shd w:val="clear" w:color="000000" w:fill="FFFFFF"/>
            <w:vAlign w:val="center"/>
            <w:hideMark/>
          </w:tcPr>
          <w:p w14:paraId="07F5F34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Hiqmet Xhyheri</w:t>
            </w:r>
          </w:p>
        </w:tc>
        <w:tc>
          <w:tcPr>
            <w:tcW w:w="303" w:type="pct"/>
            <w:tcBorders>
              <w:top w:val="nil"/>
              <w:left w:val="nil"/>
              <w:bottom w:val="single" w:sz="4" w:space="0" w:color="auto"/>
              <w:right w:val="nil"/>
            </w:tcBorders>
            <w:shd w:val="clear" w:color="000000" w:fill="FFFFFF"/>
            <w:vAlign w:val="center"/>
            <w:hideMark/>
          </w:tcPr>
          <w:p w14:paraId="018199D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Hiqmet Xhyheri</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63F6D046"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Truall: 62 m²;                        Ndërtesë: 2 kate,                              62 m² / kat</w:t>
            </w:r>
          </w:p>
        </w:tc>
        <w:tc>
          <w:tcPr>
            <w:tcW w:w="231" w:type="pct"/>
            <w:tcBorders>
              <w:top w:val="nil"/>
              <w:left w:val="nil"/>
              <w:bottom w:val="single" w:sz="4" w:space="0" w:color="auto"/>
              <w:right w:val="single" w:sz="4" w:space="0" w:color="auto"/>
            </w:tcBorders>
            <w:shd w:val="clear" w:color="000000" w:fill="FFFFFF"/>
            <w:noWrap/>
            <w:vAlign w:val="center"/>
            <w:hideMark/>
          </w:tcPr>
          <w:p w14:paraId="0EA0F61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52</w:t>
            </w:r>
          </w:p>
        </w:tc>
        <w:tc>
          <w:tcPr>
            <w:tcW w:w="204" w:type="pct"/>
            <w:tcBorders>
              <w:top w:val="nil"/>
              <w:left w:val="nil"/>
              <w:bottom w:val="single" w:sz="4" w:space="0" w:color="auto"/>
              <w:right w:val="single" w:sz="4" w:space="0" w:color="auto"/>
            </w:tcBorders>
            <w:shd w:val="clear" w:color="000000" w:fill="FFFFFF"/>
            <w:noWrap/>
            <w:vAlign w:val="center"/>
            <w:hideMark/>
          </w:tcPr>
          <w:p w14:paraId="500E459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8,300 </w:t>
            </w:r>
          </w:p>
        </w:tc>
        <w:tc>
          <w:tcPr>
            <w:tcW w:w="229" w:type="pct"/>
            <w:tcBorders>
              <w:top w:val="nil"/>
              <w:left w:val="nil"/>
              <w:bottom w:val="single" w:sz="4" w:space="0" w:color="auto"/>
              <w:right w:val="single" w:sz="4" w:space="0" w:color="auto"/>
            </w:tcBorders>
            <w:shd w:val="clear" w:color="000000" w:fill="FFFFFF"/>
            <w:noWrap/>
            <w:vAlign w:val="center"/>
            <w:hideMark/>
          </w:tcPr>
          <w:p w14:paraId="4E90C59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07" w:type="pct"/>
            <w:tcBorders>
              <w:top w:val="nil"/>
              <w:left w:val="nil"/>
              <w:bottom w:val="single" w:sz="4" w:space="0" w:color="auto"/>
              <w:right w:val="single" w:sz="4" w:space="0" w:color="auto"/>
            </w:tcBorders>
            <w:shd w:val="clear" w:color="000000" w:fill="FFFFFF"/>
            <w:noWrap/>
            <w:vAlign w:val="center"/>
            <w:hideMark/>
          </w:tcPr>
          <w:p w14:paraId="22F9F95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36,331 </w:t>
            </w:r>
          </w:p>
        </w:tc>
        <w:tc>
          <w:tcPr>
            <w:tcW w:w="223" w:type="pct"/>
            <w:tcBorders>
              <w:top w:val="nil"/>
              <w:left w:val="nil"/>
              <w:bottom w:val="single" w:sz="4" w:space="0" w:color="auto"/>
              <w:right w:val="single" w:sz="8" w:space="0" w:color="auto"/>
            </w:tcBorders>
            <w:shd w:val="clear" w:color="000000" w:fill="FFFFFF"/>
            <w:noWrap/>
            <w:vAlign w:val="center"/>
            <w:hideMark/>
          </w:tcPr>
          <w:p w14:paraId="6AE0631D"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431,600 </w:t>
            </w:r>
          </w:p>
        </w:tc>
        <w:tc>
          <w:tcPr>
            <w:tcW w:w="296" w:type="pct"/>
            <w:tcBorders>
              <w:top w:val="nil"/>
              <w:left w:val="nil"/>
              <w:bottom w:val="single" w:sz="4" w:space="0" w:color="auto"/>
              <w:right w:val="single" w:sz="4" w:space="0" w:color="auto"/>
            </w:tcBorders>
            <w:shd w:val="clear" w:color="000000" w:fill="FFFFFF"/>
            <w:noWrap/>
            <w:vAlign w:val="center"/>
            <w:hideMark/>
          </w:tcPr>
          <w:p w14:paraId="3D4732D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10</w:t>
            </w:r>
          </w:p>
        </w:tc>
        <w:tc>
          <w:tcPr>
            <w:tcW w:w="268" w:type="pct"/>
            <w:tcBorders>
              <w:top w:val="nil"/>
              <w:left w:val="nil"/>
              <w:bottom w:val="single" w:sz="4" w:space="0" w:color="auto"/>
              <w:right w:val="single" w:sz="4" w:space="0" w:color="auto"/>
            </w:tcBorders>
            <w:shd w:val="clear" w:color="000000" w:fill="FFFFFF"/>
            <w:noWrap/>
            <w:vAlign w:val="center"/>
            <w:hideMark/>
          </w:tcPr>
          <w:p w14:paraId="6F754953"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83,000.0 </w:t>
            </w:r>
          </w:p>
        </w:tc>
        <w:tc>
          <w:tcPr>
            <w:tcW w:w="242" w:type="pct"/>
            <w:tcBorders>
              <w:top w:val="nil"/>
              <w:left w:val="nil"/>
              <w:bottom w:val="single" w:sz="4" w:space="0" w:color="auto"/>
              <w:right w:val="single" w:sz="4" w:space="0" w:color="auto"/>
            </w:tcBorders>
            <w:shd w:val="clear" w:color="000000" w:fill="FFFFFF"/>
            <w:noWrap/>
            <w:vAlign w:val="center"/>
            <w:hideMark/>
          </w:tcPr>
          <w:p w14:paraId="018AE759"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124 </w:t>
            </w:r>
          </w:p>
        </w:tc>
        <w:tc>
          <w:tcPr>
            <w:tcW w:w="222" w:type="pct"/>
            <w:tcBorders>
              <w:top w:val="nil"/>
              <w:left w:val="nil"/>
              <w:bottom w:val="single" w:sz="4" w:space="0" w:color="auto"/>
              <w:right w:val="single" w:sz="4" w:space="0" w:color="auto"/>
            </w:tcBorders>
            <w:shd w:val="clear" w:color="000000" w:fill="FFFFFF"/>
            <w:noWrap/>
            <w:vAlign w:val="center"/>
            <w:hideMark/>
          </w:tcPr>
          <w:p w14:paraId="48D9EDE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4,505,044 </w:t>
            </w:r>
          </w:p>
        </w:tc>
        <w:tc>
          <w:tcPr>
            <w:tcW w:w="236" w:type="pct"/>
            <w:tcBorders>
              <w:top w:val="nil"/>
              <w:left w:val="nil"/>
              <w:bottom w:val="single" w:sz="4" w:space="0" w:color="auto"/>
              <w:right w:val="nil"/>
            </w:tcBorders>
            <w:shd w:val="clear" w:color="000000" w:fill="FFFFFF"/>
            <w:noWrap/>
            <w:vAlign w:val="center"/>
            <w:hideMark/>
          </w:tcPr>
          <w:p w14:paraId="6B8906C5"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4,588,044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02D593EE" w14:textId="42B8A28A"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Konfirmuar nga  ZVRPP-ja Vlorë. Llogaritur  me metodën  e kostos me  situacion  punimesh me vlerë  përkatësisht kati 1 = 2,252,500 lekë dhe k</w:t>
            </w:r>
            <w:r w:rsidR="000106EF">
              <w:rPr>
                <w:rFonts w:ascii="Arial" w:hAnsi="Arial" w:cs="Arial"/>
                <w:color w:val="000000"/>
                <w:sz w:val="9"/>
                <w:szCs w:val="9"/>
              </w:rPr>
              <w:t xml:space="preserve"> </w:t>
            </w:r>
            <w:r w:rsidRPr="008147B9">
              <w:rPr>
                <w:rFonts w:ascii="Arial" w:hAnsi="Arial" w:cs="Arial"/>
                <w:color w:val="000000"/>
                <w:sz w:val="9"/>
                <w:szCs w:val="9"/>
              </w:rPr>
              <w:t xml:space="preserve">2 =2,252,500 lekë. Në këtë tabelë  për  </w:t>
            </w:r>
            <w:r w:rsidR="000106EF" w:rsidRPr="008147B9">
              <w:rPr>
                <w:rFonts w:ascii="Arial" w:hAnsi="Arial" w:cs="Arial"/>
                <w:color w:val="000000"/>
                <w:sz w:val="9"/>
                <w:szCs w:val="9"/>
              </w:rPr>
              <w:t>Z</w:t>
            </w:r>
            <w:r w:rsidRPr="008147B9">
              <w:rPr>
                <w:rFonts w:ascii="Arial" w:hAnsi="Arial" w:cs="Arial"/>
                <w:color w:val="000000"/>
                <w:sz w:val="9"/>
                <w:szCs w:val="9"/>
              </w:rPr>
              <w:t>. Hiqmet  Xhyheri  është vendosur  diferenca e truallit prej 10 m² dhe o</w:t>
            </w:r>
            <w:r w:rsidR="000106EF">
              <w:rPr>
                <w:rFonts w:ascii="Arial" w:hAnsi="Arial" w:cs="Arial"/>
                <w:color w:val="000000"/>
                <w:sz w:val="9"/>
                <w:szCs w:val="9"/>
              </w:rPr>
              <w:t>bjekti 2-kate 124 m²,  në VKM-n</w:t>
            </w:r>
            <w:r w:rsidR="000106EF" w:rsidRPr="000106EF">
              <w:rPr>
                <w:rFonts w:ascii="Arial" w:hAnsi="Arial" w:cs="Arial"/>
                <w:color w:val="000000"/>
                <w:sz w:val="9"/>
                <w:szCs w:val="9"/>
              </w:rPr>
              <w:t>ë</w:t>
            </w:r>
            <w:r w:rsidRPr="008147B9">
              <w:rPr>
                <w:rFonts w:ascii="Arial" w:hAnsi="Arial" w:cs="Arial"/>
                <w:color w:val="000000"/>
                <w:sz w:val="9"/>
                <w:szCs w:val="9"/>
              </w:rPr>
              <w:t xml:space="preserve"> nr. 345, datë 4.5.2016, është  publikuar vetëm për 52 m² truall. </w:t>
            </w:r>
            <w:r w:rsidR="000106EF">
              <w:rPr>
                <w:rFonts w:ascii="Arial" w:hAnsi="Arial" w:cs="Arial"/>
                <w:color w:val="000000"/>
                <w:sz w:val="9"/>
                <w:szCs w:val="9"/>
              </w:rPr>
              <w:t>Sipas c</w:t>
            </w:r>
            <w:r w:rsidRPr="008147B9">
              <w:rPr>
                <w:rFonts w:ascii="Arial" w:hAnsi="Arial" w:cs="Arial"/>
                <w:color w:val="000000"/>
                <w:sz w:val="9"/>
                <w:szCs w:val="9"/>
              </w:rPr>
              <w:t xml:space="preserve">ertifikatës ka në pronësi 62 </w:t>
            </w:r>
            <w:r w:rsidR="000106EF">
              <w:rPr>
                <w:rFonts w:ascii="Arial" w:hAnsi="Arial" w:cs="Arial"/>
                <w:color w:val="000000"/>
                <w:sz w:val="9"/>
                <w:szCs w:val="9"/>
              </w:rPr>
              <w:t>m²  truall dhe 62 m² ndërtesë 2-katëshe</w:t>
            </w:r>
            <w:r w:rsidRPr="008147B9">
              <w:rPr>
                <w:rFonts w:ascii="Arial" w:hAnsi="Arial" w:cs="Arial"/>
                <w:color w:val="000000"/>
                <w:sz w:val="9"/>
                <w:szCs w:val="9"/>
              </w:rPr>
              <w:t>. Në këtë tabelë  janë  vendosur diferencat. Objekti  aktualisht është prishur.</w:t>
            </w:r>
          </w:p>
        </w:tc>
      </w:tr>
      <w:tr w:rsidR="00C041C5" w:rsidRPr="00A54941" w14:paraId="3D93998C"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3B7217C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6</w:t>
            </w:r>
          </w:p>
        </w:tc>
        <w:tc>
          <w:tcPr>
            <w:tcW w:w="223" w:type="pct"/>
            <w:tcBorders>
              <w:top w:val="nil"/>
              <w:left w:val="nil"/>
              <w:bottom w:val="single" w:sz="4" w:space="0" w:color="auto"/>
              <w:right w:val="single" w:sz="4" w:space="0" w:color="auto"/>
            </w:tcBorders>
            <w:shd w:val="clear" w:color="000000" w:fill="FFFFFF"/>
            <w:vAlign w:val="center"/>
            <w:hideMark/>
          </w:tcPr>
          <w:p w14:paraId="23066B0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w:t>
            </w:r>
          </w:p>
        </w:tc>
        <w:tc>
          <w:tcPr>
            <w:tcW w:w="275" w:type="pct"/>
            <w:tcBorders>
              <w:top w:val="nil"/>
              <w:left w:val="nil"/>
              <w:bottom w:val="single" w:sz="4" w:space="0" w:color="auto"/>
              <w:right w:val="single" w:sz="4" w:space="0" w:color="auto"/>
            </w:tcBorders>
            <w:shd w:val="clear" w:color="000000" w:fill="FFFFFF"/>
            <w:noWrap/>
            <w:vAlign w:val="center"/>
            <w:hideMark/>
          </w:tcPr>
          <w:p w14:paraId="4845E269"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noWrap/>
            <w:vAlign w:val="center"/>
            <w:hideMark/>
          </w:tcPr>
          <w:p w14:paraId="3C0BA65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29/31-ND</w:t>
            </w:r>
          </w:p>
        </w:tc>
        <w:tc>
          <w:tcPr>
            <w:tcW w:w="241" w:type="pct"/>
            <w:tcBorders>
              <w:top w:val="nil"/>
              <w:left w:val="nil"/>
              <w:bottom w:val="single" w:sz="4" w:space="0" w:color="auto"/>
              <w:right w:val="single" w:sz="4" w:space="0" w:color="auto"/>
            </w:tcBorders>
            <w:shd w:val="clear" w:color="000000" w:fill="FFFFFF"/>
            <w:noWrap/>
            <w:vAlign w:val="center"/>
            <w:hideMark/>
          </w:tcPr>
          <w:p w14:paraId="25F858E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29/31-ND</w:t>
            </w:r>
          </w:p>
        </w:tc>
        <w:tc>
          <w:tcPr>
            <w:tcW w:w="322" w:type="pct"/>
            <w:tcBorders>
              <w:top w:val="nil"/>
              <w:left w:val="nil"/>
              <w:bottom w:val="single" w:sz="4" w:space="0" w:color="auto"/>
              <w:right w:val="single" w:sz="4" w:space="0" w:color="auto"/>
            </w:tcBorders>
            <w:shd w:val="clear" w:color="000000" w:fill="FFFFFF"/>
            <w:noWrap/>
            <w:vAlign w:val="center"/>
            <w:hideMark/>
          </w:tcPr>
          <w:p w14:paraId="437769D6"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Asqeri Tare Resuli</w:t>
            </w:r>
          </w:p>
        </w:tc>
        <w:tc>
          <w:tcPr>
            <w:tcW w:w="303" w:type="pct"/>
            <w:tcBorders>
              <w:top w:val="nil"/>
              <w:left w:val="nil"/>
              <w:bottom w:val="single" w:sz="4" w:space="0" w:color="auto"/>
              <w:right w:val="nil"/>
            </w:tcBorders>
            <w:shd w:val="clear" w:color="000000" w:fill="FFFFFF"/>
            <w:vAlign w:val="center"/>
            <w:hideMark/>
          </w:tcPr>
          <w:p w14:paraId="5724215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Asqeri Tare  Resuli</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39FF3D8D" w14:textId="77777777" w:rsidR="008147B9" w:rsidRPr="00A54941" w:rsidRDefault="008147B9" w:rsidP="008147B9">
            <w:pPr>
              <w:jc w:val="center"/>
              <w:rPr>
                <w:rFonts w:ascii="Arial" w:hAnsi="Arial" w:cs="Arial"/>
                <w:color w:val="000000"/>
                <w:sz w:val="9"/>
                <w:szCs w:val="9"/>
              </w:rPr>
            </w:pPr>
            <w:r w:rsidRPr="008147B9">
              <w:rPr>
                <w:rFonts w:ascii="Arial" w:hAnsi="Arial" w:cs="Arial"/>
                <w:color w:val="000000"/>
                <w:sz w:val="9"/>
                <w:szCs w:val="9"/>
              </w:rPr>
              <w:t>Ndërtesë:</w:t>
            </w:r>
          </w:p>
          <w:p w14:paraId="2020D8D6" w14:textId="0FE91DB2"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99 m²</w:t>
            </w:r>
          </w:p>
        </w:tc>
        <w:tc>
          <w:tcPr>
            <w:tcW w:w="231" w:type="pct"/>
            <w:tcBorders>
              <w:top w:val="nil"/>
              <w:left w:val="nil"/>
              <w:bottom w:val="single" w:sz="4" w:space="0" w:color="auto"/>
              <w:right w:val="single" w:sz="4" w:space="0" w:color="auto"/>
            </w:tcBorders>
            <w:shd w:val="clear" w:color="000000" w:fill="FFFFFF"/>
            <w:noWrap/>
            <w:vAlign w:val="center"/>
            <w:hideMark/>
          </w:tcPr>
          <w:p w14:paraId="272B3A5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406B23EE"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9" w:type="pct"/>
            <w:tcBorders>
              <w:top w:val="nil"/>
              <w:left w:val="nil"/>
              <w:bottom w:val="single" w:sz="4" w:space="0" w:color="auto"/>
              <w:right w:val="single" w:sz="4" w:space="0" w:color="auto"/>
            </w:tcBorders>
            <w:shd w:val="clear" w:color="000000" w:fill="FFFFFF"/>
            <w:noWrap/>
            <w:vAlign w:val="center"/>
            <w:hideMark/>
          </w:tcPr>
          <w:p w14:paraId="694E3DF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99</w:t>
            </w:r>
          </w:p>
        </w:tc>
        <w:tc>
          <w:tcPr>
            <w:tcW w:w="207" w:type="pct"/>
            <w:tcBorders>
              <w:top w:val="nil"/>
              <w:left w:val="nil"/>
              <w:bottom w:val="single" w:sz="4" w:space="0" w:color="auto"/>
              <w:right w:val="single" w:sz="4" w:space="0" w:color="auto"/>
            </w:tcBorders>
            <w:shd w:val="clear" w:color="000000" w:fill="FFFFFF"/>
            <w:noWrap/>
            <w:vAlign w:val="center"/>
            <w:hideMark/>
          </w:tcPr>
          <w:p w14:paraId="79AD45F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3" w:type="pct"/>
            <w:tcBorders>
              <w:top w:val="nil"/>
              <w:left w:val="nil"/>
              <w:bottom w:val="single" w:sz="4" w:space="0" w:color="auto"/>
              <w:right w:val="single" w:sz="8" w:space="0" w:color="auto"/>
            </w:tcBorders>
            <w:shd w:val="clear" w:color="000000" w:fill="FFFFFF"/>
            <w:noWrap/>
            <w:vAlign w:val="center"/>
            <w:hideMark/>
          </w:tcPr>
          <w:p w14:paraId="0762D966"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3,382,050 </w:t>
            </w:r>
          </w:p>
        </w:tc>
        <w:tc>
          <w:tcPr>
            <w:tcW w:w="296" w:type="pct"/>
            <w:tcBorders>
              <w:top w:val="nil"/>
              <w:left w:val="nil"/>
              <w:bottom w:val="single" w:sz="4" w:space="0" w:color="auto"/>
              <w:right w:val="single" w:sz="4" w:space="0" w:color="auto"/>
            </w:tcBorders>
            <w:shd w:val="clear" w:color="000000" w:fill="FFFFFF"/>
            <w:noWrap/>
            <w:vAlign w:val="center"/>
            <w:hideMark/>
          </w:tcPr>
          <w:p w14:paraId="763AD37A"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68" w:type="pct"/>
            <w:tcBorders>
              <w:top w:val="nil"/>
              <w:left w:val="nil"/>
              <w:bottom w:val="single" w:sz="4" w:space="0" w:color="auto"/>
              <w:right w:val="single" w:sz="4" w:space="0" w:color="auto"/>
            </w:tcBorders>
            <w:shd w:val="clear" w:color="000000" w:fill="FFFFFF"/>
            <w:noWrap/>
            <w:vAlign w:val="center"/>
            <w:hideMark/>
          </w:tcPr>
          <w:p w14:paraId="49CFDCB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   </w:t>
            </w:r>
          </w:p>
        </w:tc>
        <w:tc>
          <w:tcPr>
            <w:tcW w:w="242" w:type="pct"/>
            <w:tcBorders>
              <w:top w:val="nil"/>
              <w:left w:val="nil"/>
              <w:bottom w:val="single" w:sz="4" w:space="0" w:color="auto"/>
              <w:right w:val="single" w:sz="4" w:space="0" w:color="auto"/>
            </w:tcBorders>
            <w:shd w:val="clear" w:color="000000" w:fill="FFFFFF"/>
            <w:noWrap/>
            <w:vAlign w:val="center"/>
            <w:hideMark/>
          </w:tcPr>
          <w:p w14:paraId="465339D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10.44</w:t>
            </w:r>
          </w:p>
        </w:tc>
        <w:tc>
          <w:tcPr>
            <w:tcW w:w="222" w:type="pct"/>
            <w:tcBorders>
              <w:top w:val="nil"/>
              <w:left w:val="nil"/>
              <w:bottom w:val="single" w:sz="4" w:space="0" w:color="auto"/>
              <w:right w:val="single" w:sz="4" w:space="0" w:color="auto"/>
            </w:tcBorders>
            <w:shd w:val="clear" w:color="000000" w:fill="FFFFFF"/>
            <w:noWrap/>
            <w:vAlign w:val="center"/>
            <w:hideMark/>
          </w:tcPr>
          <w:p w14:paraId="01DDB88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339,467 </w:t>
            </w:r>
          </w:p>
        </w:tc>
        <w:tc>
          <w:tcPr>
            <w:tcW w:w="236" w:type="pct"/>
            <w:tcBorders>
              <w:top w:val="nil"/>
              <w:left w:val="nil"/>
              <w:bottom w:val="single" w:sz="4" w:space="0" w:color="auto"/>
              <w:right w:val="nil"/>
            </w:tcBorders>
            <w:shd w:val="clear" w:color="000000" w:fill="FFFFFF"/>
            <w:noWrap/>
            <w:vAlign w:val="center"/>
            <w:hideMark/>
          </w:tcPr>
          <w:p w14:paraId="31FCF653"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339,467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50829B7B" w14:textId="6E091D3E" w:rsidR="008147B9" w:rsidRPr="008147B9" w:rsidRDefault="008147B9" w:rsidP="000106EF">
            <w:pPr>
              <w:rPr>
                <w:rFonts w:ascii="Arial" w:hAnsi="Arial" w:cs="Arial"/>
                <w:color w:val="000000"/>
                <w:sz w:val="9"/>
                <w:szCs w:val="9"/>
              </w:rPr>
            </w:pPr>
            <w:r w:rsidRPr="008147B9">
              <w:rPr>
                <w:rFonts w:ascii="Arial" w:hAnsi="Arial" w:cs="Arial"/>
                <w:color w:val="000000"/>
                <w:sz w:val="9"/>
                <w:szCs w:val="9"/>
              </w:rPr>
              <w:t>Konfirmohet  nga</w:t>
            </w:r>
            <w:r w:rsidR="000106EF">
              <w:rPr>
                <w:rFonts w:ascii="Arial" w:hAnsi="Arial" w:cs="Arial"/>
                <w:color w:val="000000"/>
                <w:sz w:val="9"/>
                <w:szCs w:val="9"/>
              </w:rPr>
              <w:t xml:space="preserve"> ZVRPP-ja Vlorë. Objekti  është</w:t>
            </w:r>
            <w:r w:rsidRPr="008147B9">
              <w:rPr>
                <w:rFonts w:ascii="Arial" w:hAnsi="Arial" w:cs="Arial"/>
                <w:color w:val="000000"/>
                <w:sz w:val="9"/>
                <w:szCs w:val="9"/>
              </w:rPr>
              <w:t xml:space="preserve"> i llojit  shtëpi banimi</w:t>
            </w:r>
            <w:r w:rsidR="000106EF">
              <w:rPr>
                <w:rFonts w:ascii="Arial" w:hAnsi="Arial" w:cs="Arial"/>
                <w:color w:val="000000"/>
                <w:sz w:val="9"/>
                <w:szCs w:val="9"/>
              </w:rPr>
              <w:t>.</w:t>
            </w:r>
            <w:r w:rsidRPr="008147B9">
              <w:rPr>
                <w:rFonts w:ascii="Arial" w:hAnsi="Arial" w:cs="Arial"/>
                <w:color w:val="000000"/>
                <w:sz w:val="9"/>
                <w:szCs w:val="9"/>
              </w:rPr>
              <w:t xml:space="preserve"> </w:t>
            </w:r>
          </w:p>
        </w:tc>
      </w:tr>
      <w:tr w:rsidR="00C041C5" w:rsidRPr="00A54941" w14:paraId="1EBA0983"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62765DDC"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7</w:t>
            </w:r>
          </w:p>
        </w:tc>
        <w:tc>
          <w:tcPr>
            <w:tcW w:w="223" w:type="pct"/>
            <w:tcBorders>
              <w:top w:val="nil"/>
              <w:left w:val="nil"/>
              <w:bottom w:val="single" w:sz="4" w:space="0" w:color="auto"/>
              <w:right w:val="single" w:sz="4" w:space="0" w:color="auto"/>
            </w:tcBorders>
            <w:shd w:val="clear" w:color="000000" w:fill="FFFFFF"/>
            <w:vAlign w:val="center"/>
            <w:hideMark/>
          </w:tcPr>
          <w:p w14:paraId="71FB9E2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106</w:t>
            </w:r>
          </w:p>
        </w:tc>
        <w:tc>
          <w:tcPr>
            <w:tcW w:w="275" w:type="pct"/>
            <w:tcBorders>
              <w:top w:val="nil"/>
              <w:left w:val="nil"/>
              <w:bottom w:val="single" w:sz="4" w:space="0" w:color="auto"/>
              <w:right w:val="single" w:sz="4" w:space="0" w:color="auto"/>
            </w:tcBorders>
            <w:shd w:val="clear" w:color="000000" w:fill="FFFFFF"/>
            <w:vAlign w:val="center"/>
            <w:hideMark/>
          </w:tcPr>
          <w:p w14:paraId="5CEE56B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vAlign w:val="center"/>
            <w:hideMark/>
          </w:tcPr>
          <w:p w14:paraId="3E80A42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49/97-ND</w:t>
            </w:r>
          </w:p>
        </w:tc>
        <w:tc>
          <w:tcPr>
            <w:tcW w:w="241" w:type="pct"/>
            <w:tcBorders>
              <w:top w:val="nil"/>
              <w:left w:val="nil"/>
              <w:bottom w:val="single" w:sz="4" w:space="0" w:color="auto"/>
              <w:right w:val="single" w:sz="4" w:space="0" w:color="auto"/>
            </w:tcBorders>
            <w:shd w:val="clear" w:color="000000" w:fill="FFFFFF"/>
            <w:vAlign w:val="center"/>
            <w:hideMark/>
          </w:tcPr>
          <w:p w14:paraId="6825926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49/97-ND</w:t>
            </w:r>
          </w:p>
        </w:tc>
        <w:tc>
          <w:tcPr>
            <w:tcW w:w="322" w:type="pct"/>
            <w:tcBorders>
              <w:top w:val="nil"/>
              <w:left w:val="nil"/>
              <w:bottom w:val="single" w:sz="4" w:space="0" w:color="auto"/>
              <w:right w:val="single" w:sz="4" w:space="0" w:color="auto"/>
            </w:tcBorders>
            <w:shd w:val="clear" w:color="000000" w:fill="FFFFFF"/>
            <w:vAlign w:val="center"/>
            <w:hideMark/>
          </w:tcPr>
          <w:p w14:paraId="046E6265"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Ektor  Xhaho </w:t>
            </w:r>
          </w:p>
        </w:tc>
        <w:tc>
          <w:tcPr>
            <w:tcW w:w="303" w:type="pct"/>
            <w:tcBorders>
              <w:top w:val="nil"/>
              <w:left w:val="nil"/>
              <w:bottom w:val="single" w:sz="4" w:space="0" w:color="auto"/>
              <w:right w:val="nil"/>
            </w:tcBorders>
            <w:shd w:val="clear" w:color="000000" w:fill="FFFFFF"/>
            <w:vAlign w:val="center"/>
            <w:hideMark/>
          </w:tcPr>
          <w:p w14:paraId="19C1828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Ektor  Xhaho </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4AD7AC19" w14:textId="77777777" w:rsidR="008147B9" w:rsidRPr="00A54941" w:rsidRDefault="008147B9" w:rsidP="008147B9">
            <w:pPr>
              <w:jc w:val="center"/>
              <w:rPr>
                <w:rFonts w:ascii="Arial" w:hAnsi="Arial" w:cs="Arial"/>
                <w:color w:val="000000"/>
                <w:sz w:val="9"/>
                <w:szCs w:val="9"/>
              </w:rPr>
            </w:pPr>
            <w:r w:rsidRPr="008147B9">
              <w:rPr>
                <w:rFonts w:ascii="Arial" w:hAnsi="Arial" w:cs="Arial"/>
                <w:color w:val="000000"/>
                <w:sz w:val="9"/>
                <w:szCs w:val="9"/>
              </w:rPr>
              <w:t>Ndërtesë:</w:t>
            </w:r>
          </w:p>
          <w:p w14:paraId="2FB9339C" w14:textId="4EF22195"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80 m²</w:t>
            </w:r>
          </w:p>
        </w:tc>
        <w:tc>
          <w:tcPr>
            <w:tcW w:w="231" w:type="pct"/>
            <w:tcBorders>
              <w:top w:val="nil"/>
              <w:left w:val="nil"/>
              <w:bottom w:val="single" w:sz="4" w:space="0" w:color="auto"/>
              <w:right w:val="single" w:sz="4" w:space="0" w:color="auto"/>
            </w:tcBorders>
            <w:shd w:val="clear" w:color="000000" w:fill="FFFFFF"/>
            <w:noWrap/>
            <w:vAlign w:val="center"/>
            <w:hideMark/>
          </w:tcPr>
          <w:p w14:paraId="6EFDB4D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0</w:t>
            </w:r>
          </w:p>
        </w:tc>
        <w:tc>
          <w:tcPr>
            <w:tcW w:w="204" w:type="pct"/>
            <w:tcBorders>
              <w:top w:val="nil"/>
              <w:left w:val="nil"/>
              <w:bottom w:val="single" w:sz="4" w:space="0" w:color="auto"/>
              <w:right w:val="single" w:sz="4" w:space="0" w:color="auto"/>
            </w:tcBorders>
            <w:shd w:val="clear" w:color="000000" w:fill="FFFFFF"/>
            <w:noWrap/>
            <w:vAlign w:val="center"/>
            <w:hideMark/>
          </w:tcPr>
          <w:p w14:paraId="160FC61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9" w:type="pct"/>
            <w:tcBorders>
              <w:top w:val="nil"/>
              <w:left w:val="nil"/>
              <w:bottom w:val="single" w:sz="4" w:space="0" w:color="auto"/>
              <w:right w:val="single" w:sz="4" w:space="0" w:color="auto"/>
            </w:tcBorders>
            <w:shd w:val="clear" w:color="000000" w:fill="FFFFFF"/>
            <w:noWrap/>
            <w:vAlign w:val="center"/>
            <w:hideMark/>
          </w:tcPr>
          <w:p w14:paraId="76304C4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80</w:t>
            </w:r>
          </w:p>
        </w:tc>
        <w:tc>
          <w:tcPr>
            <w:tcW w:w="207" w:type="pct"/>
            <w:tcBorders>
              <w:top w:val="nil"/>
              <w:left w:val="nil"/>
              <w:bottom w:val="single" w:sz="4" w:space="0" w:color="auto"/>
              <w:right w:val="single" w:sz="4" w:space="0" w:color="auto"/>
            </w:tcBorders>
            <w:shd w:val="clear" w:color="000000" w:fill="FFFFFF"/>
            <w:noWrap/>
            <w:vAlign w:val="center"/>
            <w:hideMark/>
          </w:tcPr>
          <w:p w14:paraId="35EB48C3"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32,516 </w:t>
            </w:r>
          </w:p>
        </w:tc>
        <w:tc>
          <w:tcPr>
            <w:tcW w:w="223" w:type="pct"/>
            <w:tcBorders>
              <w:top w:val="nil"/>
              <w:left w:val="nil"/>
              <w:bottom w:val="single" w:sz="4" w:space="0" w:color="auto"/>
              <w:right w:val="single" w:sz="8" w:space="0" w:color="auto"/>
            </w:tcBorders>
            <w:shd w:val="clear" w:color="000000" w:fill="FFFFFF"/>
            <w:noWrap/>
            <w:vAlign w:val="center"/>
            <w:hideMark/>
          </w:tcPr>
          <w:p w14:paraId="1E533C2E"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2,601,280 </w:t>
            </w:r>
          </w:p>
        </w:tc>
        <w:tc>
          <w:tcPr>
            <w:tcW w:w="296" w:type="pct"/>
            <w:tcBorders>
              <w:top w:val="nil"/>
              <w:left w:val="nil"/>
              <w:bottom w:val="single" w:sz="4" w:space="0" w:color="auto"/>
              <w:right w:val="single" w:sz="4" w:space="0" w:color="auto"/>
            </w:tcBorders>
            <w:shd w:val="clear" w:color="000000" w:fill="FFFFFF"/>
            <w:noWrap/>
            <w:vAlign w:val="center"/>
            <w:hideMark/>
          </w:tcPr>
          <w:p w14:paraId="7A38744B"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68" w:type="pct"/>
            <w:tcBorders>
              <w:top w:val="nil"/>
              <w:left w:val="nil"/>
              <w:bottom w:val="single" w:sz="4" w:space="0" w:color="auto"/>
              <w:right w:val="single" w:sz="4" w:space="0" w:color="auto"/>
            </w:tcBorders>
            <w:shd w:val="clear" w:color="000000" w:fill="FFFFFF"/>
            <w:noWrap/>
            <w:vAlign w:val="center"/>
            <w:hideMark/>
          </w:tcPr>
          <w:p w14:paraId="62D25B4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   </w:t>
            </w:r>
          </w:p>
        </w:tc>
        <w:tc>
          <w:tcPr>
            <w:tcW w:w="242" w:type="pct"/>
            <w:tcBorders>
              <w:top w:val="nil"/>
              <w:left w:val="nil"/>
              <w:bottom w:val="single" w:sz="4" w:space="0" w:color="auto"/>
              <w:right w:val="single" w:sz="4" w:space="0" w:color="auto"/>
            </w:tcBorders>
            <w:shd w:val="clear" w:color="000000" w:fill="FFFFFF"/>
            <w:noWrap/>
            <w:vAlign w:val="center"/>
            <w:hideMark/>
          </w:tcPr>
          <w:p w14:paraId="3B059521"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32.5</w:t>
            </w:r>
          </w:p>
        </w:tc>
        <w:tc>
          <w:tcPr>
            <w:tcW w:w="222" w:type="pct"/>
            <w:tcBorders>
              <w:top w:val="nil"/>
              <w:left w:val="nil"/>
              <w:bottom w:val="single" w:sz="4" w:space="0" w:color="auto"/>
              <w:right w:val="single" w:sz="4" w:space="0" w:color="auto"/>
            </w:tcBorders>
            <w:shd w:val="clear" w:color="000000" w:fill="FFFFFF"/>
            <w:noWrap/>
            <w:vAlign w:val="center"/>
            <w:hideMark/>
          </w:tcPr>
          <w:p w14:paraId="6036EC0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1,056,770 </w:t>
            </w:r>
          </w:p>
        </w:tc>
        <w:tc>
          <w:tcPr>
            <w:tcW w:w="236" w:type="pct"/>
            <w:tcBorders>
              <w:top w:val="nil"/>
              <w:left w:val="nil"/>
              <w:bottom w:val="single" w:sz="4" w:space="0" w:color="auto"/>
              <w:right w:val="nil"/>
            </w:tcBorders>
            <w:shd w:val="clear" w:color="000000" w:fill="FFFFFF"/>
            <w:noWrap/>
            <w:vAlign w:val="center"/>
            <w:hideMark/>
          </w:tcPr>
          <w:p w14:paraId="3608B41C"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1,056,770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06F27689" w14:textId="77329B15"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Konfirmohet  nga ZVRPP Vlorë. Obje</w:t>
            </w:r>
            <w:r w:rsidR="000106EF">
              <w:rPr>
                <w:rFonts w:ascii="Arial" w:hAnsi="Arial" w:cs="Arial"/>
                <w:color w:val="000000"/>
                <w:sz w:val="9"/>
                <w:szCs w:val="9"/>
              </w:rPr>
              <w:t>kti  është</w:t>
            </w:r>
            <w:r w:rsidRPr="008147B9">
              <w:rPr>
                <w:rFonts w:ascii="Arial" w:hAnsi="Arial" w:cs="Arial"/>
                <w:color w:val="000000"/>
                <w:sz w:val="9"/>
                <w:szCs w:val="9"/>
              </w:rPr>
              <w:t xml:space="preserve"> i llojit  shtëpi banimi</w:t>
            </w:r>
            <w:r w:rsidR="000106EF">
              <w:rPr>
                <w:rFonts w:ascii="Arial" w:hAnsi="Arial" w:cs="Arial"/>
                <w:color w:val="000000"/>
                <w:sz w:val="9"/>
                <w:szCs w:val="9"/>
              </w:rPr>
              <w:t>.</w:t>
            </w:r>
            <w:r w:rsidRPr="008147B9">
              <w:rPr>
                <w:rFonts w:ascii="Arial" w:hAnsi="Arial" w:cs="Arial"/>
                <w:color w:val="000000"/>
                <w:sz w:val="9"/>
                <w:szCs w:val="9"/>
              </w:rPr>
              <w:t xml:space="preserve"> </w:t>
            </w:r>
          </w:p>
        </w:tc>
      </w:tr>
      <w:tr w:rsidR="00C041C5" w:rsidRPr="00A54941" w14:paraId="3A5241B7" w14:textId="77777777" w:rsidTr="00A54941">
        <w:trPr>
          <w:trHeight w:val="139"/>
        </w:trPr>
        <w:tc>
          <w:tcPr>
            <w:tcW w:w="125" w:type="pct"/>
            <w:tcBorders>
              <w:top w:val="nil"/>
              <w:left w:val="single" w:sz="8" w:space="0" w:color="auto"/>
              <w:bottom w:val="single" w:sz="4" w:space="0" w:color="auto"/>
              <w:right w:val="single" w:sz="4" w:space="0" w:color="auto"/>
            </w:tcBorders>
            <w:shd w:val="clear" w:color="000000" w:fill="FFFFFF"/>
            <w:vAlign w:val="center"/>
            <w:hideMark/>
          </w:tcPr>
          <w:p w14:paraId="620BB2B7"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8</w:t>
            </w:r>
          </w:p>
        </w:tc>
        <w:tc>
          <w:tcPr>
            <w:tcW w:w="223" w:type="pct"/>
            <w:tcBorders>
              <w:top w:val="nil"/>
              <w:left w:val="nil"/>
              <w:bottom w:val="single" w:sz="4" w:space="0" w:color="auto"/>
              <w:right w:val="single" w:sz="4" w:space="0" w:color="auto"/>
            </w:tcBorders>
            <w:shd w:val="clear" w:color="000000" w:fill="FFFFFF"/>
            <w:vAlign w:val="center"/>
            <w:hideMark/>
          </w:tcPr>
          <w:p w14:paraId="75D4054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112</w:t>
            </w:r>
          </w:p>
        </w:tc>
        <w:tc>
          <w:tcPr>
            <w:tcW w:w="275" w:type="pct"/>
            <w:tcBorders>
              <w:top w:val="nil"/>
              <w:left w:val="nil"/>
              <w:bottom w:val="single" w:sz="4" w:space="0" w:color="auto"/>
              <w:right w:val="single" w:sz="4" w:space="0" w:color="auto"/>
            </w:tcBorders>
            <w:shd w:val="clear" w:color="000000" w:fill="FFFFFF"/>
            <w:vAlign w:val="center"/>
            <w:hideMark/>
          </w:tcPr>
          <w:p w14:paraId="61DC273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8605</w:t>
            </w:r>
          </w:p>
        </w:tc>
        <w:tc>
          <w:tcPr>
            <w:tcW w:w="241" w:type="pct"/>
            <w:tcBorders>
              <w:top w:val="nil"/>
              <w:left w:val="nil"/>
              <w:bottom w:val="single" w:sz="4" w:space="0" w:color="auto"/>
              <w:right w:val="single" w:sz="4" w:space="0" w:color="auto"/>
            </w:tcBorders>
            <w:shd w:val="clear" w:color="000000" w:fill="FFFFFF"/>
            <w:vAlign w:val="center"/>
            <w:hideMark/>
          </w:tcPr>
          <w:p w14:paraId="55DA98CB"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49/197</w:t>
            </w:r>
          </w:p>
        </w:tc>
        <w:tc>
          <w:tcPr>
            <w:tcW w:w="241" w:type="pct"/>
            <w:tcBorders>
              <w:top w:val="nil"/>
              <w:left w:val="nil"/>
              <w:bottom w:val="single" w:sz="4" w:space="0" w:color="auto"/>
              <w:right w:val="single" w:sz="4" w:space="0" w:color="auto"/>
            </w:tcBorders>
            <w:shd w:val="clear" w:color="000000" w:fill="FFFFFF"/>
            <w:vAlign w:val="center"/>
            <w:hideMark/>
          </w:tcPr>
          <w:p w14:paraId="3E2475B8"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49/197</w:t>
            </w:r>
          </w:p>
        </w:tc>
        <w:tc>
          <w:tcPr>
            <w:tcW w:w="322" w:type="pct"/>
            <w:tcBorders>
              <w:top w:val="nil"/>
              <w:left w:val="nil"/>
              <w:bottom w:val="single" w:sz="4" w:space="0" w:color="auto"/>
              <w:right w:val="single" w:sz="4" w:space="0" w:color="auto"/>
            </w:tcBorders>
            <w:shd w:val="clear" w:color="000000" w:fill="FFFFFF"/>
            <w:vAlign w:val="center"/>
            <w:hideMark/>
          </w:tcPr>
          <w:p w14:paraId="17C4E2BF"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Hiqmet Nelaj  </w:t>
            </w:r>
          </w:p>
        </w:tc>
        <w:tc>
          <w:tcPr>
            <w:tcW w:w="303" w:type="pct"/>
            <w:tcBorders>
              <w:top w:val="nil"/>
              <w:left w:val="nil"/>
              <w:bottom w:val="single" w:sz="4" w:space="0" w:color="auto"/>
              <w:right w:val="nil"/>
            </w:tcBorders>
            <w:shd w:val="clear" w:color="000000" w:fill="FFFFFF"/>
            <w:vAlign w:val="center"/>
            <w:hideMark/>
          </w:tcPr>
          <w:p w14:paraId="773B772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Hiqmet Nelaj </w:t>
            </w:r>
          </w:p>
        </w:tc>
        <w:tc>
          <w:tcPr>
            <w:tcW w:w="231" w:type="pct"/>
            <w:tcBorders>
              <w:top w:val="nil"/>
              <w:left w:val="single" w:sz="4" w:space="0" w:color="auto"/>
              <w:bottom w:val="single" w:sz="4" w:space="0" w:color="auto"/>
              <w:right w:val="single" w:sz="4" w:space="0" w:color="auto"/>
            </w:tcBorders>
            <w:shd w:val="clear" w:color="000000" w:fill="FFFFFF"/>
            <w:vAlign w:val="center"/>
            <w:hideMark/>
          </w:tcPr>
          <w:p w14:paraId="75438FCA" w14:textId="77777777" w:rsidR="008147B9" w:rsidRPr="00A54941"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Truall: </w:t>
            </w:r>
          </w:p>
          <w:p w14:paraId="080B5796" w14:textId="77777777" w:rsidR="008147B9" w:rsidRPr="00A54941"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80 m²;                        Ndërtesë: </w:t>
            </w:r>
          </w:p>
          <w:p w14:paraId="3F55FA3D" w14:textId="362BD6AE"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64 m²,                              </w:t>
            </w:r>
          </w:p>
        </w:tc>
        <w:tc>
          <w:tcPr>
            <w:tcW w:w="231" w:type="pct"/>
            <w:tcBorders>
              <w:top w:val="nil"/>
              <w:left w:val="nil"/>
              <w:bottom w:val="single" w:sz="8" w:space="0" w:color="auto"/>
              <w:right w:val="single" w:sz="4" w:space="0" w:color="auto"/>
            </w:tcBorders>
            <w:shd w:val="clear" w:color="000000" w:fill="FFFFFF"/>
            <w:noWrap/>
            <w:vAlign w:val="center"/>
            <w:hideMark/>
          </w:tcPr>
          <w:p w14:paraId="606DDA7D"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33.86</w:t>
            </w:r>
          </w:p>
        </w:tc>
        <w:tc>
          <w:tcPr>
            <w:tcW w:w="204" w:type="pct"/>
            <w:tcBorders>
              <w:top w:val="nil"/>
              <w:left w:val="nil"/>
              <w:bottom w:val="single" w:sz="8" w:space="0" w:color="auto"/>
              <w:right w:val="single" w:sz="4" w:space="0" w:color="auto"/>
            </w:tcBorders>
            <w:shd w:val="clear" w:color="000000" w:fill="FFFFFF"/>
            <w:noWrap/>
            <w:vAlign w:val="center"/>
            <w:hideMark/>
          </w:tcPr>
          <w:p w14:paraId="7163CF9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8,300 </w:t>
            </w:r>
          </w:p>
        </w:tc>
        <w:tc>
          <w:tcPr>
            <w:tcW w:w="229" w:type="pct"/>
            <w:tcBorders>
              <w:top w:val="nil"/>
              <w:left w:val="nil"/>
              <w:bottom w:val="single" w:sz="8" w:space="0" w:color="auto"/>
              <w:right w:val="single" w:sz="4" w:space="0" w:color="auto"/>
            </w:tcBorders>
            <w:shd w:val="clear" w:color="000000" w:fill="FFFFFF"/>
            <w:noWrap/>
            <w:vAlign w:val="center"/>
            <w:hideMark/>
          </w:tcPr>
          <w:p w14:paraId="1D1EC592"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64</w:t>
            </w:r>
          </w:p>
        </w:tc>
        <w:tc>
          <w:tcPr>
            <w:tcW w:w="207" w:type="pct"/>
            <w:tcBorders>
              <w:top w:val="nil"/>
              <w:left w:val="nil"/>
              <w:bottom w:val="single" w:sz="8" w:space="0" w:color="auto"/>
              <w:right w:val="single" w:sz="4" w:space="0" w:color="auto"/>
            </w:tcBorders>
            <w:shd w:val="clear" w:color="000000" w:fill="FFFFFF"/>
            <w:noWrap/>
            <w:vAlign w:val="center"/>
            <w:hideMark/>
          </w:tcPr>
          <w:p w14:paraId="408E2810"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w:t>
            </w:r>
          </w:p>
        </w:tc>
        <w:tc>
          <w:tcPr>
            <w:tcW w:w="223" w:type="pct"/>
            <w:tcBorders>
              <w:top w:val="nil"/>
              <w:left w:val="nil"/>
              <w:bottom w:val="single" w:sz="8" w:space="0" w:color="auto"/>
              <w:right w:val="single" w:sz="8" w:space="0" w:color="auto"/>
            </w:tcBorders>
            <w:shd w:val="clear" w:color="000000" w:fill="FFFFFF"/>
            <w:noWrap/>
            <w:vAlign w:val="center"/>
            <w:hideMark/>
          </w:tcPr>
          <w:p w14:paraId="28A3C63B"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2,606,198 </w:t>
            </w:r>
          </w:p>
        </w:tc>
        <w:tc>
          <w:tcPr>
            <w:tcW w:w="296" w:type="pct"/>
            <w:tcBorders>
              <w:top w:val="nil"/>
              <w:left w:val="nil"/>
              <w:bottom w:val="single" w:sz="4" w:space="0" w:color="auto"/>
              <w:right w:val="single" w:sz="4" w:space="0" w:color="auto"/>
            </w:tcBorders>
            <w:shd w:val="clear" w:color="000000" w:fill="FFFFFF"/>
            <w:noWrap/>
            <w:vAlign w:val="center"/>
            <w:hideMark/>
          </w:tcPr>
          <w:p w14:paraId="2DF885CC"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33.86</w:t>
            </w:r>
          </w:p>
        </w:tc>
        <w:tc>
          <w:tcPr>
            <w:tcW w:w="268" w:type="pct"/>
            <w:tcBorders>
              <w:top w:val="nil"/>
              <w:left w:val="nil"/>
              <w:bottom w:val="single" w:sz="4" w:space="0" w:color="auto"/>
              <w:right w:val="single" w:sz="4" w:space="0" w:color="auto"/>
            </w:tcBorders>
            <w:shd w:val="clear" w:color="000000" w:fill="FFFFFF"/>
            <w:noWrap/>
            <w:vAlign w:val="center"/>
            <w:hideMark/>
          </w:tcPr>
          <w:p w14:paraId="3231BE13"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281,038 </w:t>
            </w:r>
          </w:p>
        </w:tc>
        <w:tc>
          <w:tcPr>
            <w:tcW w:w="242" w:type="pct"/>
            <w:tcBorders>
              <w:top w:val="nil"/>
              <w:left w:val="nil"/>
              <w:bottom w:val="single" w:sz="4" w:space="0" w:color="auto"/>
              <w:right w:val="single" w:sz="4" w:space="0" w:color="auto"/>
            </w:tcBorders>
            <w:shd w:val="clear" w:color="000000" w:fill="FFFFFF"/>
            <w:noWrap/>
            <w:vAlign w:val="center"/>
            <w:hideMark/>
          </w:tcPr>
          <w:p w14:paraId="3955A603"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44.6 </w:t>
            </w:r>
          </w:p>
        </w:tc>
        <w:tc>
          <w:tcPr>
            <w:tcW w:w="222" w:type="pct"/>
            <w:tcBorders>
              <w:top w:val="nil"/>
              <w:left w:val="nil"/>
              <w:bottom w:val="single" w:sz="4" w:space="0" w:color="auto"/>
              <w:right w:val="single" w:sz="4" w:space="0" w:color="auto"/>
            </w:tcBorders>
            <w:shd w:val="clear" w:color="000000" w:fill="FFFFFF"/>
            <w:noWrap/>
            <w:vAlign w:val="center"/>
            <w:hideMark/>
          </w:tcPr>
          <w:p w14:paraId="25CE8307" w14:textId="77777777" w:rsidR="008147B9" w:rsidRPr="008147B9" w:rsidRDefault="008147B9" w:rsidP="008147B9">
            <w:pPr>
              <w:jc w:val="center"/>
              <w:rPr>
                <w:rFonts w:ascii="Arial" w:hAnsi="Arial" w:cs="Arial"/>
                <w:color w:val="000000"/>
                <w:sz w:val="9"/>
                <w:szCs w:val="9"/>
              </w:rPr>
            </w:pPr>
            <w:r w:rsidRPr="008147B9">
              <w:rPr>
                <w:rFonts w:ascii="Arial" w:hAnsi="Arial" w:cs="Arial"/>
                <w:color w:val="000000"/>
                <w:sz w:val="9"/>
                <w:szCs w:val="9"/>
              </w:rPr>
              <w:t xml:space="preserve">                  1,620,345.87 </w:t>
            </w:r>
          </w:p>
        </w:tc>
        <w:tc>
          <w:tcPr>
            <w:tcW w:w="236" w:type="pct"/>
            <w:tcBorders>
              <w:top w:val="nil"/>
              <w:left w:val="nil"/>
              <w:bottom w:val="single" w:sz="4" w:space="0" w:color="auto"/>
              <w:right w:val="nil"/>
            </w:tcBorders>
            <w:shd w:val="clear" w:color="000000" w:fill="FFFFFF"/>
            <w:noWrap/>
            <w:vAlign w:val="center"/>
            <w:hideMark/>
          </w:tcPr>
          <w:p w14:paraId="7E857762"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xml:space="preserve">                       1,901,383.87 </w:t>
            </w:r>
          </w:p>
        </w:tc>
        <w:tc>
          <w:tcPr>
            <w:tcW w:w="681" w:type="pct"/>
            <w:tcBorders>
              <w:top w:val="nil"/>
              <w:left w:val="single" w:sz="4" w:space="0" w:color="auto"/>
              <w:bottom w:val="single" w:sz="4" w:space="0" w:color="auto"/>
              <w:right w:val="single" w:sz="8" w:space="0" w:color="auto"/>
            </w:tcBorders>
            <w:shd w:val="clear" w:color="000000" w:fill="FFFFFF"/>
            <w:vAlign w:val="center"/>
            <w:hideMark/>
          </w:tcPr>
          <w:p w14:paraId="6141F49E" w14:textId="71F0441F" w:rsidR="008147B9" w:rsidRPr="008147B9" w:rsidRDefault="008147B9" w:rsidP="008147B9">
            <w:pPr>
              <w:rPr>
                <w:rFonts w:ascii="Arial" w:hAnsi="Arial" w:cs="Arial"/>
                <w:color w:val="000000"/>
                <w:sz w:val="9"/>
                <w:szCs w:val="9"/>
              </w:rPr>
            </w:pPr>
            <w:r w:rsidRPr="008147B9">
              <w:rPr>
                <w:rFonts w:ascii="Arial" w:hAnsi="Arial" w:cs="Arial"/>
                <w:color w:val="000000"/>
                <w:sz w:val="9"/>
                <w:szCs w:val="9"/>
              </w:rPr>
              <w:t>Konfirmohet nga ZVRPP-ja Vlorë. Pasuria  nr. 49/</w:t>
            </w:r>
            <w:r w:rsidR="000106EF">
              <w:rPr>
                <w:rFonts w:ascii="Arial" w:hAnsi="Arial" w:cs="Arial"/>
                <w:color w:val="000000"/>
                <w:sz w:val="9"/>
                <w:szCs w:val="9"/>
              </w:rPr>
              <w:t>197 është truall dhe ndërtesë 2-katëshe</w:t>
            </w:r>
            <w:r w:rsidRPr="008147B9">
              <w:rPr>
                <w:rFonts w:ascii="Arial" w:hAnsi="Arial" w:cs="Arial"/>
                <w:color w:val="000000"/>
                <w:sz w:val="9"/>
                <w:szCs w:val="9"/>
              </w:rPr>
              <w:t>. Objekti pritet deri tek vija e shpronësi</w:t>
            </w:r>
            <w:r w:rsidR="000106EF">
              <w:rPr>
                <w:rFonts w:ascii="Arial" w:hAnsi="Arial" w:cs="Arial"/>
                <w:color w:val="000000"/>
                <w:sz w:val="9"/>
                <w:szCs w:val="9"/>
              </w:rPr>
              <w:t>mit. Sipërfaqja e shpronë</w:t>
            </w:r>
            <w:r w:rsidRPr="008147B9">
              <w:rPr>
                <w:rFonts w:ascii="Arial" w:hAnsi="Arial" w:cs="Arial"/>
                <w:color w:val="000000"/>
                <w:sz w:val="9"/>
                <w:szCs w:val="9"/>
              </w:rPr>
              <w:t>suar 33.86 m</w:t>
            </w:r>
            <w:r w:rsidRPr="000106EF">
              <w:rPr>
                <w:rFonts w:ascii="Arial" w:hAnsi="Arial" w:cs="Arial"/>
                <w:color w:val="000000"/>
                <w:sz w:val="9"/>
                <w:szCs w:val="9"/>
                <w:vertAlign w:val="superscript"/>
              </w:rPr>
              <w:t xml:space="preserve">2 </w:t>
            </w:r>
            <w:r w:rsidR="000106EF">
              <w:rPr>
                <w:rFonts w:ascii="Arial" w:hAnsi="Arial" w:cs="Arial"/>
                <w:color w:val="000000"/>
                <w:sz w:val="9"/>
                <w:szCs w:val="9"/>
              </w:rPr>
              <w:t>truall, është miratuar në</w:t>
            </w:r>
            <w:r w:rsidRPr="008147B9">
              <w:rPr>
                <w:rFonts w:ascii="Arial" w:hAnsi="Arial" w:cs="Arial"/>
                <w:color w:val="000000"/>
                <w:sz w:val="9"/>
                <w:szCs w:val="9"/>
              </w:rPr>
              <w:t xml:space="preserve"> VKM</w:t>
            </w:r>
            <w:r w:rsidR="000106EF">
              <w:rPr>
                <w:rFonts w:ascii="Arial" w:hAnsi="Arial" w:cs="Arial"/>
                <w:color w:val="000000"/>
                <w:sz w:val="9"/>
                <w:szCs w:val="9"/>
              </w:rPr>
              <w:t>-n</w:t>
            </w:r>
            <w:r w:rsidR="000106EF" w:rsidRPr="000106EF">
              <w:rPr>
                <w:rFonts w:ascii="Arial" w:hAnsi="Arial" w:cs="Arial"/>
                <w:color w:val="000000"/>
                <w:sz w:val="9"/>
                <w:szCs w:val="9"/>
              </w:rPr>
              <w:t>ë</w:t>
            </w:r>
            <w:r w:rsidRPr="008147B9">
              <w:rPr>
                <w:rFonts w:ascii="Arial" w:hAnsi="Arial" w:cs="Arial"/>
                <w:color w:val="000000"/>
                <w:sz w:val="9"/>
                <w:szCs w:val="9"/>
              </w:rPr>
              <w:t xml:space="preserve"> </w:t>
            </w:r>
            <w:r w:rsidR="000106EF">
              <w:rPr>
                <w:rFonts w:ascii="Arial" w:hAnsi="Arial" w:cs="Arial"/>
                <w:color w:val="000000"/>
                <w:sz w:val="9"/>
                <w:szCs w:val="9"/>
              </w:rPr>
              <w:t xml:space="preserve">nr. </w:t>
            </w:r>
            <w:r w:rsidRPr="008147B9">
              <w:rPr>
                <w:rFonts w:ascii="Arial" w:hAnsi="Arial" w:cs="Arial"/>
                <w:color w:val="000000"/>
                <w:sz w:val="9"/>
                <w:szCs w:val="9"/>
              </w:rPr>
              <w:t xml:space="preserve">345/2016. </w:t>
            </w:r>
          </w:p>
        </w:tc>
      </w:tr>
      <w:tr w:rsidR="00A54941" w:rsidRPr="00A54941" w14:paraId="33A15058" w14:textId="77777777" w:rsidTr="00A54941">
        <w:trPr>
          <w:trHeight w:val="139"/>
        </w:trPr>
        <w:tc>
          <w:tcPr>
            <w:tcW w:w="125" w:type="pct"/>
            <w:tcBorders>
              <w:top w:val="nil"/>
              <w:left w:val="single" w:sz="8" w:space="0" w:color="auto"/>
              <w:bottom w:val="single" w:sz="8" w:space="0" w:color="auto"/>
              <w:right w:val="single" w:sz="4" w:space="0" w:color="auto"/>
            </w:tcBorders>
            <w:shd w:val="clear" w:color="000000" w:fill="D9D9D9"/>
            <w:vAlign w:val="center"/>
            <w:hideMark/>
          </w:tcPr>
          <w:p w14:paraId="00AFEE0A"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w:t>
            </w:r>
          </w:p>
        </w:tc>
        <w:tc>
          <w:tcPr>
            <w:tcW w:w="223" w:type="pct"/>
            <w:tcBorders>
              <w:top w:val="nil"/>
              <w:left w:val="nil"/>
              <w:bottom w:val="single" w:sz="8" w:space="0" w:color="auto"/>
              <w:right w:val="single" w:sz="4" w:space="0" w:color="auto"/>
            </w:tcBorders>
            <w:shd w:val="clear" w:color="000000" w:fill="D9D9D9"/>
            <w:vAlign w:val="center"/>
            <w:hideMark/>
          </w:tcPr>
          <w:p w14:paraId="784B9FF7"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w:t>
            </w:r>
          </w:p>
        </w:tc>
        <w:tc>
          <w:tcPr>
            <w:tcW w:w="275" w:type="pct"/>
            <w:tcBorders>
              <w:top w:val="nil"/>
              <w:left w:val="nil"/>
              <w:bottom w:val="single" w:sz="8" w:space="0" w:color="auto"/>
              <w:right w:val="single" w:sz="4" w:space="0" w:color="auto"/>
            </w:tcBorders>
            <w:shd w:val="clear" w:color="000000" w:fill="D9D9D9"/>
            <w:vAlign w:val="center"/>
            <w:hideMark/>
          </w:tcPr>
          <w:p w14:paraId="0844B8A0"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 </w:t>
            </w:r>
          </w:p>
        </w:tc>
        <w:tc>
          <w:tcPr>
            <w:tcW w:w="2210" w:type="pct"/>
            <w:gridSpan w:val="9"/>
            <w:tcBorders>
              <w:top w:val="nil"/>
              <w:left w:val="nil"/>
              <w:bottom w:val="single" w:sz="8" w:space="0" w:color="auto"/>
              <w:right w:val="single" w:sz="4" w:space="0" w:color="000000"/>
            </w:tcBorders>
            <w:shd w:val="clear" w:color="000000" w:fill="D9D9D9"/>
            <w:noWrap/>
            <w:vAlign w:val="center"/>
            <w:hideMark/>
          </w:tcPr>
          <w:p w14:paraId="4F6B94BC" w14:textId="77777777" w:rsidR="008147B9" w:rsidRPr="008147B9" w:rsidRDefault="008147B9" w:rsidP="008147B9">
            <w:pPr>
              <w:jc w:val="center"/>
              <w:rPr>
                <w:rFonts w:ascii="Arial" w:hAnsi="Arial" w:cs="Arial"/>
                <w:b/>
                <w:bCs/>
                <w:color w:val="000000"/>
                <w:sz w:val="9"/>
                <w:szCs w:val="9"/>
              </w:rPr>
            </w:pPr>
            <w:r w:rsidRPr="008147B9">
              <w:rPr>
                <w:rFonts w:ascii="Arial" w:hAnsi="Arial" w:cs="Arial"/>
                <w:b/>
                <w:bCs/>
                <w:color w:val="000000"/>
                <w:sz w:val="9"/>
                <w:szCs w:val="9"/>
              </w:rPr>
              <w:t>VLERA TOTALE</w:t>
            </w:r>
          </w:p>
        </w:tc>
        <w:tc>
          <w:tcPr>
            <w:tcW w:w="223" w:type="pct"/>
            <w:tcBorders>
              <w:top w:val="nil"/>
              <w:left w:val="nil"/>
              <w:bottom w:val="single" w:sz="8" w:space="0" w:color="auto"/>
              <w:right w:val="single" w:sz="4" w:space="0" w:color="auto"/>
            </w:tcBorders>
            <w:shd w:val="clear" w:color="000000" w:fill="D9D9D9"/>
            <w:vAlign w:val="center"/>
            <w:hideMark/>
          </w:tcPr>
          <w:p w14:paraId="6D35DC7E" w14:textId="77777777" w:rsidR="008147B9" w:rsidRPr="008147B9" w:rsidRDefault="008147B9" w:rsidP="008147B9">
            <w:pPr>
              <w:rPr>
                <w:rFonts w:ascii="Arial" w:hAnsi="Arial" w:cs="Arial"/>
                <w:b/>
                <w:bCs/>
                <w:color w:val="000000"/>
                <w:sz w:val="9"/>
                <w:szCs w:val="9"/>
              </w:rPr>
            </w:pPr>
            <w:r w:rsidRPr="008147B9">
              <w:rPr>
                <w:rFonts w:ascii="Arial" w:hAnsi="Arial" w:cs="Arial"/>
                <w:b/>
                <w:bCs/>
                <w:color w:val="000000"/>
                <w:sz w:val="9"/>
                <w:szCs w:val="9"/>
              </w:rPr>
              <w:t xml:space="preserve">                     28,041,880 </w:t>
            </w:r>
          </w:p>
        </w:tc>
        <w:tc>
          <w:tcPr>
            <w:tcW w:w="296" w:type="pct"/>
            <w:tcBorders>
              <w:top w:val="nil"/>
              <w:left w:val="nil"/>
              <w:bottom w:val="single" w:sz="8" w:space="0" w:color="auto"/>
              <w:right w:val="single" w:sz="4" w:space="0" w:color="auto"/>
            </w:tcBorders>
            <w:shd w:val="clear" w:color="000000" w:fill="D9D9D9"/>
            <w:vAlign w:val="center"/>
            <w:hideMark/>
          </w:tcPr>
          <w:p w14:paraId="4658B2B4" w14:textId="77777777" w:rsidR="008147B9" w:rsidRPr="008147B9" w:rsidRDefault="008147B9" w:rsidP="008147B9">
            <w:pPr>
              <w:rPr>
                <w:rFonts w:ascii="Arial" w:hAnsi="Arial" w:cs="Arial"/>
                <w:b/>
                <w:bCs/>
                <w:color w:val="000000"/>
                <w:sz w:val="9"/>
                <w:szCs w:val="9"/>
              </w:rPr>
            </w:pPr>
            <w:r w:rsidRPr="008147B9">
              <w:rPr>
                <w:rFonts w:ascii="Arial" w:hAnsi="Arial" w:cs="Arial"/>
                <w:b/>
                <w:bCs/>
                <w:color w:val="000000"/>
                <w:sz w:val="9"/>
                <w:szCs w:val="9"/>
              </w:rPr>
              <w:t> </w:t>
            </w:r>
          </w:p>
        </w:tc>
        <w:tc>
          <w:tcPr>
            <w:tcW w:w="268" w:type="pct"/>
            <w:tcBorders>
              <w:top w:val="nil"/>
              <w:left w:val="nil"/>
              <w:bottom w:val="single" w:sz="8" w:space="0" w:color="auto"/>
              <w:right w:val="single" w:sz="4" w:space="0" w:color="auto"/>
            </w:tcBorders>
            <w:shd w:val="clear" w:color="000000" w:fill="D9D9D9"/>
            <w:noWrap/>
            <w:vAlign w:val="center"/>
            <w:hideMark/>
          </w:tcPr>
          <w:p w14:paraId="53CC70A4" w14:textId="77777777" w:rsidR="008147B9" w:rsidRPr="008147B9" w:rsidRDefault="008147B9" w:rsidP="008147B9">
            <w:pPr>
              <w:rPr>
                <w:rFonts w:ascii="Arial" w:hAnsi="Arial" w:cs="Arial"/>
                <w:b/>
                <w:bCs/>
                <w:color w:val="000000"/>
                <w:sz w:val="9"/>
                <w:szCs w:val="9"/>
              </w:rPr>
            </w:pPr>
            <w:r w:rsidRPr="008147B9">
              <w:rPr>
                <w:rFonts w:ascii="Arial" w:hAnsi="Arial" w:cs="Arial"/>
                <w:b/>
                <w:bCs/>
                <w:color w:val="000000"/>
                <w:sz w:val="9"/>
                <w:szCs w:val="9"/>
              </w:rPr>
              <w:t> </w:t>
            </w:r>
          </w:p>
        </w:tc>
        <w:tc>
          <w:tcPr>
            <w:tcW w:w="242" w:type="pct"/>
            <w:tcBorders>
              <w:top w:val="nil"/>
              <w:left w:val="nil"/>
              <w:bottom w:val="single" w:sz="8" w:space="0" w:color="auto"/>
              <w:right w:val="single" w:sz="4" w:space="0" w:color="auto"/>
            </w:tcBorders>
            <w:shd w:val="clear" w:color="000000" w:fill="D9D9D9"/>
            <w:noWrap/>
            <w:vAlign w:val="center"/>
            <w:hideMark/>
          </w:tcPr>
          <w:p w14:paraId="650A27D5" w14:textId="77777777" w:rsidR="008147B9" w:rsidRPr="008147B9" w:rsidRDefault="008147B9" w:rsidP="008147B9">
            <w:pPr>
              <w:rPr>
                <w:rFonts w:ascii="Arial" w:hAnsi="Arial" w:cs="Arial"/>
                <w:b/>
                <w:bCs/>
                <w:color w:val="9C0006"/>
                <w:sz w:val="9"/>
                <w:szCs w:val="9"/>
              </w:rPr>
            </w:pPr>
            <w:r w:rsidRPr="008147B9">
              <w:rPr>
                <w:rFonts w:ascii="Arial" w:hAnsi="Arial" w:cs="Arial"/>
                <w:b/>
                <w:bCs/>
                <w:color w:val="9C0006"/>
                <w:sz w:val="9"/>
                <w:szCs w:val="9"/>
              </w:rPr>
              <w:t> </w:t>
            </w:r>
          </w:p>
        </w:tc>
        <w:tc>
          <w:tcPr>
            <w:tcW w:w="222" w:type="pct"/>
            <w:tcBorders>
              <w:top w:val="nil"/>
              <w:left w:val="nil"/>
              <w:bottom w:val="single" w:sz="8" w:space="0" w:color="auto"/>
              <w:right w:val="single" w:sz="4" w:space="0" w:color="auto"/>
            </w:tcBorders>
            <w:shd w:val="clear" w:color="000000" w:fill="D9D9D9"/>
            <w:noWrap/>
            <w:vAlign w:val="center"/>
            <w:hideMark/>
          </w:tcPr>
          <w:p w14:paraId="51A6F191" w14:textId="77777777" w:rsidR="008147B9" w:rsidRPr="008147B9" w:rsidRDefault="008147B9" w:rsidP="008147B9">
            <w:pPr>
              <w:rPr>
                <w:rFonts w:ascii="Arial" w:hAnsi="Arial" w:cs="Arial"/>
                <w:b/>
                <w:bCs/>
                <w:color w:val="9C0006"/>
                <w:sz w:val="9"/>
                <w:szCs w:val="9"/>
              </w:rPr>
            </w:pPr>
            <w:r w:rsidRPr="008147B9">
              <w:rPr>
                <w:rFonts w:ascii="Arial" w:hAnsi="Arial" w:cs="Arial"/>
                <w:b/>
                <w:bCs/>
                <w:color w:val="9C0006"/>
                <w:sz w:val="9"/>
                <w:szCs w:val="9"/>
              </w:rPr>
              <w:t> </w:t>
            </w:r>
          </w:p>
        </w:tc>
        <w:tc>
          <w:tcPr>
            <w:tcW w:w="236" w:type="pct"/>
            <w:tcBorders>
              <w:top w:val="nil"/>
              <w:left w:val="nil"/>
              <w:bottom w:val="single" w:sz="8" w:space="0" w:color="auto"/>
              <w:right w:val="single" w:sz="8" w:space="0" w:color="auto"/>
            </w:tcBorders>
            <w:shd w:val="clear" w:color="000000" w:fill="D9D9D9"/>
            <w:noWrap/>
            <w:vAlign w:val="center"/>
            <w:hideMark/>
          </w:tcPr>
          <w:p w14:paraId="0C8E23B1" w14:textId="77777777" w:rsidR="008147B9" w:rsidRPr="008147B9" w:rsidRDefault="008147B9" w:rsidP="008147B9">
            <w:pPr>
              <w:rPr>
                <w:rFonts w:ascii="Arial" w:hAnsi="Arial" w:cs="Arial"/>
                <w:b/>
                <w:bCs/>
                <w:sz w:val="9"/>
                <w:szCs w:val="9"/>
              </w:rPr>
            </w:pPr>
            <w:r w:rsidRPr="008147B9">
              <w:rPr>
                <w:rFonts w:ascii="Arial" w:hAnsi="Arial" w:cs="Arial"/>
                <w:b/>
                <w:bCs/>
                <w:sz w:val="9"/>
                <w:szCs w:val="9"/>
              </w:rPr>
              <w:t xml:space="preserve">                          17,030,271 </w:t>
            </w:r>
          </w:p>
        </w:tc>
        <w:tc>
          <w:tcPr>
            <w:tcW w:w="681" w:type="pct"/>
            <w:tcBorders>
              <w:top w:val="nil"/>
              <w:left w:val="nil"/>
              <w:bottom w:val="single" w:sz="8" w:space="0" w:color="auto"/>
              <w:right w:val="single" w:sz="8" w:space="0" w:color="auto"/>
            </w:tcBorders>
            <w:shd w:val="clear" w:color="000000" w:fill="D9D9D9"/>
            <w:noWrap/>
            <w:vAlign w:val="center"/>
            <w:hideMark/>
          </w:tcPr>
          <w:p w14:paraId="43FBF2E0" w14:textId="77777777" w:rsidR="008147B9" w:rsidRPr="008147B9" w:rsidRDefault="008147B9" w:rsidP="008147B9">
            <w:pPr>
              <w:rPr>
                <w:rFonts w:ascii="Arial" w:hAnsi="Arial" w:cs="Arial"/>
                <w:b/>
                <w:bCs/>
                <w:color w:val="000000"/>
                <w:sz w:val="9"/>
                <w:szCs w:val="9"/>
              </w:rPr>
            </w:pPr>
            <w:r w:rsidRPr="008147B9">
              <w:rPr>
                <w:rFonts w:ascii="Arial" w:hAnsi="Arial" w:cs="Arial"/>
                <w:b/>
                <w:bCs/>
                <w:color w:val="000000"/>
                <w:sz w:val="9"/>
                <w:szCs w:val="9"/>
              </w:rPr>
              <w:t> </w:t>
            </w:r>
          </w:p>
        </w:tc>
      </w:tr>
    </w:tbl>
    <w:p w14:paraId="5D16BE6F" w14:textId="77777777" w:rsidR="008147B9" w:rsidRDefault="008147B9" w:rsidP="00B8078E">
      <w:pPr>
        <w:ind w:firstLine="284"/>
        <w:jc w:val="both"/>
        <w:rPr>
          <w:rFonts w:ascii="Garamond" w:hAnsi="Garamond"/>
          <w:sz w:val="24"/>
          <w:szCs w:val="24"/>
        </w:rPr>
      </w:pPr>
    </w:p>
    <w:p w14:paraId="3B231123" w14:textId="77777777" w:rsidR="00AB66D8" w:rsidRDefault="00AB66D8" w:rsidP="00B8078E">
      <w:pPr>
        <w:ind w:firstLine="284"/>
        <w:jc w:val="both"/>
        <w:rPr>
          <w:rFonts w:ascii="Garamond" w:hAnsi="Garamond"/>
          <w:sz w:val="24"/>
          <w:szCs w:val="24"/>
        </w:rPr>
      </w:pPr>
    </w:p>
    <w:p w14:paraId="4B5551FE" w14:textId="77777777" w:rsidR="00AB66D8" w:rsidRDefault="00AB66D8" w:rsidP="00B8078E">
      <w:pPr>
        <w:ind w:firstLine="284"/>
        <w:jc w:val="both"/>
        <w:rPr>
          <w:rFonts w:ascii="Garamond" w:hAnsi="Garamond"/>
          <w:sz w:val="24"/>
          <w:szCs w:val="24"/>
        </w:rPr>
      </w:pPr>
    </w:p>
    <w:p w14:paraId="233754CB" w14:textId="77777777" w:rsidR="00AB66D8" w:rsidRDefault="00AB66D8" w:rsidP="00B8078E">
      <w:pPr>
        <w:ind w:firstLine="284"/>
        <w:jc w:val="both"/>
        <w:rPr>
          <w:rFonts w:ascii="Garamond" w:hAnsi="Garamond"/>
          <w:sz w:val="24"/>
          <w:szCs w:val="24"/>
        </w:rPr>
      </w:pPr>
    </w:p>
    <w:p w14:paraId="1CBCA938" w14:textId="77777777" w:rsidR="00AB66D8" w:rsidRDefault="00AB66D8" w:rsidP="00B8078E">
      <w:pPr>
        <w:ind w:firstLine="284"/>
        <w:jc w:val="both"/>
        <w:rPr>
          <w:rFonts w:ascii="Garamond" w:hAnsi="Garamond"/>
          <w:sz w:val="24"/>
          <w:szCs w:val="24"/>
        </w:rPr>
      </w:pPr>
    </w:p>
    <w:p w14:paraId="0CB48909" w14:textId="77777777" w:rsidR="00AB66D8" w:rsidRDefault="00AB66D8" w:rsidP="00B8078E">
      <w:pPr>
        <w:ind w:firstLine="284"/>
        <w:jc w:val="both"/>
        <w:rPr>
          <w:rFonts w:ascii="Garamond" w:hAnsi="Garamond"/>
          <w:sz w:val="24"/>
          <w:szCs w:val="24"/>
        </w:rPr>
      </w:pPr>
    </w:p>
    <w:p w14:paraId="540D7CBF" w14:textId="77777777" w:rsidR="00AB66D8" w:rsidRPr="00AB66D8" w:rsidRDefault="00AB66D8" w:rsidP="00AB66D8">
      <w:pPr>
        <w:jc w:val="center"/>
        <w:rPr>
          <w:rFonts w:ascii="Garamond" w:hAnsi="Garamond"/>
          <w:b/>
          <w:bCs/>
          <w:color w:val="000000"/>
          <w:sz w:val="24"/>
          <w:szCs w:val="24"/>
        </w:rPr>
      </w:pPr>
      <w:r w:rsidRPr="00AB66D8">
        <w:rPr>
          <w:rFonts w:ascii="Garamond" w:hAnsi="Garamond"/>
          <w:b/>
          <w:bCs/>
          <w:color w:val="000000"/>
          <w:sz w:val="24"/>
          <w:szCs w:val="24"/>
        </w:rPr>
        <w:lastRenderedPageBreak/>
        <w:t>Tabela B - Lista e pronarëve të pasurive të paluajtshme që shtohet</w:t>
      </w:r>
    </w:p>
    <w:p w14:paraId="04F9E0E2" w14:textId="77777777" w:rsidR="00AB66D8" w:rsidRDefault="00AB66D8" w:rsidP="00B8078E">
      <w:pPr>
        <w:ind w:firstLine="284"/>
        <w:jc w:val="both"/>
        <w:rPr>
          <w:rFonts w:ascii="Garamond" w:hAnsi="Garamond"/>
          <w:sz w:val="24"/>
          <w:szCs w:val="24"/>
        </w:rPr>
      </w:pPr>
    </w:p>
    <w:tbl>
      <w:tblPr>
        <w:tblW w:w="15337" w:type="dxa"/>
        <w:jc w:val="center"/>
        <w:tblLook w:val="04A0" w:firstRow="1" w:lastRow="0" w:firstColumn="1" w:lastColumn="0" w:noHBand="0" w:noVBand="1"/>
      </w:tblPr>
      <w:tblGrid>
        <w:gridCol w:w="385"/>
        <w:gridCol w:w="930"/>
        <w:gridCol w:w="851"/>
        <w:gridCol w:w="850"/>
        <w:gridCol w:w="825"/>
        <w:gridCol w:w="1160"/>
        <w:gridCol w:w="850"/>
        <w:gridCol w:w="851"/>
        <w:gridCol w:w="850"/>
        <w:gridCol w:w="851"/>
        <w:gridCol w:w="992"/>
        <w:gridCol w:w="992"/>
        <w:gridCol w:w="993"/>
        <w:gridCol w:w="3957"/>
      </w:tblGrid>
      <w:tr w:rsidR="002A696C" w:rsidRPr="002A696C" w14:paraId="62B38F56" w14:textId="77777777" w:rsidTr="00765CE8">
        <w:trPr>
          <w:trHeight w:val="139"/>
          <w:jc w:val="center"/>
        </w:trPr>
        <w:tc>
          <w:tcPr>
            <w:tcW w:w="385" w:type="dxa"/>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14:paraId="0415AAEC"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Nr.</w:t>
            </w:r>
          </w:p>
        </w:tc>
        <w:tc>
          <w:tcPr>
            <w:tcW w:w="930" w:type="dxa"/>
            <w:tcBorders>
              <w:top w:val="single" w:sz="8" w:space="0" w:color="auto"/>
              <w:left w:val="nil"/>
              <w:bottom w:val="nil"/>
              <w:right w:val="single" w:sz="4" w:space="0" w:color="auto"/>
            </w:tcBorders>
            <w:shd w:val="clear" w:color="000000" w:fill="D9D9D9"/>
            <w:vAlign w:val="center"/>
            <w:hideMark/>
          </w:tcPr>
          <w:p w14:paraId="4E4AC499"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1"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25650982"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Zona kadastrale</w:t>
            </w:r>
          </w:p>
        </w:tc>
        <w:tc>
          <w:tcPr>
            <w:tcW w:w="850"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302A9798"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Nr. Pasurisë</w:t>
            </w:r>
          </w:p>
        </w:tc>
        <w:tc>
          <w:tcPr>
            <w:tcW w:w="825"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6D06741D"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Adresa</w:t>
            </w:r>
          </w:p>
        </w:tc>
        <w:tc>
          <w:tcPr>
            <w:tcW w:w="1160"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2BA16AD5"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Pronari</w:t>
            </w:r>
          </w:p>
        </w:tc>
        <w:tc>
          <w:tcPr>
            <w:tcW w:w="850"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6A8C2F3D"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Sipërfaqja trualli m²</w:t>
            </w:r>
          </w:p>
        </w:tc>
        <w:tc>
          <w:tcPr>
            <w:tcW w:w="851"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1EFD2A67"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Çmimi i truallit lekë/m²</w:t>
            </w:r>
          </w:p>
        </w:tc>
        <w:tc>
          <w:tcPr>
            <w:tcW w:w="850" w:type="dxa"/>
            <w:vMerge w:val="restart"/>
            <w:tcBorders>
              <w:top w:val="single" w:sz="8" w:space="0" w:color="auto"/>
              <w:left w:val="nil"/>
              <w:right w:val="nil"/>
            </w:tcBorders>
            <w:shd w:val="clear" w:color="000000" w:fill="D9D9D9"/>
            <w:vAlign w:val="center"/>
            <w:hideMark/>
          </w:tcPr>
          <w:p w14:paraId="0E6EAE8B"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Vlera e</w:t>
            </w:r>
          </w:p>
          <w:p w14:paraId="472ABD26"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truallit</w:t>
            </w:r>
          </w:p>
          <w:p w14:paraId="715072D4" w14:textId="4DA72C8D"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lekë</w:t>
            </w:r>
          </w:p>
        </w:tc>
        <w:tc>
          <w:tcPr>
            <w:tcW w:w="851" w:type="dxa"/>
            <w:vMerge w:val="restart"/>
            <w:tcBorders>
              <w:top w:val="single" w:sz="8" w:space="0" w:color="auto"/>
              <w:left w:val="single" w:sz="4" w:space="0" w:color="auto"/>
              <w:right w:val="nil"/>
            </w:tcBorders>
            <w:shd w:val="clear" w:color="000000" w:fill="D9D9D9"/>
            <w:vAlign w:val="center"/>
            <w:hideMark/>
          </w:tcPr>
          <w:p w14:paraId="435F1CD9" w14:textId="4C709D8A"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Sipërfaqja</w:t>
            </w:r>
            <w:r w:rsidR="000106EF">
              <w:rPr>
                <w:rFonts w:ascii="Arial" w:hAnsi="Arial" w:cs="Arial"/>
                <w:b/>
                <w:bCs/>
                <w:color w:val="000000"/>
                <w:sz w:val="9"/>
                <w:szCs w:val="9"/>
              </w:rPr>
              <w:t xml:space="preserve"> e</w:t>
            </w:r>
          </w:p>
          <w:p w14:paraId="32E2996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ndërtimi</w:t>
            </w:r>
          </w:p>
          <w:p w14:paraId="36521ECF" w14:textId="3A2500AE"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m²</w:t>
            </w:r>
          </w:p>
        </w:tc>
        <w:tc>
          <w:tcPr>
            <w:tcW w:w="992" w:type="dxa"/>
            <w:vMerge w:val="restart"/>
            <w:tcBorders>
              <w:top w:val="single" w:sz="8" w:space="0" w:color="auto"/>
              <w:left w:val="single" w:sz="4" w:space="0" w:color="auto"/>
              <w:right w:val="nil"/>
            </w:tcBorders>
            <w:shd w:val="clear" w:color="000000" w:fill="D9D9D9"/>
            <w:vAlign w:val="center"/>
            <w:hideMark/>
          </w:tcPr>
          <w:p w14:paraId="40BF11EB"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Çmimi i</w:t>
            </w:r>
          </w:p>
          <w:p w14:paraId="7D1F49AC"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ndërtimit</w:t>
            </w:r>
          </w:p>
          <w:p w14:paraId="0774C557" w14:textId="345A3B81"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lekë/m²</w:t>
            </w:r>
          </w:p>
        </w:tc>
        <w:tc>
          <w:tcPr>
            <w:tcW w:w="992" w:type="dxa"/>
            <w:vMerge w:val="restart"/>
            <w:tcBorders>
              <w:top w:val="single" w:sz="8" w:space="0" w:color="auto"/>
              <w:left w:val="single" w:sz="4" w:space="0" w:color="auto"/>
              <w:right w:val="nil"/>
            </w:tcBorders>
            <w:shd w:val="clear" w:color="000000" w:fill="D9D9D9"/>
            <w:vAlign w:val="center"/>
            <w:hideMark/>
          </w:tcPr>
          <w:p w14:paraId="7E6A6838"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Vlera e</w:t>
            </w:r>
          </w:p>
          <w:p w14:paraId="532D2188"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Ndërtimit</w:t>
            </w:r>
          </w:p>
          <w:p w14:paraId="25C361CA" w14:textId="056C3B8C"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lekë</w:t>
            </w:r>
          </w:p>
        </w:tc>
        <w:tc>
          <w:tcPr>
            <w:tcW w:w="993" w:type="dxa"/>
            <w:vMerge w:val="restart"/>
            <w:tcBorders>
              <w:top w:val="single" w:sz="8" w:space="0" w:color="auto"/>
              <w:left w:val="single" w:sz="4" w:space="0" w:color="auto"/>
              <w:right w:val="nil"/>
            </w:tcBorders>
            <w:shd w:val="clear" w:color="000000" w:fill="D9D9D9"/>
            <w:vAlign w:val="center"/>
            <w:hideMark/>
          </w:tcPr>
          <w:p w14:paraId="4FFD0FA3"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Vlera </w:t>
            </w:r>
          </w:p>
          <w:p w14:paraId="3A4DBEA0"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truall dhe ndërtesë</w:t>
            </w:r>
          </w:p>
          <w:p w14:paraId="538B4B4A" w14:textId="5396D4DE"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lekë</w:t>
            </w:r>
          </w:p>
        </w:tc>
        <w:tc>
          <w:tcPr>
            <w:tcW w:w="3957" w:type="dxa"/>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21D4259C"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Shënime</w:t>
            </w:r>
          </w:p>
        </w:tc>
      </w:tr>
      <w:tr w:rsidR="002A696C" w:rsidRPr="002A696C" w14:paraId="2525A5B0" w14:textId="77777777" w:rsidTr="00765CE8">
        <w:trPr>
          <w:trHeight w:val="139"/>
          <w:jc w:val="center"/>
        </w:trPr>
        <w:tc>
          <w:tcPr>
            <w:tcW w:w="385" w:type="dxa"/>
            <w:vMerge/>
            <w:tcBorders>
              <w:top w:val="single" w:sz="8" w:space="0" w:color="auto"/>
              <w:left w:val="single" w:sz="8" w:space="0" w:color="auto"/>
              <w:bottom w:val="single" w:sz="4" w:space="0" w:color="auto"/>
              <w:right w:val="single" w:sz="4" w:space="0" w:color="auto"/>
            </w:tcBorders>
            <w:vAlign w:val="center"/>
            <w:hideMark/>
          </w:tcPr>
          <w:p w14:paraId="1D8EC2E4" w14:textId="77777777" w:rsidR="002A696C" w:rsidRPr="002A696C" w:rsidRDefault="002A696C" w:rsidP="002A696C">
            <w:pPr>
              <w:rPr>
                <w:rFonts w:ascii="Arial" w:hAnsi="Arial" w:cs="Arial"/>
                <w:b/>
                <w:bCs/>
                <w:color w:val="000000"/>
                <w:sz w:val="9"/>
                <w:szCs w:val="9"/>
              </w:rPr>
            </w:pPr>
          </w:p>
        </w:tc>
        <w:tc>
          <w:tcPr>
            <w:tcW w:w="930" w:type="dxa"/>
            <w:tcBorders>
              <w:top w:val="nil"/>
              <w:left w:val="nil"/>
              <w:bottom w:val="nil"/>
              <w:right w:val="single" w:sz="4" w:space="0" w:color="auto"/>
            </w:tcBorders>
            <w:shd w:val="clear" w:color="000000" w:fill="D9D9D9"/>
            <w:vAlign w:val="center"/>
            <w:hideMark/>
          </w:tcPr>
          <w:p w14:paraId="08D766D8" w14:textId="1ED42A89"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Nr. Rendor në VKM</w:t>
            </w:r>
            <w:r w:rsidR="000106EF">
              <w:rPr>
                <w:rFonts w:ascii="Arial" w:hAnsi="Arial" w:cs="Arial"/>
                <w:b/>
                <w:bCs/>
                <w:color w:val="000000"/>
                <w:sz w:val="9"/>
                <w:szCs w:val="9"/>
              </w:rPr>
              <w:t>-në</w:t>
            </w:r>
            <w:r w:rsidRPr="002A696C">
              <w:rPr>
                <w:rFonts w:ascii="Arial" w:hAnsi="Arial" w:cs="Arial"/>
                <w:b/>
                <w:bCs/>
                <w:color w:val="000000"/>
                <w:sz w:val="9"/>
                <w:szCs w:val="9"/>
              </w:rPr>
              <w:t xml:space="preserve"> 345, datë 4.5.2016 </w:t>
            </w:r>
          </w:p>
        </w:tc>
        <w:tc>
          <w:tcPr>
            <w:tcW w:w="851" w:type="dxa"/>
            <w:vMerge/>
            <w:tcBorders>
              <w:top w:val="single" w:sz="8" w:space="0" w:color="auto"/>
              <w:left w:val="single" w:sz="4" w:space="0" w:color="auto"/>
              <w:bottom w:val="single" w:sz="4" w:space="0" w:color="000000"/>
              <w:right w:val="single" w:sz="4" w:space="0" w:color="auto"/>
            </w:tcBorders>
            <w:vAlign w:val="center"/>
            <w:hideMark/>
          </w:tcPr>
          <w:p w14:paraId="4A9120EB" w14:textId="77777777" w:rsidR="002A696C" w:rsidRPr="002A696C" w:rsidRDefault="002A696C" w:rsidP="002A696C">
            <w:pPr>
              <w:rPr>
                <w:rFonts w:ascii="Arial" w:hAnsi="Arial" w:cs="Arial"/>
                <w:b/>
                <w:bCs/>
                <w:color w:val="000000"/>
                <w:sz w:val="9"/>
                <w:szCs w:val="9"/>
              </w:rPr>
            </w:pPr>
          </w:p>
        </w:tc>
        <w:tc>
          <w:tcPr>
            <w:tcW w:w="850" w:type="dxa"/>
            <w:vMerge/>
            <w:tcBorders>
              <w:top w:val="single" w:sz="8" w:space="0" w:color="auto"/>
              <w:left w:val="single" w:sz="4" w:space="0" w:color="auto"/>
              <w:bottom w:val="single" w:sz="4" w:space="0" w:color="000000"/>
              <w:right w:val="single" w:sz="4" w:space="0" w:color="auto"/>
            </w:tcBorders>
            <w:vAlign w:val="center"/>
            <w:hideMark/>
          </w:tcPr>
          <w:p w14:paraId="3CA8B6E8" w14:textId="77777777" w:rsidR="002A696C" w:rsidRPr="002A696C" w:rsidRDefault="002A696C" w:rsidP="002A696C">
            <w:pPr>
              <w:rPr>
                <w:rFonts w:ascii="Arial" w:hAnsi="Arial" w:cs="Arial"/>
                <w:b/>
                <w:bCs/>
                <w:color w:val="000000"/>
                <w:sz w:val="9"/>
                <w:szCs w:val="9"/>
              </w:rPr>
            </w:pPr>
          </w:p>
        </w:tc>
        <w:tc>
          <w:tcPr>
            <w:tcW w:w="825" w:type="dxa"/>
            <w:vMerge/>
            <w:tcBorders>
              <w:top w:val="single" w:sz="8" w:space="0" w:color="auto"/>
              <w:left w:val="single" w:sz="4" w:space="0" w:color="auto"/>
              <w:bottom w:val="single" w:sz="4" w:space="0" w:color="auto"/>
              <w:right w:val="single" w:sz="4" w:space="0" w:color="auto"/>
            </w:tcBorders>
            <w:vAlign w:val="center"/>
            <w:hideMark/>
          </w:tcPr>
          <w:p w14:paraId="2F7DAC76" w14:textId="77777777" w:rsidR="002A696C" w:rsidRPr="002A696C" w:rsidRDefault="002A696C" w:rsidP="002A696C">
            <w:pPr>
              <w:rPr>
                <w:rFonts w:ascii="Arial" w:hAnsi="Arial" w:cs="Arial"/>
                <w:b/>
                <w:bCs/>
                <w:color w:val="000000"/>
                <w:sz w:val="9"/>
                <w:szCs w:val="9"/>
              </w:rPr>
            </w:pPr>
          </w:p>
        </w:tc>
        <w:tc>
          <w:tcPr>
            <w:tcW w:w="1160" w:type="dxa"/>
            <w:vMerge/>
            <w:tcBorders>
              <w:top w:val="single" w:sz="8" w:space="0" w:color="auto"/>
              <w:left w:val="single" w:sz="4" w:space="0" w:color="auto"/>
              <w:bottom w:val="single" w:sz="4" w:space="0" w:color="000000"/>
              <w:right w:val="single" w:sz="4" w:space="0" w:color="auto"/>
            </w:tcBorders>
            <w:vAlign w:val="center"/>
            <w:hideMark/>
          </w:tcPr>
          <w:p w14:paraId="034DFDF7" w14:textId="77777777" w:rsidR="002A696C" w:rsidRPr="002A696C" w:rsidRDefault="002A696C" w:rsidP="002A696C">
            <w:pPr>
              <w:rPr>
                <w:rFonts w:ascii="Arial" w:hAnsi="Arial" w:cs="Arial"/>
                <w:b/>
                <w:bCs/>
                <w:color w:val="000000"/>
                <w:sz w:val="9"/>
                <w:szCs w:val="9"/>
              </w:rPr>
            </w:pPr>
          </w:p>
        </w:tc>
        <w:tc>
          <w:tcPr>
            <w:tcW w:w="850" w:type="dxa"/>
            <w:vMerge/>
            <w:tcBorders>
              <w:top w:val="single" w:sz="8" w:space="0" w:color="auto"/>
              <w:left w:val="single" w:sz="4" w:space="0" w:color="auto"/>
              <w:bottom w:val="single" w:sz="4" w:space="0" w:color="000000"/>
              <w:right w:val="single" w:sz="4" w:space="0" w:color="auto"/>
            </w:tcBorders>
            <w:vAlign w:val="center"/>
            <w:hideMark/>
          </w:tcPr>
          <w:p w14:paraId="6214B110" w14:textId="77777777" w:rsidR="002A696C" w:rsidRPr="002A696C" w:rsidRDefault="002A696C" w:rsidP="002A696C">
            <w:pPr>
              <w:rPr>
                <w:rFonts w:ascii="Arial" w:hAnsi="Arial" w:cs="Arial"/>
                <w:b/>
                <w:bCs/>
                <w:color w:val="000000"/>
                <w:sz w:val="9"/>
                <w:szCs w:val="9"/>
              </w:rPr>
            </w:pPr>
          </w:p>
        </w:tc>
        <w:tc>
          <w:tcPr>
            <w:tcW w:w="851" w:type="dxa"/>
            <w:vMerge/>
            <w:tcBorders>
              <w:top w:val="single" w:sz="8" w:space="0" w:color="auto"/>
              <w:left w:val="single" w:sz="4" w:space="0" w:color="auto"/>
              <w:bottom w:val="single" w:sz="4" w:space="0" w:color="000000"/>
              <w:right w:val="single" w:sz="4" w:space="0" w:color="auto"/>
            </w:tcBorders>
            <w:vAlign w:val="center"/>
            <w:hideMark/>
          </w:tcPr>
          <w:p w14:paraId="4ED9A5D4" w14:textId="77777777" w:rsidR="002A696C" w:rsidRPr="002A696C" w:rsidRDefault="002A696C" w:rsidP="002A696C">
            <w:pPr>
              <w:rPr>
                <w:rFonts w:ascii="Arial" w:hAnsi="Arial" w:cs="Arial"/>
                <w:b/>
                <w:bCs/>
                <w:color w:val="000000"/>
                <w:sz w:val="9"/>
                <w:szCs w:val="9"/>
              </w:rPr>
            </w:pPr>
          </w:p>
        </w:tc>
        <w:tc>
          <w:tcPr>
            <w:tcW w:w="850" w:type="dxa"/>
            <w:vMerge/>
            <w:tcBorders>
              <w:left w:val="nil"/>
              <w:right w:val="nil"/>
            </w:tcBorders>
            <w:shd w:val="clear" w:color="000000" w:fill="D9D9D9"/>
            <w:vAlign w:val="center"/>
            <w:hideMark/>
          </w:tcPr>
          <w:p w14:paraId="0EBB9FE5" w14:textId="51A051CB" w:rsidR="002A696C" w:rsidRPr="002A696C" w:rsidRDefault="002A696C" w:rsidP="002A696C">
            <w:pPr>
              <w:jc w:val="center"/>
              <w:rPr>
                <w:rFonts w:ascii="Arial" w:hAnsi="Arial" w:cs="Arial"/>
                <w:b/>
                <w:bCs/>
                <w:color w:val="000000"/>
                <w:sz w:val="9"/>
                <w:szCs w:val="9"/>
              </w:rPr>
            </w:pPr>
          </w:p>
        </w:tc>
        <w:tc>
          <w:tcPr>
            <w:tcW w:w="851" w:type="dxa"/>
            <w:vMerge/>
            <w:tcBorders>
              <w:left w:val="single" w:sz="4" w:space="0" w:color="auto"/>
              <w:right w:val="nil"/>
            </w:tcBorders>
            <w:shd w:val="clear" w:color="000000" w:fill="D9D9D9"/>
            <w:vAlign w:val="center"/>
            <w:hideMark/>
          </w:tcPr>
          <w:p w14:paraId="4EF1BA8E" w14:textId="2D76D892" w:rsidR="002A696C" w:rsidRPr="002A696C" w:rsidRDefault="002A696C" w:rsidP="002A696C">
            <w:pPr>
              <w:jc w:val="center"/>
              <w:rPr>
                <w:rFonts w:ascii="Arial" w:hAnsi="Arial" w:cs="Arial"/>
                <w:b/>
                <w:bCs/>
                <w:color w:val="000000"/>
                <w:sz w:val="9"/>
                <w:szCs w:val="9"/>
              </w:rPr>
            </w:pPr>
          </w:p>
        </w:tc>
        <w:tc>
          <w:tcPr>
            <w:tcW w:w="992" w:type="dxa"/>
            <w:vMerge/>
            <w:tcBorders>
              <w:left w:val="single" w:sz="4" w:space="0" w:color="auto"/>
              <w:right w:val="nil"/>
            </w:tcBorders>
            <w:shd w:val="clear" w:color="000000" w:fill="D9D9D9"/>
            <w:vAlign w:val="center"/>
            <w:hideMark/>
          </w:tcPr>
          <w:p w14:paraId="2A8EB36D" w14:textId="307983B9" w:rsidR="002A696C" w:rsidRPr="002A696C" w:rsidRDefault="002A696C" w:rsidP="002A696C">
            <w:pPr>
              <w:jc w:val="center"/>
              <w:rPr>
                <w:rFonts w:ascii="Arial" w:hAnsi="Arial" w:cs="Arial"/>
                <w:b/>
                <w:bCs/>
                <w:color w:val="000000"/>
                <w:sz w:val="9"/>
                <w:szCs w:val="9"/>
              </w:rPr>
            </w:pPr>
          </w:p>
        </w:tc>
        <w:tc>
          <w:tcPr>
            <w:tcW w:w="992" w:type="dxa"/>
            <w:vMerge/>
            <w:tcBorders>
              <w:left w:val="single" w:sz="4" w:space="0" w:color="auto"/>
              <w:right w:val="nil"/>
            </w:tcBorders>
            <w:shd w:val="clear" w:color="000000" w:fill="D9D9D9"/>
            <w:vAlign w:val="center"/>
            <w:hideMark/>
          </w:tcPr>
          <w:p w14:paraId="3F862E45" w14:textId="0E5C1A52" w:rsidR="002A696C" w:rsidRPr="002A696C" w:rsidRDefault="002A696C" w:rsidP="002A696C">
            <w:pPr>
              <w:jc w:val="center"/>
              <w:rPr>
                <w:rFonts w:ascii="Arial" w:hAnsi="Arial" w:cs="Arial"/>
                <w:b/>
                <w:bCs/>
                <w:color w:val="000000"/>
                <w:sz w:val="9"/>
                <w:szCs w:val="9"/>
              </w:rPr>
            </w:pPr>
          </w:p>
        </w:tc>
        <w:tc>
          <w:tcPr>
            <w:tcW w:w="993" w:type="dxa"/>
            <w:vMerge/>
            <w:tcBorders>
              <w:left w:val="single" w:sz="4" w:space="0" w:color="auto"/>
              <w:right w:val="nil"/>
            </w:tcBorders>
            <w:shd w:val="clear" w:color="000000" w:fill="D9D9D9"/>
            <w:vAlign w:val="center"/>
            <w:hideMark/>
          </w:tcPr>
          <w:p w14:paraId="19A9E675" w14:textId="4E7A96EE" w:rsidR="002A696C" w:rsidRPr="002A696C" w:rsidRDefault="002A696C" w:rsidP="002A696C">
            <w:pPr>
              <w:jc w:val="center"/>
              <w:rPr>
                <w:rFonts w:ascii="Arial" w:hAnsi="Arial" w:cs="Arial"/>
                <w:b/>
                <w:bCs/>
                <w:color w:val="000000"/>
                <w:sz w:val="9"/>
                <w:szCs w:val="9"/>
              </w:rPr>
            </w:pPr>
          </w:p>
        </w:tc>
        <w:tc>
          <w:tcPr>
            <w:tcW w:w="3957" w:type="dxa"/>
            <w:vMerge/>
            <w:tcBorders>
              <w:top w:val="single" w:sz="8" w:space="0" w:color="auto"/>
              <w:left w:val="single" w:sz="4" w:space="0" w:color="auto"/>
              <w:bottom w:val="single" w:sz="4" w:space="0" w:color="000000"/>
              <w:right w:val="single" w:sz="8" w:space="0" w:color="auto"/>
            </w:tcBorders>
            <w:vAlign w:val="center"/>
            <w:hideMark/>
          </w:tcPr>
          <w:p w14:paraId="25FAE4BB" w14:textId="77777777" w:rsidR="002A696C" w:rsidRPr="002A696C" w:rsidRDefault="002A696C" w:rsidP="002A696C">
            <w:pPr>
              <w:rPr>
                <w:rFonts w:ascii="Arial" w:hAnsi="Arial" w:cs="Arial"/>
                <w:b/>
                <w:bCs/>
                <w:color w:val="000000"/>
                <w:sz w:val="9"/>
                <w:szCs w:val="9"/>
              </w:rPr>
            </w:pPr>
          </w:p>
        </w:tc>
      </w:tr>
      <w:tr w:rsidR="002A696C" w:rsidRPr="002A696C" w14:paraId="0839F679" w14:textId="77777777" w:rsidTr="00765CE8">
        <w:trPr>
          <w:trHeight w:val="139"/>
          <w:jc w:val="center"/>
        </w:trPr>
        <w:tc>
          <w:tcPr>
            <w:tcW w:w="385" w:type="dxa"/>
            <w:vMerge/>
            <w:tcBorders>
              <w:top w:val="single" w:sz="8" w:space="0" w:color="auto"/>
              <w:left w:val="single" w:sz="8" w:space="0" w:color="auto"/>
              <w:bottom w:val="single" w:sz="4" w:space="0" w:color="auto"/>
              <w:right w:val="single" w:sz="4" w:space="0" w:color="auto"/>
            </w:tcBorders>
            <w:vAlign w:val="center"/>
            <w:hideMark/>
          </w:tcPr>
          <w:p w14:paraId="30521CEB" w14:textId="77777777" w:rsidR="002A696C" w:rsidRPr="002A696C" w:rsidRDefault="002A696C" w:rsidP="002A696C">
            <w:pPr>
              <w:rPr>
                <w:rFonts w:ascii="Arial" w:hAnsi="Arial" w:cs="Arial"/>
                <w:b/>
                <w:bCs/>
                <w:color w:val="000000"/>
                <w:sz w:val="9"/>
                <w:szCs w:val="9"/>
              </w:rPr>
            </w:pPr>
          </w:p>
        </w:tc>
        <w:tc>
          <w:tcPr>
            <w:tcW w:w="930" w:type="dxa"/>
            <w:tcBorders>
              <w:top w:val="nil"/>
              <w:left w:val="nil"/>
              <w:bottom w:val="single" w:sz="4" w:space="0" w:color="auto"/>
              <w:right w:val="single" w:sz="4" w:space="0" w:color="auto"/>
            </w:tcBorders>
            <w:shd w:val="clear" w:color="000000" w:fill="D9D9D9"/>
            <w:vAlign w:val="center"/>
            <w:hideMark/>
          </w:tcPr>
          <w:p w14:paraId="592C1DE4"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1" w:type="dxa"/>
            <w:vMerge/>
            <w:tcBorders>
              <w:top w:val="single" w:sz="8" w:space="0" w:color="auto"/>
              <w:left w:val="single" w:sz="4" w:space="0" w:color="auto"/>
              <w:bottom w:val="single" w:sz="4" w:space="0" w:color="000000"/>
              <w:right w:val="single" w:sz="4" w:space="0" w:color="auto"/>
            </w:tcBorders>
            <w:vAlign w:val="center"/>
            <w:hideMark/>
          </w:tcPr>
          <w:p w14:paraId="0C83885A" w14:textId="77777777" w:rsidR="002A696C" w:rsidRPr="002A696C" w:rsidRDefault="002A696C" w:rsidP="002A696C">
            <w:pPr>
              <w:rPr>
                <w:rFonts w:ascii="Arial" w:hAnsi="Arial" w:cs="Arial"/>
                <w:b/>
                <w:bCs/>
                <w:color w:val="000000"/>
                <w:sz w:val="9"/>
                <w:szCs w:val="9"/>
              </w:rPr>
            </w:pPr>
          </w:p>
        </w:tc>
        <w:tc>
          <w:tcPr>
            <w:tcW w:w="850" w:type="dxa"/>
            <w:vMerge/>
            <w:tcBorders>
              <w:top w:val="single" w:sz="8" w:space="0" w:color="auto"/>
              <w:left w:val="single" w:sz="4" w:space="0" w:color="auto"/>
              <w:bottom w:val="single" w:sz="4" w:space="0" w:color="000000"/>
              <w:right w:val="single" w:sz="4" w:space="0" w:color="auto"/>
            </w:tcBorders>
            <w:vAlign w:val="center"/>
            <w:hideMark/>
          </w:tcPr>
          <w:p w14:paraId="2D1293FA" w14:textId="77777777" w:rsidR="002A696C" w:rsidRPr="002A696C" w:rsidRDefault="002A696C" w:rsidP="002A696C">
            <w:pPr>
              <w:rPr>
                <w:rFonts w:ascii="Arial" w:hAnsi="Arial" w:cs="Arial"/>
                <w:b/>
                <w:bCs/>
                <w:color w:val="000000"/>
                <w:sz w:val="9"/>
                <w:szCs w:val="9"/>
              </w:rPr>
            </w:pPr>
          </w:p>
        </w:tc>
        <w:tc>
          <w:tcPr>
            <w:tcW w:w="825" w:type="dxa"/>
            <w:vMerge/>
            <w:tcBorders>
              <w:top w:val="single" w:sz="8" w:space="0" w:color="auto"/>
              <w:left w:val="single" w:sz="4" w:space="0" w:color="auto"/>
              <w:bottom w:val="single" w:sz="4" w:space="0" w:color="auto"/>
              <w:right w:val="single" w:sz="4" w:space="0" w:color="auto"/>
            </w:tcBorders>
            <w:vAlign w:val="center"/>
            <w:hideMark/>
          </w:tcPr>
          <w:p w14:paraId="3CC3A8E6" w14:textId="77777777" w:rsidR="002A696C" w:rsidRPr="002A696C" w:rsidRDefault="002A696C" w:rsidP="002A696C">
            <w:pPr>
              <w:rPr>
                <w:rFonts w:ascii="Arial" w:hAnsi="Arial" w:cs="Arial"/>
                <w:b/>
                <w:bCs/>
                <w:color w:val="000000"/>
                <w:sz w:val="9"/>
                <w:szCs w:val="9"/>
              </w:rPr>
            </w:pPr>
          </w:p>
        </w:tc>
        <w:tc>
          <w:tcPr>
            <w:tcW w:w="1160" w:type="dxa"/>
            <w:vMerge/>
            <w:tcBorders>
              <w:top w:val="single" w:sz="8" w:space="0" w:color="auto"/>
              <w:left w:val="single" w:sz="4" w:space="0" w:color="auto"/>
              <w:bottom w:val="single" w:sz="4" w:space="0" w:color="000000"/>
              <w:right w:val="single" w:sz="4" w:space="0" w:color="auto"/>
            </w:tcBorders>
            <w:vAlign w:val="center"/>
            <w:hideMark/>
          </w:tcPr>
          <w:p w14:paraId="3933598B" w14:textId="77777777" w:rsidR="002A696C" w:rsidRPr="002A696C" w:rsidRDefault="002A696C" w:rsidP="002A696C">
            <w:pPr>
              <w:rPr>
                <w:rFonts w:ascii="Arial" w:hAnsi="Arial" w:cs="Arial"/>
                <w:b/>
                <w:bCs/>
                <w:color w:val="000000"/>
                <w:sz w:val="9"/>
                <w:szCs w:val="9"/>
              </w:rPr>
            </w:pPr>
          </w:p>
        </w:tc>
        <w:tc>
          <w:tcPr>
            <w:tcW w:w="850" w:type="dxa"/>
            <w:vMerge/>
            <w:tcBorders>
              <w:top w:val="single" w:sz="8" w:space="0" w:color="auto"/>
              <w:left w:val="single" w:sz="4" w:space="0" w:color="auto"/>
              <w:bottom w:val="single" w:sz="4" w:space="0" w:color="000000"/>
              <w:right w:val="single" w:sz="4" w:space="0" w:color="auto"/>
            </w:tcBorders>
            <w:vAlign w:val="center"/>
            <w:hideMark/>
          </w:tcPr>
          <w:p w14:paraId="01FF091C" w14:textId="77777777" w:rsidR="002A696C" w:rsidRPr="002A696C" w:rsidRDefault="002A696C" w:rsidP="002A696C">
            <w:pPr>
              <w:rPr>
                <w:rFonts w:ascii="Arial" w:hAnsi="Arial" w:cs="Arial"/>
                <w:b/>
                <w:bCs/>
                <w:color w:val="000000"/>
                <w:sz w:val="9"/>
                <w:szCs w:val="9"/>
              </w:rPr>
            </w:pPr>
          </w:p>
        </w:tc>
        <w:tc>
          <w:tcPr>
            <w:tcW w:w="851" w:type="dxa"/>
            <w:vMerge/>
            <w:tcBorders>
              <w:top w:val="single" w:sz="8" w:space="0" w:color="auto"/>
              <w:left w:val="single" w:sz="4" w:space="0" w:color="auto"/>
              <w:bottom w:val="single" w:sz="4" w:space="0" w:color="000000"/>
              <w:right w:val="single" w:sz="4" w:space="0" w:color="auto"/>
            </w:tcBorders>
            <w:vAlign w:val="center"/>
            <w:hideMark/>
          </w:tcPr>
          <w:p w14:paraId="300D21F5" w14:textId="77777777" w:rsidR="002A696C" w:rsidRPr="002A696C" w:rsidRDefault="002A696C" w:rsidP="002A696C">
            <w:pPr>
              <w:rPr>
                <w:rFonts w:ascii="Arial" w:hAnsi="Arial" w:cs="Arial"/>
                <w:b/>
                <w:bCs/>
                <w:color w:val="000000"/>
                <w:sz w:val="9"/>
                <w:szCs w:val="9"/>
              </w:rPr>
            </w:pPr>
          </w:p>
        </w:tc>
        <w:tc>
          <w:tcPr>
            <w:tcW w:w="850" w:type="dxa"/>
            <w:vMerge/>
            <w:tcBorders>
              <w:left w:val="nil"/>
              <w:bottom w:val="single" w:sz="4" w:space="0" w:color="auto"/>
              <w:right w:val="nil"/>
            </w:tcBorders>
            <w:shd w:val="clear" w:color="000000" w:fill="D9D9D9"/>
            <w:vAlign w:val="center"/>
            <w:hideMark/>
          </w:tcPr>
          <w:p w14:paraId="02DC82FC" w14:textId="7C9A8ADD" w:rsidR="002A696C" w:rsidRPr="002A696C" w:rsidRDefault="002A696C" w:rsidP="002A696C">
            <w:pPr>
              <w:jc w:val="center"/>
              <w:rPr>
                <w:rFonts w:ascii="Arial" w:hAnsi="Arial" w:cs="Arial"/>
                <w:b/>
                <w:bCs/>
                <w:color w:val="000000"/>
                <w:sz w:val="9"/>
                <w:szCs w:val="9"/>
              </w:rPr>
            </w:pPr>
          </w:p>
        </w:tc>
        <w:tc>
          <w:tcPr>
            <w:tcW w:w="851" w:type="dxa"/>
            <w:vMerge/>
            <w:tcBorders>
              <w:left w:val="single" w:sz="4" w:space="0" w:color="auto"/>
              <w:bottom w:val="single" w:sz="4" w:space="0" w:color="auto"/>
              <w:right w:val="nil"/>
            </w:tcBorders>
            <w:shd w:val="clear" w:color="000000" w:fill="D9D9D9"/>
            <w:vAlign w:val="center"/>
            <w:hideMark/>
          </w:tcPr>
          <w:p w14:paraId="6099B2E5" w14:textId="66C9763E" w:rsidR="002A696C" w:rsidRPr="002A696C" w:rsidRDefault="002A696C" w:rsidP="002A696C">
            <w:pPr>
              <w:jc w:val="center"/>
              <w:rPr>
                <w:rFonts w:ascii="Arial" w:hAnsi="Arial" w:cs="Arial"/>
                <w:b/>
                <w:bCs/>
                <w:color w:val="000000"/>
                <w:sz w:val="9"/>
                <w:szCs w:val="9"/>
              </w:rPr>
            </w:pPr>
          </w:p>
        </w:tc>
        <w:tc>
          <w:tcPr>
            <w:tcW w:w="992" w:type="dxa"/>
            <w:vMerge/>
            <w:tcBorders>
              <w:left w:val="single" w:sz="4" w:space="0" w:color="auto"/>
              <w:bottom w:val="single" w:sz="4" w:space="0" w:color="auto"/>
              <w:right w:val="nil"/>
            </w:tcBorders>
            <w:shd w:val="clear" w:color="000000" w:fill="D9D9D9"/>
            <w:vAlign w:val="center"/>
            <w:hideMark/>
          </w:tcPr>
          <w:p w14:paraId="0370E1A0" w14:textId="5CD3B082" w:rsidR="002A696C" w:rsidRPr="002A696C" w:rsidRDefault="002A696C" w:rsidP="002A696C">
            <w:pPr>
              <w:jc w:val="center"/>
              <w:rPr>
                <w:rFonts w:ascii="Arial" w:hAnsi="Arial" w:cs="Arial"/>
                <w:b/>
                <w:bCs/>
                <w:color w:val="000000"/>
                <w:sz w:val="9"/>
                <w:szCs w:val="9"/>
              </w:rPr>
            </w:pPr>
          </w:p>
        </w:tc>
        <w:tc>
          <w:tcPr>
            <w:tcW w:w="992" w:type="dxa"/>
            <w:vMerge/>
            <w:tcBorders>
              <w:left w:val="single" w:sz="4" w:space="0" w:color="auto"/>
              <w:bottom w:val="single" w:sz="4" w:space="0" w:color="auto"/>
              <w:right w:val="nil"/>
            </w:tcBorders>
            <w:shd w:val="clear" w:color="000000" w:fill="D9D9D9"/>
            <w:vAlign w:val="center"/>
            <w:hideMark/>
          </w:tcPr>
          <w:p w14:paraId="1C8C66DB" w14:textId="33DADBD0" w:rsidR="002A696C" w:rsidRPr="002A696C" w:rsidRDefault="002A696C" w:rsidP="002A696C">
            <w:pPr>
              <w:jc w:val="center"/>
              <w:rPr>
                <w:rFonts w:ascii="Arial" w:hAnsi="Arial" w:cs="Arial"/>
                <w:b/>
                <w:bCs/>
                <w:color w:val="000000"/>
                <w:sz w:val="9"/>
                <w:szCs w:val="9"/>
              </w:rPr>
            </w:pPr>
          </w:p>
        </w:tc>
        <w:tc>
          <w:tcPr>
            <w:tcW w:w="993" w:type="dxa"/>
            <w:vMerge/>
            <w:tcBorders>
              <w:left w:val="single" w:sz="4" w:space="0" w:color="auto"/>
              <w:bottom w:val="single" w:sz="4" w:space="0" w:color="auto"/>
              <w:right w:val="nil"/>
            </w:tcBorders>
            <w:shd w:val="clear" w:color="000000" w:fill="D9D9D9"/>
            <w:vAlign w:val="center"/>
            <w:hideMark/>
          </w:tcPr>
          <w:p w14:paraId="5152AE15" w14:textId="4E5DF431" w:rsidR="002A696C" w:rsidRPr="002A696C" w:rsidRDefault="002A696C" w:rsidP="002A696C">
            <w:pPr>
              <w:jc w:val="center"/>
              <w:rPr>
                <w:rFonts w:ascii="Arial" w:hAnsi="Arial" w:cs="Arial"/>
                <w:b/>
                <w:bCs/>
                <w:color w:val="000000"/>
                <w:sz w:val="9"/>
                <w:szCs w:val="9"/>
              </w:rPr>
            </w:pPr>
          </w:p>
        </w:tc>
        <w:tc>
          <w:tcPr>
            <w:tcW w:w="3957" w:type="dxa"/>
            <w:vMerge/>
            <w:tcBorders>
              <w:top w:val="single" w:sz="8" w:space="0" w:color="auto"/>
              <w:left w:val="single" w:sz="4" w:space="0" w:color="auto"/>
              <w:bottom w:val="single" w:sz="4" w:space="0" w:color="000000"/>
              <w:right w:val="single" w:sz="8" w:space="0" w:color="auto"/>
            </w:tcBorders>
            <w:vAlign w:val="center"/>
            <w:hideMark/>
          </w:tcPr>
          <w:p w14:paraId="6BED4341" w14:textId="77777777" w:rsidR="002A696C" w:rsidRPr="002A696C" w:rsidRDefault="002A696C" w:rsidP="002A696C">
            <w:pPr>
              <w:rPr>
                <w:rFonts w:ascii="Arial" w:hAnsi="Arial" w:cs="Arial"/>
                <w:b/>
                <w:bCs/>
                <w:color w:val="000000"/>
                <w:sz w:val="9"/>
                <w:szCs w:val="9"/>
              </w:rPr>
            </w:pPr>
          </w:p>
        </w:tc>
      </w:tr>
      <w:tr w:rsidR="002A696C" w:rsidRPr="002A696C" w14:paraId="4CAD619F"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32B13C20"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w:t>
            </w:r>
          </w:p>
        </w:tc>
        <w:tc>
          <w:tcPr>
            <w:tcW w:w="930" w:type="dxa"/>
            <w:tcBorders>
              <w:top w:val="nil"/>
              <w:left w:val="nil"/>
              <w:bottom w:val="single" w:sz="4" w:space="0" w:color="auto"/>
              <w:right w:val="single" w:sz="4" w:space="0" w:color="auto"/>
            </w:tcBorders>
            <w:shd w:val="clear" w:color="000000" w:fill="FFFFFF"/>
            <w:vAlign w:val="center"/>
            <w:hideMark/>
          </w:tcPr>
          <w:p w14:paraId="545C6BF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134</w:t>
            </w:r>
          </w:p>
        </w:tc>
        <w:tc>
          <w:tcPr>
            <w:tcW w:w="851" w:type="dxa"/>
            <w:tcBorders>
              <w:top w:val="nil"/>
              <w:left w:val="nil"/>
              <w:bottom w:val="single" w:sz="4" w:space="0" w:color="auto"/>
              <w:right w:val="single" w:sz="4" w:space="0" w:color="auto"/>
            </w:tcBorders>
            <w:shd w:val="clear" w:color="000000" w:fill="FFFFFF"/>
            <w:vAlign w:val="center"/>
            <w:hideMark/>
          </w:tcPr>
          <w:p w14:paraId="78A7DD57"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5AE34C4A"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 xml:space="preserve">39/234 </w:t>
            </w:r>
          </w:p>
        </w:tc>
        <w:tc>
          <w:tcPr>
            <w:tcW w:w="825" w:type="dxa"/>
            <w:tcBorders>
              <w:top w:val="nil"/>
              <w:left w:val="nil"/>
              <w:bottom w:val="single" w:sz="4" w:space="0" w:color="auto"/>
              <w:right w:val="single" w:sz="4" w:space="0" w:color="auto"/>
            </w:tcBorders>
            <w:shd w:val="clear" w:color="000000" w:fill="FFFFFF"/>
            <w:vAlign w:val="center"/>
            <w:hideMark/>
          </w:tcPr>
          <w:p w14:paraId="5CF28C1F"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5FF667E9"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Shpetim Votiçe</w:t>
            </w:r>
          </w:p>
        </w:tc>
        <w:tc>
          <w:tcPr>
            <w:tcW w:w="850" w:type="dxa"/>
            <w:tcBorders>
              <w:top w:val="nil"/>
              <w:left w:val="nil"/>
              <w:bottom w:val="single" w:sz="4" w:space="0" w:color="auto"/>
              <w:right w:val="single" w:sz="4" w:space="0" w:color="auto"/>
            </w:tcBorders>
            <w:shd w:val="clear" w:color="000000" w:fill="FFFFFF"/>
            <w:noWrap/>
            <w:vAlign w:val="center"/>
            <w:hideMark/>
          </w:tcPr>
          <w:p w14:paraId="0AFD500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95</w:t>
            </w:r>
          </w:p>
        </w:tc>
        <w:tc>
          <w:tcPr>
            <w:tcW w:w="851" w:type="dxa"/>
            <w:tcBorders>
              <w:top w:val="nil"/>
              <w:left w:val="nil"/>
              <w:bottom w:val="single" w:sz="4" w:space="0" w:color="auto"/>
              <w:right w:val="single" w:sz="4" w:space="0" w:color="auto"/>
            </w:tcBorders>
            <w:shd w:val="clear" w:color="000000" w:fill="FFFFFF"/>
            <w:noWrap/>
            <w:vAlign w:val="center"/>
            <w:hideMark/>
          </w:tcPr>
          <w:p w14:paraId="32F3019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8,300 </w:t>
            </w:r>
          </w:p>
        </w:tc>
        <w:tc>
          <w:tcPr>
            <w:tcW w:w="850" w:type="dxa"/>
            <w:tcBorders>
              <w:top w:val="nil"/>
              <w:left w:val="nil"/>
              <w:bottom w:val="single" w:sz="4" w:space="0" w:color="auto"/>
              <w:right w:val="single" w:sz="4" w:space="0" w:color="auto"/>
            </w:tcBorders>
            <w:shd w:val="clear" w:color="000000" w:fill="FFFFFF"/>
            <w:noWrap/>
            <w:vAlign w:val="center"/>
            <w:hideMark/>
          </w:tcPr>
          <w:p w14:paraId="2F90E5C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788,500 </w:t>
            </w:r>
          </w:p>
        </w:tc>
        <w:tc>
          <w:tcPr>
            <w:tcW w:w="851" w:type="dxa"/>
            <w:tcBorders>
              <w:top w:val="nil"/>
              <w:left w:val="nil"/>
              <w:bottom w:val="single" w:sz="4" w:space="0" w:color="auto"/>
              <w:right w:val="single" w:sz="4" w:space="0" w:color="auto"/>
            </w:tcBorders>
            <w:shd w:val="clear" w:color="000000" w:fill="FFFFFF"/>
            <w:noWrap/>
            <w:vAlign w:val="center"/>
            <w:hideMark/>
          </w:tcPr>
          <w:p w14:paraId="64CC010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vAlign w:val="center"/>
            <w:hideMark/>
          </w:tcPr>
          <w:p w14:paraId="0150151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vAlign w:val="center"/>
            <w:hideMark/>
          </w:tcPr>
          <w:p w14:paraId="7845683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3" w:type="dxa"/>
            <w:tcBorders>
              <w:top w:val="nil"/>
              <w:left w:val="nil"/>
              <w:bottom w:val="single" w:sz="4" w:space="0" w:color="auto"/>
              <w:right w:val="single" w:sz="4" w:space="0" w:color="auto"/>
            </w:tcBorders>
            <w:shd w:val="clear" w:color="000000" w:fill="FFFFFF"/>
            <w:vAlign w:val="center"/>
            <w:hideMark/>
          </w:tcPr>
          <w:p w14:paraId="19BB2E65"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788,500</w:t>
            </w:r>
          </w:p>
        </w:tc>
        <w:tc>
          <w:tcPr>
            <w:tcW w:w="3957" w:type="dxa"/>
            <w:tcBorders>
              <w:top w:val="nil"/>
              <w:left w:val="nil"/>
              <w:bottom w:val="single" w:sz="4" w:space="0" w:color="auto"/>
              <w:right w:val="single" w:sz="8" w:space="0" w:color="auto"/>
            </w:tcBorders>
            <w:shd w:val="clear" w:color="000000" w:fill="FFFFFF"/>
            <w:vAlign w:val="center"/>
            <w:hideMark/>
          </w:tcPr>
          <w:p w14:paraId="3CEF8AD2" w14:textId="77777777" w:rsidR="002A696C" w:rsidRPr="002A696C" w:rsidRDefault="002A696C" w:rsidP="002A696C">
            <w:pPr>
              <w:rPr>
                <w:rFonts w:ascii="Arial" w:hAnsi="Arial" w:cs="Arial"/>
                <w:color w:val="000000"/>
                <w:sz w:val="9"/>
                <w:szCs w:val="9"/>
              </w:rPr>
            </w:pPr>
            <w:r w:rsidRPr="002A696C">
              <w:rPr>
                <w:rFonts w:ascii="Arial" w:hAnsi="Arial" w:cs="Arial"/>
                <w:color w:val="000000"/>
                <w:sz w:val="9"/>
                <w:szCs w:val="9"/>
              </w:rPr>
              <w:t>Konfirmuar nga  ZVRPP-ja Vlorë.</w:t>
            </w:r>
          </w:p>
        </w:tc>
      </w:tr>
      <w:tr w:rsidR="002A696C" w:rsidRPr="002A696C" w14:paraId="64C9B7DC"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3286E79B"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2</w:t>
            </w:r>
          </w:p>
        </w:tc>
        <w:tc>
          <w:tcPr>
            <w:tcW w:w="930" w:type="dxa"/>
            <w:tcBorders>
              <w:top w:val="nil"/>
              <w:left w:val="nil"/>
              <w:bottom w:val="single" w:sz="4" w:space="0" w:color="auto"/>
              <w:right w:val="single" w:sz="4" w:space="0" w:color="auto"/>
            </w:tcBorders>
            <w:shd w:val="clear" w:color="000000" w:fill="FFFFFF"/>
            <w:vAlign w:val="center"/>
            <w:hideMark/>
          </w:tcPr>
          <w:p w14:paraId="7C6FECC9"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135</w:t>
            </w:r>
          </w:p>
        </w:tc>
        <w:tc>
          <w:tcPr>
            <w:tcW w:w="851" w:type="dxa"/>
            <w:tcBorders>
              <w:top w:val="nil"/>
              <w:left w:val="nil"/>
              <w:bottom w:val="single" w:sz="4" w:space="0" w:color="auto"/>
              <w:right w:val="single" w:sz="4" w:space="0" w:color="auto"/>
            </w:tcBorders>
            <w:shd w:val="clear" w:color="auto" w:fill="auto"/>
            <w:noWrap/>
            <w:vAlign w:val="center"/>
            <w:hideMark/>
          </w:tcPr>
          <w:p w14:paraId="6CDBE629"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8604</w:t>
            </w:r>
          </w:p>
        </w:tc>
        <w:tc>
          <w:tcPr>
            <w:tcW w:w="850" w:type="dxa"/>
            <w:tcBorders>
              <w:top w:val="nil"/>
              <w:left w:val="nil"/>
              <w:bottom w:val="single" w:sz="4" w:space="0" w:color="auto"/>
              <w:right w:val="single" w:sz="4" w:space="0" w:color="auto"/>
            </w:tcBorders>
            <w:shd w:val="clear" w:color="auto" w:fill="auto"/>
            <w:noWrap/>
            <w:vAlign w:val="center"/>
            <w:hideMark/>
          </w:tcPr>
          <w:p w14:paraId="4B19989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5/148</w:t>
            </w:r>
          </w:p>
        </w:tc>
        <w:tc>
          <w:tcPr>
            <w:tcW w:w="825" w:type="dxa"/>
            <w:tcBorders>
              <w:top w:val="nil"/>
              <w:left w:val="nil"/>
              <w:bottom w:val="single" w:sz="4" w:space="0" w:color="auto"/>
              <w:right w:val="single" w:sz="4" w:space="0" w:color="auto"/>
            </w:tcBorders>
            <w:shd w:val="clear" w:color="auto" w:fill="auto"/>
            <w:vAlign w:val="center"/>
            <w:hideMark/>
          </w:tcPr>
          <w:p w14:paraId="2FFF059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auto" w:fill="auto"/>
            <w:vAlign w:val="center"/>
            <w:hideMark/>
          </w:tcPr>
          <w:p w14:paraId="6587131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Mihal  Peta </w:t>
            </w:r>
          </w:p>
        </w:tc>
        <w:tc>
          <w:tcPr>
            <w:tcW w:w="850" w:type="dxa"/>
            <w:tcBorders>
              <w:top w:val="nil"/>
              <w:left w:val="nil"/>
              <w:bottom w:val="single" w:sz="4" w:space="0" w:color="auto"/>
              <w:right w:val="single" w:sz="4" w:space="0" w:color="auto"/>
            </w:tcBorders>
            <w:shd w:val="clear" w:color="000000" w:fill="FFFFFF"/>
            <w:noWrap/>
            <w:vAlign w:val="center"/>
            <w:hideMark/>
          </w:tcPr>
          <w:p w14:paraId="09F3C53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195</w:t>
            </w:r>
          </w:p>
        </w:tc>
        <w:tc>
          <w:tcPr>
            <w:tcW w:w="851" w:type="dxa"/>
            <w:tcBorders>
              <w:top w:val="nil"/>
              <w:left w:val="nil"/>
              <w:bottom w:val="single" w:sz="4" w:space="0" w:color="auto"/>
              <w:right w:val="single" w:sz="4" w:space="0" w:color="auto"/>
            </w:tcBorders>
            <w:shd w:val="clear" w:color="000000" w:fill="FFFFFF"/>
            <w:noWrap/>
            <w:vAlign w:val="center"/>
            <w:hideMark/>
          </w:tcPr>
          <w:p w14:paraId="67E114A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6,899 </w:t>
            </w:r>
          </w:p>
        </w:tc>
        <w:tc>
          <w:tcPr>
            <w:tcW w:w="850" w:type="dxa"/>
            <w:tcBorders>
              <w:top w:val="nil"/>
              <w:left w:val="nil"/>
              <w:bottom w:val="single" w:sz="4" w:space="0" w:color="auto"/>
              <w:right w:val="single" w:sz="4" w:space="0" w:color="auto"/>
            </w:tcBorders>
            <w:shd w:val="clear" w:color="000000" w:fill="FFFFFF"/>
            <w:noWrap/>
            <w:vAlign w:val="center"/>
            <w:hideMark/>
          </w:tcPr>
          <w:p w14:paraId="40E371A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1,345,305 </w:t>
            </w:r>
          </w:p>
        </w:tc>
        <w:tc>
          <w:tcPr>
            <w:tcW w:w="851" w:type="dxa"/>
            <w:tcBorders>
              <w:top w:val="nil"/>
              <w:left w:val="nil"/>
              <w:bottom w:val="single" w:sz="4" w:space="0" w:color="auto"/>
              <w:right w:val="single" w:sz="4" w:space="0" w:color="auto"/>
            </w:tcBorders>
            <w:shd w:val="clear" w:color="000000" w:fill="FFFFFF"/>
            <w:noWrap/>
            <w:vAlign w:val="center"/>
            <w:hideMark/>
          </w:tcPr>
          <w:p w14:paraId="708B61E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E3836D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D9C67B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993" w:type="dxa"/>
            <w:tcBorders>
              <w:top w:val="nil"/>
              <w:left w:val="nil"/>
              <w:bottom w:val="single" w:sz="4" w:space="0" w:color="auto"/>
              <w:right w:val="single" w:sz="4" w:space="0" w:color="auto"/>
            </w:tcBorders>
            <w:shd w:val="clear" w:color="000000" w:fill="FFFFFF"/>
            <w:noWrap/>
            <w:vAlign w:val="center"/>
            <w:hideMark/>
          </w:tcPr>
          <w:p w14:paraId="3443A542"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1,345,305 </w:t>
            </w:r>
          </w:p>
        </w:tc>
        <w:tc>
          <w:tcPr>
            <w:tcW w:w="3957" w:type="dxa"/>
            <w:tcBorders>
              <w:top w:val="nil"/>
              <w:left w:val="nil"/>
              <w:bottom w:val="single" w:sz="4" w:space="0" w:color="auto"/>
              <w:right w:val="single" w:sz="8" w:space="0" w:color="auto"/>
            </w:tcBorders>
            <w:shd w:val="clear" w:color="000000" w:fill="FFFFFF"/>
            <w:noWrap/>
            <w:vAlign w:val="center"/>
            <w:hideMark/>
          </w:tcPr>
          <w:p w14:paraId="22279D49" w14:textId="77777777" w:rsidR="002A696C" w:rsidRPr="002A696C" w:rsidRDefault="002A696C" w:rsidP="002A696C">
            <w:pPr>
              <w:rPr>
                <w:rFonts w:ascii="Arial" w:hAnsi="Arial" w:cs="Arial"/>
                <w:color w:val="000000"/>
                <w:sz w:val="9"/>
                <w:szCs w:val="9"/>
              </w:rPr>
            </w:pPr>
            <w:r w:rsidRPr="002A696C">
              <w:rPr>
                <w:rFonts w:ascii="Arial" w:hAnsi="Arial" w:cs="Arial"/>
                <w:color w:val="000000"/>
                <w:sz w:val="9"/>
                <w:szCs w:val="9"/>
              </w:rPr>
              <w:t>Konfirmuar nga  ZVRPP-ja Vlorë.</w:t>
            </w:r>
          </w:p>
        </w:tc>
      </w:tr>
      <w:tr w:rsidR="002A696C" w:rsidRPr="002A696C" w14:paraId="47DF73B8"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299F518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3</w:t>
            </w:r>
          </w:p>
        </w:tc>
        <w:tc>
          <w:tcPr>
            <w:tcW w:w="930" w:type="dxa"/>
            <w:tcBorders>
              <w:top w:val="nil"/>
              <w:left w:val="nil"/>
              <w:bottom w:val="single" w:sz="4" w:space="0" w:color="auto"/>
              <w:right w:val="single" w:sz="4" w:space="0" w:color="auto"/>
            </w:tcBorders>
            <w:shd w:val="clear" w:color="000000" w:fill="FFFFFF"/>
            <w:vAlign w:val="center"/>
            <w:hideMark/>
          </w:tcPr>
          <w:p w14:paraId="60089E3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136</w:t>
            </w:r>
          </w:p>
        </w:tc>
        <w:tc>
          <w:tcPr>
            <w:tcW w:w="851" w:type="dxa"/>
            <w:tcBorders>
              <w:top w:val="nil"/>
              <w:left w:val="nil"/>
              <w:bottom w:val="single" w:sz="4" w:space="0" w:color="auto"/>
              <w:right w:val="single" w:sz="4" w:space="0" w:color="auto"/>
            </w:tcBorders>
            <w:shd w:val="clear" w:color="auto" w:fill="auto"/>
            <w:noWrap/>
            <w:vAlign w:val="center"/>
            <w:hideMark/>
          </w:tcPr>
          <w:p w14:paraId="45AB41F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8604</w:t>
            </w:r>
          </w:p>
        </w:tc>
        <w:tc>
          <w:tcPr>
            <w:tcW w:w="850" w:type="dxa"/>
            <w:tcBorders>
              <w:top w:val="nil"/>
              <w:left w:val="nil"/>
              <w:bottom w:val="single" w:sz="4" w:space="0" w:color="auto"/>
              <w:right w:val="single" w:sz="4" w:space="0" w:color="auto"/>
            </w:tcBorders>
            <w:shd w:val="clear" w:color="auto" w:fill="auto"/>
            <w:noWrap/>
            <w:vAlign w:val="center"/>
            <w:hideMark/>
          </w:tcPr>
          <w:p w14:paraId="560F206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5/29-ND</w:t>
            </w:r>
          </w:p>
        </w:tc>
        <w:tc>
          <w:tcPr>
            <w:tcW w:w="825" w:type="dxa"/>
            <w:tcBorders>
              <w:top w:val="nil"/>
              <w:left w:val="nil"/>
              <w:bottom w:val="single" w:sz="4" w:space="0" w:color="auto"/>
              <w:right w:val="single" w:sz="4" w:space="0" w:color="auto"/>
            </w:tcBorders>
            <w:shd w:val="clear" w:color="auto" w:fill="auto"/>
            <w:vAlign w:val="center"/>
            <w:hideMark/>
          </w:tcPr>
          <w:p w14:paraId="1D5A468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auto" w:fill="auto"/>
            <w:noWrap/>
            <w:vAlign w:val="center"/>
            <w:hideMark/>
          </w:tcPr>
          <w:p w14:paraId="2B4FF38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Janaq  Bezhani</w:t>
            </w:r>
          </w:p>
        </w:tc>
        <w:tc>
          <w:tcPr>
            <w:tcW w:w="850" w:type="dxa"/>
            <w:tcBorders>
              <w:top w:val="nil"/>
              <w:left w:val="nil"/>
              <w:bottom w:val="single" w:sz="4" w:space="0" w:color="auto"/>
              <w:right w:val="single" w:sz="4" w:space="0" w:color="auto"/>
            </w:tcBorders>
            <w:shd w:val="clear" w:color="000000" w:fill="FFFFFF"/>
            <w:noWrap/>
            <w:vAlign w:val="center"/>
            <w:hideMark/>
          </w:tcPr>
          <w:p w14:paraId="353F012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D1CE17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803061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851" w:type="dxa"/>
            <w:tcBorders>
              <w:top w:val="nil"/>
              <w:left w:val="nil"/>
              <w:bottom w:val="single" w:sz="4" w:space="0" w:color="auto"/>
              <w:right w:val="single" w:sz="4" w:space="0" w:color="auto"/>
            </w:tcBorders>
            <w:shd w:val="clear" w:color="000000" w:fill="FFFFFF"/>
            <w:noWrap/>
            <w:vAlign w:val="center"/>
            <w:hideMark/>
          </w:tcPr>
          <w:p w14:paraId="570EB65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22.98</w:t>
            </w:r>
          </w:p>
        </w:tc>
        <w:tc>
          <w:tcPr>
            <w:tcW w:w="992" w:type="dxa"/>
            <w:tcBorders>
              <w:top w:val="nil"/>
              <w:left w:val="nil"/>
              <w:bottom w:val="single" w:sz="4" w:space="0" w:color="auto"/>
              <w:right w:val="single" w:sz="4" w:space="0" w:color="auto"/>
            </w:tcBorders>
            <w:shd w:val="clear" w:color="000000" w:fill="FFFFFF"/>
            <w:noWrap/>
            <w:vAlign w:val="center"/>
            <w:hideMark/>
          </w:tcPr>
          <w:p w14:paraId="6A75203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51,846.7 </w:t>
            </w:r>
          </w:p>
        </w:tc>
        <w:tc>
          <w:tcPr>
            <w:tcW w:w="992" w:type="dxa"/>
            <w:tcBorders>
              <w:top w:val="nil"/>
              <w:left w:val="nil"/>
              <w:bottom w:val="single" w:sz="4" w:space="0" w:color="auto"/>
              <w:right w:val="single" w:sz="4" w:space="0" w:color="auto"/>
            </w:tcBorders>
            <w:shd w:val="clear" w:color="000000" w:fill="FFFFFF"/>
            <w:noWrap/>
            <w:vAlign w:val="center"/>
            <w:hideMark/>
          </w:tcPr>
          <w:p w14:paraId="2A6188D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1,191,437 </w:t>
            </w:r>
          </w:p>
        </w:tc>
        <w:tc>
          <w:tcPr>
            <w:tcW w:w="993" w:type="dxa"/>
            <w:tcBorders>
              <w:top w:val="nil"/>
              <w:left w:val="nil"/>
              <w:bottom w:val="single" w:sz="4" w:space="0" w:color="auto"/>
              <w:right w:val="single" w:sz="4" w:space="0" w:color="auto"/>
            </w:tcBorders>
            <w:shd w:val="clear" w:color="000000" w:fill="FFFFFF"/>
            <w:noWrap/>
            <w:vAlign w:val="center"/>
            <w:hideMark/>
          </w:tcPr>
          <w:p w14:paraId="7ACB760C"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1,191,437 </w:t>
            </w:r>
          </w:p>
        </w:tc>
        <w:tc>
          <w:tcPr>
            <w:tcW w:w="3957" w:type="dxa"/>
            <w:tcBorders>
              <w:top w:val="nil"/>
              <w:left w:val="nil"/>
              <w:bottom w:val="single" w:sz="4" w:space="0" w:color="auto"/>
              <w:right w:val="single" w:sz="8" w:space="0" w:color="auto"/>
            </w:tcBorders>
            <w:shd w:val="clear" w:color="000000" w:fill="FFFFFF"/>
            <w:vAlign w:val="center"/>
            <w:hideMark/>
          </w:tcPr>
          <w:p w14:paraId="6A7C914F" w14:textId="76896702" w:rsidR="002A696C" w:rsidRPr="002A696C" w:rsidRDefault="002A696C" w:rsidP="002A696C">
            <w:pPr>
              <w:rPr>
                <w:rFonts w:ascii="Arial" w:hAnsi="Arial" w:cs="Arial"/>
                <w:color w:val="000000"/>
                <w:sz w:val="9"/>
                <w:szCs w:val="9"/>
              </w:rPr>
            </w:pPr>
            <w:r w:rsidRPr="002A696C">
              <w:rPr>
                <w:rFonts w:ascii="Arial" w:hAnsi="Arial" w:cs="Arial"/>
                <w:color w:val="000000"/>
                <w:sz w:val="9"/>
                <w:szCs w:val="9"/>
              </w:rPr>
              <w:t>Konfirmuar nga  ZVRPP-ja Vlorë. Objekti  ë</w:t>
            </w:r>
            <w:r w:rsidR="000106EF">
              <w:rPr>
                <w:rFonts w:ascii="Arial" w:hAnsi="Arial" w:cs="Arial"/>
                <w:color w:val="000000"/>
                <w:sz w:val="9"/>
                <w:szCs w:val="9"/>
              </w:rPr>
              <w:t>shtë i llojit  godinë  banimi. C</w:t>
            </w:r>
            <w:r w:rsidRPr="002A696C">
              <w:rPr>
                <w:rFonts w:ascii="Arial" w:hAnsi="Arial" w:cs="Arial"/>
                <w:color w:val="000000"/>
                <w:sz w:val="9"/>
                <w:szCs w:val="9"/>
              </w:rPr>
              <w:t>ertifikata  e p</w:t>
            </w:r>
            <w:r w:rsidR="000106EF">
              <w:rPr>
                <w:rFonts w:ascii="Arial" w:hAnsi="Arial" w:cs="Arial"/>
                <w:color w:val="000000"/>
                <w:sz w:val="9"/>
                <w:szCs w:val="9"/>
              </w:rPr>
              <w:t>ronësisë  është lëshuar me procedurën  e bërë nga</w:t>
            </w:r>
            <w:r w:rsidRPr="002A696C">
              <w:rPr>
                <w:rFonts w:ascii="Arial" w:hAnsi="Arial" w:cs="Arial"/>
                <w:color w:val="000000"/>
                <w:sz w:val="9"/>
                <w:szCs w:val="9"/>
              </w:rPr>
              <w:t xml:space="preserve"> Bas</w:t>
            </w:r>
            <w:r w:rsidR="000106EF">
              <w:rPr>
                <w:rFonts w:ascii="Arial" w:hAnsi="Arial" w:cs="Arial"/>
                <w:color w:val="000000"/>
                <w:sz w:val="9"/>
                <w:szCs w:val="9"/>
              </w:rPr>
              <w:t>hkia Vlorë sipas VKM-së nr. 608, datë 5.</w:t>
            </w:r>
            <w:r w:rsidRPr="002A696C">
              <w:rPr>
                <w:rFonts w:ascii="Arial" w:hAnsi="Arial" w:cs="Arial"/>
                <w:color w:val="000000"/>
                <w:sz w:val="9"/>
                <w:szCs w:val="9"/>
              </w:rPr>
              <w:t xml:space="preserve">9.2012, ndryshuar me VKM-në </w:t>
            </w:r>
            <w:r w:rsidR="000106EF">
              <w:rPr>
                <w:rFonts w:ascii="Arial" w:hAnsi="Arial" w:cs="Arial"/>
                <w:color w:val="000000"/>
                <w:sz w:val="9"/>
                <w:szCs w:val="9"/>
              </w:rPr>
              <w:t>nr.133, datë 11.</w:t>
            </w:r>
            <w:r w:rsidRPr="002A696C">
              <w:rPr>
                <w:rFonts w:ascii="Arial" w:hAnsi="Arial" w:cs="Arial"/>
                <w:color w:val="000000"/>
                <w:sz w:val="9"/>
                <w:szCs w:val="9"/>
              </w:rPr>
              <w:t>2.2015 për  kali</w:t>
            </w:r>
            <w:r w:rsidR="000106EF">
              <w:rPr>
                <w:rFonts w:ascii="Arial" w:hAnsi="Arial" w:cs="Arial"/>
                <w:color w:val="000000"/>
                <w:sz w:val="9"/>
                <w:szCs w:val="9"/>
              </w:rPr>
              <w:t>m pronësie. Gjatë  proc</w:t>
            </w:r>
            <w:r w:rsidRPr="002A696C">
              <w:rPr>
                <w:rFonts w:ascii="Arial" w:hAnsi="Arial" w:cs="Arial"/>
                <w:color w:val="000000"/>
                <w:sz w:val="9"/>
                <w:szCs w:val="9"/>
              </w:rPr>
              <w:t>e</w:t>
            </w:r>
            <w:r w:rsidR="000106EF">
              <w:rPr>
                <w:rFonts w:ascii="Arial" w:hAnsi="Arial" w:cs="Arial"/>
                <w:color w:val="000000"/>
                <w:sz w:val="9"/>
                <w:szCs w:val="9"/>
              </w:rPr>
              <w:t>durave të VKM-së nr. 345, datë 4.5.2016, ka qe</w:t>
            </w:r>
            <w:r w:rsidRPr="002A696C">
              <w:rPr>
                <w:rFonts w:ascii="Arial" w:hAnsi="Arial" w:cs="Arial"/>
                <w:color w:val="000000"/>
                <w:sz w:val="9"/>
                <w:szCs w:val="9"/>
              </w:rPr>
              <w:t xml:space="preserve">në pasuri shtet.   </w:t>
            </w:r>
          </w:p>
        </w:tc>
      </w:tr>
      <w:tr w:rsidR="002A696C" w:rsidRPr="002A696C" w14:paraId="72B57F7F"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62672286"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4</w:t>
            </w:r>
          </w:p>
        </w:tc>
        <w:tc>
          <w:tcPr>
            <w:tcW w:w="930" w:type="dxa"/>
            <w:tcBorders>
              <w:top w:val="nil"/>
              <w:left w:val="nil"/>
              <w:bottom w:val="single" w:sz="4" w:space="0" w:color="auto"/>
              <w:right w:val="single" w:sz="4" w:space="0" w:color="auto"/>
            </w:tcBorders>
            <w:shd w:val="clear" w:color="000000" w:fill="FFFFFF"/>
            <w:vAlign w:val="center"/>
            <w:hideMark/>
          </w:tcPr>
          <w:p w14:paraId="29A44FD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137</w:t>
            </w:r>
          </w:p>
        </w:tc>
        <w:tc>
          <w:tcPr>
            <w:tcW w:w="851" w:type="dxa"/>
            <w:tcBorders>
              <w:top w:val="nil"/>
              <w:left w:val="nil"/>
              <w:bottom w:val="single" w:sz="4" w:space="0" w:color="auto"/>
              <w:right w:val="single" w:sz="4" w:space="0" w:color="auto"/>
            </w:tcBorders>
            <w:shd w:val="clear" w:color="000000" w:fill="FFFFFF"/>
            <w:vAlign w:val="center"/>
            <w:hideMark/>
          </w:tcPr>
          <w:p w14:paraId="1F989B5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vAlign w:val="center"/>
            <w:hideMark/>
          </w:tcPr>
          <w:p w14:paraId="3C8B379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46/137-T</w:t>
            </w:r>
          </w:p>
        </w:tc>
        <w:tc>
          <w:tcPr>
            <w:tcW w:w="825" w:type="dxa"/>
            <w:tcBorders>
              <w:top w:val="nil"/>
              <w:left w:val="nil"/>
              <w:bottom w:val="single" w:sz="4" w:space="0" w:color="auto"/>
              <w:right w:val="single" w:sz="4" w:space="0" w:color="auto"/>
            </w:tcBorders>
            <w:shd w:val="clear" w:color="000000" w:fill="FFFFFF"/>
            <w:vAlign w:val="center"/>
            <w:hideMark/>
          </w:tcPr>
          <w:p w14:paraId="43E0421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0D53787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Besnik Beshiri,                   Andon Beshiri,             Eduart Beshiri,                    Kadim Xhelili,                    Niko Beshiri,                 Theodhori Beshiri,               Panajot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564060F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139</w:t>
            </w:r>
          </w:p>
        </w:tc>
        <w:tc>
          <w:tcPr>
            <w:tcW w:w="851" w:type="dxa"/>
            <w:tcBorders>
              <w:top w:val="nil"/>
              <w:left w:val="nil"/>
              <w:bottom w:val="single" w:sz="4" w:space="0" w:color="auto"/>
              <w:right w:val="single" w:sz="4" w:space="0" w:color="auto"/>
            </w:tcBorders>
            <w:shd w:val="clear" w:color="000000" w:fill="FFFFFF"/>
            <w:noWrap/>
            <w:vAlign w:val="center"/>
            <w:hideMark/>
          </w:tcPr>
          <w:p w14:paraId="7ED4BC5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8,300 </w:t>
            </w:r>
          </w:p>
        </w:tc>
        <w:tc>
          <w:tcPr>
            <w:tcW w:w="850" w:type="dxa"/>
            <w:tcBorders>
              <w:top w:val="nil"/>
              <w:left w:val="nil"/>
              <w:bottom w:val="single" w:sz="4" w:space="0" w:color="auto"/>
              <w:right w:val="single" w:sz="4" w:space="0" w:color="auto"/>
            </w:tcBorders>
            <w:shd w:val="clear" w:color="000000" w:fill="FFFFFF"/>
            <w:noWrap/>
            <w:vAlign w:val="center"/>
            <w:hideMark/>
          </w:tcPr>
          <w:p w14:paraId="424B5DC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1,153,700 </w:t>
            </w:r>
          </w:p>
        </w:tc>
        <w:tc>
          <w:tcPr>
            <w:tcW w:w="851" w:type="dxa"/>
            <w:tcBorders>
              <w:top w:val="nil"/>
              <w:left w:val="nil"/>
              <w:bottom w:val="single" w:sz="4" w:space="0" w:color="auto"/>
              <w:right w:val="single" w:sz="4" w:space="0" w:color="auto"/>
            </w:tcBorders>
            <w:shd w:val="clear" w:color="000000" w:fill="FFFFFF"/>
            <w:noWrap/>
            <w:vAlign w:val="center"/>
            <w:hideMark/>
          </w:tcPr>
          <w:p w14:paraId="6059906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705BBF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2082EC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993" w:type="dxa"/>
            <w:tcBorders>
              <w:top w:val="nil"/>
              <w:left w:val="nil"/>
              <w:bottom w:val="single" w:sz="4" w:space="0" w:color="auto"/>
              <w:right w:val="single" w:sz="4" w:space="0" w:color="auto"/>
            </w:tcBorders>
            <w:shd w:val="clear" w:color="000000" w:fill="FFFFFF"/>
            <w:noWrap/>
            <w:vAlign w:val="center"/>
            <w:hideMark/>
          </w:tcPr>
          <w:p w14:paraId="6EF71F12"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1,153,700 </w:t>
            </w:r>
          </w:p>
        </w:tc>
        <w:tc>
          <w:tcPr>
            <w:tcW w:w="3957" w:type="dxa"/>
            <w:tcBorders>
              <w:top w:val="nil"/>
              <w:left w:val="nil"/>
              <w:bottom w:val="single" w:sz="4" w:space="0" w:color="auto"/>
              <w:right w:val="single" w:sz="8" w:space="0" w:color="auto"/>
            </w:tcBorders>
            <w:shd w:val="clear" w:color="000000" w:fill="FFFFFF"/>
            <w:vAlign w:val="center"/>
            <w:hideMark/>
          </w:tcPr>
          <w:p w14:paraId="196FD7C6" w14:textId="44E2D8FD" w:rsidR="002A696C" w:rsidRPr="002A696C" w:rsidRDefault="002A696C" w:rsidP="000106EF">
            <w:pPr>
              <w:rPr>
                <w:rFonts w:ascii="Arial" w:hAnsi="Arial" w:cs="Arial"/>
                <w:color w:val="000000"/>
                <w:sz w:val="9"/>
                <w:szCs w:val="9"/>
              </w:rPr>
            </w:pPr>
            <w:r w:rsidRPr="002A696C">
              <w:rPr>
                <w:rFonts w:ascii="Arial" w:hAnsi="Arial" w:cs="Arial"/>
                <w:color w:val="000000"/>
                <w:sz w:val="9"/>
                <w:szCs w:val="9"/>
              </w:rPr>
              <w:t>Konfirmuar nga  ZVRPP-ja Vlorë. Nga konfirmimi i bërë nga ZVRPP-j</w:t>
            </w:r>
            <w:r w:rsidR="000106EF">
              <w:rPr>
                <w:rFonts w:ascii="Arial" w:hAnsi="Arial" w:cs="Arial"/>
                <w:color w:val="000000"/>
                <w:sz w:val="9"/>
                <w:szCs w:val="9"/>
              </w:rPr>
              <w:t>a Vlorë në fazën e hartimit të procedurave të shpronësimit</w:t>
            </w:r>
            <w:r w:rsidRPr="002A696C">
              <w:rPr>
                <w:rFonts w:ascii="Arial" w:hAnsi="Arial" w:cs="Arial"/>
                <w:color w:val="000000"/>
                <w:sz w:val="9"/>
                <w:szCs w:val="9"/>
              </w:rPr>
              <w:t xml:space="preserve"> për VKM-në nr. 345, datë </w:t>
            </w:r>
            <w:r w:rsidR="000106EF">
              <w:rPr>
                <w:rFonts w:ascii="Arial" w:hAnsi="Arial" w:cs="Arial"/>
                <w:color w:val="000000"/>
                <w:sz w:val="9"/>
                <w:szCs w:val="9"/>
              </w:rPr>
              <w:t>4.5.2016 rezulton që kjo pasuri të ketë</w:t>
            </w:r>
            <w:r w:rsidRPr="002A696C">
              <w:rPr>
                <w:rFonts w:ascii="Arial" w:hAnsi="Arial" w:cs="Arial"/>
                <w:color w:val="000000"/>
                <w:sz w:val="9"/>
                <w:szCs w:val="9"/>
              </w:rPr>
              <w:t xml:space="preserve"> q</w:t>
            </w:r>
            <w:r w:rsidR="000106EF">
              <w:rPr>
                <w:rFonts w:ascii="Arial" w:hAnsi="Arial" w:cs="Arial"/>
                <w:color w:val="000000"/>
                <w:sz w:val="9"/>
                <w:szCs w:val="9"/>
              </w:rPr>
              <w:t>e</w:t>
            </w:r>
            <w:r w:rsidRPr="002A696C">
              <w:rPr>
                <w:rFonts w:ascii="Arial" w:hAnsi="Arial" w:cs="Arial"/>
                <w:color w:val="000000"/>
                <w:sz w:val="9"/>
                <w:szCs w:val="9"/>
              </w:rPr>
              <w:t xml:space="preserve">në PPV, pasuria nr. 46/35 </w:t>
            </w:r>
          </w:p>
        </w:tc>
      </w:tr>
      <w:tr w:rsidR="002A696C" w:rsidRPr="002A696C" w14:paraId="7607C4F3"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37E930A9"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5</w:t>
            </w:r>
          </w:p>
        </w:tc>
        <w:tc>
          <w:tcPr>
            <w:tcW w:w="930" w:type="dxa"/>
            <w:tcBorders>
              <w:top w:val="nil"/>
              <w:left w:val="nil"/>
              <w:bottom w:val="single" w:sz="4" w:space="0" w:color="auto"/>
              <w:right w:val="single" w:sz="4" w:space="0" w:color="auto"/>
            </w:tcBorders>
            <w:shd w:val="clear" w:color="000000" w:fill="FFFFFF"/>
            <w:vAlign w:val="center"/>
            <w:hideMark/>
          </w:tcPr>
          <w:p w14:paraId="07FC9140"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138</w:t>
            </w:r>
          </w:p>
        </w:tc>
        <w:tc>
          <w:tcPr>
            <w:tcW w:w="851" w:type="dxa"/>
            <w:tcBorders>
              <w:top w:val="nil"/>
              <w:left w:val="nil"/>
              <w:bottom w:val="single" w:sz="4" w:space="0" w:color="auto"/>
              <w:right w:val="single" w:sz="4" w:space="0" w:color="auto"/>
            </w:tcBorders>
            <w:shd w:val="clear" w:color="000000" w:fill="FFFFFF"/>
            <w:vAlign w:val="center"/>
            <w:hideMark/>
          </w:tcPr>
          <w:p w14:paraId="7F5CED2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2B031E7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46/137-ND1</w:t>
            </w:r>
          </w:p>
        </w:tc>
        <w:tc>
          <w:tcPr>
            <w:tcW w:w="825" w:type="dxa"/>
            <w:tcBorders>
              <w:top w:val="nil"/>
              <w:left w:val="nil"/>
              <w:bottom w:val="single" w:sz="4" w:space="0" w:color="auto"/>
              <w:right w:val="single" w:sz="4" w:space="0" w:color="auto"/>
            </w:tcBorders>
            <w:shd w:val="clear" w:color="000000" w:fill="FFFFFF"/>
            <w:vAlign w:val="center"/>
            <w:hideMark/>
          </w:tcPr>
          <w:p w14:paraId="31B50D6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09D0158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Luiza Ajazi,                 Sabire  Beshiri,                 Xhuljeta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0ED62E6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9BF5A9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D035B00"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4C6EA6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8.25</w:t>
            </w:r>
          </w:p>
        </w:tc>
        <w:tc>
          <w:tcPr>
            <w:tcW w:w="992" w:type="dxa"/>
            <w:tcBorders>
              <w:top w:val="nil"/>
              <w:left w:val="nil"/>
              <w:bottom w:val="single" w:sz="4" w:space="0" w:color="auto"/>
              <w:right w:val="single" w:sz="4" w:space="0" w:color="auto"/>
            </w:tcBorders>
            <w:shd w:val="clear" w:color="000000" w:fill="FFFFFF"/>
            <w:noWrap/>
            <w:vAlign w:val="center"/>
            <w:hideMark/>
          </w:tcPr>
          <w:p w14:paraId="2E1BAF10"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7717C86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314,321 </w:t>
            </w:r>
          </w:p>
        </w:tc>
        <w:tc>
          <w:tcPr>
            <w:tcW w:w="993" w:type="dxa"/>
            <w:tcBorders>
              <w:top w:val="nil"/>
              <w:left w:val="nil"/>
              <w:bottom w:val="single" w:sz="4" w:space="0" w:color="auto"/>
              <w:right w:val="single" w:sz="4" w:space="0" w:color="auto"/>
            </w:tcBorders>
            <w:shd w:val="clear" w:color="000000" w:fill="FFFFFF"/>
            <w:noWrap/>
            <w:vAlign w:val="center"/>
            <w:hideMark/>
          </w:tcPr>
          <w:p w14:paraId="666F540E"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314,321 </w:t>
            </w:r>
          </w:p>
        </w:tc>
        <w:tc>
          <w:tcPr>
            <w:tcW w:w="3957" w:type="dxa"/>
            <w:tcBorders>
              <w:top w:val="nil"/>
              <w:left w:val="nil"/>
              <w:bottom w:val="single" w:sz="4" w:space="0" w:color="auto"/>
              <w:right w:val="single" w:sz="8" w:space="0" w:color="auto"/>
            </w:tcBorders>
            <w:shd w:val="clear" w:color="000000" w:fill="FFFFFF"/>
            <w:vAlign w:val="center"/>
            <w:hideMark/>
          </w:tcPr>
          <w:p w14:paraId="57F8920C" w14:textId="3B00BEDD" w:rsidR="002A696C" w:rsidRPr="002A696C" w:rsidRDefault="002A696C" w:rsidP="002A696C">
            <w:pPr>
              <w:rPr>
                <w:rFonts w:ascii="Arial" w:hAnsi="Arial" w:cs="Arial"/>
                <w:color w:val="000000"/>
                <w:sz w:val="9"/>
                <w:szCs w:val="9"/>
              </w:rPr>
            </w:pPr>
            <w:r w:rsidRPr="002A696C">
              <w:rPr>
                <w:rFonts w:ascii="Arial" w:hAnsi="Arial" w:cs="Arial"/>
                <w:color w:val="000000"/>
                <w:sz w:val="9"/>
                <w:szCs w:val="9"/>
              </w:rPr>
              <w:t>Konfirmuar nga  ZVRPP-ja Vlorë. Objekti  është i llojit apartament. Kjo pasuri ngrihet mbi pasurinë 46/137, vol. 45, faqe 137. Nga konfirmimi i bërë nga ZVRPP-ja Vlorë në fazën e  hartimit  të  procedurave të shpronësimit  për VKM-në nr. 345, datë 4.5.2016 re</w:t>
            </w:r>
            <w:r w:rsidR="000106EF">
              <w:rPr>
                <w:rFonts w:ascii="Arial" w:hAnsi="Arial" w:cs="Arial"/>
                <w:color w:val="000000"/>
                <w:sz w:val="9"/>
                <w:szCs w:val="9"/>
              </w:rPr>
              <w:t>zulton që kjo pasuri  të këtë qe</w:t>
            </w:r>
            <w:r w:rsidRPr="002A696C">
              <w:rPr>
                <w:rFonts w:ascii="Arial" w:hAnsi="Arial" w:cs="Arial"/>
                <w:color w:val="000000"/>
                <w:sz w:val="9"/>
                <w:szCs w:val="9"/>
              </w:rPr>
              <w:t>në PPV, pasuria nr. 46/35.</w:t>
            </w:r>
          </w:p>
        </w:tc>
      </w:tr>
      <w:tr w:rsidR="002A696C" w:rsidRPr="002A696C" w14:paraId="3B00163F"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231BA261"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6</w:t>
            </w:r>
          </w:p>
        </w:tc>
        <w:tc>
          <w:tcPr>
            <w:tcW w:w="930" w:type="dxa"/>
            <w:tcBorders>
              <w:top w:val="nil"/>
              <w:left w:val="nil"/>
              <w:bottom w:val="single" w:sz="4" w:space="0" w:color="auto"/>
              <w:right w:val="single" w:sz="4" w:space="0" w:color="auto"/>
            </w:tcBorders>
            <w:shd w:val="clear" w:color="000000" w:fill="FFFFFF"/>
            <w:vAlign w:val="center"/>
            <w:hideMark/>
          </w:tcPr>
          <w:p w14:paraId="76311FB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139</w:t>
            </w:r>
          </w:p>
        </w:tc>
        <w:tc>
          <w:tcPr>
            <w:tcW w:w="851" w:type="dxa"/>
            <w:tcBorders>
              <w:top w:val="nil"/>
              <w:left w:val="nil"/>
              <w:bottom w:val="single" w:sz="4" w:space="0" w:color="auto"/>
              <w:right w:val="single" w:sz="4" w:space="0" w:color="auto"/>
            </w:tcBorders>
            <w:shd w:val="clear" w:color="000000" w:fill="FFFFFF"/>
            <w:vAlign w:val="center"/>
            <w:hideMark/>
          </w:tcPr>
          <w:p w14:paraId="559A2CA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16AF209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46/137+1-1</w:t>
            </w:r>
          </w:p>
        </w:tc>
        <w:tc>
          <w:tcPr>
            <w:tcW w:w="825" w:type="dxa"/>
            <w:tcBorders>
              <w:top w:val="nil"/>
              <w:left w:val="nil"/>
              <w:bottom w:val="single" w:sz="4" w:space="0" w:color="auto"/>
              <w:right w:val="single" w:sz="4" w:space="0" w:color="auto"/>
            </w:tcBorders>
            <w:shd w:val="clear" w:color="000000" w:fill="FFFFFF"/>
            <w:vAlign w:val="center"/>
            <w:hideMark/>
          </w:tcPr>
          <w:p w14:paraId="5781FD3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30DD432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Luiza Ajazi,                      Sabire  Beshiri,                  Xhuljeta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33665D9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921B16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C9F180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E68ADB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25.3</w:t>
            </w:r>
          </w:p>
        </w:tc>
        <w:tc>
          <w:tcPr>
            <w:tcW w:w="992" w:type="dxa"/>
            <w:tcBorders>
              <w:top w:val="nil"/>
              <w:left w:val="nil"/>
              <w:bottom w:val="single" w:sz="4" w:space="0" w:color="auto"/>
              <w:right w:val="single" w:sz="4" w:space="0" w:color="auto"/>
            </w:tcBorders>
            <w:shd w:val="clear" w:color="000000" w:fill="FFFFFF"/>
            <w:noWrap/>
            <w:vAlign w:val="center"/>
            <w:hideMark/>
          </w:tcPr>
          <w:p w14:paraId="30DD06A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2A55A90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963,917 </w:t>
            </w:r>
          </w:p>
        </w:tc>
        <w:tc>
          <w:tcPr>
            <w:tcW w:w="993" w:type="dxa"/>
            <w:tcBorders>
              <w:top w:val="nil"/>
              <w:left w:val="nil"/>
              <w:bottom w:val="single" w:sz="4" w:space="0" w:color="auto"/>
              <w:right w:val="single" w:sz="4" w:space="0" w:color="auto"/>
            </w:tcBorders>
            <w:shd w:val="clear" w:color="000000" w:fill="FFFFFF"/>
            <w:noWrap/>
            <w:vAlign w:val="center"/>
            <w:hideMark/>
          </w:tcPr>
          <w:p w14:paraId="3341983B"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963,917 </w:t>
            </w:r>
          </w:p>
        </w:tc>
        <w:tc>
          <w:tcPr>
            <w:tcW w:w="3957" w:type="dxa"/>
            <w:tcBorders>
              <w:top w:val="nil"/>
              <w:left w:val="nil"/>
              <w:bottom w:val="single" w:sz="4" w:space="0" w:color="auto"/>
              <w:right w:val="single" w:sz="8" w:space="0" w:color="auto"/>
            </w:tcBorders>
            <w:shd w:val="clear" w:color="auto" w:fill="auto"/>
            <w:vAlign w:val="center"/>
            <w:hideMark/>
          </w:tcPr>
          <w:p w14:paraId="7679D57D" w14:textId="15BB5DF7" w:rsidR="002A696C" w:rsidRPr="0024484D" w:rsidRDefault="002A696C" w:rsidP="002A696C">
            <w:pPr>
              <w:rPr>
                <w:rFonts w:ascii="Arial" w:hAnsi="Arial" w:cs="Arial"/>
                <w:color w:val="000000"/>
                <w:sz w:val="9"/>
                <w:szCs w:val="9"/>
              </w:rPr>
            </w:pPr>
            <w:r w:rsidRPr="0024484D">
              <w:rPr>
                <w:rFonts w:ascii="Arial" w:hAnsi="Arial" w:cs="Arial"/>
                <w:color w:val="000000"/>
                <w:sz w:val="9"/>
                <w:szCs w:val="9"/>
              </w:rPr>
              <w:t>Konfirmuar nga  ZVRPP-ja Vlorë. Apartament. Kati i parë. Kjo pasuri ngrihet mbi pasurinë 46/137-t, vol. 45, faqe 137. Nga konfirmimi i bërë  nga ZVRPP-ja Vlorë në  fazën e  hartimit  të  proc</w:t>
            </w:r>
            <w:r w:rsidR="000106EF" w:rsidRPr="0024484D">
              <w:rPr>
                <w:rFonts w:ascii="Arial" w:hAnsi="Arial" w:cs="Arial"/>
                <w:color w:val="000000"/>
                <w:sz w:val="9"/>
                <w:szCs w:val="9"/>
              </w:rPr>
              <w:t>edurave të shpronë</w:t>
            </w:r>
            <w:r w:rsidRPr="0024484D">
              <w:rPr>
                <w:rFonts w:ascii="Arial" w:hAnsi="Arial" w:cs="Arial"/>
                <w:color w:val="000000"/>
                <w:sz w:val="9"/>
                <w:szCs w:val="9"/>
              </w:rPr>
              <w:t>simit  për VKM</w:t>
            </w:r>
            <w:r w:rsidR="000106EF" w:rsidRPr="0024484D">
              <w:rPr>
                <w:rFonts w:ascii="Arial" w:hAnsi="Arial" w:cs="Arial"/>
                <w:color w:val="000000"/>
                <w:sz w:val="9"/>
                <w:szCs w:val="9"/>
              </w:rPr>
              <w:t>-në</w:t>
            </w:r>
            <w:r w:rsidRPr="0024484D">
              <w:rPr>
                <w:rFonts w:ascii="Arial" w:hAnsi="Arial" w:cs="Arial"/>
                <w:color w:val="000000"/>
                <w:sz w:val="9"/>
                <w:szCs w:val="9"/>
              </w:rPr>
              <w:t xml:space="preserve"> nr. 345, </w:t>
            </w:r>
            <w:r w:rsidR="00415BA5" w:rsidRPr="0024484D">
              <w:rPr>
                <w:rFonts w:ascii="Arial" w:hAnsi="Arial" w:cs="Arial"/>
                <w:color w:val="000000"/>
                <w:sz w:val="9"/>
                <w:szCs w:val="9"/>
              </w:rPr>
              <w:t xml:space="preserve">datë </w:t>
            </w:r>
            <w:r w:rsidR="0024484D" w:rsidRPr="0024484D">
              <w:rPr>
                <w:rFonts w:ascii="Arial" w:hAnsi="Arial" w:cs="Arial"/>
                <w:color w:val="000000"/>
                <w:sz w:val="9"/>
                <w:szCs w:val="9"/>
              </w:rPr>
              <w:t xml:space="preserve">4.5.2016, </w:t>
            </w:r>
            <w:r w:rsidR="00415BA5" w:rsidRPr="0024484D">
              <w:rPr>
                <w:rFonts w:ascii="Arial" w:hAnsi="Arial" w:cs="Arial"/>
                <w:color w:val="000000"/>
                <w:sz w:val="9"/>
                <w:szCs w:val="9"/>
              </w:rPr>
              <w:t>rezulton që kjo pasuri të</w:t>
            </w:r>
            <w:r w:rsidRPr="0024484D">
              <w:rPr>
                <w:rFonts w:ascii="Arial" w:hAnsi="Arial" w:cs="Arial"/>
                <w:color w:val="000000"/>
                <w:sz w:val="9"/>
                <w:szCs w:val="9"/>
              </w:rPr>
              <w:t xml:space="preserve"> ketë  qënë PPV, pasuria nr. 46/35.</w:t>
            </w:r>
          </w:p>
        </w:tc>
      </w:tr>
      <w:tr w:rsidR="002A696C" w:rsidRPr="002A696C" w14:paraId="1F2FB2B5"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0D622FDA"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7</w:t>
            </w:r>
          </w:p>
        </w:tc>
        <w:tc>
          <w:tcPr>
            <w:tcW w:w="930" w:type="dxa"/>
            <w:tcBorders>
              <w:top w:val="nil"/>
              <w:left w:val="nil"/>
              <w:bottom w:val="single" w:sz="4" w:space="0" w:color="auto"/>
              <w:right w:val="single" w:sz="4" w:space="0" w:color="auto"/>
            </w:tcBorders>
            <w:shd w:val="clear" w:color="000000" w:fill="FFFFFF"/>
            <w:vAlign w:val="center"/>
            <w:hideMark/>
          </w:tcPr>
          <w:p w14:paraId="0AD2842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140</w:t>
            </w:r>
          </w:p>
        </w:tc>
        <w:tc>
          <w:tcPr>
            <w:tcW w:w="851" w:type="dxa"/>
            <w:tcBorders>
              <w:top w:val="nil"/>
              <w:left w:val="nil"/>
              <w:bottom w:val="single" w:sz="4" w:space="0" w:color="auto"/>
              <w:right w:val="single" w:sz="4" w:space="0" w:color="auto"/>
            </w:tcBorders>
            <w:shd w:val="clear" w:color="000000" w:fill="FFFFFF"/>
            <w:vAlign w:val="center"/>
            <w:hideMark/>
          </w:tcPr>
          <w:p w14:paraId="4925A53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443FF3E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46/137+1-2</w:t>
            </w:r>
          </w:p>
        </w:tc>
        <w:tc>
          <w:tcPr>
            <w:tcW w:w="825" w:type="dxa"/>
            <w:tcBorders>
              <w:top w:val="nil"/>
              <w:left w:val="nil"/>
              <w:bottom w:val="single" w:sz="4" w:space="0" w:color="auto"/>
              <w:right w:val="single" w:sz="4" w:space="0" w:color="auto"/>
            </w:tcBorders>
            <w:shd w:val="clear" w:color="000000" w:fill="FFFFFF"/>
            <w:vAlign w:val="center"/>
            <w:hideMark/>
          </w:tcPr>
          <w:p w14:paraId="647D360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328F1C4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Beshir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373C0F2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61D483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C676C8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6BB19A9"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30.9</w:t>
            </w:r>
          </w:p>
        </w:tc>
        <w:tc>
          <w:tcPr>
            <w:tcW w:w="992" w:type="dxa"/>
            <w:tcBorders>
              <w:top w:val="nil"/>
              <w:left w:val="nil"/>
              <w:bottom w:val="single" w:sz="4" w:space="0" w:color="auto"/>
              <w:right w:val="single" w:sz="4" w:space="0" w:color="auto"/>
            </w:tcBorders>
            <w:shd w:val="clear" w:color="000000" w:fill="FFFFFF"/>
            <w:noWrap/>
            <w:vAlign w:val="center"/>
            <w:hideMark/>
          </w:tcPr>
          <w:p w14:paraId="72D43F3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538ACEA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1,177,274 </w:t>
            </w:r>
          </w:p>
        </w:tc>
        <w:tc>
          <w:tcPr>
            <w:tcW w:w="993" w:type="dxa"/>
            <w:tcBorders>
              <w:top w:val="nil"/>
              <w:left w:val="nil"/>
              <w:bottom w:val="single" w:sz="4" w:space="0" w:color="auto"/>
              <w:right w:val="single" w:sz="4" w:space="0" w:color="auto"/>
            </w:tcBorders>
            <w:shd w:val="clear" w:color="000000" w:fill="FFFFFF"/>
            <w:noWrap/>
            <w:vAlign w:val="center"/>
            <w:hideMark/>
          </w:tcPr>
          <w:p w14:paraId="0F264E83"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1,177,274 </w:t>
            </w:r>
          </w:p>
        </w:tc>
        <w:tc>
          <w:tcPr>
            <w:tcW w:w="3957" w:type="dxa"/>
            <w:tcBorders>
              <w:top w:val="nil"/>
              <w:left w:val="nil"/>
              <w:bottom w:val="single" w:sz="4" w:space="0" w:color="auto"/>
              <w:right w:val="single" w:sz="8" w:space="0" w:color="auto"/>
            </w:tcBorders>
            <w:shd w:val="clear" w:color="auto" w:fill="auto"/>
            <w:vAlign w:val="center"/>
            <w:hideMark/>
          </w:tcPr>
          <w:p w14:paraId="4B9E9E67" w14:textId="77777777" w:rsidR="002A696C" w:rsidRPr="0024484D" w:rsidRDefault="002A696C" w:rsidP="002A696C">
            <w:pPr>
              <w:rPr>
                <w:rFonts w:ascii="Arial" w:hAnsi="Arial" w:cs="Arial"/>
                <w:color w:val="000000"/>
                <w:sz w:val="9"/>
                <w:szCs w:val="9"/>
              </w:rPr>
            </w:pPr>
            <w:r w:rsidRPr="0024484D">
              <w:rPr>
                <w:rFonts w:ascii="Arial" w:hAnsi="Arial" w:cs="Arial"/>
                <w:color w:val="000000"/>
                <w:sz w:val="9"/>
                <w:szCs w:val="9"/>
              </w:rPr>
              <w:t xml:space="preserve">Konfirmuar nga  ZVRPP-ja Vlorë. Apartament. Kati i parë. Kjo pasuri ngrihet mbi pasurinë 46/137-t , vol. 45, faqe 137. </w:t>
            </w:r>
          </w:p>
        </w:tc>
      </w:tr>
      <w:tr w:rsidR="002A696C" w:rsidRPr="002A696C" w14:paraId="06300055"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03E782B4"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8</w:t>
            </w:r>
          </w:p>
        </w:tc>
        <w:tc>
          <w:tcPr>
            <w:tcW w:w="930" w:type="dxa"/>
            <w:tcBorders>
              <w:top w:val="nil"/>
              <w:left w:val="nil"/>
              <w:bottom w:val="single" w:sz="4" w:space="0" w:color="auto"/>
              <w:right w:val="single" w:sz="4" w:space="0" w:color="auto"/>
            </w:tcBorders>
            <w:shd w:val="clear" w:color="000000" w:fill="FFFFFF"/>
            <w:vAlign w:val="center"/>
            <w:hideMark/>
          </w:tcPr>
          <w:p w14:paraId="638DE8A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141</w:t>
            </w:r>
          </w:p>
        </w:tc>
        <w:tc>
          <w:tcPr>
            <w:tcW w:w="851" w:type="dxa"/>
            <w:tcBorders>
              <w:top w:val="nil"/>
              <w:left w:val="nil"/>
              <w:bottom w:val="single" w:sz="4" w:space="0" w:color="auto"/>
              <w:right w:val="single" w:sz="4" w:space="0" w:color="auto"/>
            </w:tcBorders>
            <w:shd w:val="clear" w:color="000000" w:fill="FFFFFF"/>
            <w:vAlign w:val="center"/>
            <w:hideMark/>
          </w:tcPr>
          <w:p w14:paraId="5623A13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2FECA48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46/137+1-3</w:t>
            </w:r>
          </w:p>
        </w:tc>
        <w:tc>
          <w:tcPr>
            <w:tcW w:w="825" w:type="dxa"/>
            <w:tcBorders>
              <w:top w:val="nil"/>
              <w:left w:val="nil"/>
              <w:bottom w:val="single" w:sz="4" w:space="0" w:color="auto"/>
              <w:right w:val="single" w:sz="4" w:space="0" w:color="auto"/>
            </w:tcBorders>
            <w:shd w:val="clear" w:color="000000" w:fill="FFFFFF"/>
            <w:vAlign w:val="center"/>
            <w:hideMark/>
          </w:tcPr>
          <w:p w14:paraId="2471B2C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38E54CC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Besnik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4FBFFE4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38AF7A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54AD5C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2F7D13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11.5</w:t>
            </w:r>
          </w:p>
        </w:tc>
        <w:tc>
          <w:tcPr>
            <w:tcW w:w="992" w:type="dxa"/>
            <w:tcBorders>
              <w:top w:val="nil"/>
              <w:left w:val="nil"/>
              <w:bottom w:val="single" w:sz="4" w:space="0" w:color="auto"/>
              <w:right w:val="single" w:sz="4" w:space="0" w:color="auto"/>
            </w:tcBorders>
            <w:shd w:val="clear" w:color="000000" w:fill="FFFFFF"/>
            <w:noWrap/>
            <w:vAlign w:val="center"/>
            <w:hideMark/>
          </w:tcPr>
          <w:p w14:paraId="68210A7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569C0E0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438,144 </w:t>
            </w:r>
          </w:p>
        </w:tc>
        <w:tc>
          <w:tcPr>
            <w:tcW w:w="993" w:type="dxa"/>
            <w:tcBorders>
              <w:top w:val="nil"/>
              <w:left w:val="nil"/>
              <w:bottom w:val="single" w:sz="4" w:space="0" w:color="auto"/>
              <w:right w:val="single" w:sz="4" w:space="0" w:color="auto"/>
            </w:tcBorders>
            <w:shd w:val="clear" w:color="000000" w:fill="FFFFFF"/>
            <w:noWrap/>
            <w:vAlign w:val="center"/>
            <w:hideMark/>
          </w:tcPr>
          <w:p w14:paraId="3BD36B0D"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438,144 </w:t>
            </w:r>
          </w:p>
        </w:tc>
        <w:tc>
          <w:tcPr>
            <w:tcW w:w="3957" w:type="dxa"/>
            <w:tcBorders>
              <w:top w:val="nil"/>
              <w:left w:val="nil"/>
              <w:bottom w:val="single" w:sz="4" w:space="0" w:color="auto"/>
              <w:right w:val="single" w:sz="8" w:space="0" w:color="auto"/>
            </w:tcBorders>
            <w:shd w:val="clear" w:color="auto" w:fill="auto"/>
            <w:vAlign w:val="center"/>
            <w:hideMark/>
          </w:tcPr>
          <w:p w14:paraId="38BEAE43" w14:textId="246F3ECA" w:rsidR="002A696C" w:rsidRPr="0024484D" w:rsidRDefault="002A696C" w:rsidP="002A696C">
            <w:pPr>
              <w:rPr>
                <w:rFonts w:ascii="Arial" w:hAnsi="Arial" w:cs="Arial"/>
                <w:color w:val="000000"/>
                <w:sz w:val="9"/>
                <w:szCs w:val="9"/>
              </w:rPr>
            </w:pPr>
            <w:r w:rsidRPr="0024484D">
              <w:rPr>
                <w:rFonts w:ascii="Arial" w:hAnsi="Arial" w:cs="Arial"/>
                <w:color w:val="000000"/>
                <w:sz w:val="9"/>
                <w:szCs w:val="9"/>
              </w:rPr>
              <w:t>Konfirmuar nga  ZVRPP Vlorë. Apartament. Kati i parë. Kjo pasuri ngrihet mbi pasurinë 46/137-t , vol. 4</w:t>
            </w:r>
            <w:r w:rsidR="00415BA5" w:rsidRPr="0024484D">
              <w:rPr>
                <w:rFonts w:ascii="Arial" w:hAnsi="Arial" w:cs="Arial"/>
                <w:color w:val="000000"/>
                <w:sz w:val="9"/>
                <w:szCs w:val="9"/>
              </w:rPr>
              <w:t>5, faqe 137. Nga konfirmimi i bërë</w:t>
            </w:r>
            <w:r w:rsidRPr="0024484D">
              <w:rPr>
                <w:rFonts w:ascii="Arial" w:hAnsi="Arial" w:cs="Arial"/>
                <w:color w:val="000000"/>
                <w:sz w:val="9"/>
                <w:szCs w:val="9"/>
              </w:rPr>
              <w:t xml:space="preserve">  nga ZVRPP Vlorë në  fazën e  hartimit  të </w:t>
            </w:r>
            <w:r w:rsidR="00415BA5" w:rsidRPr="0024484D">
              <w:rPr>
                <w:rFonts w:ascii="Arial" w:hAnsi="Arial" w:cs="Arial"/>
                <w:color w:val="000000"/>
                <w:sz w:val="9"/>
                <w:szCs w:val="9"/>
              </w:rPr>
              <w:t xml:space="preserve"> procedurave të shpronësimit  pë</w:t>
            </w:r>
            <w:r w:rsidRPr="0024484D">
              <w:rPr>
                <w:rFonts w:ascii="Arial" w:hAnsi="Arial" w:cs="Arial"/>
                <w:color w:val="000000"/>
                <w:sz w:val="9"/>
                <w:szCs w:val="9"/>
              </w:rPr>
              <w:t xml:space="preserve">r VKM-në nr. 345, datë </w:t>
            </w:r>
            <w:r w:rsidR="0024484D" w:rsidRPr="0024484D">
              <w:rPr>
                <w:rFonts w:ascii="Arial" w:hAnsi="Arial" w:cs="Arial"/>
                <w:color w:val="000000"/>
                <w:sz w:val="9"/>
                <w:szCs w:val="9"/>
              </w:rPr>
              <w:t xml:space="preserve">4.5.2016, </w:t>
            </w:r>
            <w:r w:rsidRPr="0024484D">
              <w:rPr>
                <w:rFonts w:ascii="Arial" w:hAnsi="Arial" w:cs="Arial"/>
                <w:color w:val="000000"/>
                <w:sz w:val="9"/>
                <w:szCs w:val="9"/>
              </w:rPr>
              <w:t>rezulton që kj</w:t>
            </w:r>
            <w:r w:rsidR="00415BA5" w:rsidRPr="0024484D">
              <w:rPr>
                <w:rFonts w:ascii="Arial" w:hAnsi="Arial" w:cs="Arial"/>
                <w:color w:val="000000"/>
                <w:sz w:val="9"/>
                <w:szCs w:val="9"/>
              </w:rPr>
              <w:t>o pasuri të ketë qe</w:t>
            </w:r>
            <w:r w:rsidRPr="0024484D">
              <w:rPr>
                <w:rFonts w:ascii="Arial" w:hAnsi="Arial" w:cs="Arial"/>
                <w:color w:val="000000"/>
                <w:sz w:val="9"/>
                <w:szCs w:val="9"/>
              </w:rPr>
              <w:t xml:space="preserve">në PPV, pasuria nr. 46/35. </w:t>
            </w:r>
          </w:p>
        </w:tc>
      </w:tr>
      <w:tr w:rsidR="002A696C" w:rsidRPr="002A696C" w14:paraId="737BF002"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7A8974F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9</w:t>
            </w:r>
          </w:p>
        </w:tc>
        <w:tc>
          <w:tcPr>
            <w:tcW w:w="930" w:type="dxa"/>
            <w:tcBorders>
              <w:top w:val="nil"/>
              <w:left w:val="nil"/>
              <w:bottom w:val="single" w:sz="4" w:space="0" w:color="auto"/>
              <w:right w:val="single" w:sz="4" w:space="0" w:color="auto"/>
            </w:tcBorders>
            <w:shd w:val="clear" w:color="000000" w:fill="FFFFFF"/>
            <w:vAlign w:val="center"/>
            <w:hideMark/>
          </w:tcPr>
          <w:p w14:paraId="065A5CB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142</w:t>
            </w:r>
          </w:p>
        </w:tc>
        <w:tc>
          <w:tcPr>
            <w:tcW w:w="851" w:type="dxa"/>
            <w:tcBorders>
              <w:top w:val="nil"/>
              <w:left w:val="nil"/>
              <w:bottom w:val="single" w:sz="4" w:space="0" w:color="auto"/>
              <w:right w:val="single" w:sz="4" w:space="0" w:color="auto"/>
            </w:tcBorders>
            <w:shd w:val="clear" w:color="000000" w:fill="FFFFFF"/>
            <w:vAlign w:val="center"/>
            <w:hideMark/>
          </w:tcPr>
          <w:p w14:paraId="53A3988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461FF1F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46/137+1-4</w:t>
            </w:r>
          </w:p>
        </w:tc>
        <w:tc>
          <w:tcPr>
            <w:tcW w:w="825" w:type="dxa"/>
            <w:tcBorders>
              <w:top w:val="nil"/>
              <w:left w:val="nil"/>
              <w:bottom w:val="single" w:sz="4" w:space="0" w:color="auto"/>
              <w:right w:val="single" w:sz="4" w:space="0" w:color="auto"/>
            </w:tcBorders>
            <w:shd w:val="clear" w:color="000000" w:fill="FFFFFF"/>
            <w:vAlign w:val="center"/>
            <w:hideMark/>
          </w:tcPr>
          <w:p w14:paraId="5291CED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3EBA017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Theodhora Beshiri,             Andon Beshiri,            Niko Beshiri,                   Panajot Beshiri,                   Eduart Beshiri</w:t>
            </w:r>
          </w:p>
        </w:tc>
        <w:tc>
          <w:tcPr>
            <w:tcW w:w="850" w:type="dxa"/>
            <w:tcBorders>
              <w:top w:val="nil"/>
              <w:left w:val="nil"/>
              <w:bottom w:val="single" w:sz="4" w:space="0" w:color="auto"/>
              <w:right w:val="single" w:sz="4" w:space="0" w:color="auto"/>
            </w:tcBorders>
            <w:shd w:val="clear" w:color="000000" w:fill="FFFFFF"/>
            <w:noWrap/>
            <w:vAlign w:val="center"/>
            <w:hideMark/>
          </w:tcPr>
          <w:p w14:paraId="00D67AB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F2E5B1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069DD1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854CA0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70.2</w:t>
            </w:r>
          </w:p>
        </w:tc>
        <w:tc>
          <w:tcPr>
            <w:tcW w:w="992" w:type="dxa"/>
            <w:tcBorders>
              <w:top w:val="nil"/>
              <w:left w:val="nil"/>
              <w:bottom w:val="single" w:sz="4" w:space="0" w:color="auto"/>
              <w:right w:val="single" w:sz="4" w:space="0" w:color="auto"/>
            </w:tcBorders>
            <w:shd w:val="clear" w:color="000000" w:fill="FFFFFF"/>
            <w:noWrap/>
            <w:vAlign w:val="center"/>
            <w:hideMark/>
          </w:tcPr>
          <w:p w14:paraId="57D81BD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18B07C5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2,674,583 </w:t>
            </w:r>
          </w:p>
        </w:tc>
        <w:tc>
          <w:tcPr>
            <w:tcW w:w="993" w:type="dxa"/>
            <w:tcBorders>
              <w:top w:val="nil"/>
              <w:left w:val="nil"/>
              <w:bottom w:val="single" w:sz="4" w:space="0" w:color="auto"/>
              <w:right w:val="single" w:sz="4" w:space="0" w:color="auto"/>
            </w:tcBorders>
            <w:shd w:val="clear" w:color="000000" w:fill="FFFFFF"/>
            <w:noWrap/>
            <w:vAlign w:val="center"/>
            <w:hideMark/>
          </w:tcPr>
          <w:p w14:paraId="459E0345"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2,674,583 </w:t>
            </w:r>
            <w:bookmarkStart w:id="0" w:name="_GoBack"/>
            <w:bookmarkEnd w:id="0"/>
          </w:p>
        </w:tc>
        <w:tc>
          <w:tcPr>
            <w:tcW w:w="3957" w:type="dxa"/>
            <w:tcBorders>
              <w:top w:val="nil"/>
              <w:left w:val="nil"/>
              <w:bottom w:val="single" w:sz="4" w:space="0" w:color="auto"/>
              <w:right w:val="single" w:sz="8" w:space="0" w:color="auto"/>
            </w:tcBorders>
            <w:shd w:val="clear" w:color="auto" w:fill="auto"/>
            <w:vAlign w:val="center"/>
            <w:hideMark/>
          </w:tcPr>
          <w:p w14:paraId="59F051B8" w14:textId="0E9D38C7" w:rsidR="002A696C" w:rsidRPr="0024484D" w:rsidRDefault="002A696C" w:rsidP="002A696C">
            <w:pPr>
              <w:rPr>
                <w:rFonts w:ascii="Arial" w:hAnsi="Arial" w:cs="Arial"/>
                <w:sz w:val="9"/>
                <w:szCs w:val="9"/>
              </w:rPr>
            </w:pPr>
            <w:r w:rsidRPr="0024484D">
              <w:rPr>
                <w:rFonts w:ascii="Arial" w:hAnsi="Arial" w:cs="Arial"/>
                <w:sz w:val="9"/>
                <w:szCs w:val="9"/>
              </w:rPr>
              <w:t>Konfirmuar nga  ZVRPP-j</w:t>
            </w:r>
            <w:r w:rsidR="00415BA5" w:rsidRPr="0024484D">
              <w:rPr>
                <w:rFonts w:ascii="Arial" w:hAnsi="Arial" w:cs="Arial"/>
                <w:sz w:val="9"/>
                <w:szCs w:val="9"/>
              </w:rPr>
              <w:t>a Vlorë. Apartament. Kati i parë</w:t>
            </w:r>
            <w:r w:rsidRPr="0024484D">
              <w:rPr>
                <w:rFonts w:ascii="Arial" w:hAnsi="Arial" w:cs="Arial"/>
                <w:sz w:val="9"/>
                <w:szCs w:val="9"/>
              </w:rPr>
              <w:t>. Kjo pasuri ngrihet mbi pasurinë 46/137-t, vol.45, f</w:t>
            </w:r>
            <w:r w:rsidR="00415BA5" w:rsidRPr="0024484D">
              <w:rPr>
                <w:rFonts w:ascii="Arial" w:hAnsi="Arial" w:cs="Arial"/>
                <w:sz w:val="9"/>
                <w:szCs w:val="9"/>
              </w:rPr>
              <w:t>aqe 137. Nga  konfirmimi i bërë nga ZVRPP-ja Vlorë në fazën e hartimit  të  procedurave të shpronësimit</w:t>
            </w:r>
            <w:r w:rsidRPr="0024484D">
              <w:rPr>
                <w:rFonts w:ascii="Arial" w:hAnsi="Arial" w:cs="Arial"/>
                <w:sz w:val="9"/>
                <w:szCs w:val="9"/>
              </w:rPr>
              <w:t xml:space="preserve"> për VKM-në nr.345, datë </w:t>
            </w:r>
            <w:r w:rsidR="0024484D" w:rsidRPr="0024484D">
              <w:rPr>
                <w:rFonts w:ascii="Arial" w:hAnsi="Arial" w:cs="Arial"/>
                <w:sz w:val="9"/>
                <w:szCs w:val="9"/>
              </w:rPr>
              <w:t xml:space="preserve">4.5.2016 </w:t>
            </w:r>
            <w:r w:rsidRPr="0024484D">
              <w:rPr>
                <w:rFonts w:ascii="Arial" w:hAnsi="Arial" w:cs="Arial"/>
                <w:sz w:val="9"/>
                <w:szCs w:val="9"/>
              </w:rPr>
              <w:t>rez</w:t>
            </w:r>
            <w:r w:rsidR="00415BA5" w:rsidRPr="0024484D">
              <w:rPr>
                <w:rFonts w:ascii="Arial" w:hAnsi="Arial" w:cs="Arial"/>
                <w:sz w:val="9"/>
                <w:szCs w:val="9"/>
              </w:rPr>
              <w:t>ulton që kjo pasuri të ketë qe</w:t>
            </w:r>
            <w:r w:rsidRPr="0024484D">
              <w:rPr>
                <w:rFonts w:ascii="Arial" w:hAnsi="Arial" w:cs="Arial"/>
                <w:sz w:val="9"/>
                <w:szCs w:val="9"/>
              </w:rPr>
              <w:t xml:space="preserve">në PPV, pasuria nr. 46/35. </w:t>
            </w:r>
          </w:p>
        </w:tc>
      </w:tr>
      <w:tr w:rsidR="002A696C" w:rsidRPr="002A696C" w14:paraId="4D19602E"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74B379B4"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10</w:t>
            </w:r>
          </w:p>
        </w:tc>
        <w:tc>
          <w:tcPr>
            <w:tcW w:w="930" w:type="dxa"/>
            <w:tcBorders>
              <w:top w:val="nil"/>
              <w:left w:val="nil"/>
              <w:bottom w:val="single" w:sz="4" w:space="0" w:color="auto"/>
              <w:right w:val="single" w:sz="4" w:space="0" w:color="auto"/>
            </w:tcBorders>
            <w:shd w:val="clear" w:color="000000" w:fill="FFFFFF"/>
            <w:vAlign w:val="center"/>
            <w:hideMark/>
          </w:tcPr>
          <w:p w14:paraId="2450EDB2"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143</w:t>
            </w:r>
          </w:p>
        </w:tc>
        <w:tc>
          <w:tcPr>
            <w:tcW w:w="851" w:type="dxa"/>
            <w:tcBorders>
              <w:top w:val="nil"/>
              <w:left w:val="nil"/>
              <w:bottom w:val="single" w:sz="4" w:space="0" w:color="auto"/>
              <w:right w:val="single" w:sz="4" w:space="0" w:color="auto"/>
            </w:tcBorders>
            <w:shd w:val="clear" w:color="000000" w:fill="FFFFFF"/>
            <w:vAlign w:val="center"/>
            <w:hideMark/>
          </w:tcPr>
          <w:p w14:paraId="4FBB908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vAlign w:val="center"/>
            <w:hideMark/>
          </w:tcPr>
          <w:p w14:paraId="69A4036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46/139</w:t>
            </w:r>
          </w:p>
        </w:tc>
        <w:tc>
          <w:tcPr>
            <w:tcW w:w="825" w:type="dxa"/>
            <w:tcBorders>
              <w:top w:val="nil"/>
              <w:left w:val="nil"/>
              <w:bottom w:val="single" w:sz="4" w:space="0" w:color="auto"/>
              <w:right w:val="single" w:sz="4" w:space="0" w:color="auto"/>
            </w:tcBorders>
            <w:shd w:val="clear" w:color="000000" w:fill="FFFFFF"/>
            <w:vAlign w:val="center"/>
            <w:hideMark/>
          </w:tcPr>
          <w:p w14:paraId="54234C0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69287890"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Albert  Hyskaj,                Fatime  Hyskaj</w:t>
            </w:r>
          </w:p>
        </w:tc>
        <w:tc>
          <w:tcPr>
            <w:tcW w:w="850" w:type="dxa"/>
            <w:tcBorders>
              <w:top w:val="nil"/>
              <w:left w:val="nil"/>
              <w:bottom w:val="single" w:sz="4" w:space="0" w:color="auto"/>
              <w:right w:val="single" w:sz="4" w:space="0" w:color="auto"/>
            </w:tcBorders>
            <w:shd w:val="clear" w:color="000000" w:fill="FFFFFF"/>
            <w:noWrap/>
            <w:vAlign w:val="center"/>
            <w:hideMark/>
          </w:tcPr>
          <w:p w14:paraId="50A62C3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168</w:t>
            </w:r>
          </w:p>
        </w:tc>
        <w:tc>
          <w:tcPr>
            <w:tcW w:w="851" w:type="dxa"/>
            <w:tcBorders>
              <w:top w:val="nil"/>
              <w:left w:val="nil"/>
              <w:bottom w:val="single" w:sz="4" w:space="0" w:color="auto"/>
              <w:right w:val="single" w:sz="4" w:space="0" w:color="auto"/>
            </w:tcBorders>
            <w:shd w:val="clear" w:color="000000" w:fill="FFFFFF"/>
            <w:noWrap/>
            <w:vAlign w:val="center"/>
            <w:hideMark/>
          </w:tcPr>
          <w:p w14:paraId="11FB162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8,300 </w:t>
            </w:r>
          </w:p>
        </w:tc>
        <w:tc>
          <w:tcPr>
            <w:tcW w:w="850" w:type="dxa"/>
            <w:tcBorders>
              <w:top w:val="nil"/>
              <w:left w:val="nil"/>
              <w:bottom w:val="single" w:sz="4" w:space="0" w:color="auto"/>
              <w:right w:val="single" w:sz="4" w:space="0" w:color="auto"/>
            </w:tcBorders>
            <w:shd w:val="clear" w:color="000000" w:fill="FFFFFF"/>
            <w:noWrap/>
            <w:vAlign w:val="center"/>
            <w:hideMark/>
          </w:tcPr>
          <w:p w14:paraId="688D4CF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1,394,400 </w:t>
            </w:r>
          </w:p>
        </w:tc>
        <w:tc>
          <w:tcPr>
            <w:tcW w:w="851" w:type="dxa"/>
            <w:tcBorders>
              <w:top w:val="nil"/>
              <w:left w:val="nil"/>
              <w:bottom w:val="single" w:sz="4" w:space="0" w:color="auto"/>
              <w:right w:val="single" w:sz="4" w:space="0" w:color="auto"/>
            </w:tcBorders>
            <w:shd w:val="clear" w:color="000000" w:fill="FFFFFF"/>
            <w:noWrap/>
            <w:vAlign w:val="center"/>
            <w:hideMark/>
          </w:tcPr>
          <w:p w14:paraId="0FCDF95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52</w:t>
            </w:r>
          </w:p>
        </w:tc>
        <w:tc>
          <w:tcPr>
            <w:tcW w:w="992" w:type="dxa"/>
            <w:tcBorders>
              <w:top w:val="nil"/>
              <w:left w:val="nil"/>
              <w:bottom w:val="single" w:sz="4" w:space="0" w:color="auto"/>
              <w:right w:val="single" w:sz="4" w:space="0" w:color="auto"/>
            </w:tcBorders>
            <w:shd w:val="clear" w:color="000000" w:fill="FFFFFF"/>
            <w:noWrap/>
            <w:vAlign w:val="center"/>
            <w:hideMark/>
          </w:tcPr>
          <w:p w14:paraId="6BE464F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34030F9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1,981,173 </w:t>
            </w:r>
          </w:p>
        </w:tc>
        <w:tc>
          <w:tcPr>
            <w:tcW w:w="993" w:type="dxa"/>
            <w:tcBorders>
              <w:top w:val="nil"/>
              <w:left w:val="nil"/>
              <w:bottom w:val="single" w:sz="4" w:space="0" w:color="auto"/>
              <w:right w:val="single" w:sz="4" w:space="0" w:color="auto"/>
            </w:tcBorders>
            <w:shd w:val="clear" w:color="000000" w:fill="FFFFFF"/>
            <w:noWrap/>
            <w:vAlign w:val="center"/>
            <w:hideMark/>
          </w:tcPr>
          <w:p w14:paraId="7479A0AA"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3,375,573 </w:t>
            </w:r>
          </w:p>
        </w:tc>
        <w:tc>
          <w:tcPr>
            <w:tcW w:w="3957" w:type="dxa"/>
            <w:tcBorders>
              <w:top w:val="nil"/>
              <w:left w:val="nil"/>
              <w:bottom w:val="single" w:sz="4" w:space="0" w:color="auto"/>
              <w:right w:val="single" w:sz="8" w:space="0" w:color="auto"/>
            </w:tcBorders>
            <w:shd w:val="clear" w:color="auto" w:fill="auto"/>
            <w:vAlign w:val="center"/>
            <w:hideMark/>
          </w:tcPr>
          <w:p w14:paraId="79159C48" w14:textId="2995D9A9" w:rsidR="002A696C" w:rsidRPr="002A696C" w:rsidRDefault="00415BA5" w:rsidP="002A696C">
            <w:pPr>
              <w:rPr>
                <w:rFonts w:ascii="Arial" w:hAnsi="Arial" w:cs="Arial"/>
                <w:color w:val="000000"/>
                <w:sz w:val="9"/>
                <w:szCs w:val="9"/>
              </w:rPr>
            </w:pPr>
            <w:r>
              <w:rPr>
                <w:rFonts w:ascii="Arial" w:hAnsi="Arial" w:cs="Arial"/>
                <w:color w:val="000000"/>
                <w:sz w:val="9"/>
                <w:szCs w:val="9"/>
              </w:rPr>
              <w:t>Konfirmuar nga</w:t>
            </w:r>
            <w:r w:rsidR="002A696C" w:rsidRPr="002A696C">
              <w:rPr>
                <w:rFonts w:ascii="Arial" w:hAnsi="Arial" w:cs="Arial"/>
                <w:color w:val="000000"/>
                <w:sz w:val="9"/>
                <w:szCs w:val="9"/>
              </w:rPr>
              <w:t xml:space="preserve"> ZVRPP-j</w:t>
            </w:r>
            <w:r>
              <w:rPr>
                <w:rFonts w:ascii="Arial" w:hAnsi="Arial" w:cs="Arial"/>
                <w:color w:val="000000"/>
                <w:sz w:val="9"/>
                <w:szCs w:val="9"/>
              </w:rPr>
              <w:t>a Vlorë. Objekti është i llojit</w:t>
            </w:r>
            <w:r w:rsidR="002A696C" w:rsidRPr="002A696C">
              <w:rPr>
                <w:rFonts w:ascii="Arial" w:hAnsi="Arial" w:cs="Arial"/>
                <w:color w:val="000000"/>
                <w:sz w:val="9"/>
                <w:szCs w:val="9"/>
              </w:rPr>
              <w:t xml:space="preserve"> banim.</w:t>
            </w:r>
          </w:p>
        </w:tc>
      </w:tr>
      <w:tr w:rsidR="002A696C" w:rsidRPr="002A696C" w14:paraId="54F07AEA"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618B9F73"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11</w:t>
            </w:r>
          </w:p>
        </w:tc>
        <w:tc>
          <w:tcPr>
            <w:tcW w:w="930" w:type="dxa"/>
            <w:tcBorders>
              <w:top w:val="nil"/>
              <w:left w:val="nil"/>
              <w:bottom w:val="single" w:sz="4" w:space="0" w:color="auto"/>
              <w:right w:val="single" w:sz="4" w:space="0" w:color="auto"/>
            </w:tcBorders>
            <w:shd w:val="clear" w:color="000000" w:fill="FFFFFF"/>
            <w:vAlign w:val="center"/>
            <w:hideMark/>
          </w:tcPr>
          <w:p w14:paraId="4470D75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144</w:t>
            </w:r>
          </w:p>
        </w:tc>
        <w:tc>
          <w:tcPr>
            <w:tcW w:w="851" w:type="dxa"/>
            <w:tcBorders>
              <w:top w:val="nil"/>
              <w:left w:val="nil"/>
              <w:bottom w:val="single" w:sz="4" w:space="0" w:color="auto"/>
              <w:right w:val="single" w:sz="4" w:space="0" w:color="auto"/>
            </w:tcBorders>
            <w:shd w:val="clear" w:color="000000" w:fill="FFFFFF"/>
            <w:vAlign w:val="center"/>
            <w:hideMark/>
          </w:tcPr>
          <w:p w14:paraId="3802194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43903EC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36/214</w:t>
            </w:r>
          </w:p>
        </w:tc>
        <w:tc>
          <w:tcPr>
            <w:tcW w:w="825" w:type="dxa"/>
            <w:tcBorders>
              <w:top w:val="nil"/>
              <w:left w:val="nil"/>
              <w:bottom w:val="single" w:sz="4" w:space="0" w:color="auto"/>
              <w:right w:val="single" w:sz="4" w:space="0" w:color="auto"/>
            </w:tcBorders>
            <w:shd w:val="clear" w:color="000000" w:fill="FFFFFF"/>
            <w:vAlign w:val="center"/>
            <w:hideMark/>
          </w:tcPr>
          <w:p w14:paraId="0FC5933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29AE6C6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Zija  Hoxhaj,                      Hysnie Hoxhaj</w:t>
            </w:r>
          </w:p>
        </w:tc>
        <w:tc>
          <w:tcPr>
            <w:tcW w:w="850" w:type="dxa"/>
            <w:tcBorders>
              <w:top w:val="nil"/>
              <w:left w:val="nil"/>
              <w:bottom w:val="single" w:sz="4" w:space="0" w:color="auto"/>
              <w:right w:val="single" w:sz="4" w:space="0" w:color="auto"/>
            </w:tcBorders>
            <w:shd w:val="clear" w:color="000000" w:fill="FFFFFF"/>
            <w:noWrap/>
            <w:vAlign w:val="center"/>
            <w:hideMark/>
          </w:tcPr>
          <w:p w14:paraId="238215D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08DCD0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B0038A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851" w:type="dxa"/>
            <w:tcBorders>
              <w:top w:val="nil"/>
              <w:left w:val="nil"/>
              <w:bottom w:val="single" w:sz="4" w:space="0" w:color="auto"/>
              <w:right w:val="single" w:sz="4" w:space="0" w:color="auto"/>
            </w:tcBorders>
            <w:shd w:val="clear" w:color="000000" w:fill="FFFFFF"/>
            <w:noWrap/>
            <w:vAlign w:val="center"/>
            <w:hideMark/>
          </w:tcPr>
          <w:p w14:paraId="028B0D3C"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30.55</w:t>
            </w:r>
          </w:p>
        </w:tc>
        <w:tc>
          <w:tcPr>
            <w:tcW w:w="992" w:type="dxa"/>
            <w:tcBorders>
              <w:top w:val="nil"/>
              <w:left w:val="nil"/>
              <w:bottom w:val="single" w:sz="4" w:space="0" w:color="auto"/>
              <w:right w:val="single" w:sz="4" w:space="0" w:color="auto"/>
            </w:tcBorders>
            <w:shd w:val="clear" w:color="000000" w:fill="FFFFFF"/>
            <w:noWrap/>
            <w:vAlign w:val="center"/>
            <w:hideMark/>
          </w:tcPr>
          <w:p w14:paraId="2B8755E5"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46,399.48 </w:t>
            </w:r>
          </w:p>
        </w:tc>
        <w:tc>
          <w:tcPr>
            <w:tcW w:w="992" w:type="dxa"/>
            <w:tcBorders>
              <w:top w:val="nil"/>
              <w:left w:val="nil"/>
              <w:bottom w:val="single" w:sz="4" w:space="0" w:color="auto"/>
              <w:right w:val="single" w:sz="4" w:space="0" w:color="auto"/>
            </w:tcBorders>
            <w:shd w:val="clear" w:color="000000" w:fill="FFFFFF"/>
            <w:noWrap/>
            <w:vAlign w:val="center"/>
            <w:hideMark/>
          </w:tcPr>
          <w:p w14:paraId="01F6F449"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1,417,504 </w:t>
            </w:r>
          </w:p>
        </w:tc>
        <w:tc>
          <w:tcPr>
            <w:tcW w:w="993" w:type="dxa"/>
            <w:tcBorders>
              <w:top w:val="nil"/>
              <w:left w:val="nil"/>
              <w:bottom w:val="single" w:sz="4" w:space="0" w:color="auto"/>
              <w:right w:val="single" w:sz="4" w:space="0" w:color="auto"/>
            </w:tcBorders>
            <w:shd w:val="clear" w:color="000000" w:fill="FFFFFF"/>
            <w:noWrap/>
            <w:vAlign w:val="center"/>
            <w:hideMark/>
          </w:tcPr>
          <w:p w14:paraId="7A064093"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1,417,504 </w:t>
            </w:r>
          </w:p>
        </w:tc>
        <w:tc>
          <w:tcPr>
            <w:tcW w:w="3957" w:type="dxa"/>
            <w:tcBorders>
              <w:top w:val="nil"/>
              <w:left w:val="nil"/>
              <w:bottom w:val="single" w:sz="4" w:space="0" w:color="auto"/>
              <w:right w:val="single" w:sz="8" w:space="0" w:color="auto"/>
            </w:tcBorders>
            <w:shd w:val="clear" w:color="auto" w:fill="auto"/>
            <w:vAlign w:val="center"/>
            <w:hideMark/>
          </w:tcPr>
          <w:p w14:paraId="5CE8401D" w14:textId="339F8CF2" w:rsidR="002A696C" w:rsidRPr="002A696C" w:rsidRDefault="002A696C" w:rsidP="002A696C">
            <w:pPr>
              <w:rPr>
                <w:rFonts w:ascii="Arial" w:hAnsi="Arial" w:cs="Arial"/>
                <w:color w:val="000000"/>
                <w:sz w:val="9"/>
                <w:szCs w:val="9"/>
              </w:rPr>
            </w:pPr>
            <w:r w:rsidRPr="002A696C">
              <w:rPr>
                <w:rFonts w:ascii="Arial" w:hAnsi="Arial" w:cs="Arial"/>
                <w:color w:val="000000"/>
                <w:sz w:val="9"/>
                <w:szCs w:val="9"/>
              </w:rPr>
              <w:t>Konfirmuar nga ZVRPP-ja Vlorë. Ob</w:t>
            </w:r>
            <w:r w:rsidR="00415BA5">
              <w:rPr>
                <w:rFonts w:ascii="Arial" w:hAnsi="Arial" w:cs="Arial"/>
                <w:color w:val="000000"/>
                <w:sz w:val="9"/>
                <w:szCs w:val="9"/>
              </w:rPr>
              <w:t>jekti është i llojit apartament</w:t>
            </w:r>
            <w:r w:rsidRPr="002A696C">
              <w:rPr>
                <w:rFonts w:ascii="Arial" w:hAnsi="Arial" w:cs="Arial"/>
                <w:color w:val="000000"/>
                <w:sz w:val="9"/>
                <w:szCs w:val="9"/>
              </w:rPr>
              <w:t xml:space="preserve"> banimi.</w:t>
            </w:r>
          </w:p>
        </w:tc>
      </w:tr>
      <w:tr w:rsidR="002A696C" w:rsidRPr="002A696C" w14:paraId="46024696"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28A84FCE"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12</w:t>
            </w:r>
          </w:p>
        </w:tc>
        <w:tc>
          <w:tcPr>
            <w:tcW w:w="930" w:type="dxa"/>
            <w:tcBorders>
              <w:top w:val="nil"/>
              <w:left w:val="nil"/>
              <w:bottom w:val="single" w:sz="4" w:space="0" w:color="auto"/>
              <w:right w:val="single" w:sz="4" w:space="0" w:color="auto"/>
            </w:tcBorders>
            <w:shd w:val="clear" w:color="000000" w:fill="FFFFFF"/>
            <w:vAlign w:val="center"/>
            <w:hideMark/>
          </w:tcPr>
          <w:p w14:paraId="5C0A61C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145</w:t>
            </w:r>
          </w:p>
        </w:tc>
        <w:tc>
          <w:tcPr>
            <w:tcW w:w="851" w:type="dxa"/>
            <w:tcBorders>
              <w:top w:val="nil"/>
              <w:left w:val="nil"/>
              <w:bottom w:val="single" w:sz="4" w:space="0" w:color="auto"/>
              <w:right w:val="single" w:sz="4" w:space="0" w:color="auto"/>
            </w:tcBorders>
            <w:shd w:val="clear" w:color="000000" w:fill="FFFFFF"/>
            <w:vAlign w:val="center"/>
            <w:hideMark/>
          </w:tcPr>
          <w:p w14:paraId="15562E9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2646372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39/2+1-10</w:t>
            </w:r>
          </w:p>
        </w:tc>
        <w:tc>
          <w:tcPr>
            <w:tcW w:w="825" w:type="dxa"/>
            <w:tcBorders>
              <w:top w:val="nil"/>
              <w:left w:val="nil"/>
              <w:bottom w:val="single" w:sz="4" w:space="0" w:color="auto"/>
              <w:right w:val="single" w:sz="4" w:space="0" w:color="auto"/>
            </w:tcBorders>
            <w:shd w:val="clear" w:color="000000" w:fill="FFFFFF"/>
            <w:vAlign w:val="center"/>
            <w:hideMark/>
          </w:tcPr>
          <w:p w14:paraId="6EBE233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Vlorë</w:t>
            </w:r>
          </w:p>
        </w:tc>
        <w:tc>
          <w:tcPr>
            <w:tcW w:w="1160" w:type="dxa"/>
            <w:tcBorders>
              <w:top w:val="nil"/>
              <w:left w:val="nil"/>
              <w:bottom w:val="single" w:sz="4" w:space="0" w:color="auto"/>
              <w:right w:val="single" w:sz="4" w:space="0" w:color="auto"/>
            </w:tcBorders>
            <w:shd w:val="clear" w:color="000000" w:fill="FFFFFF"/>
            <w:noWrap/>
            <w:vAlign w:val="center"/>
            <w:hideMark/>
          </w:tcPr>
          <w:p w14:paraId="0F59C53B"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Viron Memaj</w:t>
            </w:r>
          </w:p>
        </w:tc>
        <w:tc>
          <w:tcPr>
            <w:tcW w:w="850" w:type="dxa"/>
            <w:tcBorders>
              <w:top w:val="nil"/>
              <w:left w:val="nil"/>
              <w:bottom w:val="single" w:sz="4" w:space="0" w:color="auto"/>
              <w:right w:val="single" w:sz="4" w:space="0" w:color="auto"/>
            </w:tcBorders>
            <w:shd w:val="clear" w:color="000000" w:fill="FFFFFF"/>
            <w:noWrap/>
            <w:vAlign w:val="center"/>
            <w:hideMark/>
          </w:tcPr>
          <w:p w14:paraId="01F0309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684E79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3B6A5A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851" w:type="dxa"/>
            <w:tcBorders>
              <w:top w:val="nil"/>
              <w:left w:val="nil"/>
              <w:bottom w:val="single" w:sz="4" w:space="0" w:color="auto"/>
              <w:right w:val="single" w:sz="4" w:space="0" w:color="auto"/>
            </w:tcBorders>
            <w:shd w:val="clear" w:color="000000" w:fill="FFFFFF"/>
            <w:noWrap/>
            <w:vAlign w:val="center"/>
            <w:hideMark/>
          </w:tcPr>
          <w:p w14:paraId="70FD5E1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w:t>
            </w:r>
          </w:p>
        </w:tc>
        <w:tc>
          <w:tcPr>
            <w:tcW w:w="992" w:type="dxa"/>
            <w:tcBorders>
              <w:top w:val="nil"/>
              <w:left w:val="nil"/>
              <w:bottom w:val="single" w:sz="4" w:space="0" w:color="auto"/>
              <w:right w:val="single" w:sz="4" w:space="0" w:color="auto"/>
            </w:tcBorders>
            <w:shd w:val="clear" w:color="000000" w:fill="FFFFFF"/>
            <w:noWrap/>
            <w:vAlign w:val="center"/>
            <w:hideMark/>
          </w:tcPr>
          <w:p w14:paraId="4310810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6B34067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1,752,576 </w:t>
            </w:r>
          </w:p>
        </w:tc>
        <w:tc>
          <w:tcPr>
            <w:tcW w:w="993" w:type="dxa"/>
            <w:tcBorders>
              <w:top w:val="nil"/>
              <w:left w:val="nil"/>
              <w:bottom w:val="single" w:sz="4" w:space="0" w:color="auto"/>
              <w:right w:val="single" w:sz="4" w:space="0" w:color="auto"/>
            </w:tcBorders>
            <w:shd w:val="clear" w:color="000000" w:fill="FFFFFF"/>
            <w:noWrap/>
            <w:vAlign w:val="center"/>
            <w:hideMark/>
          </w:tcPr>
          <w:p w14:paraId="45E92A9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1,752,576 </w:t>
            </w:r>
          </w:p>
        </w:tc>
        <w:tc>
          <w:tcPr>
            <w:tcW w:w="3957" w:type="dxa"/>
            <w:tcBorders>
              <w:top w:val="nil"/>
              <w:left w:val="nil"/>
              <w:bottom w:val="single" w:sz="4" w:space="0" w:color="auto"/>
              <w:right w:val="single" w:sz="8" w:space="0" w:color="auto"/>
            </w:tcBorders>
            <w:shd w:val="clear" w:color="000000" w:fill="FFFFFF"/>
            <w:vAlign w:val="center"/>
            <w:hideMark/>
          </w:tcPr>
          <w:p w14:paraId="1D14E783" w14:textId="4FE93BB4" w:rsidR="002A696C" w:rsidRPr="002A696C" w:rsidRDefault="00415BA5" w:rsidP="002A696C">
            <w:pPr>
              <w:rPr>
                <w:rFonts w:ascii="Arial" w:hAnsi="Arial" w:cs="Arial"/>
                <w:color w:val="000000"/>
                <w:sz w:val="9"/>
                <w:szCs w:val="9"/>
              </w:rPr>
            </w:pPr>
            <w:r>
              <w:rPr>
                <w:rFonts w:ascii="Arial" w:hAnsi="Arial" w:cs="Arial"/>
                <w:color w:val="000000"/>
                <w:sz w:val="9"/>
                <w:szCs w:val="9"/>
              </w:rPr>
              <w:t>Konfirmuar nga</w:t>
            </w:r>
            <w:r w:rsidR="002A696C" w:rsidRPr="002A696C">
              <w:rPr>
                <w:rFonts w:ascii="Arial" w:hAnsi="Arial" w:cs="Arial"/>
                <w:color w:val="000000"/>
                <w:sz w:val="9"/>
                <w:szCs w:val="9"/>
              </w:rPr>
              <w:t xml:space="preserve"> ZVRPP-ja Vlorë. Objekti është i llojit apartament. </w:t>
            </w:r>
          </w:p>
        </w:tc>
      </w:tr>
      <w:tr w:rsidR="002A696C" w:rsidRPr="002A696C" w14:paraId="53FE9BFD"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605AB298"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13</w:t>
            </w:r>
          </w:p>
        </w:tc>
        <w:tc>
          <w:tcPr>
            <w:tcW w:w="930" w:type="dxa"/>
            <w:tcBorders>
              <w:top w:val="nil"/>
              <w:left w:val="nil"/>
              <w:bottom w:val="single" w:sz="4" w:space="0" w:color="auto"/>
              <w:right w:val="single" w:sz="4" w:space="0" w:color="auto"/>
            </w:tcBorders>
            <w:shd w:val="clear" w:color="000000" w:fill="FFFFFF"/>
            <w:vAlign w:val="center"/>
            <w:hideMark/>
          </w:tcPr>
          <w:p w14:paraId="128263B6"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146</w:t>
            </w:r>
          </w:p>
        </w:tc>
        <w:tc>
          <w:tcPr>
            <w:tcW w:w="851" w:type="dxa"/>
            <w:tcBorders>
              <w:top w:val="nil"/>
              <w:left w:val="nil"/>
              <w:bottom w:val="single" w:sz="4" w:space="0" w:color="auto"/>
              <w:right w:val="single" w:sz="4" w:space="0" w:color="auto"/>
            </w:tcBorders>
            <w:shd w:val="clear" w:color="000000" w:fill="FFFFFF"/>
            <w:vAlign w:val="center"/>
            <w:hideMark/>
          </w:tcPr>
          <w:p w14:paraId="2F380593"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133AA4AF"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39/2+1-9</w:t>
            </w:r>
          </w:p>
        </w:tc>
        <w:tc>
          <w:tcPr>
            <w:tcW w:w="825" w:type="dxa"/>
            <w:tcBorders>
              <w:top w:val="nil"/>
              <w:left w:val="nil"/>
              <w:bottom w:val="single" w:sz="4" w:space="0" w:color="auto"/>
              <w:right w:val="single" w:sz="4" w:space="0" w:color="auto"/>
            </w:tcBorders>
            <w:shd w:val="clear" w:color="000000" w:fill="FFFFFF"/>
            <w:vAlign w:val="center"/>
            <w:hideMark/>
          </w:tcPr>
          <w:p w14:paraId="4BCC7D9A"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Vlorë</w:t>
            </w:r>
          </w:p>
        </w:tc>
        <w:tc>
          <w:tcPr>
            <w:tcW w:w="1160" w:type="dxa"/>
            <w:tcBorders>
              <w:top w:val="nil"/>
              <w:left w:val="nil"/>
              <w:bottom w:val="single" w:sz="4" w:space="0" w:color="auto"/>
              <w:right w:val="single" w:sz="4" w:space="0" w:color="auto"/>
            </w:tcBorders>
            <w:shd w:val="clear" w:color="000000" w:fill="FFFFFF"/>
            <w:noWrap/>
            <w:vAlign w:val="center"/>
            <w:hideMark/>
          </w:tcPr>
          <w:p w14:paraId="7EFB6757"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 xml:space="preserve">Viron Memaj </w:t>
            </w:r>
          </w:p>
        </w:tc>
        <w:tc>
          <w:tcPr>
            <w:tcW w:w="850" w:type="dxa"/>
            <w:tcBorders>
              <w:top w:val="nil"/>
              <w:left w:val="nil"/>
              <w:bottom w:val="single" w:sz="4" w:space="0" w:color="auto"/>
              <w:right w:val="single" w:sz="4" w:space="0" w:color="auto"/>
            </w:tcBorders>
            <w:shd w:val="clear" w:color="000000" w:fill="FFFFFF"/>
            <w:noWrap/>
            <w:vAlign w:val="center"/>
            <w:hideMark/>
          </w:tcPr>
          <w:p w14:paraId="0DB8721D"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7FE7F99"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9721234"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   </w:t>
            </w:r>
          </w:p>
        </w:tc>
        <w:tc>
          <w:tcPr>
            <w:tcW w:w="851" w:type="dxa"/>
            <w:tcBorders>
              <w:top w:val="nil"/>
              <w:left w:val="nil"/>
              <w:bottom w:val="single" w:sz="4" w:space="0" w:color="auto"/>
              <w:right w:val="single" w:sz="4" w:space="0" w:color="auto"/>
            </w:tcBorders>
            <w:shd w:val="clear" w:color="000000" w:fill="FFFFFF"/>
            <w:noWrap/>
            <w:vAlign w:val="center"/>
            <w:hideMark/>
          </w:tcPr>
          <w:p w14:paraId="28315E63"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46</w:t>
            </w:r>
          </w:p>
        </w:tc>
        <w:tc>
          <w:tcPr>
            <w:tcW w:w="992" w:type="dxa"/>
            <w:tcBorders>
              <w:top w:val="nil"/>
              <w:left w:val="nil"/>
              <w:bottom w:val="single" w:sz="4" w:space="0" w:color="auto"/>
              <w:right w:val="single" w:sz="4" w:space="0" w:color="auto"/>
            </w:tcBorders>
            <w:shd w:val="clear" w:color="000000" w:fill="FFFFFF"/>
            <w:noWrap/>
            <w:vAlign w:val="center"/>
            <w:hideMark/>
          </w:tcPr>
          <w:p w14:paraId="08FEBB6F"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38,099.48 </w:t>
            </w:r>
          </w:p>
        </w:tc>
        <w:tc>
          <w:tcPr>
            <w:tcW w:w="992" w:type="dxa"/>
            <w:tcBorders>
              <w:top w:val="nil"/>
              <w:left w:val="nil"/>
              <w:bottom w:val="single" w:sz="4" w:space="0" w:color="auto"/>
              <w:right w:val="single" w:sz="4" w:space="0" w:color="auto"/>
            </w:tcBorders>
            <w:shd w:val="clear" w:color="000000" w:fill="FFFFFF"/>
            <w:noWrap/>
            <w:vAlign w:val="center"/>
            <w:hideMark/>
          </w:tcPr>
          <w:p w14:paraId="2F693F0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1,752,576 </w:t>
            </w:r>
          </w:p>
        </w:tc>
        <w:tc>
          <w:tcPr>
            <w:tcW w:w="993" w:type="dxa"/>
            <w:tcBorders>
              <w:top w:val="nil"/>
              <w:left w:val="nil"/>
              <w:bottom w:val="single" w:sz="4" w:space="0" w:color="auto"/>
              <w:right w:val="single" w:sz="4" w:space="0" w:color="auto"/>
            </w:tcBorders>
            <w:shd w:val="clear" w:color="000000" w:fill="FFFFFF"/>
            <w:noWrap/>
            <w:vAlign w:val="center"/>
            <w:hideMark/>
          </w:tcPr>
          <w:p w14:paraId="73A3E81A"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1,752,576 </w:t>
            </w:r>
          </w:p>
        </w:tc>
        <w:tc>
          <w:tcPr>
            <w:tcW w:w="3957" w:type="dxa"/>
            <w:tcBorders>
              <w:top w:val="nil"/>
              <w:left w:val="nil"/>
              <w:bottom w:val="single" w:sz="4" w:space="0" w:color="auto"/>
              <w:right w:val="single" w:sz="8" w:space="0" w:color="auto"/>
            </w:tcBorders>
            <w:shd w:val="clear" w:color="000000" w:fill="FFFFFF"/>
            <w:vAlign w:val="center"/>
            <w:hideMark/>
          </w:tcPr>
          <w:p w14:paraId="720C113F" w14:textId="5656DA0D" w:rsidR="002A696C" w:rsidRPr="002A696C" w:rsidRDefault="00415BA5" w:rsidP="002A696C">
            <w:pPr>
              <w:rPr>
                <w:rFonts w:ascii="Arial" w:hAnsi="Arial" w:cs="Arial"/>
                <w:color w:val="000000"/>
                <w:sz w:val="9"/>
                <w:szCs w:val="9"/>
              </w:rPr>
            </w:pPr>
            <w:r>
              <w:rPr>
                <w:rFonts w:ascii="Arial" w:hAnsi="Arial" w:cs="Arial"/>
                <w:color w:val="000000"/>
                <w:sz w:val="9"/>
                <w:szCs w:val="9"/>
              </w:rPr>
              <w:t>Konfirmuar nga</w:t>
            </w:r>
            <w:r w:rsidR="002A696C" w:rsidRPr="002A696C">
              <w:rPr>
                <w:rFonts w:ascii="Arial" w:hAnsi="Arial" w:cs="Arial"/>
                <w:color w:val="000000"/>
                <w:sz w:val="9"/>
                <w:szCs w:val="9"/>
              </w:rPr>
              <w:t xml:space="preserve"> ZVRPP-ja Vlorë. Objekti është i llojit apartament. </w:t>
            </w:r>
          </w:p>
        </w:tc>
      </w:tr>
      <w:tr w:rsidR="002A696C" w:rsidRPr="002A696C" w14:paraId="7DC76D1D" w14:textId="77777777" w:rsidTr="00765CE8">
        <w:trPr>
          <w:trHeight w:val="139"/>
          <w:jc w:val="center"/>
        </w:trPr>
        <w:tc>
          <w:tcPr>
            <w:tcW w:w="385" w:type="dxa"/>
            <w:tcBorders>
              <w:top w:val="nil"/>
              <w:left w:val="single" w:sz="8" w:space="0" w:color="auto"/>
              <w:bottom w:val="single" w:sz="4" w:space="0" w:color="auto"/>
              <w:right w:val="single" w:sz="4" w:space="0" w:color="auto"/>
            </w:tcBorders>
            <w:shd w:val="clear" w:color="000000" w:fill="FFFFFF"/>
            <w:vAlign w:val="center"/>
            <w:hideMark/>
          </w:tcPr>
          <w:p w14:paraId="69B32DB9"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14</w:t>
            </w:r>
          </w:p>
        </w:tc>
        <w:tc>
          <w:tcPr>
            <w:tcW w:w="930" w:type="dxa"/>
            <w:tcBorders>
              <w:top w:val="nil"/>
              <w:left w:val="nil"/>
              <w:bottom w:val="single" w:sz="4" w:space="0" w:color="auto"/>
              <w:right w:val="single" w:sz="4" w:space="0" w:color="auto"/>
            </w:tcBorders>
            <w:shd w:val="clear" w:color="000000" w:fill="FFFFFF"/>
            <w:vAlign w:val="center"/>
            <w:hideMark/>
          </w:tcPr>
          <w:p w14:paraId="19EDF2D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147</w:t>
            </w:r>
          </w:p>
        </w:tc>
        <w:tc>
          <w:tcPr>
            <w:tcW w:w="851" w:type="dxa"/>
            <w:tcBorders>
              <w:top w:val="nil"/>
              <w:left w:val="nil"/>
              <w:bottom w:val="single" w:sz="4" w:space="0" w:color="auto"/>
              <w:right w:val="single" w:sz="4" w:space="0" w:color="auto"/>
            </w:tcBorders>
            <w:shd w:val="clear" w:color="000000" w:fill="FFFFFF"/>
            <w:vAlign w:val="center"/>
            <w:hideMark/>
          </w:tcPr>
          <w:p w14:paraId="588AEE43"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8605</w:t>
            </w:r>
          </w:p>
        </w:tc>
        <w:tc>
          <w:tcPr>
            <w:tcW w:w="850" w:type="dxa"/>
            <w:tcBorders>
              <w:top w:val="nil"/>
              <w:left w:val="nil"/>
              <w:bottom w:val="single" w:sz="4" w:space="0" w:color="auto"/>
              <w:right w:val="single" w:sz="4" w:space="0" w:color="auto"/>
            </w:tcBorders>
            <w:shd w:val="clear" w:color="000000" w:fill="FFFFFF"/>
            <w:noWrap/>
            <w:vAlign w:val="center"/>
            <w:hideMark/>
          </w:tcPr>
          <w:p w14:paraId="64E36258"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30/12</w:t>
            </w:r>
          </w:p>
        </w:tc>
        <w:tc>
          <w:tcPr>
            <w:tcW w:w="825" w:type="dxa"/>
            <w:tcBorders>
              <w:top w:val="nil"/>
              <w:left w:val="nil"/>
              <w:bottom w:val="single" w:sz="4" w:space="0" w:color="auto"/>
              <w:right w:val="single" w:sz="4" w:space="0" w:color="auto"/>
            </w:tcBorders>
            <w:shd w:val="clear" w:color="000000" w:fill="FFFFFF"/>
            <w:vAlign w:val="center"/>
            <w:hideMark/>
          </w:tcPr>
          <w:p w14:paraId="0240BA4A"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Vlorë</w:t>
            </w:r>
          </w:p>
        </w:tc>
        <w:tc>
          <w:tcPr>
            <w:tcW w:w="1160" w:type="dxa"/>
            <w:tcBorders>
              <w:top w:val="nil"/>
              <w:left w:val="nil"/>
              <w:bottom w:val="single" w:sz="4" w:space="0" w:color="auto"/>
              <w:right w:val="single" w:sz="4" w:space="0" w:color="auto"/>
            </w:tcBorders>
            <w:shd w:val="clear" w:color="000000" w:fill="FFFFFF"/>
            <w:vAlign w:val="center"/>
            <w:hideMark/>
          </w:tcPr>
          <w:p w14:paraId="08376714" w14:textId="77777777" w:rsidR="002A696C" w:rsidRPr="002A696C" w:rsidRDefault="002A696C" w:rsidP="002A696C">
            <w:pPr>
              <w:jc w:val="center"/>
              <w:rPr>
                <w:rFonts w:ascii="Arial" w:hAnsi="Arial" w:cs="Arial"/>
                <w:sz w:val="9"/>
                <w:szCs w:val="9"/>
              </w:rPr>
            </w:pPr>
            <w:r w:rsidRPr="002A696C">
              <w:rPr>
                <w:rFonts w:ascii="Arial" w:hAnsi="Arial" w:cs="Arial"/>
                <w:sz w:val="9"/>
                <w:szCs w:val="9"/>
              </w:rPr>
              <w:t xml:space="preserve">Fatos Muço,                       Pranvera Ballhysa,                           Nimfa  Ziu,                       Judit Shahu,                      Bahir  Resuli </w:t>
            </w:r>
          </w:p>
        </w:tc>
        <w:tc>
          <w:tcPr>
            <w:tcW w:w="850" w:type="dxa"/>
            <w:tcBorders>
              <w:top w:val="nil"/>
              <w:left w:val="nil"/>
              <w:bottom w:val="single" w:sz="4" w:space="0" w:color="auto"/>
              <w:right w:val="single" w:sz="4" w:space="0" w:color="auto"/>
            </w:tcBorders>
            <w:shd w:val="clear" w:color="000000" w:fill="FFFFFF"/>
            <w:noWrap/>
            <w:vAlign w:val="center"/>
            <w:hideMark/>
          </w:tcPr>
          <w:p w14:paraId="507A149A"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42.88</w:t>
            </w:r>
          </w:p>
        </w:tc>
        <w:tc>
          <w:tcPr>
            <w:tcW w:w="851" w:type="dxa"/>
            <w:tcBorders>
              <w:top w:val="nil"/>
              <w:left w:val="nil"/>
              <w:bottom w:val="single" w:sz="4" w:space="0" w:color="auto"/>
              <w:right w:val="single" w:sz="4" w:space="0" w:color="auto"/>
            </w:tcBorders>
            <w:shd w:val="clear" w:color="000000" w:fill="FFFFFF"/>
            <w:noWrap/>
            <w:vAlign w:val="center"/>
            <w:hideMark/>
          </w:tcPr>
          <w:p w14:paraId="76753A77"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8,300 </w:t>
            </w:r>
          </w:p>
        </w:tc>
        <w:tc>
          <w:tcPr>
            <w:tcW w:w="850" w:type="dxa"/>
            <w:tcBorders>
              <w:top w:val="nil"/>
              <w:left w:val="nil"/>
              <w:bottom w:val="single" w:sz="4" w:space="0" w:color="auto"/>
              <w:right w:val="single" w:sz="4" w:space="0" w:color="auto"/>
            </w:tcBorders>
            <w:shd w:val="clear" w:color="000000" w:fill="FFFFFF"/>
            <w:noWrap/>
            <w:vAlign w:val="center"/>
            <w:hideMark/>
          </w:tcPr>
          <w:p w14:paraId="0A50D2A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xml:space="preserve">                                                                                    355,904 </w:t>
            </w:r>
          </w:p>
        </w:tc>
        <w:tc>
          <w:tcPr>
            <w:tcW w:w="851" w:type="dxa"/>
            <w:tcBorders>
              <w:top w:val="nil"/>
              <w:left w:val="nil"/>
              <w:bottom w:val="single" w:sz="4" w:space="0" w:color="auto"/>
              <w:right w:val="single" w:sz="4" w:space="0" w:color="auto"/>
            </w:tcBorders>
            <w:shd w:val="clear" w:color="000000" w:fill="FFFFFF"/>
            <w:noWrap/>
            <w:vAlign w:val="center"/>
            <w:hideMark/>
          </w:tcPr>
          <w:p w14:paraId="59AF22F8"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EDD620E"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E078461" w14:textId="77777777" w:rsidR="002A696C" w:rsidRPr="002A696C" w:rsidRDefault="002A696C" w:rsidP="002A696C">
            <w:pPr>
              <w:jc w:val="center"/>
              <w:rPr>
                <w:rFonts w:ascii="Arial" w:hAnsi="Arial" w:cs="Arial"/>
                <w:color w:val="000000"/>
                <w:sz w:val="9"/>
                <w:szCs w:val="9"/>
              </w:rPr>
            </w:pPr>
            <w:r w:rsidRPr="002A696C">
              <w:rPr>
                <w:rFonts w:ascii="Arial" w:hAnsi="Arial" w:cs="Arial"/>
                <w:color w:val="000000"/>
                <w:sz w:val="9"/>
                <w:szCs w:val="9"/>
              </w:rPr>
              <w:t> </w:t>
            </w:r>
          </w:p>
        </w:tc>
        <w:tc>
          <w:tcPr>
            <w:tcW w:w="993" w:type="dxa"/>
            <w:tcBorders>
              <w:top w:val="nil"/>
              <w:left w:val="nil"/>
              <w:bottom w:val="single" w:sz="4" w:space="0" w:color="auto"/>
              <w:right w:val="single" w:sz="4" w:space="0" w:color="auto"/>
            </w:tcBorders>
            <w:shd w:val="clear" w:color="000000" w:fill="FFFFFF"/>
            <w:noWrap/>
            <w:vAlign w:val="center"/>
            <w:hideMark/>
          </w:tcPr>
          <w:p w14:paraId="016E8084"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355,904 </w:t>
            </w:r>
          </w:p>
        </w:tc>
        <w:tc>
          <w:tcPr>
            <w:tcW w:w="3957" w:type="dxa"/>
            <w:tcBorders>
              <w:top w:val="nil"/>
              <w:left w:val="nil"/>
              <w:bottom w:val="single" w:sz="4" w:space="0" w:color="auto"/>
              <w:right w:val="single" w:sz="8" w:space="0" w:color="auto"/>
            </w:tcBorders>
            <w:shd w:val="clear" w:color="000000" w:fill="FFFFFF"/>
            <w:vAlign w:val="center"/>
            <w:hideMark/>
          </w:tcPr>
          <w:p w14:paraId="0745046D" w14:textId="0E20E514" w:rsidR="002A696C" w:rsidRPr="002A696C" w:rsidRDefault="00415BA5" w:rsidP="002A696C">
            <w:pPr>
              <w:rPr>
                <w:rFonts w:ascii="Arial" w:hAnsi="Arial" w:cs="Arial"/>
                <w:color w:val="000000"/>
                <w:sz w:val="9"/>
                <w:szCs w:val="9"/>
              </w:rPr>
            </w:pPr>
            <w:r>
              <w:rPr>
                <w:rFonts w:ascii="Arial" w:hAnsi="Arial" w:cs="Arial"/>
                <w:color w:val="000000"/>
                <w:sz w:val="9"/>
                <w:szCs w:val="9"/>
              </w:rPr>
              <w:t>Konfirmuar nga</w:t>
            </w:r>
            <w:r w:rsidR="002A696C" w:rsidRPr="002A696C">
              <w:rPr>
                <w:rFonts w:ascii="Arial" w:hAnsi="Arial" w:cs="Arial"/>
                <w:color w:val="000000"/>
                <w:sz w:val="9"/>
                <w:szCs w:val="9"/>
              </w:rPr>
              <w:t xml:space="preserve"> ZVRPP Vlorë.</w:t>
            </w:r>
          </w:p>
        </w:tc>
      </w:tr>
      <w:tr w:rsidR="002A696C" w:rsidRPr="002A696C" w14:paraId="687D5D70" w14:textId="77777777" w:rsidTr="00765CE8">
        <w:trPr>
          <w:trHeight w:val="139"/>
          <w:jc w:val="center"/>
        </w:trPr>
        <w:tc>
          <w:tcPr>
            <w:tcW w:w="385" w:type="dxa"/>
            <w:tcBorders>
              <w:top w:val="nil"/>
              <w:left w:val="single" w:sz="8" w:space="0" w:color="auto"/>
              <w:bottom w:val="single" w:sz="8" w:space="0" w:color="auto"/>
              <w:right w:val="single" w:sz="4" w:space="0" w:color="auto"/>
            </w:tcBorders>
            <w:shd w:val="clear" w:color="000000" w:fill="D9D9D9"/>
            <w:noWrap/>
            <w:vAlign w:val="center"/>
            <w:hideMark/>
          </w:tcPr>
          <w:p w14:paraId="66B1DA9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930" w:type="dxa"/>
            <w:tcBorders>
              <w:top w:val="nil"/>
              <w:left w:val="nil"/>
              <w:bottom w:val="single" w:sz="8" w:space="0" w:color="auto"/>
              <w:right w:val="single" w:sz="4" w:space="0" w:color="auto"/>
            </w:tcBorders>
            <w:shd w:val="clear" w:color="000000" w:fill="D9D9D9"/>
            <w:noWrap/>
            <w:vAlign w:val="center"/>
            <w:hideMark/>
          </w:tcPr>
          <w:p w14:paraId="501CE957"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1" w:type="dxa"/>
            <w:tcBorders>
              <w:top w:val="nil"/>
              <w:left w:val="nil"/>
              <w:bottom w:val="single" w:sz="8" w:space="0" w:color="auto"/>
              <w:right w:val="single" w:sz="4" w:space="0" w:color="auto"/>
            </w:tcBorders>
            <w:shd w:val="clear" w:color="000000" w:fill="D9D9D9"/>
            <w:noWrap/>
            <w:vAlign w:val="center"/>
            <w:hideMark/>
          </w:tcPr>
          <w:p w14:paraId="003097CF"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0" w:type="dxa"/>
            <w:tcBorders>
              <w:top w:val="nil"/>
              <w:left w:val="nil"/>
              <w:bottom w:val="single" w:sz="8" w:space="0" w:color="auto"/>
              <w:right w:val="single" w:sz="4" w:space="0" w:color="auto"/>
            </w:tcBorders>
            <w:shd w:val="clear" w:color="000000" w:fill="D9D9D9"/>
            <w:noWrap/>
            <w:vAlign w:val="center"/>
            <w:hideMark/>
          </w:tcPr>
          <w:p w14:paraId="633C9493"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25" w:type="dxa"/>
            <w:tcBorders>
              <w:top w:val="nil"/>
              <w:left w:val="nil"/>
              <w:bottom w:val="single" w:sz="8" w:space="0" w:color="auto"/>
              <w:right w:val="single" w:sz="4" w:space="0" w:color="auto"/>
            </w:tcBorders>
            <w:shd w:val="clear" w:color="000000" w:fill="D9D9D9"/>
            <w:noWrap/>
            <w:vAlign w:val="center"/>
            <w:hideMark/>
          </w:tcPr>
          <w:p w14:paraId="261CA3F9"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1160" w:type="dxa"/>
            <w:tcBorders>
              <w:top w:val="nil"/>
              <w:left w:val="nil"/>
              <w:bottom w:val="single" w:sz="8" w:space="0" w:color="auto"/>
              <w:right w:val="single" w:sz="4" w:space="0" w:color="auto"/>
            </w:tcBorders>
            <w:shd w:val="clear" w:color="000000" w:fill="D9D9D9"/>
            <w:noWrap/>
            <w:vAlign w:val="center"/>
            <w:hideMark/>
          </w:tcPr>
          <w:p w14:paraId="33CB3DC8"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VLETA TOTALE</w:t>
            </w:r>
          </w:p>
        </w:tc>
        <w:tc>
          <w:tcPr>
            <w:tcW w:w="850" w:type="dxa"/>
            <w:tcBorders>
              <w:top w:val="nil"/>
              <w:left w:val="nil"/>
              <w:bottom w:val="single" w:sz="8" w:space="0" w:color="auto"/>
              <w:right w:val="single" w:sz="4" w:space="0" w:color="auto"/>
            </w:tcBorders>
            <w:shd w:val="clear" w:color="000000" w:fill="D9D9D9"/>
            <w:noWrap/>
            <w:vAlign w:val="center"/>
            <w:hideMark/>
          </w:tcPr>
          <w:p w14:paraId="170DEF96"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1" w:type="dxa"/>
            <w:tcBorders>
              <w:top w:val="nil"/>
              <w:left w:val="nil"/>
              <w:bottom w:val="single" w:sz="8" w:space="0" w:color="auto"/>
              <w:right w:val="single" w:sz="4" w:space="0" w:color="auto"/>
            </w:tcBorders>
            <w:shd w:val="clear" w:color="000000" w:fill="D9D9D9"/>
            <w:noWrap/>
            <w:vAlign w:val="center"/>
            <w:hideMark/>
          </w:tcPr>
          <w:p w14:paraId="0CACFD60"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0" w:type="dxa"/>
            <w:tcBorders>
              <w:top w:val="nil"/>
              <w:left w:val="nil"/>
              <w:bottom w:val="single" w:sz="8" w:space="0" w:color="auto"/>
              <w:right w:val="single" w:sz="4" w:space="0" w:color="auto"/>
            </w:tcBorders>
            <w:shd w:val="clear" w:color="000000" w:fill="D9D9D9"/>
            <w:noWrap/>
            <w:vAlign w:val="center"/>
            <w:hideMark/>
          </w:tcPr>
          <w:p w14:paraId="638101F9"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851" w:type="dxa"/>
            <w:tcBorders>
              <w:top w:val="nil"/>
              <w:left w:val="nil"/>
              <w:bottom w:val="single" w:sz="8" w:space="0" w:color="auto"/>
              <w:right w:val="single" w:sz="4" w:space="0" w:color="auto"/>
            </w:tcBorders>
            <w:shd w:val="clear" w:color="000000" w:fill="D9D9D9"/>
            <w:noWrap/>
            <w:vAlign w:val="center"/>
            <w:hideMark/>
          </w:tcPr>
          <w:p w14:paraId="67358CD7"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992" w:type="dxa"/>
            <w:tcBorders>
              <w:top w:val="nil"/>
              <w:left w:val="nil"/>
              <w:bottom w:val="single" w:sz="8" w:space="0" w:color="auto"/>
              <w:right w:val="single" w:sz="4" w:space="0" w:color="auto"/>
            </w:tcBorders>
            <w:shd w:val="clear" w:color="000000" w:fill="D9D9D9"/>
            <w:noWrap/>
            <w:vAlign w:val="center"/>
            <w:hideMark/>
          </w:tcPr>
          <w:p w14:paraId="0C68F6B7"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992" w:type="dxa"/>
            <w:tcBorders>
              <w:top w:val="nil"/>
              <w:left w:val="nil"/>
              <w:bottom w:val="single" w:sz="8" w:space="0" w:color="auto"/>
              <w:right w:val="single" w:sz="4" w:space="0" w:color="auto"/>
            </w:tcBorders>
            <w:shd w:val="clear" w:color="000000" w:fill="D9D9D9"/>
            <w:noWrap/>
            <w:vAlign w:val="center"/>
            <w:hideMark/>
          </w:tcPr>
          <w:p w14:paraId="31CD7F75"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w:t>
            </w:r>
          </w:p>
        </w:tc>
        <w:tc>
          <w:tcPr>
            <w:tcW w:w="993" w:type="dxa"/>
            <w:tcBorders>
              <w:top w:val="nil"/>
              <w:left w:val="nil"/>
              <w:bottom w:val="single" w:sz="8" w:space="0" w:color="auto"/>
              <w:right w:val="single" w:sz="4" w:space="0" w:color="auto"/>
            </w:tcBorders>
            <w:shd w:val="clear" w:color="000000" w:fill="D9D9D9"/>
            <w:noWrap/>
            <w:vAlign w:val="center"/>
            <w:hideMark/>
          </w:tcPr>
          <w:p w14:paraId="339F6F17" w14:textId="77777777" w:rsidR="002A696C" w:rsidRPr="002A696C" w:rsidRDefault="002A696C" w:rsidP="002A696C">
            <w:pPr>
              <w:jc w:val="center"/>
              <w:rPr>
                <w:rFonts w:ascii="Arial" w:hAnsi="Arial" w:cs="Arial"/>
                <w:b/>
                <w:bCs/>
                <w:color w:val="000000"/>
                <w:sz w:val="9"/>
                <w:szCs w:val="9"/>
              </w:rPr>
            </w:pPr>
            <w:r w:rsidRPr="002A696C">
              <w:rPr>
                <w:rFonts w:ascii="Arial" w:hAnsi="Arial" w:cs="Arial"/>
                <w:b/>
                <w:bCs/>
                <w:color w:val="000000"/>
                <w:sz w:val="9"/>
                <w:szCs w:val="9"/>
              </w:rPr>
              <w:t xml:space="preserve">                                      18,701,314 </w:t>
            </w:r>
          </w:p>
        </w:tc>
        <w:tc>
          <w:tcPr>
            <w:tcW w:w="3957" w:type="dxa"/>
            <w:tcBorders>
              <w:top w:val="nil"/>
              <w:left w:val="nil"/>
              <w:bottom w:val="single" w:sz="8" w:space="0" w:color="auto"/>
              <w:right w:val="single" w:sz="8" w:space="0" w:color="auto"/>
            </w:tcBorders>
            <w:shd w:val="clear" w:color="000000" w:fill="D9D9D9"/>
            <w:noWrap/>
            <w:vAlign w:val="center"/>
            <w:hideMark/>
          </w:tcPr>
          <w:p w14:paraId="0675990E" w14:textId="77777777" w:rsidR="002A696C" w:rsidRPr="002A696C" w:rsidRDefault="002A696C" w:rsidP="002A696C">
            <w:pPr>
              <w:rPr>
                <w:rFonts w:ascii="Arial" w:hAnsi="Arial" w:cs="Arial"/>
                <w:b/>
                <w:bCs/>
                <w:color w:val="000000"/>
                <w:sz w:val="9"/>
                <w:szCs w:val="9"/>
              </w:rPr>
            </w:pPr>
            <w:r w:rsidRPr="002A696C">
              <w:rPr>
                <w:rFonts w:ascii="Arial" w:hAnsi="Arial" w:cs="Arial"/>
                <w:b/>
                <w:bCs/>
                <w:color w:val="000000"/>
                <w:sz w:val="9"/>
                <w:szCs w:val="9"/>
              </w:rPr>
              <w:t> </w:t>
            </w:r>
          </w:p>
        </w:tc>
      </w:tr>
    </w:tbl>
    <w:p w14:paraId="013503F0" w14:textId="77777777" w:rsidR="00AB66D8" w:rsidRPr="005108E7" w:rsidRDefault="00AB66D8" w:rsidP="00B8078E">
      <w:pPr>
        <w:ind w:firstLine="284"/>
        <w:jc w:val="both"/>
        <w:rPr>
          <w:rFonts w:ascii="Garamond" w:hAnsi="Garamond"/>
          <w:sz w:val="24"/>
          <w:szCs w:val="24"/>
        </w:rPr>
      </w:pPr>
    </w:p>
    <w:sectPr w:rsidR="00AB66D8" w:rsidRPr="005108E7" w:rsidSect="008147B9">
      <w:pgSz w:w="16839" w:h="11907" w:orient="landscape" w:code="9"/>
      <w:pgMar w:top="1440" w:right="1440" w:bottom="1440" w:left="1440" w:header="720" w:footer="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31758" w14:textId="77777777" w:rsidR="0024484D" w:rsidRDefault="0024484D" w:rsidP="004B48C2">
      <w:r>
        <w:separator/>
      </w:r>
    </w:p>
  </w:endnote>
  <w:endnote w:type="continuationSeparator" w:id="0">
    <w:p w14:paraId="24F16D42" w14:textId="77777777" w:rsidR="0024484D" w:rsidRDefault="0024484D" w:rsidP="004B48C2">
      <w:r>
        <w:continuationSeparator/>
      </w:r>
    </w:p>
  </w:endnote>
  <w:endnote w:type="continuationNotice" w:id="1">
    <w:p w14:paraId="6100AA13" w14:textId="77777777" w:rsidR="0024484D" w:rsidRDefault="00244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6562090"/>
      <w:docPartObj>
        <w:docPartGallery w:val="Page Numbers (Bottom of Page)"/>
        <w:docPartUnique/>
      </w:docPartObj>
    </w:sdtPr>
    <w:sdtEndPr>
      <w:rPr>
        <w:noProof/>
      </w:rPr>
    </w:sdtEndPr>
    <w:sdtContent>
      <w:p w14:paraId="4434A113" w14:textId="77777777" w:rsidR="0024484D" w:rsidRDefault="0024484D">
        <w:pPr>
          <w:pStyle w:val="Footer"/>
          <w:jc w:val="right"/>
        </w:pPr>
        <w:r>
          <w:fldChar w:fldCharType="begin"/>
        </w:r>
        <w:r>
          <w:instrText xml:space="preserve"> PAGE   \* MERGEFORMAT </w:instrText>
        </w:r>
        <w:r>
          <w:fldChar w:fldCharType="separate"/>
        </w:r>
        <w:r w:rsidR="0090258F">
          <w:rPr>
            <w:noProof/>
          </w:rPr>
          <w:t>3</w:t>
        </w:r>
        <w:r>
          <w:rPr>
            <w:noProof/>
          </w:rPr>
          <w:fldChar w:fldCharType="end"/>
        </w:r>
      </w:p>
    </w:sdtContent>
  </w:sdt>
  <w:p w14:paraId="4434A114" w14:textId="77777777" w:rsidR="0024484D" w:rsidRDefault="00244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EE03F" w14:textId="77777777" w:rsidR="0024484D" w:rsidRDefault="0024484D" w:rsidP="004B48C2">
      <w:r>
        <w:separator/>
      </w:r>
    </w:p>
  </w:footnote>
  <w:footnote w:type="continuationSeparator" w:id="0">
    <w:p w14:paraId="7F875A4C" w14:textId="77777777" w:rsidR="0024484D" w:rsidRDefault="0024484D" w:rsidP="004B48C2">
      <w:r>
        <w:continuationSeparator/>
      </w:r>
    </w:p>
  </w:footnote>
  <w:footnote w:type="continuationNotice" w:id="1">
    <w:p w14:paraId="432A4413" w14:textId="77777777" w:rsidR="0024484D" w:rsidRDefault="0024484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9F24A" w14:textId="77777777" w:rsidR="0024484D" w:rsidRDefault="00244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4"/>
  </w:num>
  <w:num w:numId="6">
    <w:abstractNumId w:val="3"/>
  </w:num>
  <w:num w:numId="7">
    <w:abstractNumId w:val="6"/>
  </w:num>
  <w:num w:numId="8">
    <w:abstractNumId w:val="7"/>
  </w:num>
  <w:num w:numId="9">
    <w:abstractNumId w:val="8"/>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0901"/>
    <w:rsid w:val="000106EF"/>
    <w:rsid w:val="00012443"/>
    <w:rsid w:val="000278BD"/>
    <w:rsid w:val="00057274"/>
    <w:rsid w:val="00090181"/>
    <w:rsid w:val="000A3A8F"/>
    <w:rsid w:val="000B00D3"/>
    <w:rsid w:val="000C7CEE"/>
    <w:rsid w:val="000E2F2A"/>
    <w:rsid w:val="000F1925"/>
    <w:rsid w:val="001032F5"/>
    <w:rsid w:val="00110D00"/>
    <w:rsid w:val="00112E4F"/>
    <w:rsid w:val="00121E3B"/>
    <w:rsid w:val="00132A29"/>
    <w:rsid w:val="00145B52"/>
    <w:rsid w:val="00175A00"/>
    <w:rsid w:val="001A77F6"/>
    <w:rsid w:val="001C4521"/>
    <w:rsid w:val="001C6F0E"/>
    <w:rsid w:val="001D2323"/>
    <w:rsid w:val="001D743F"/>
    <w:rsid w:val="001E05BB"/>
    <w:rsid w:val="001E404E"/>
    <w:rsid w:val="001E4ACE"/>
    <w:rsid w:val="001E7430"/>
    <w:rsid w:val="001F4E77"/>
    <w:rsid w:val="00227DA9"/>
    <w:rsid w:val="00240230"/>
    <w:rsid w:val="0024403A"/>
    <w:rsid w:val="0024482C"/>
    <w:rsid w:val="0024484D"/>
    <w:rsid w:val="00255DF9"/>
    <w:rsid w:val="002707E9"/>
    <w:rsid w:val="0029580C"/>
    <w:rsid w:val="002A0EDF"/>
    <w:rsid w:val="002A696C"/>
    <w:rsid w:val="002B54BF"/>
    <w:rsid w:val="002C1676"/>
    <w:rsid w:val="002D40DD"/>
    <w:rsid w:val="002E37D1"/>
    <w:rsid w:val="002E7091"/>
    <w:rsid w:val="002F3346"/>
    <w:rsid w:val="0030529B"/>
    <w:rsid w:val="003056EF"/>
    <w:rsid w:val="00305808"/>
    <w:rsid w:val="0030638C"/>
    <w:rsid w:val="00324215"/>
    <w:rsid w:val="00324317"/>
    <w:rsid w:val="003333B5"/>
    <w:rsid w:val="003362ED"/>
    <w:rsid w:val="003373E4"/>
    <w:rsid w:val="0034371F"/>
    <w:rsid w:val="00357C3A"/>
    <w:rsid w:val="00363D33"/>
    <w:rsid w:val="00364620"/>
    <w:rsid w:val="003841F9"/>
    <w:rsid w:val="00395F1D"/>
    <w:rsid w:val="003A57BF"/>
    <w:rsid w:val="003C4939"/>
    <w:rsid w:val="003D082F"/>
    <w:rsid w:val="003D61D1"/>
    <w:rsid w:val="003D6746"/>
    <w:rsid w:val="003E076A"/>
    <w:rsid w:val="003E7DBB"/>
    <w:rsid w:val="003F5628"/>
    <w:rsid w:val="00402E58"/>
    <w:rsid w:val="00415BA5"/>
    <w:rsid w:val="004204EE"/>
    <w:rsid w:val="00420871"/>
    <w:rsid w:val="004255AF"/>
    <w:rsid w:val="00426B77"/>
    <w:rsid w:val="0043460C"/>
    <w:rsid w:val="004479EC"/>
    <w:rsid w:val="00450F8F"/>
    <w:rsid w:val="00457C3C"/>
    <w:rsid w:val="004645DE"/>
    <w:rsid w:val="00466ED0"/>
    <w:rsid w:val="004741A2"/>
    <w:rsid w:val="0048751D"/>
    <w:rsid w:val="004A286A"/>
    <w:rsid w:val="004A2F53"/>
    <w:rsid w:val="004A629A"/>
    <w:rsid w:val="004B48C2"/>
    <w:rsid w:val="004B559C"/>
    <w:rsid w:val="005108E7"/>
    <w:rsid w:val="0052146A"/>
    <w:rsid w:val="00526960"/>
    <w:rsid w:val="005541B2"/>
    <w:rsid w:val="00561895"/>
    <w:rsid w:val="00572A21"/>
    <w:rsid w:val="005745E7"/>
    <w:rsid w:val="00585DCE"/>
    <w:rsid w:val="0058717E"/>
    <w:rsid w:val="005910CB"/>
    <w:rsid w:val="005A19C6"/>
    <w:rsid w:val="005B080D"/>
    <w:rsid w:val="005C6BB6"/>
    <w:rsid w:val="005D0570"/>
    <w:rsid w:val="005E6E68"/>
    <w:rsid w:val="00614997"/>
    <w:rsid w:val="00617D39"/>
    <w:rsid w:val="006349AF"/>
    <w:rsid w:val="00637A82"/>
    <w:rsid w:val="006459D0"/>
    <w:rsid w:val="00655E74"/>
    <w:rsid w:val="0066355C"/>
    <w:rsid w:val="00694049"/>
    <w:rsid w:val="006A1358"/>
    <w:rsid w:val="006A3B6F"/>
    <w:rsid w:val="006B35E0"/>
    <w:rsid w:val="006B5E26"/>
    <w:rsid w:val="006C1994"/>
    <w:rsid w:val="006C4DC0"/>
    <w:rsid w:val="006C5106"/>
    <w:rsid w:val="006C53EB"/>
    <w:rsid w:val="006C7587"/>
    <w:rsid w:val="006E22CD"/>
    <w:rsid w:val="006E6363"/>
    <w:rsid w:val="006F7688"/>
    <w:rsid w:val="007169E4"/>
    <w:rsid w:val="00736998"/>
    <w:rsid w:val="00751100"/>
    <w:rsid w:val="00762961"/>
    <w:rsid w:val="00765CE8"/>
    <w:rsid w:val="0076650A"/>
    <w:rsid w:val="007B33D5"/>
    <w:rsid w:val="007C1D28"/>
    <w:rsid w:val="007D2436"/>
    <w:rsid w:val="007F387B"/>
    <w:rsid w:val="007F7911"/>
    <w:rsid w:val="00806188"/>
    <w:rsid w:val="008147B9"/>
    <w:rsid w:val="008409DA"/>
    <w:rsid w:val="00845ED0"/>
    <w:rsid w:val="008551ED"/>
    <w:rsid w:val="00861FDA"/>
    <w:rsid w:val="00874575"/>
    <w:rsid w:val="008755D2"/>
    <w:rsid w:val="00881361"/>
    <w:rsid w:val="00884A88"/>
    <w:rsid w:val="0088532C"/>
    <w:rsid w:val="00895C53"/>
    <w:rsid w:val="008B4D30"/>
    <w:rsid w:val="008B7815"/>
    <w:rsid w:val="008C03C4"/>
    <w:rsid w:val="009008EC"/>
    <w:rsid w:val="0090258F"/>
    <w:rsid w:val="00906091"/>
    <w:rsid w:val="0091512E"/>
    <w:rsid w:val="00923FDA"/>
    <w:rsid w:val="009241B7"/>
    <w:rsid w:val="00924FC3"/>
    <w:rsid w:val="0093221B"/>
    <w:rsid w:val="00937D8F"/>
    <w:rsid w:val="00943BF6"/>
    <w:rsid w:val="00964655"/>
    <w:rsid w:val="00966EC9"/>
    <w:rsid w:val="009759CD"/>
    <w:rsid w:val="009804A0"/>
    <w:rsid w:val="009B256F"/>
    <w:rsid w:val="009C730C"/>
    <w:rsid w:val="009D365F"/>
    <w:rsid w:val="009E0515"/>
    <w:rsid w:val="009E6938"/>
    <w:rsid w:val="009F4D82"/>
    <w:rsid w:val="009F75B3"/>
    <w:rsid w:val="009F7DE9"/>
    <w:rsid w:val="00A245C4"/>
    <w:rsid w:val="00A25CC3"/>
    <w:rsid w:val="00A54941"/>
    <w:rsid w:val="00A56C23"/>
    <w:rsid w:val="00A5735E"/>
    <w:rsid w:val="00A63094"/>
    <w:rsid w:val="00A639AC"/>
    <w:rsid w:val="00A72CFF"/>
    <w:rsid w:val="00A93D97"/>
    <w:rsid w:val="00A96AC0"/>
    <w:rsid w:val="00AB25CC"/>
    <w:rsid w:val="00AB66D8"/>
    <w:rsid w:val="00AC20F3"/>
    <w:rsid w:val="00AD1BAB"/>
    <w:rsid w:val="00AD2FFD"/>
    <w:rsid w:val="00AD384E"/>
    <w:rsid w:val="00AF20B3"/>
    <w:rsid w:val="00B043D9"/>
    <w:rsid w:val="00B04887"/>
    <w:rsid w:val="00B20920"/>
    <w:rsid w:val="00B22FB5"/>
    <w:rsid w:val="00B24AFA"/>
    <w:rsid w:val="00B2688C"/>
    <w:rsid w:val="00B26A1D"/>
    <w:rsid w:val="00B31C14"/>
    <w:rsid w:val="00B53C7A"/>
    <w:rsid w:val="00B60B33"/>
    <w:rsid w:val="00B72008"/>
    <w:rsid w:val="00B8078E"/>
    <w:rsid w:val="00B85A8A"/>
    <w:rsid w:val="00B92C35"/>
    <w:rsid w:val="00BA6F4D"/>
    <w:rsid w:val="00BA746B"/>
    <w:rsid w:val="00BB1F9F"/>
    <w:rsid w:val="00BB4575"/>
    <w:rsid w:val="00BC1D4B"/>
    <w:rsid w:val="00BC4DDC"/>
    <w:rsid w:val="00BC5F6F"/>
    <w:rsid w:val="00BC61E0"/>
    <w:rsid w:val="00BD7762"/>
    <w:rsid w:val="00BE0907"/>
    <w:rsid w:val="00BE7B3B"/>
    <w:rsid w:val="00BF1594"/>
    <w:rsid w:val="00BF686E"/>
    <w:rsid w:val="00BF7303"/>
    <w:rsid w:val="00C005BA"/>
    <w:rsid w:val="00C01CED"/>
    <w:rsid w:val="00C03A2D"/>
    <w:rsid w:val="00C041C5"/>
    <w:rsid w:val="00C330C8"/>
    <w:rsid w:val="00C34C74"/>
    <w:rsid w:val="00C357A3"/>
    <w:rsid w:val="00C76D2B"/>
    <w:rsid w:val="00C772AC"/>
    <w:rsid w:val="00CA7F6A"/>
    <w:rsid w:val="00CB01AB"/>
    <w:rsid w:val="00CB3BAA"/>
    <w:rsid w:val="00CB42B6"/>
    <w:rsid w:val="00CC45B7"/>
    <w:rsid w:val="00CD027A"/>
    <w:rsid w:val="00CD09FE"/>
    <w:rsid w:val="00CD3CA1"/>
    <w:rsid w:val="00CD4612"/>
    <w:rsid w:val="00CE7A6E"/>
    <w:rsid w:val="00D017A8"/>
    <w:rsid w:val="00D01B41"/>
    <w:rsid w:val="00D263F7"/>
    <w:rsid w:val="00D265E5"/>
    <w:rsid w:val="00D27A05"/>
    <w:rsid w:val="00D37611"/>
    <w:rsid w:val="00D418D9"/>
    <w:rsid w:val="00D52837"/>
    <w:rsid w:val="00D529CD"/>
    <w:rsid w:val="00D55773"/>
    <w:rsid w:val="00D73068"/>
    <w:rsid w:val="00D848F8"/>
    <w:rsid w:val="00D85308"/>
    <w:rsid w:val="00D96DC6"/>
    <w:rsid w:val="00DA3EA5"/>
    <w:rsid w:val="00DB56EC"/>
    <w:rsid w:val="00DC5D33"/>
    <w:rsid w:val="00DD3087"/>
    <w:rsid w:val="00DD4D89"/>
    <w:rsid w:val="00E051AA"/>
    <w:rsid w:val="00E222FF"/>
    <w:rsid w:val="00E237D7"/>
    <w:rsid w:val="00E30DCC"/>
    <w:rsid w:val="00E45A04"/>
    <w:rsid w:val="00E472D5"/>
    <w:rsid w:val="00E647FB"/>
    <w:rsid w:val="00E67399"/>
    <w:rsid w:val="00E70F1D"/>
    <w:rsid w:val="00E804E9"/>
    <w:rsid w:val="00E96254"/>
    <w:rsid w:val="00EB102B"/>
    <w:rsid w:val="00EB41F2"/>
    <w:rsid w:val="00ED45C8"/>
    <w:rsid w:val="00EE5CA6"/>
    <w:rsid w:val="00EF1C2D"/>
    <w:rsid w:val="00EF25E9"/>
    <w:rsid w:val="00F0015D"/>
    <w:rsid w:val="00F03C96"/>
    <w:rsid w:val="00F13A47"/>
    <w:rsid w:val="00F35CE9"/>
    <w:rsid w:val="00F44507"/>
    <w:rsid w:val="00F45D22"/>
    <w:rsid w:val="00F53E3B"/>
    <w:rsid w:val="00F54D4D"/>
    <w:rsid w:val="00F61E6F"/>
    <w:rsid w:val="00F6283A"/>
    <w:rsid w:val="00F636F3"/>
    <w:rsid w:val="00F67B69"/>
    <w:rsid w:val="00F83AFD"/>
    <w:rsid w:val="00F8641B"/>
    <w:rsid w:val="00F959E1"/>
    <w:rsid w:val="00F97A42"/>
    <w:rsid w:val="00FA2316"/>
    <w:rsid w:val="00FA4888"/>
    <w:rsid w:val="00FB09B1"/>
    <w:rsid w:val="00FB2C2C"/>
    <w:rsid w:val="00FB3866"/>
    <w:rsid w:val="00FC3846"/>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34A0D9"/>
  <w15:docId w15:val="{3415E6B9-4F7A-4181-A7D1-C83C53034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471381">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431438246">
      <w:bodyDiv w:val="1"/>
      <w:marLeft w:val="0"/>
      <w:marRight w:val="0"/>
      <w:marTop w:val="0"/>
      <w:marBottom w:val="0"/>
      <w:divBdr>
        <w:top w:val="none" w:sz="0" w:space="0" w:color="auto"/>
        <w:left w:val="none" w:sz="0" w:space="0" w:color="auto"/>
        <w:bottom w:val="none" w:sz="0" w:space="0" w:color="auto"/>
        <w:right w:val="none" w:sz="0" w:space="0" w:color="auto"/>
      </w:divBdr>
    </w:div>
    <w:div w:id="1462184941">
      <w:bodyDiv w:val="1"/>
      <w:marLeft w:val="0"/>
      <w:marRight w:val="0"/>
      <w:marTop w:val="0"/>
      <w:marBottom w:val="0"/>
      <w:divBdr>
        <w:top w:val="none" w:sz="0" w:space="0" w:color="auto"/>
        <w:left w:val="none" w:sz="0" w:space="0" w:color="auto"/>
        <w:bottom w:val="none" w:sz="0" w:space="0" w:color="auto"/>
        <w:right w:val="none" w:sz="0" w:space="0" w:color="auto"/>
      </w:divBdr>
    </w:div>
    <w:div w:id="150801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365</Nr_x002e__x0020_akti>
    <Data_x0020_e_x0020_Krijimit xmlns="0e656187-b300-4fb0-8bf4-3a50f872073c">2019-05-31T08:31:49Z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2019-05-29T22:00:00Z</Date_x0020_protokolli>
    <Titulli xmlns="0e656187-b300-4fb0-8bf4-3a50f872073c">Për disa ndryshime dhe shtesa në vendimin nr.345, datë 4.5.2016, të Këshillit të Ministrave, “Për shpronësimin, për interes publik, të pronarëve të pasurive të paluajtshme, pronë private, që preken nga realizimi i projektit “Rikonstruksion i rrugës Transballkanike vlorë, faza ii””</Titulli>
    <Modifikuesi xmlns="0e656187-b300-4fb0-8bf4-3a50f872073c">Fjora.Korita</Modifikuesi>
    <Nr_x002e__x0020_prot_x0020_QBZ xmlns="0e656187-b300-4fb0-8bf4-3a50f872073c">858</Nr_x002e__x0020_prot_x0020_QBZ>
    <Data_x0020_e_x0020_Modifikimit xmlns="0e656187-b300-4fb0-8bf4-3a50f872073c">2019-05-31T11:36:35Z</Data_x0020_e_x0020_Modifikimit>
    <Dekretuar xmlns="0e656187-b300-4fb0-8bf4-3a50f872073c">false</Dekretuar>
    <Data xmlns="0e656187-b300-4fb0-8bf4-3a50f872073c">2019-05-28T22:00:00Z</Data>
    <Nr_x002e__x0020_protokolli_x0020_i_x0020_aktit xmlns="0e656187-b300-4fb0-8bf4-3a50f872073c">1561/1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B92683EFB0B46C6A7BB389D63E8C0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92683EFB0B46C6A7BB389D63E8C0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FB2A2-1A67-4DF0-A1B0-5D645EA9EFDA}">
  <ds:schemaRefs>
    <ds:schemaRef ds:uri="0e656187-b300-4fb0-8bf4-3a50f872073c"/>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0AC018A8-180D-4211-9FFC-D5B977228F1A}">
  <ds:schemaRefs>
    <ds:schemaRef ds:uri="http://schemas.microsoft.com/sharepoint/v3/contenttype/forms"/>
  </ds:schemaRefs>
</ds:datastoreItem>
</file>

<file path=customXml/itemProps3.xml><?xml version="1.0" encoding="utf-8"?>
<ds:datastoreItem xmlns:ds="http://schemas.openxmlformats.org/officeDocument/2006/customXml" ds:itemID="{14544D94-C24B-497E-B014-1CCF68A91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EED6C3-6F13-4FA0-9A77-4C75186D8DAB}">
  <ds:schemaRefs>
    <ds:schemaRef ds:uri="http://schemas.microsoft.com/sharepoint/v3/contenttype/forms"/>
  </ds:schemaRefs>
</ds:datastoreItem>
</file>

<file path=customXml/itemProps5.xml><?xml version="1.0" encoding="utf-8"?>
<ds:datastoreItem xmlns:ds="http://schemas.openxmlformats.org/officeDocument/2006/customXml" ds:itemID="{271EDF1E-4B60-46F6-B841-9631EB149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E37F76-5926-4A0D-BEF8-90E213863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2308</Words>
  <Characters>13158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Për disa ndryshime dhe shtesa në vendimin nr.345, datë 4.5.2016, të Këshillit të Ministrave, “Për shpronësimin, për interes publik, të pronarëve të pasurive të paluajtshme, pronë private, që preken nga realizimi i projektit “Rikonstruksion i rrugës Transb</vt:lpstr>
    </vt:vector>
  </TitlesOfParts>
  <Company>Hewlett-Packard Company</Company>
  <LinksUpToDate>false</LinksUpToDate>
  <CharactersWithSpaces>15436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nr.345, datë 4.5.2016, të Këshillit të Ministrave, “Për shpronësimin, për interes publik, të pronarëve të pasurive të paluajtshme, pronë private, që preken nga realizimi i projektit “Rikonstruksion i rrugës Transballkanike vlorë, faza ii””</dc:title>
  <dc:creator>Iglon Peci</dc:creator>
  <cp:lastModifiedBy>Amarilda Halilaj</cp:lastModifiedBy>
  <cp:revision>24</cp:revision>
  <cp:lastPrinted>2019-05-29T07:28:00Z</cp:lastPrinted>
  <dcterms:created xsi:type="dcterms:W3CDTF">2019-05-28T13:00:00Z</dcterms:created>
  <dcterms:modified xsi:type="dcterms:W3CDTF">2019-06-03T07:19:00Z</dcterms:modified>
</cp:coreProperties>
</file>