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61140" w14:textId="58A196D6" w:rsidR="00B70653" w:rsidRPr="00035184" w:rsidRDefault="006C1E71" w:rsidP="006C1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5184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54F6F229" w14:textId="77777777" w:rsidR="006C1E71" w:rsidRPr="00035184" w:rsidRDefault="006C1E71" w:rsidP="006C1E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61141" w14:textId="5B5E0BE1" w:rsidR="00935C2E" w:rsidRPr="00035184" w:rsidRDefault="00935C2E" w:rsidP="006C1E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5184">
        <w:rPr>
          <w:rFonts w:ascii="Garamond" w:hAnsi="Garamond"/>
          <w:sz w:val="24"/>
          <w:szCs w:val="24"/>
          <w:lang w:val="sq-AL"/>
        </w:rPr>
        <w:t>Në vendimin nr.</w:t>
      </w:r>
      <w:r w:rsidR="003705E0">
        <w:rPr>
          <w:rFonts w:ascii="Garamond" w:hAnsi="Garamond"/>
          <w:sz w:val="24"/>
          <w:szCs w:val="24"/>
          <w:lang w:val="sq-AL"/>
        </w:rPr>
        <w:t xml:space="preserve"> </w:t>
      </w:r>
      <w:r w:rsidRPr="00035184">
        <w:rPr>
          <w:rFonts w:ascii="Garamond" w:hAnsi="Garamond"/>
          <w:sz w:val="24"/>
          <w:szCs w:val="24"/>
          <w:lang w:val="sq-AL"/>
        </w:rPr>
        <w:t>381, datë 12.6.2019, të Këshillit të Ministrave “Për përcaktimin e procedurave dhe të kritereve për përzgjedhjen, kontraktimin e pagesën e avokatëve ose zyrave të avokatisë vendase ose të huaja” , botuar  në Fletoren Zyrtare nr.</w:t>
      </w:r>
      <w:r w:rsidR="003705E0">
        <w:rPr>
          <w:rFonts w:ascii="Garamond" w:hAnsi="Garamond"/>
          <w:sz w:val="24"/>
          <w:szCs w:val="24"/>
          <w:lang w:val="sq-AL"/>
        </w:rPr>
        <w:t xml:space="preserve"> </w:t>
      </w:r>
      <w:r w:rsidRPr="00035184">
        <w:rPr>
          <w:rFonts w:ascii="Garamond" w:hAnsi="Garamond"/>
          <w:sz w:val="24"/>
          <w:szCs w:val="24"/>
          <w:lang w:val="sq-AL"/>
        </w:rPr>
        <w:t>86, da</w:t>
      </w:r>
      <w:r w:rsidR="006C1E71" w:rsidRPr="00035184">
        <w:rPr>
          <w:rFonts w:ascii="Garamond" w:hAnsi="Garamond"/>
          <w:sz w:val="24"/>
          <w:szCs w:val="24"/>
          <w:lang w:val="sq-AL"/>
        </w:rPr>
        <w:t xml:space="preserve">të 14 qershor </w:t>
      </w:r>
      <w:r w:rsidR="0070429E">
        <w:rPr>
          <w:rFonts w:ascii="Garamond" w:hAnsi="Garamond"/>
          <w:sz w:val="24"/>
          <w:szCs w:val="24"/>
          <w:lang w:val="sq-AL"/>
        </w:rPr>
        <w:t xml:space="preserve">2019 </w:t>
      </w:r>
      <w:r w:rsidR="006C1E71" w:rsidRPr="00035184">
        <w:rPr>
          <w:rFonts w:ascii="Garamond" w:hAnsi="Garamond"/>
          <w:sz w:val="24"/>
          <w:szCs w:val="24"/>
          <w:lang w:val="sq-AL"/>
        </w:rPr>
        <w:t>bëhet korrigjimi i</w:t>
      </w:r>
      <w:r w:rsidRPr="00035184">
        <w:rPr>
          <w:rFonts w:ascii="Garamond" w:hAnsi="Garamond"/>
          <w:sz w:val="24"/>
          <w:szCs w:val="24"/>
          <w:lang w:val="sq-AL"/>
        </w:rPr>
        <w:t xml:space="preserve"> gabimit material:</w:t>
      </w:r>
    </w:p>
    <w:p w14:paraId="5DB61142" w14:textId="53CCD6F1" w:rsidR="00935C2E" w:rsidRPr="00035184" w:rsidRDefault="00935C2E" w:rsidP="006C1E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5184">
        <w:rPr>
          <w:rFonts w:ascii="Garamond" w:hAnsi="Garamond"/>
          <w:sz w:val="24"/>
          <w:szCs w:val="24"/>
          <w:lang w:val="sq-AL"/>
        </w:rPr>
        <w:t>Në fund të shkronjës “c”</w:t>
      </w:r>
      <w:r w:rsidR="000B5B64">
        <w:rPr>
          <w:rFonts w:ascii="Garamond" w:hAnsi="Garamond"/>
          <w:sz w:val="24"/>
          <w:szCs w:val="24"/>
          <w:lang w:val="sq-AL"/>
        </w:rPr>
        <w:t>,</w:t>
      </w:r>
      <w:r w:rsidRPr="00035184">
        <w:rPr>
          <w:rFonts w:ascii="Garamond" w:hAnsi="Garamond"/>
          <w:sz w:val="24"/>
          <w:szCs w:val="24"/>
          <w:lang w:val="sq-AL"/>
        </w:rPr>
        <w:t xml:space="preserve"> të pikës 21, të vendimit </w:t>
      </w:r>
      <w:r w:rsidR="0070429E">
        <w:rPr>
          <w:rFonts w:ascii="Garamond" w:hAnsi="Garamond"/>
          <w:b/>
          <w:sz w:val="24"/>
          <w:szCs w:val="24"/>
          <w:lang w:val="sq-AL"/>
        </w:rPr>
        <w:t>shprehja “10</w:t>
      </w:r>
      <w:r w:rsidRPr="00035184">
        <w:rPr>
          <w:rFonts w:ascii="Garamond" w:hAnsi="Garamond"/>
          <w:b/>
          <w:sz w:val="24"/>
          <w:szCs w:val="24"/>
          <w:lang w:val="sq-AL"/>
        </w:rPr>
        <w:t>0</w:t>
      </w:r>
      <w:r w:rsidR="004969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35184">
        <w:rPr>
          <w:rFonts w:ascii="Garamond" w:hAnsi="Garamond"/>
          <w:b/>
          <w:sz w:val="24"/>
          <w:szCs w:val="24"/>
          <w:lang w:val="sq-AL"/>
        </w:rPr>
        <w:t>x” zëvendësohet me “20</w:t>
      </w:r>
      <w:r w:rsidR="0049693F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70429E">
        <w:rPr>
          <w:rFonts w:ascii="Garamond" w:hAnsi="Garamond"/>
          <w:b/>
          <w:sz w:val="24"/>
          <w:szCs w:val="24"/>
          <w:lang w:val="sq-AL"/>
        </w:rPr>
        <w:t>x</w:t>
      </w:r>
      <w:r w:rsidRPr="00035184">
        <w:rPr>
          <w:rFonts w:ascii="Garamond" w:hAnsi="Garamond"/>
          <w:b/>
          <w:sz w:val="24"/>
          <w:szCs w:val="24"/>
          <w:lang w:val="sq-AL"/>
        </w:rPr>
        <w:t>”</w:t>
      </w:r>
      <w:r w:rsidR="003705E0">
        <w:rPr>
          <w:rFonts w:ascii="Garamond" w:hAnsi="Garamond"/>
          <w:b/>
          <w:sz w:val="24"/>
          <w:szCs w:val="24"/>
          <w:lang w:val="sq-AL"/>
        </w:rPr>
        <w:t>.</w:t>
      </w:r>
    </w:p>
    <w:sectPr w:rsidR="00935C2E" w:rsidRPr="00035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2E"/>
    <w:rsid w:val="00035184"/>
    <w:rsid w:val="000B5B64"/>
    <w:rsid w:val="00210378"/>
    <w:rsid w:val="003177EC"/>
    <w:rsid w:val="003705E0"/>
    <w:rsid w:val="0049693F"/>
    <w:rsid w:val="0063014C"/>
    <w:rsid w:val="006C1E71"/>
    <w:rsid w:val="0070429E"/>
    <w:rsid w:val="00935C2E"/>
    <w:rsid w:val="00B70653"/>
    <w:rsid w:val="00C23A20"/>
    <w:rsid w:val="00C3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61140"/>
  <w15:docId w15:val="{249ECE6A-2504-4D22-8BBB-602AA080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F0A520C60048A4A1571BCF756A0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3099-4</Nr_x002e__x0020_akti>
    <Data_x0020_e_x0020_Krijimit xmlns="0e656187-b300-4fb0-8bf4-3a50f872073c">2019-06-21T07:39:40Z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Korrigjim gabimi material</Titulli>
    <Modifikuesi xmlns="0e656187-b300-4fb0-8bf4-3a50f872073c">jorina.kryeziu</Modifikuesi>
    <Nr_x002e__x0020_prot_x0020_QBZ xmlns="0e656187-b300-4fb0-8bf4-3a50f872073c">910/1</Nr_x002e__x0020_prot_x0020_QBZ>
    <Data_x0020_e_x0020_Modifikimit xmlns="0e656187-b300-4fb0-8bf4-3a50f872073c">2019-06-21T07:45:48Z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3099/4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F0A520C60048A4A1571BCF756A0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EA6C01-EC55-411A-AE82-4E7D1FB76A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8CC43A-B15A-4581-981F-D1ABD9EB8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C3130B-1FA6-442E-A2A9-F8250577DDF4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B95B687-37F8-45D5-B95F-FA3DFB7D37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AA3FBE-8F86-4C0E-8D43-D83C28AB2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</vt:lpstr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</dc:title>
  <dc:creator>Entela Suli</dc:creator>
  <cp:lastModifiedBy>Amarilda Halilaj</cp:lastModifiedBy>
  <cp:revision>9</cp:revision>
  <dcterms:created xsi:type="dcterms:W3CDTF">2019-06-20T14:37:00Z</dcterms:created>
  <dcterms:modified xsi:type="dcterms:W3CDTF">2019-06-21T08:39:00Z</dcterms:modified>
</cp:coreProperties>
</file>