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8064CF" w14:textId="49B0BA8C" w:rsidR="00E90C41" w:rsidRPr="009C650D" w:rsidRDefault="00331CC2" w:rsidP="00331CC2">
      <w:pPr>
        <w:jc w:val="center"/>
        <w:rPr>
          <w:rFonts w:ascii="Garamond" w:hAnsi="Garamond"/>
          <w:b/>
        </w:rPr>
      </w:pPr>
      <w:r w:rsidRPr="009C650D">
        <w:rPr>
          <w:rFonts w:ascii="Garamond" w:hAnsi="Garamond"/>
          <w:b/>
        </w:rPr>
        <w:t>VENDI</w:t>
      </w:r>
      <w:r w:rsidR="00E90C41" w:rsidRPr="009C650D">
        <w:rPr>
          <w:rFonts w:ascii="Garamond" w:hAnsi="Garamond"/>
          <w:b/>
        </w:rPr>
        <w:t>M</w:t>
      </w:r>
    </w:p>
    <w:p w14:paraId="548064D2" w14:textId="2C73E2DF" w:rsidR="00E90C41" w:rsidRPr="009C650D" w:rsidRDefault="000B2E90" w:rsidP="00331CC2">
      <w:pPr>
        <w:jc w:val="center"/>
        <w:rPr>
          <w:rFonts w:ascii="Garamond" w:hAnsi="Garamond"/>
          <w:b/>
        </w:rPr>
      </w:pPr>
      <w:r w:rsidRPr="009C650D">
        <w:rPr>
          <w:rFonts w:ascii="Garamond" w:hAnsi="Garamond"/>
          <w:b/>
        </w:rPr>
        <w:t>Nr.</w:t>
      </w:r>
      <w:r w:rsidR="00F67A82" w:rsidRPr="009C650D">
        <w:rPr>
          <w:rFonts w:ascii="Garamond" w:hAnsi="Garamond"/>
          <w:b/>
        </w:rPr>
        <w:t xml:space="preserve"> </w:t>
      </w:r>
      <w:r w:rsidRPr="009C650D">
        <w:rPr>
          <w:rFonts w:ascii="Garamond" w:hAnsi="Garamond"/>
          <w:b/>
        </w:rPr>
        <w:t>478</w:t>
      </w:r>
      <w:r w:rsidR="00E90C41" w:rsidRPr="009C650D">
        <w:rPr>
          <w:rFonts w:ascii="Garamond" w:hAnsi="Garamond"/>
          <w:b/>
        </w:rPr>
        <w:t>, datë</w:t>
      </w:r>
      <w:r w:rsidR="00F67A82" w:rsidRPr="009C650D">
        <w:rPr>
          <w:rFonts w:ascii="Garamond" w:hAnsi="Garamond"/>
          <w:b/>
        </w:rPr>
        <w:t xml:space="preserve"> </w:t>
      </w:r>
      <w:r w:rsidRPr="009C650D">
        <w:rPr>
          <w:rFonts w:ascii="Garamond" w:hAnsi="Garamond"/>
          <w:b/>
        </w:rPr>
        <w:t>10.7.2019</w:t>
      </w:r>
    </w:p>
    <w:p w14:paraId="548064D3" w14:textId="77777777" w:rsidR="00E90C41" w:rsidRPr="009C650D" w:rsidRDefault="00E90C41" w:rsidP="00331CC2">
      <w:pPr>
        <w:jc w:val="center"/>
        <w:rPr>
          <w:rFonts w:ascii="Garamond" w:hAnsi="Garamond"/>
          <w:b/>
        </w:rPr>
      </w:pPr>
    </w:p>
    <w:p w14:paraId="548064D7" w14:textId="43A325A0" w:rsidR="00310699" w:rsidRPr="009C650D" w:rsidRDefault="00331CC2" w:rsidP="00331CC2">
      <w:pPr>
        <w:jc w:val="center"/>
        <w:rPr>
          <w:rFonts w:ascii="Garamond" w:hAnsi="Garamond"/>
          <w:b/>
        </w:rPr>
      </w:pPr>
      <w:r w:rsidRPr="009C650D">
        <w:rPr>
          <w:rFonts w:ascii="Garamond" w:hAnsi="Garamond"/>
          <w:b/>
        </w:rPr>
        <w:t xml:space="preserve">PËR </w:t>
      </w:r>
      <w:r w:rsidR="006E2BE4" w:rsidRPr="009C650D">
        <w:rPr>
          <w:rFonts w:ascii="Garamond" w:hAnsi="Garamond"/>
          <w:b/>
        </w:rPr>
        <w:t>PROCEDURËN E SIGURISË SË GJYQTARËVE TË GJYKATAVE KUNDË</w:t>
      </w:r>
      <w:r w:rsidR="00905890" w:rsidRPr="009C650D">
        <w:rPr>
          <w:rFonts w:ascii="Garamond" w:hAnsi="Garamond"/>
          <w:b/>
        </w:rPr>
        <w:t xml:space="preserve">R </w:t>
      </w:r>
      <w:r w:rsidR="006E2BE4" w:rsidRPr="009C650D">
        <w:rPr>
          <w:rFonts w:ascii="Garamond" w:hAnsi="Garamond"/>
          <w:b/>
        </w:rPr>
        <w:t xml:space="preserve">KORRUPSIONIT DHE KRIMIT TË ORGANIZUAR, </w:t>
      </w:r>
      <w:r w:rsidR="001125A4" w:rsidRPr="009C650D">
        <w:rPr>
          <w:rFonts w:ascii="Garamond" w:hAnsi="Garamond"/>
          <w:b/>
        </w:rPr>
        <w:t xml:space="preserve">TË </w:t>
      </w:r>
      <w:r w:rsidR="006E2BE4" w:rsidRPr="009C650D">
        <w:rPr>
          <w:rFonts w:ascii="Garamond" w:hAnsi="Garamond"/>
          <w:b/>
        </w:rPr>
        <w:t>PROKURORËVE TË PROKURORISË SË POSAÇME DHE DREJTORIT TË BYROSË KOMBËTARE TË HETIMIT</w:t>
      </w:r>
    </w:p>
    <w:p w14:paraId="548064D8" w14:textId="03E11926" w:rsidR="00E90C41" w:rsidRPr="009C650D" w:rsidRDefault="00DD2095" w:rsidP="00DD2095">
      <w:pPr>
        <w:ind w:firstLine="284"/>
        <w:jc w:val="center"/>
        <w:rPr>
          <w:rFonts w:ascii="Garamond" w:hAnsi="Garamond"/>
          <w:i/>
        </w:rPr>
      </w:pPr>
      <w:r w:rsidRPr="009C650D">
        <w:rPr>
          <w:rFonts w:ascii="Garamond" w:hAnsi="Garamond"/>
          <w:i/>
        </w:rPr>
        <w:t>(Ndryshuar me Vkm nr.</w:t>
      </w:r>
      <w:r w:rsidRPr="009C650D">
        <w:rPr>
          <w:rFonts w:ascii="Garamond" w:hAnsi="Garamond" w:cs="Times New Roman"/>
          <w:bCs/>
          <w:i/>
        </w:rPr>
        <w:t xml:space="preserve"> </w:t>
      </w:r>
      <w:r w:rsidRPr="009C650D">
        <w:rPr>
          <w:rFonts w:ascii="Garamond" w:hAnsi="Garamond"/>
          <w:bCs/>
          <w:i/>
        </w:rPr>
        <w:t>810, datë 28.12.2023</w:t>
      </w:r>
      <w:r w:rsidR="00EE1519">
        <w:rPr>
          <w:rFonts w:ascii="Garamond" w:hAnsi="Garamond"/>
          <w:bCs/>
          <w:i/>
        </w:rPr>
        <w:t>; nr. 576, datë 8.10.2025</w:t>
      </w:r>
      <w:r w:rsidRPr="009C650D">
        <w:rPr>
          <w:rFonts w:ascii="Garamond" w:hAnsi="Garamond"/>
          <w:i/>
        </w:rPr>
        <w:t>)</w:t>
      </w:r>
    </w:p>
    <w:p w14:paraId="080F8F55" w14:textId="7046D5DB" w:rsidR="00DD2095" w:rsidRPr="009C650D" w:rsidRDefault="00DD2095" w:rsidP="00DD2095">
      <w:pPr>
        <w:ind w:firstLine="284"/>
        <w:jc w:val="right"/>
        <w:rPr>
          <w:rFonts w:ascii="Garamond" w:hAnsi="Garamond"/>
          <w:i/>
        </w:rPr>
      </w:pPr>
      <w:r w:rsidRPr="009C650D">
        <w:rPr>
          <w:rFonts w:ascii="Garamond" w:hAnsi="Garamond"/>
          <w:i/>
        </w:rPr>
        <w:t>(i përditësuar)</w:t>
      </w:r>
    </w:p>
    <w:p w14:paraId="548064D9" w14:textId="3DC648EE" w:rsidR="00EE4086" w:rsidRPr="009C650D" w:rsidRDefault="00EE4086" w:rsidP="00331CC2">
      <w:pPr>
        <w:ind w:firstLine="284"/>
        <w:jc w:val="both"/>
        <w:rPr>
          <w:rFonts w:ascii="Garamond" w:hAnsi="Garamond"/>
        </w:rPr>
      </w:pPr>
      <w:r w:rsidRPr="009C650D">
        <w:rPr>
          <w:rFonts w:ascii="Garamond" w:hAnsi="Garamond"/>
        </w:rPr>
        <w:t>Në mbështetje të nenit 100 të Kushtetutës</w:t>
      </w:r>
      <w:r w:rsidR="008A0249" w:rsidRPr="009C650D">
        <w:rPr>
          <w:rFonts w:ascii="Garamond" w:hAnsi="Garamond"/>
        </w:rPr>
        <w:t xml:space="preserve"> dhe</w:t>
      </w:r>
      <w:r w:rsidRPr="009C650D">
        <w:rPr>
          <w:rFonts w:ascii="Garamond" w:hAnsi="Garamond"/>
        </w:rPr>
        <w:t xml:space="preserve"> </w:t>
      </w:r>
      <w:r w:rsidR="00FB7996" w:rsidRPr="009C650D">
        <w:rPr>
          <w:rFonts w:ascii="Garamond" w:hAnsi="Garamond"/>
        </w:rPr>
        <w:t>t</w:t>
      </w:r>
      <w:r w:rsidR="008A2A0F" w:rsidRPr="009C650D">
        <w:rPr>
          <w:rFonts w:ascii="Garamond" w:hAnsi="Garamond"/>
        </w:rPr>
        <w:t>ë</w:t>
      </w:r>
      <w:r w:rsidR="00FB7996" w:rsidRPr="009C650D">
        <w:rPr>
          <w:rFonts w:ascii="Garamond" w:hAnsi="Garamond"/>
        </w:rPr>
        <w:t xml:space="preserve"> </w:t>
      </w:r>
      <w:r w:rsidRPr="009C650D">
        <w:rPr>
          <w:rFonts w:ascii="Garamond" w:hAnsi="Garamond"/>
        </w:rPr>
        <w:t>pikës 4, të nenit 47, të ligjit nr.95/2016</w:t>
      </w:r>
      <w:r w:rsidR="00FB7996" w:rsidRPr="009C650D">
        <w:rPr>
          <w:rFonts w:ascii="Garamond" w:hAnsi="Garamond"/>
        </w:rPr>
        <w:t>,</w:t>
      </w:r>
      <w:r w:rsidRPr="009C650D">
        <w:rPr>
          <w:rFonts w:ascii="Garamond" w:hAnsi="Garamond"/>
        </w:rPr>
        <w:t xml:space="preserve"> “Për organizimin dhe funksionimin e institucioneve për të luftuar korrupsionin dhe krimin e organizuar”, me propozimin e ministrit të Drejtësisë dhe </w:t>
      </w:r>
      <w:r w:rsidR="00FB7996" w:rsidRPr="009C650D">
        <w:rPr>
          <w:rFonts w:ascii="Garamond" w:hAnsi="Garamond"/>
        </w:rPr>
        <w:t>t</w:t>
      </w:r>
      <w:r w:rsidR="008A2A0F" w:rsidRPr="009C650D">
        <w:rPr>
          <w:rFonts w:ascii="Garamond" w:hAnsi="Garamond"/>
        </w:rPr>
        <w:t>ë</w:t>
      </w:r>
      <w:r w:rsidR="00FB7996" w:rsidRPr="009C650D">
        <w:rPr>
          <w:rFonts w:ascii="Garamond" w:hAnsi="Garamond"/>
        </w:rPr>
        <w:t xml:space="preserve"> </w:t>
      </w:r>
      <w:r w:rsidRPr="009C650D">
        <w:rPr>
          <w:rFonts w:ascii="Garamond" w:hAnsi="Garamond"/>
        </w:rPr>
        <w:t>ministrit të Brendshëm, Këshilli i Ministrave</w:t>
      </w:r>
    </w:p>
    <w:p w14:paraId="548064DA" w14:textId="77777777" w:rsidR="00FB7996" w:rsidRPr="009C650D" w:rsidRDefault="00FB7996" w:rsidP="00331CC2">
      <w:pPr>
        <w:ind w:firstLine="284"/>
        <w:jc w:val="both"/>
        <w:rPr>
          <w:rFonts w:ascii="Garamond" w:hAnsi="Garamond"/>
        </w:rPr>
      </w:pPr>
    </w:p>
    <w:p w14:paraId="548064DB" w14:textId="17DD6F1E" w:rsidR="00EE4086" w:rsidRPr="009C650D" w:rsidRDefault="00EE4086" w:rsidP="00331CC2">
      <w:pPr>
        <w:jc w:val="center"/>
        <w:rPr>
          <w:rFonts w:ascii="Garamond" w:hAnsi="Garamond"/>
        </w:rPr>
      </w:pPr>
      <w:r w:rsidRPr="009C650D">
        <w:rPr>
          <w:rFonts w:ascii="Garamond" w:hAnsi="Garamond"/>
        </w:rPr>
        <w:t>VENDOSI:</w:t>
      </w:r>
    </w:p>
    <w:p w14:paraId="548064DC" w14:textId="77777777" w:rsidR="00EE4086" w:rsidRPr="009C650D" w:rsidRDefault="00EE4086" w:rsidP="00331CC2">
      <w:pPr>
        <w:ind w:firstLine="284"/>
        <w:jc w:val="both"/>
        <w:rPr>
          <w:rFonts w:ascii="Garamond" w:hAnsi="Garamond"/>
        </w:rPr>
      </w:pPr>
    </w:p>
    <w:p w14:paraId="548064DD" w14:textId="74D353AF" w:rsidR="00EE4086" w:rsidRPr="009C650D" w:rsidRDefault="00331CC2" w:rsidP="00331CC2">
      <w:pPr>
        <w:ind w:firstLine="284"/>
        <w:jc w:val="both"/>
        <w:rPr>
          <w:rFonts w:ascii="Garamond" w:hAnsi="Garamond"/>
        </w:rPr>
      </w:pPr>
      <w:r w:rsidRPr="009C650D">
        <w:rPr>
          <w:rFonts w:ascii="Garamond" w:hAnsi="Garamond"/>
        </w:rPr>
        <w:t xml:space="preserve">1. </w:t>
      </w:r>
      <w:r w:rsidR="00EE4086" w:rsidRPr="009C650D">
        <w:rPr>
          <w:rFonts w:ascii="Garamond" w:hAnsi="Garamond"/>
        </w:rPr>
        <w:t xml:space="preserve">Gjyqtarëve të </w:t>
      </w:r>
      <w:r w:rsidR="00FB7996" w:rsidRPr="009C650D">
        <w:rPr>
          <w:rFonts w:ascii="Garamond" w:hAnsi="Garamond"/>
        </w:rPr>
        <w:t>g</w:t>
      </w:r>
      <w:r w:rsidR="00EE4086" w:rsidRPr="009C650D">
        <w:rPr>
          <w:rFonts w:ascii="Garamond" w:hAnsi="Garamond"/>
        </w:rPr>
        <w:t xml:space="preserve">jykatave kundër </w:t>
      </w:r>
      <w:r w:rsidR="00FB7996" w:rsidRPr="009C650D">
        <w:rPr>
          <w:rFonts w:ascii="Garamond" w:hAnsi="Garamond"/>
        </w:rPr>
        <w:t>k</w:t>
      </w:r>
      <w:r w:rsidR="00EE4086" w:rsidRPr="009C650D">
        <w:rPr>
          <w:rFonts w:ascii="Garamond" w:hAnsi="Garamond"/>
        </w:rPr>
        <w:t xml:space="preserve">orrupsionit dhe </w:t>
      </w:r>
      <w:r w:rsidR="00FB7996" w:rsidRPr="009C650D">
        <w:rPr>
          <w:rFonts w:ascii="Garamond" w:hAnsi="Garamond"/>
        </w:rPr>
        <w:t>k</w:t>
      </w:r>
      <w:r w:rsidR="00EE4086" w:rsidRPr="009C650D">
        <w:rPr>
          <w:rFonts w:ascii="Garamond" w:hAnsi="Garamond"/>
        </w:rPr>
        <w:t xml:space="preserve">rimit të </w:t>
      </w:r>
      <w:r w:rsidR="00FB7996" w:rsidRPr="009C650D">
        <w:rPr>
          <w:rFonts w:ascii="Garamond" w:hAnsi="Garamond"/>
        </w:rPr>
        <w:t>o</w:t>
      </w:r>
      <w:r w:rsidR="00EE4086" w:rsidRPr="009C650D">
        <w:rPr>
          <w:rFonts w:ascii="Garamond" w:hAnsi="Garamond"/>
        </w:rPr>
        <w:t xml:space="preserve">rganizuar, prokurorëve të Prokurorisë së Posaçme dhe </w:t>
      </w:r>
      <w:r w:rsidR="00FB7996" w:rsidRPr="009C650D">
        <w:rPr>
          <w:rFonts w:ascii="Garamond" w:hAnsi="Garamond"/>
        </w:rPr>
        <w:t>d</w:t>
      </w:r>
      <w:r w:rsidR="00EE4086" w:rsidRPr="009C650D">
        <w:rPr>
          <w:rFonts w:ascii="Garamond" w:hAnsi="Garamond"/>
        </w:rPr>
        <w:t>rejtorit të Byrosë Kombëtare të Hetimit</w:t>
      </w:r>
      <w:r w:rsidR="00FB7996" w:rsidRPr="009C650D">
        <w:rPr>
          <w:rFonts w:ascii="Garamond" w:hAnsi="Garamond"/>
        </w:rPr>
        <w:t xml:space="preserve"> </w:t>
      </w:r>
      <w:r w:rsidR="00EE4086" w:rsidRPr="009C650D">
        <w:rPr>
          <w:rFonts w:ascii="Garamond" w:hAnsi="Garamond"/>
        </w:rPr>
        <w:t>u sigurohet mbrojtja personale</w:t>
      </w:r>
      <w:r w:rsidR="00FB7996" w:rsidRPr="009C650D">
        <w:rPr>
          <w:rFonts w:ascii="Garamond" w:hAnsi="Garamond"/>
        </w:rPr>
        <w:t>,</w:t>
      </w:r>
      <w:r w:rsidR="00EE4086" w:rsidRPr="009C650D">
        <w:rPr>
          <w:rFonts w:ascii="Garamond" w:hAnsi="Garamond"/>
        </w:rPr>
        <w:t xml:space="preserve"> sipas parashikimeve të </w:t>
      </w:r>
      <w:r w:rsidR="00060048" w:rsidRPr="009C650D">
        <w:rPr>
          <w:rFonts w:ascii="Garamond" w:hAnsi="Garamond"/>
        </w:rPr>
        <w:t>ligjit nr</w:t>
      </w:r>
      <w:r w:rsidR="00F67A82" w:rsidRPr="009C650D">
        <w:rPr>
          <w:rFonts w:ascii="Garamond" w:hAnsi="Garamond"/>
        </w:rPr>
        <w:t>.</w:t>
      </w:r>
      <w:r w:rsidR="00060048" w:rsidRPr="009C650D">
        <w:rPr>
          <w:rFonts w:ascii="Garamond" w:hAnsi="Garamond"/>
        </w:rPr>
        <w:t xml:space="preserve"> </w:t>
      </w:r>
      <w:r w:rsidR="00EE4086" w:rsidRPr="009C650D">
        <w:rPr>
          <w:rFonts w:ascii="Garamond" w:hAnsi="Garamond"/>
        </w:rPr>
        <w:t>96/2016, “Për statusin e gjyqtarëve dhe prokurorëve në Republikën e Shqipërisë”, dhe akteve nënligjore të dala në zbatim të tij.</w:t>
      </w:r>
      <w:r w:rsidR="00FB7996" w:rsidRPr="009C650D">
        <w:rPr>
          <w:rFonts w:ascii="Garamond" w:hAnsi="Garamond"/>
        </w:rPr>
        <w:t xml:space="preserve">  </w:t>
      </w:r>
    </w:p>
    <w:p w14:paraId="548064DF" w14:textId="2B77D9A3" w:rsidR="00FB7996" w:rsidRPr="009C650D" w:rsidRDefault="00331CC2" w:rsidP="00331CC2">
      <w:pPr>
        <w:ind w:firstLine="284"/>
        <w:jc w:val="both"/>
        <w:rPr>
          <w:rFonts w:ascii="Garamond" w:hAnsi="Garamond"/>
        </w:rPr>
      </w:pPr>
      <w:r w:rsidRPr="009C650D">
        <w:rPr>
          <w:rFonts w:ascii="Garamond" w:hAnsi="Garamond"/>
        </w:rPr>
        <w:t xml:space="preserve">2. </w:t>
      </w:r>
      <w:r w:rsidR="00EE4086" w:rsidRPr="009C650D">
        <w:rPr>
          <w:rFonts w:ascii="Garamond" w:hAnsi="Garamond"/>
        </w:rPr>
        <w:t>Mbrojtja personale</w:t>
      </w:r>
      <w:r w:rsidR="00FB7996" w:rsidRPr="009C650D">
        <w:rPr>
          <w:rFonts w:ascii="Garamond" w:hAnsi="Garamond"/>
        </w:rPr>
        <w:t>,</w:t>
      </w:r>
      <w:r w:rsidR="00EE4086" w:rsidRPr="009C650D">
        <w:rPr>
          <w:rFonts w:ascii="Garamond" w:hAnsi="Garamond"/>
        </w:rPr>
        <w:t xml:space="preserve"> e parashikuar në pikën 1, të këtij vendimi, ofrohet mbi bazën e kërkesës së paraqitur nga subjekti që kërkon të mbrohet.</w:t>
      </w:r>
      <w:r w:rsidR="00FB7996" w:rsidRPr="009C650D">
        <w:rPr>
          <w:rFonts w:ascii="Garamond" w:hAnsi="Garamond"/>
        </w:rPr>
        <w:t xml:space="preserve"> </w:t>
      </w:r>
      <w:r w:rsidR="00BB1E3C" w:rsidRPr="009C650D">
        <w:rPr>
          <w:rFonts w:ascii="Garamond" w:hAnsi="Garamond"/>
          <w:i/>
        </w:rPr>
        <w:t>Mbrojtja personale mund të ofrohet edhe në bazë të kërkesës së thjeshtë të paraqitur, sipas rastit, nga kryetari i Gjykatës së Posaçme të Shkallës së Parë për Korrupsionin dhe Krimin e Organizuar, Kryetari i Gjykatës së Posaçme të Apelit për Korrupsionin dhe Krimin e Organizuar ose Drejtuesi i Prokurorisë së Posaçme.</w:t>
      </w:r>
    </w:p>
    <w:p w14:paraId="548064E1" w14:textId="77E33F86" w:rsidR="00EE4086" w:rsidRPr="00EE1519" w:rsidRDefault="00331CC2" w:rsidP="00331CC2">
      <w:pPr>
        <w:ind w:firstLine="284"/>
        <w:jc w:val="both"/>
        <w:rPr>
          <w:rFonts w:ascii="Garamond" w:hAnsi="Garamond"/>
          <w:i/>
        </w:rPr>
      </w:pPr>
      <w:bookmarkStart w:id="0" w:name="_GoBack"/>
      <w:r w:rsidRPr="00EE1519">
        <w:rPr>
          <w:rFonts w:ascii="Garamond" w:hAnsi="Garamond"/>
          <w:i/>
        </w:rPr>
        <w:t xml:space="preserve">3. </w:t>
      </w:r>
      <w:r w:rsidR="00EE1519" w:rsidRPr="00EE1519">
        <w:rPr>
          <w:rFonts w:ascii="Garamond" w:hAnsi="Garamond"/>
          <w:i/>
        </w:rPr>
        <w:t>Garantimi i mbrojtjes personale të kryetarëve të gjykatave kundër korrupsionit dhe krimit të organizuar dhe drejtorit të Byrosë Kombëtare të Hetimit bëhet nëpërmjet shoqërimit me truprojë të nivelit bazë dhe truprojë të nivelit të mesëm gjatë kohëzgjatjes së mandatit dhe për një afat jo më shumë se 2 (dy) vjet pas përfundimit të tij. Garantimi i mbrojtjes personale të drejtuesit të Prokurorisë së Posaçme bëhet nëpërmjet shoqërimit me truprojë të nivelit bazë dhe truprojë të nivelit të mesëm gjatë kohëzgjatjes së mandatit dhe për një afat jo më shumë se 3 (tre) vjet pas përfundimit të tij.</w:t>
      </w:r>
    </w:p>
    <w:bookmarkEnd w:id="0"/>
    <w:p w14:paraId="5F46BBCE" w14:textId="77777777" w:rsidR="00BB1E3C" w:rsidRPr="009C650D" w:rsidRDefault="00BB1E3C" w:rsidP="00BB1E3C">
      <w:pPr>
        <w:autoSpaceDE w:val="0"/>
        <w:autoSpaceDN w:val="0"/>
        <w:adjustRightInd w:val="0"/>
        <w:ind w:firstLine="284"/>
        <w:jc w:val="both"/>
        <w:rPr>
          <w:rFonts w:ascii="Garamond" w:hAnsi="Garamond"/>
          <w:i/>
        </w:rPr>
      </w:pPr>
      <w:r w:rsidRPr="009C650D">
        <w:rPr>
          <w:rFonts w:ascii="Garamond" w:hAnsi="Garamond"/>
          <w:i/>
        </w:rPr>
        <w:t>3/1. Mbrojtja personale e gjyqtarëve të gjykatave kundër korrupsionit dhe krimit të organizuar dhe prokurorëve të Prokurorisë së Posaçme garantohet me shoqërim me një truprojë të nivelit të mesëm.</w:t>
      </w:r>
    </w:p>
    <w:p w14:paraId="226F56F3" w14:textId="379FC725" w:rsidR="00BB1E3C" w:rsidRPr="009C650D" w:rsidRDefault="00BB1E3C" w:rsidP="00BB1E3C">
      <w:pPr>
        <w:ind w:firstLine="284"/>
        <w:jc w:val="both"/>
        <w:rPr>
          <w:rFonts w:ascii="Garamond" w:hAnsi="Garamond"/>
          <w:i/>
        </w:rPr>
      </w:pPr>
      <w:r w:rsidRPr="009C650D">
        <w:rPr>
          <w:rFonts w:ascii="Garamond" w:hAnsi="Garamond"/>
          <w:i/>
        </w:rPr>
        <w:t>3/2. Në raste të veçanta dhe me kërkesë të tyre, subjekteve të parashikuara në pikën 3, gjatë vizitave zyrtare jashtë vendit u garantohet shoqërimi me truprojë të nivelit të mesëm.</w:t>
      </w:r>
    </w:p>
    <w:p w14:paraId="548064E3" w14:textId="709B5BC0" w:rsidR="00EE4086" w:rsidRPr="009C650D" w:rsidRDefault="00331CC2" w:rsidP="00331CC2">
      <w:pPr>
        <w:ind w:firstLine="284"/>
        <w:jc w:val="both"/>
        <w:rPr>
          <w:rFonts w:ascii="Garamond" w:hAnsi="Garamond"/>
        </w:rPr>
      </w:pPr>
      <w:r w:rsidRPr="009C650D">
        <w:rPr>
          <w:rFonts w:ascii="Garamond" w:hAnsi="Garamond"/>
        </w:rPr>
        <w:t>4.</w:t>
      </w:r>
      <w:r w:rsidR="00C60A9C" w:rsidRPr="009C650D">
        <w:rPr>
          <w:rFonts w:ascii="Garamond" w:hAnsi="Garamond"/>
        </w:rPr>
        <w:t xml:space="preserve"> </w:t>
      </w:r>
      <w:r w:rsidR="00C60A9C" w:rsidRPr="009C650D">
        <w:rPr>
          <w:rFonts w:ascii="Garamond" w:hAnsi="Garamond"/>
          <w:i/>
        </w:rPr>
        <w:t>Masat shtesë për mbrojtjen e veçantë personale të familjes dhe pasurisë së gjyqtarëve dhe prokurorëve të Gjykatës kundër Korrupsionit dhe Krimit të Organizuar dhe Prokurorisë së Posaçme në rast të rrezikut për jetën, shëndetin e tij/saj ose familjes dhe pasurisë përcaktohen dhe jepen sipas rregullave të përcaktuara në vendimin e Këshillit të Ministrave për mbrojtjen e veçantë të magjistratit</w:t>
      </w:r>
      <w:r w:rsidR="00EE4086" w:rsidRPr="009C650D">
        <w:rPr>
          <w:rFonts w:ascii="Garamond" w:hAnsi="Garamond"/>
          <w:i/>
        </w:rPr>
        <w:t>.</w:t>
      </w:r>
      <w:r w:rsidR="00803748" w:rsidRPr="009C650D">
        <w:rPr>
          <w:rFonts w:ascii="Garamond" w:hAnsi="Garamond"/>
          <w:i/>
        </w:rPr>
        <w:t xml:space="preserve"> </w:t>
      </w:r>
    </w:p>
    <w:p w14:paraId="548064E5" w14:textId="602013A5" w:rsidR="00EE4086" w:rsidRPr="009C650D" w:rsidRDefault="00331CC2" w:rsidP="00331CC2">
      <w:pPr>
        <w:ind w:firstLine="284"/>
        <w:jc w:val="both"/>
        <w:rPr>
          <w:rFonts w:ascii="Garamond" w:hAnsi="Garamond"/>
        </w:rPr>
      </w:pPr>
      <w:r w:rsidRPr="009C650D">
        <w:rPr>
          <w:rFonts w:ascii="Garamond" w:hAnsi="Garamond"/>
        </w:rPr>
        <w:t xml:space="preserve">5. </w:t>
      </w:r>
      <w:r w:rsidR="00EE4086" w:rsidRPr="009C650D">
        <w:rPr>
          <w:rFonts w:ascii="Garamond" w:hAnsi="Garamond"/>
        </w:rPr>
        <w:t>Në rast</w:t>
      </w:r>
      <w:r w:rsidR="00803748" w:rsidRPr="009C650D">
        <w:rPr>
          <w:rFonts w:ascii="Garamond" w:hAnsi="Garamond"/>
        </w:rPr>
        <w:t>e të veçanta dhe me kërkesë të k</w:t>
      </w:r>
      <w:r w:rsidR="00EE4086" w:rsidRPr="009C650D">
        <w:rPr>
          <w:rFonts w:ascii="Garamond" w:hAnsi="Garamond"/>
        </w:rPr>
        <w:t>ryetarit të Gjykatës kundër Korrupsionit dhe Krimit të Organizuar</w:t>
      </w:r>
      <w:r w:rsidR="00803748" w:rsidRPr="009C650D">
        <w:rPr>
          <w:rFonts w:ascii="Garamond" w:hAnsi="Garamond"/>
        </w:rPr>
        <w:t xml:space="preserve"> </w:t>
      </w:r>
      <w:r w:rsidR="00EE4086" w:rsidRPr="009C650D">
        <w:rPr>
          <w:rFonts w:ascii="Garamond" w:hAnsi="Garamond"/>
        </w:rPr>
        <w:t xml:space="preserve">apo </w:t>
      </w:r>
      <w:r w:rsidR="00803748" w:rsidRPr="009C650D">
        <w:rPr>
          <w:rFonts w:ascii="Garamond" w:hAnsi="Garamond"/>
        </w:rPr>
        <w:t>d</w:t>
      </w:r>
      <w:r w:rsidR="00EE4086" w:rsidRPr="009C650D">
        <w:rPr>
          <w:rFonts w:ascii="Garamond" w:hAnsi="Garamond"/>
        </w:rPr>
        <w:t>rejtuesit të Prokurorisë së Posaçme</w:t>
      </w:r>
      <w:r w:rsidR="00803748" w:rsidRPr="009C650D">
        <w:rPr>
          <w:rFonts w:ascii="Garamond" w:hAnsi="Garamond"/>
        </w:rPr>
        <w:t xml:space="preserve">, </w:t>
      </w:r>
      <w:r w:rsidR="00EE4086" w:rsidRPr="009C650D">
        <w:rPr>
          <w:rFonts w:ascii="Garamond" w:hAnsi="Garamond"/>
        </w:rPr>
        <w:t>sigurohet mbrojtje për anëtarët e familjes, banesat dhe/ose eskortë për gjyqtarët dhe prokurorët.</w:t>
      </w:r>
      <w:r w:rsidR="00803748" w:rsidRPr="009C650D">
        <w:rPr>
          <w:rFonts w:ascii="Garamond" w:hAnsi="Garamond"/>
        </w:rPr>
        <w:t xml:space="preserve"> </w:t>
      </w:r>
    </w:p>
    <w:p w14:paraId="548064E7" w14:textId="499E78FB" w:rsidR="00EE4086" w:rsidRPr="009C650D" w:rsidRDefault="00331CC2" w:rsidP="00331CC2">
      <w:pPr>
        <w:ind w:firstLine="284"/>
        <w:jc w:val="both"/>
        <w:rPr>
          <w:rFonts w:ascii="Garamond" w:hAnsi="Garamond"/>
        </w:rPr>
      </w:pPr>
      <w:r w:rsidRPr="009C650D">
        <w:rPr>
          <w:rFonts w:ascii="Garamond" w:hAnsi="Garamond"/>
        </w:rPr>
        <w:t xml:space="preserve">6. </w:t>
      </w:r>
      <w:r w:rsidR="00EE4086" w:rsidRPr="009C650D">
        <w:rPr>
          <w:rFonts w:ascii="Garamond" w:hAnsi="Garamond"/>
        </w:rPr>
        <w:t>Zëvendësdrejtorit apo hetuesve të Byrosë Kombëtare të Hetimit</w:t>
      </w:r>
      <w:r w:rsidR="00803748" w:rsidRPr="009C650D">
        <w:rPr>
          <w:rFonts w:ascii="Garamond" w:hAnsi="Garamond"/>
        </w:rPr>
        <w:t xml:space="preserve"> </w:t>
      </w:r>
      <w:r w:rsidR="00EE4086" w:rsidRPr="009C650D">
        <w:rPr>
          <w:rFonts w:ascii="Garamond" w:hAnsi="Garamond"/>
        </w:rPr>
        <w:t xml:space="preserve">si dhe anëtarëve të familjeve të tyre, për shkak të apo gjatë ushtrimit të detyrës, u sigurohet mbrojtje personale e jetës, shëndetit dhe pronës, nëse kërkohet nga </w:t>
      </w:r>
      <w:r w:rsidR="00182D12" w:rsidRPr="009C650D">
        <w:rPr>
          <w:rFonts w:ascii="Garamond" w:hAnsi="Garamond"/>
        </w:rPr>
        <w:t>d</w:t>
      </w:r>
      <w:r w:rsidR="00EE4086" w:rsidRPr="009C650D">
        <w:rPr>
          <w:rFonts w:ascii="Garamond" w:hAnsi="Garamond"/>
        </w:rPr>
        <w:t>rejtori i Byrosë Kombëtare të Hetimit.</w:t>
      </w:r>
      <w:r w:rsidR="00182D12" w:rsidRPr="009C650D">
        <w:rPr>
          <w:rFonts w:ascii="Garamond" w:hAnsi="Garamond"/>
        </w:rPr>
        <w:t xml:space="preserve"> </w:t>
      </w:r>
    </w:p>
    <w:p w14:paraId="548064E9" w14:textId="5086AE87" w:rsidR="00EE4086" w:rsidRPr="009C650D" w:rsidRDefault="00331CC2" w:rsidP="00331CC2">
      <w:pPr>
        <w:ind w:firstLine="284"/>
        <w:jc w:val="both"/>
        <w:rPr>
          <w:rFonts w:ascii="Garamond" w:hAnsi="Garamond"/>
        </w:rPr>
      </w:pPr>
      <w:r w:rsidRPr="009C650D">
        <w:rPr>
          <w:rFonts w:ascii="Garamond" w:hAnsi="Garamond"/>
        </w:rPr>
        <w:t xml:space="preserve">7. </w:t>
      </w:r>
      <w:r w:rsidR="00EE4086" w:rsidRPr="009C650D">
        <w:rPr>
          <w:rFonts w:ascii="Garamond" w:hAnsi="Garamond"/>
        </w:rPr>
        <w:t xml:space="preserve">Në rastet e gjyqtarëve të </w:t>
      </w:r>
      <w:r w:rsidR="008A0249" w:rsidRPr="009C650D">
        <w:rPr>
          <w:rFonts w:ascii="Garamond" w:hAnsi="Garamond"/>
        </w:rPr>
        <w:t>gjykatave kundër korrupsionit dhe krimit të organiz</w:t>
      </w:r>
      <w:r w:rsidR="00175073" w:rsidRPr="009C650D">
        <w:rPr>
          <w:rFonts w:ascii="Garamond" w:hAnsi="Garamond"/>
        </w:rPr>
        <w:t>uar,</w:t>
      </w:r>
      <w:r w:rsidR="00EE4086" w:rsidRPr="009C650D">
        <w:rPr>
          <w:rFonts w:ascii="Garamond" w:hAnsi="Garamond"/>
        </w:rPr>
        <w:t xml:space="preserve"> prokurorëve të Prokurorisë së Posaçme</w:t>
      </w:r>
      <w:r w:rsidR="00182D12" w:rsidRPr="009C650D">
        <w:rPr>
          <w:rFonts w:ascii="Garamond" w:hAnsi="Garamond"/>
        </w:rPr>
        <w:t xml:space="preserve"> </w:t>
      </w:r>
      <w:r w:rsidR="00EE4086" w:rsidRPr="009C650D">
        <w:rPr>
          <w:rFonts w:ascii="Garamond" w:hAnsi="Garamond"/>
        </w:rPr>
        <w:t xml:space="preserve">si dhe </w:t>
      </w:r>
      <w:r w:rsidR="008A0249" w:rsidRPr="009C650D">
        <w:rPr>
          <w:rFonts w:ascii="Garamond" w:hAnsi="Garamond"/>
        </w:rPr>
        <w:t>të d</w:t>
      </w:r>
      <w:r w:rsidR="00EE4086" w:rsidRPr="009C650D">
        <w:rPr>
          <w:rFonts w:ascii="Garamond" w:hAnsi="Garamond"/>
        </w:rPr>
        <w:t xml:space="preserve">rejtorit të Byrosë Kombëtare të Hetimit, kërkesa depozitohet pranë </w:t>
      </w:r>
      <w:r w:rsidR="00182D12" w:rsidRPr="009C650D">
        <w:rPr>
          <w:rFonts w:ascii="Garamond" w:hAnsi="Garamond"/>
        </w:rPr>
        <w:t>k</w:t>
      </w:r>
      <w:r w:rsidR="00EE4086" w:rsidRPr="009C650D">
        <w:rPr>
          <w:rFonts w:ascii="Garamond" w:hAnsi="Garamond"/>
        </w:rPr>
        <w:t xml:space="preserve">omisionit të </w:t>
      </w:r>
      <w:r w:rsidR="00182D12" w:rsidRPr="009C650D">
        <w:rPr>
          <w:rFonts w:ascii="Garamond" w:hAnsi="Garamond"/>
        </w:rPr>
        <w:t>p</w:t>
      </w:r>
      <w:r w:rsidR="00EE4086" w:rsidRPr="009C650D">
        <w:rPr>
          <w:rFonts w:ascii="Garamond" w:hAnsi="Garamond"/>
        </w:rPr>
        <w:t>osaçëm që ngrihet e funksionon sipas procedurave të përcaktuara nga Këshilli i Ministrave</w:t>
      </w:r>
      <w:r w:rsidR="00182D12" w:rsidRPr="009C650D">
        <w:rPr>
          <w:rFonts w:ascii="Garamond" w:hAnsi="Garamond"/>
        </w:rPr>
        <w:t xml:space="preserve"> </w:t>
      </w:r>
      <w:r w:rsidR="00EE4086" w:rsidRPr="009C650D">
        <w:rPr>
          <w:rFonts w:ascii="Garamond" w:hAnsi="Garamond"/>
        </w:rPr>
        <w:t>për mbrojtjen e veçantë të magjistratit gjatë ushtrimit të funksionit ose për shkak të tij.</w:t>
      </w:r>
      <w:r w:rsidR="00182D12" w:rsidRPr="009C650D">
        <w:rPr>
          <w:rFonts w:ascii="Garamond" w:hAnsi="Garamond"/>
        </w:rPr>
        <w:t xml:space="preserve"> </w:t>
      </w:r>
    </w:p>
    <w:p w14:paraId="548064EB" w14:textId="59E25CA4" w:rsidR="00EE4086" w:rsidRPr="009C650D" w:rsidRDefault="00331CC2" w:rsidP="00331CC2">
      <w:pPr>
        <w:ind w:firstLine="284"/>
        <w:jc w:val="both"/>
        <w:rPr>
          <w:rFonts w:ascii="Garamond" w:hAnsi="Garamond"/>
        </w:rPr>
      </w:pPr>
      <w:r w:rsidRPr="009C650D">
        <w:rPr>
          <w:rFonts w:ascii="Garamond" w:hAnsi="Garamond"/>
        </w:rPr>
        <w:lastRenderedPageBreak/>
        <w:t xml:space="preserve">8. </w:t>
      </w:r>
      <w:r w:rsidR="00EE4086" w:rsidRPr="009C650D">
        <w:rPr>
          <w:rFonts w:ascii="Garamond" w:hAnsi="Garamond"/>
        </w:rPr>
        <w:t xml:space="preserve">Në rastet e </w:t>
      </w:r>
      <w:r w:rsidR="00182D12" w:rsidRPr="009C650D">
        <w:rPr>
          <w:rFonts w:ascii="Garamond" w:hAnsi="Garamond"/>
        </w:rPr>
        <w:t>z</w:t>
      </w:r>
      <w:r w:rsidR="00EE4086" w:rsidRPr="009C650D">
        <w:rPr>
          <w:rFonts w:ascii="Garamond" w:hAnsi="Garamond"/>
        </w:rPr>
        <w:t>ëvendësdrejtorit</w:t>
      </w:r>
      <w:r w:rsidR="00182D12" w:rsidRPr="009C650D">
        <w:rPr>
          <w:rFonts w:ascii="Garamond" w:hAnsi="Garamond"/>
        </w:rPr>
        <w:t xml:space="preserve"> </w:t>
      </w:r>
      <w:r w:rsidR="00EE4086" w:rsidRPr="009C650D">
        <w:rPr>
          <w:rFonts w:ascii="Garamond" w:hAnsi="Garamond"/>
        </w:rPr>
        <w:t xml:space="preserve">apo hetuesve të Byrosë Kombëtare të Hetimit, kërkesa vlerësohet nga </w:t>
      </w:r>
      <w:r w:rsidR="00182D12" w:rsidRPr="009C650D">
        <w:rPr>
          <w:rFonts w:ascii="Garamond" w:hAnsi="Garamond"/>
        </w:rPr>
        <w:t>k</w:t>
      </w:r>
      <w:r w:rsidR="00EE4086" w:rsidRPr="009C650D">
        <w:rPr>
          <w:rFonts w:ascii="Garamond" w:hAnsi="Garamond"/>
        </w:rPr>
        <w:t xml:space="preserve">omisioni i </w:t>
      </w:r>
      <w:r w:rsidR="00182D12" w:rsidRPr="009C650D">
        <w:rPr>
          <w:rFonts w:ascii="Garamond" w:hAnsi="Garamond"/>
        </w:rPr>
        <w:t>p</w:t>
      </w:r>
      <w:r w:rsidR="00EE4086" w:rsidRPr="009C650D">
        <w:rPr>
          <w:rFonts w:ascii="Garamond" w:hAnsi="Garamond"/>
        </w:rPr>
        <w:t>osaçëm</w:t>
      </w:r>
      <w:r w:rsidR="00182D12" w:rsidRPr="009C650D">
        <w:rPr>
          <w:rFonts w:ascii="Garamond" w:hAnsi="Garamond"/>
        </w:rPr>
        <w:t>,</w:t>
      </w:r>
      <w:r w:rsidR="00EE4086" w:rsidRPr="009C650D">
        <w:rPr>
          <w:rFonts w:ascii="Garamond" w:hAnsi="Garamond"/>
        </w:rPr>
        <w:t xml:space="preserve"> i cili përbëhet nga:</w:t>
      </w:r>
    </w:p>
    <w:p w14:paraId="548064ED" w14:textId="5C08D31F" w:rsidR="00EE4086" w:rsidRPr="009C650D" w:rsidRDefault="00331CC2" w:rsidP="00331CC2">
      <w:pPr>
        <w:ind w:firstLine="284"/>
        <w:jc w:val="both"/>
        <w:rPr>
          <w:rFonts w:ascii="Garamond" w:hAnsi="Garamond"/>
        </w:rPr>
      </w:pPr>
      <w:r w:rsidRPr="009C650D">
        <w:rPr>
          <w:rFonts w:ascii="Garamond" w:hAnsi="Garamond"/>
        </w:rPr>
        <w:t xml:space="preserve">- </w:t>
      </w:r>
      <w:r w:rsidR="00182D12" w:rsidRPr="009C650D">
        <w:rPr>
          <w:rFonts w:ascii="Garamond" w:hAnsi="Garamond"/>
        </w:rPr>
        <w:t>n</w:t>
      </w:r>
      <w:r w:rsidR="00EE4086" w:rsidRPr="009C650D">
        <w:rPr>
          <w:rFonts w:ascii="Garamond" w:hAnsi="Garamond"/>
        </w:rPr>
        <w:t>jë përfaqësues i Prokurorisë së Posaçme;</w:t>
      </w:r>
    </w:p>
    <w:p w14:paraId="548064EE" w14:textId="59983A68" w:rsidR="00EE4086" w:rsidRPr="009C650D" w:rsidRDefault="00331CC2" w:rsidP="00331CC2">
      <w:pPr>
        <w:ind w:firstLine="284"/>
        <w:jc w:val="both"/>
        <w:rPr>
          <w:rFonts w:ascii="Garamond" w:hAnsi="Garamond"/>
        </w:rPr>
      </w:pPr>
      <w:r w:rsidRPr="009C650D">
        <w:rPr>
          <w:rFonts w:ascii="Garamond" w:hAnsi="Garamond"/>
        </w:rPr>
        <w:t xml:space="preserve">- </w:t>
      </w:r>
      <w:r w:rsidR="00182D12" w:rsidRPr="009C650D">
        <w:rPr>
          <w:rFonts w:ascii="Garamond" w:hAnsi="Garamond"/>
        </w:rPr>
        <w:t>n</w:t>
      </w:r>
      <w:r w:rsidR="00EE4086" w:rsidRPr="009C650D">
        <w:rPr>
          <w:rFonts w:ascii="Garamond" w:hAnsi="Garamond"/>
        </w:rPr>
        <w:t>jë përfaqësues i Ministrisë së Drejtësisë;</w:t>
      </w:r>
    </w:p>
    <w:p w14:paraId="548064EF" w14:textId="40058212" w:rsidR="00EE4086" w:rsidRPr="009C650D" w:rsidRDefault="00331CC2" w:rsidP="00331CC2">
      <w:pPr>
        <w:ind w:firstLine="284"/>
        <w:jc w:val="both"/>
        <w:rPr>
          <w:rFonts w:ascii="Garamond" w:hAnsi="Garamond"/>
        </w:rPr>
      </w:pPr>
      <w:r w:rsidRPr="009C650D">
        <w:rPr>
          <w:rFonts w:ascii="Garamond" w:hAnsi="Garamond"/>
        </w:rPr>
        <w:t xml:space="preserve">- </w:t>
      </w:r>
      <w:r w:rsidR="00182D12" w:rsidRPr="009C650D">
        <w:rPr>
          <w:rFonts w:ascii="Garamond" w:hAnsi="Garamond"/>
        </w:rPr>
        <w:t>n</w:t>
      </w:r>
      <w:r w:rsidR="00EE4086" w:rsidRPr="009C650D">
        <w:rPr>
          <w:rFonts w:ascii="Garamond" w:hAnsi="Garamond"/>
        </w:rPr>
        <w:t>jë përfaqësues i Ministrisë së Brendshme;</w:t>
      </w:r>
    </w:p>
    <w:p w14:paraId="548064F0" w14:textId="2E5BC1A9" w:rsidR="00EE4086" w:rsidRPr="009C650D" w:rsidRDefault="00331CC2" w:rsidP="00331CC2">
      <w:pPr>
        <w:ind w:firstLine="284"/>
        <w:jc w:val="both"/>
        <w:rPr>
          <w:rFonts w:ascii="Garamond" w:hAnsi="Garamond"/>
        </w:rPr>
      </w:pPr>
      <w:r w:rsidRPr="009C650D">
        <w:rPr>
          <w:rFonts w:ascii="Garamond" w:hAnsi="Garamond"/>
        </w:rPr>
        <w:t xml:space="preserve">- </w:t>
      </w:r>
      <w:r w:rsidR="00182D12" w:rsidRPr="009C650D">
        <w:rPr>
          <w:rFonts w:ascii="Garamond" w:hAnsi="Garamond"/>
        </w:rPr>
        <w:t>d</w:t>
      </w:r>
      <w:r w:rsidR="00EE4086" w:rsidRPr="009C650D">
        <w:rPr>
          <w:rFonts w:ascii="Garamond" w:hAnsi="Garamond"/>
        </w:rPr>
        <w:t>rejtori i Byrosë Kombëtare të Hetimit;</w:t>
      </w:r>
    </w:p>
    <w:p w14:paraId="548064F1" w14:textId="461B95A4" w:rsidR="00EE4086" w:rsidRPr="009C650D" w:rsidRDefault="00331CC2" w:rsidP="00331CC2">
      <w:pPr>
        <w:ind w:firstLine="284"/>
        <w:jc w:val="both"/>
        <w:rPr>
          <w:rFonts w:ascii="Garamond" w:hAnsi="Garamond"/>
        </w:rPr>
      </w:pPr>
      <w:r w:rsidRPr="009C650D">
        <w:rPr>
          <w:rFonts w:ascii="Garamond" w:hAnsi="Garamond"/>
        </w:rPr>
        <w:t xml:space="preserve">- </w:t>
      </w:r>
      <w:r w:rsidR="00182D12" w:rsidRPr="009C650D">
        <w:rPr>
          <w:rFonts w:ascii="Garamond" w:hAnsi="Garamond"/>
        </w:rPr>
        <w:t>n</w:t>
      </w:r>
      <w:r w:rsidR="00EE4086" w:rsidRPr="009C650D">
        <w:rPr>
          <w:rFonts w:ascii="Garamond" w:hAnsi="Garamond"/>
        </w:rPr>
        <w:t>jë përfaqësues i Drejtorisë së Përgjithshme të Policisë së Shtetit</w:t>
      </w:r>
      <w:r w:rsidR="00A50D3B" w:rsidRPr="009C650D">
        <w:rPr>
          <w:rFonts w:ascii="Garamond" w:hAnsi="Garamond"/>
        </w:rPr>
        <w:t>;</w:t>
      </w:r>
    </w:p>
    <w:p w14:paraId="2B489C81" w14:textId="7E73FDBB" w:rsidR="00A50D3B" w:rsidRPr="009C650D" w:rsidRDefault="00A50D3B" w:rsidP="00331CC2">
      <w:pPr>
        <w:ind w:firstLine="284"/>
        <w:jc w:val="both"/>
        <w:rPr>
          <w:rFonts w:ascii="Garamond" w:hAnsi="Garamond"/>
          <w:i/>
        </w:rPr>
      </w:pPr>
      <w:r w:rsidRPr="009C650D">
        <w:rPr>
          <w:rFonts w:ascii="Garamond" w:hAnsi="Garamond"/>
          <w:i/>
        </w:rPr>
        <w:t>- një përfaqësues nga Garda e Republikës së Shqipërisë.</w:t>
      </w:r>
    </w:p>
    <w:p w14:paraId="548064F3" w14:textId="4163DCEC" w:rsidR="00182D12" w:rsidRPr="009C650D" w:rsidRDefault="00331CC2" w:rsidP="00331CC2">
      <w:pPr>
        <w:ind w:firstLine="284"/>
        <w:jc w:val="both"/>
        <w:rPr>
          <w:rFonts w:ascii="Garamond" w:hAnsi="Garamond"/>
        </w:rPr>
      </w:pPr>
      <w:r w:rsidRPr="009C650D">
        <w:rPr>
          <w:rFonts w:ascii="Garamond" w:hAnsi="Garamond"/>
        </w:rPr>
        <w:t xml:space="preserve">9. </w:t>
      </w:r>
      <w:r w:rsidR="00EE4086" w:rsidRPr="009C650D">
        <w:rPr>
          <w:rFonts w:ascii="Garamond" w:hAnsi="Garamond"/>
        </w:rPr>
        <w:t xml:space="preserve">Kryetar i </w:t>
      </w:r>
      <w:r w:rsidR="00182D12" w:rsidRPr="009C650D">
        <w:rPr>
          <w:rFonts w:ascii="Garamond" w:hAnsi="Garamond"/>
        </w:rPr>
        <w:t>k</w:t>
      </w:r>
      <w:r w:rsidR="00EE4086" w:rsidRPr="009C650D">
        <w:rPr>
          <w:rFonts w:ascii="Garamond" w:hAnsi="Garamond"/>
        </w:rPr>
        <w:t>omisionit të përcaktuar në pikën 8, të këtij vendimi, është përfaqësuesi i Prokurorisë së Posaçme. Në mungesë të kryetarit, anëtarët thirren nga personi i autorizuar prej tij, i cili kryeson mbledhjen e komisionit.</w:t>
      </w:r>
      <w:r w:rsidR="00182D12" w:rsidRPr="009C650D">
        <w:rPr>
          <w:rFonts w:ascii="Garamond" w:hAnsi="Garamond"/>
        </w:rPr>
        <w:t xml:space="preserve"> </w:t>
      </w:r>
    </w:p>
    <w:p w14:paraId="548064F4" w14:textId="77777777" w:rsidR="00182D12" w:rsidRPr="009C650D" w:rsidRDefault="00EE4086" w:rsidP="00331CC2">
      <w:pPr>
        <w:ind w:firstLine="284"/>
        <w:jc w:val="both"/>
        <w:rPr>
          <w:rFonts w:ascii="Garamond" w:hAnsi="Garamond"/>
        </w:rPr>
      </w:pPr>
      <w:r w:rsidRPr="009C650D">
        <w:rPr>
          <w:rFonts w:ascii="Garamond" w:hAnsi="Garamond"/>
        </w:rPr>
        <w:t xml:space="preserve"> </w:t>
      </w:r>
    </w:p>
    <w:p w14:paraId="548064F5" w14:textId="2F1F26B9" w:rsidR="00182D12" w:rsidRPr="009C650D" w:rsidRDefault="00331CC2" w:rsidP="00331CC2">
      <w:pPr>
        <w:ind w:firstLine="284"/>
        <w:jc w:val="both"/>
        <w:rPr>
          <w:rFonts w:ascii="Garamond" w:hAnsi="Garamond"/>
        </w:rPr>
      </w:pPr>
      <w:r w:rsidRPr="009C650D">
        <w:rPr>
          <w:rFonts w:ascii="Garamond" w:hAnsi="Garamond"/>
        </w:rPr>
        <w:t xml:space="preserve">10. </w:t>
      </w:r>
      <w:r w:rsidR="00EE4086" w:rsidRPr="009C650D">
        <w:rPr>
          <w:rFonts w:ascii="Garamond" w:hAnsi="Garamond"/>
        </w:rPr>
        <w:t xml:space="preserve">Kërkesa për mbrojtje i paraqitet </w:t>
      </w:r>
      <w:r w:rsidR="00182D12" w:rsidRPr="009C650D">
        <w:rPr>
          <w:rFonts w:ascii="Garamond" w:hAnsi="Garamond"/>
        </w:rPr>
        <w:t>k</w:t>
      </w:r>
      <w:r w:rsidR="00EE4086" w:rsidRPr="009C650D">
        <w:rPr>
          <w:rFonts w:ascii="Garamond" w:hAnsi="Garamond"/>
        </w:rPr>
        <w:t>omisionit</w:t>
      </w:r>
      <w:r w:rsidR="00182D12" w:rsidRPr="009C650D">
        <w:rPr>
          <w:rFonts w:ascii="Garamond" w:hAnsi="Garamond"/>
        </w:rPr>
        <w:t xml:space="preserve"> </w:t>
      </w:r>
      <w:r w:rsidR="00EE4086" w:rsidRPr="009C650D">
        <w:rPr>
          <w:rFonts w:ascii="Garamond" w:hAnsi="Garamond"/>
        </w:rPr>
        <w:t>atëherë kur ka të dhëna të besueshme, që provojnë se subjektit kërkues</w:t>
      </w:r>
      <w:r w:rsidR="00182D12" w:rsidRPr="009C650D">
        <w:rPr>
          <w:rFonts w:ascii="Garamond" w:hAnsi="Garamond"/>
        </w:rPr>
        <w:t xml:space="preserve"> </w:t>
      </w:r>
      <w:r w:rsidR="00EE4086" w:rsidRPr="009C650D">
        <w:rPr>
          <w:rFonts w:ascii="Garamond" w:hAnsi="Garamond"/>
        </w:rPr>
        <w:t>apo subjekteve të parashikuar</w:t>
      </w:r>
      <w:r w:rsidR="008A0249" w:rsidRPr="009C650D">
        <w:rPr>
          <w:rFonts w:ascii="Garamond" w:hAnsi="Garamond"/>
        </w:rPr>
        <w:t>a</w:t>
      </w:r>
      <w:r w:rsidR="00EE4086" w:rsidRPr="009C650D">
        <w:rPr>
          <w:rFonts w:ascii="Garamond" w:hAnsi="Garamond"/>
        </w:rPr>
        <w:t xml:space="preserve"> në pikën 6</w:t>
      </w:r>
      <w:r w:rsidR="00182D12" w:rsidRPr="009C650D">
        <w:rPr>
          <w:rFonts w:ascii="Garamond" w:hAnsi="Garamond"/>
        </w:rPr>
        <w:t>,</w:t>
      </w:r>
      <w:r w:rsidR="00EE4086" w:rsidRPr="009C650D">
        <w:rPr>
          <w:rFonts w:ascii="Garamond" w:hAnsi="Garamond"/>
        </w:rPr>
        <w:t xml:space="preserve"> të këtij vendimi, </w:t>
      </w:r>
      <w:r w:rsidR="00182D12" w:rsidRPr="009C650D">
        <w:rPr>
          <w:rFonts w:ascii="Garamond" w:hAnsi="Garamond"/>
        </w:rPr>
        <w:t>u</w:t>
      </w:r>
      <w:r w:rsidR="00EE4086" w:rsidRPr="009C650D">
        <w:rPr>
          <w:rFonts w:ascii="Garamond" w:hAnsi="Garamond"/>
        </w:rPr>
        <w:t xml:space="preserve"> rrezikohet jeta, familja ose prona.</w:t>
      </w:r>
      <w:r w:rsidR="00182D12" w:rsidRPr="009C650D">
        <w:rPr>
          <w:rFonts w:ascii="Garamond" w:hAnsi="Garamond"/>
        </w:rPr>
        <w:t xml:space="preserve"> </w:t>
      </w:r>
    </w:p>
    <w:p w14:paraId="548064F7" w14:textId="591D4AA4" w:rsidR="00EE4086" w:rsidRPr="009C650D" w:rsidRDefault="00331CC2" w:rsidP="00331CC2">
      <w:pPr>
        <w:ind w:firstLine="284"/>
        <w:jc w:val="both"/>
        <w:rPr>
          <w:rFonts w:ascii="Garamond" w:hAnsi="Garamond"/>
        </w:rPr>
      </w:pPr>
      <w:r w:rsidRPr="009C650D">
        <w:rPr>
          <w:rFonts w:ascii="Garamond" w:hAnsi="Garamond"/>
        </w:rPr>
        <w:t xml:space="preserve">11. </w:t>
      </w:r>
      <w:r w:rsidR="00EE4086" w:rsidRPr="009C650D">
        <w:rPr>
          <w:rFonts w:ascii="Garamond" w:hAnsi="Garamond"/>
        </w:rPr>
        <w:t xml:space="preserve">Procedurat që ndiqen nga </w:t>
      </w:r>
      <w:r w:rsidR="00676698" w:rsidRPr="009C650D">
        <w:rPr>
          <w:rFonts w:ascii="Garamond" w:hAnsi="Garamond"/>
        </w:rPr>
        <w:t>k</w:t>
      </w:r>
      <w:r w:rsidR="00EE4086" w:rsidRPr="009C650D">
        <w:rPr>
          <w:rFonts w:ascii="Garamond" w:hAnsi="Garamond"/>
        </w:rPr>
        <w:t xml:space="preserve">omisioni </w:t>
      </w:r>
      <w:r w:rsidR="00B1598B" w:rsidRPr="009C650D">
        <w:rPr>
          <w:rFonts w:ascii="Garamond" w:hAnsi="Garamond"/>
        </w:rPr>
        <w:t>janë të njëjt</w:t>
      </w:r>
      <w:r w:rsidR="00EE4086" w:rsidRPr="009C650D">
        <w:rPr>
          <w:rFonts w:ascii="Garamond" w:hAnsi="Garamond"/>
        </w:rPr>
        <w:t xml:space="preserve">a me procedurat e ndjekura nga </w:t>
      </w:r>
      <w:r w:rsidR="00676698" w:rsidRPr="009C650D">
        <w:rPr>
          <w:rFonts w:ascii="Garamond" w:hAnsi="Garamond"/>
        </w:rPr>
        <w:t>komisioni i p</w:t>
      </w:r>
      <w:r w:rsidR="00EE4086" w:rsidRPr="009C650D">
        <w:rPr>
          <w:rFonts w:ascii="Garamond" w:hAnsi="Garamond"/>
        </w:rPr>
        <w:t>osaçëm</w:t>
      </w:r>
      <w:r w:rsidR="00676698" w:rsidRPr="009C650D">
        <w:rPr>
          <w:rFonts w:ascii="Garamond" w:hAnsi="Garamond"/>
        </w:rPr>
        <w:t>,</w:t>
      </w:r>
      <w:r w:rsidR="00EE4086" w:rsidRPr="009C650D">
        <w:rPr>
          <w:rFonts w:ascii="Garamond" w:hAnsi="Garamond"/>
        </w:rPr>
        <w:t xml:space="preserve"> që garanton mbrojtje të veçantë për magjistratët.</w:t>
      </w:r>
      <w:r w:rsidR="00676698" w:rsidRPr="009C650D">
        <w:rPr>
          <w:rFonts w:ascii="Garamond" w:hAnsi="Garamond"/>
        </w:rPr>
        <w:t xml:space="preserve"> </w:t>
      </w:r>
    </w:p>
    <w:p w14:paraId="548064F9" w14:textId="6D98BA17" w:rsidR="00EE4086" w:rsidRPr="009C650D" w:rsidRDefault="00331CC2" w:rsidP="00331CC2">
      <w:pPr>
        <w:ind w:firstLine="284"/>
        <w:jc w:val="both"/>
        <w:rPr>
          <w:rFonts w:ascii="Garamond" w:hAnsi="Garamond"/>
        </w:rPr>
      </w:pPr>
      <w:r w:rsidRPr="009C650D">
        <w:rPr>
          <w:rFonts w:ascii="Garamond" w:hAnsi="Garamond"/>
        </w:rPr>
        <w:t>12.</w:t>
      </w:r>
      <w:r w:rsidR="005107EA" w:rsidRPr="009C650D">
        <w:rPr>
          <w:rFonts w:ascii="Garamond" w:hAnsi="Garamond"/>
        </w:rPr>
        <w:t xml:space="preserve"> </w:t>
      </w:r>
      <w:r w:rsidR="005107EA" w:rsidRPr="009C650D">
        <w:rPr>
          <w:rFonts w:ascii="Garamond" w:hAnsi="Garamond"/>
          <w:i/>
        </w:rPr>
        <w:t>Truprojat e gjyqtarëve, prokurorëve, familjeve dhe banesave të tyre caktohen dhe zëvendësohen vetëm pasi të jetë marrë, paraprakisht, miratimi i kryetarit të Gjykatës, drejtuesit të Prokurorisë së Posaçme apo drejtorit të Byrosë Kombëtare të Hetimit</w:t>
      </w:r>
      <w:r w:rsidR="00EE4086" w:rsidRPr="009C650D">
        <w:rPr>
          <w:rFonts w:ascii="Garamond" w:hAnsi="Garamond"/>
          <w:i/>
        </w:rPr>
        <w:t>.</w:t>
      </w:r>
      <w:r w:rsidR="00676698" w:rsidRPr="009C650D">
        <w:rPr>
          <w:rFonts w:ascii="Garamond" w:hAnsi="Garamond"/>
          <w:i/>
        </w:rPr>
        <w:t xml:space="preserve"> </w:t>
      </w:r>
    </w:p>
    <w:p w14:paraId="548064FB" w14:textId="3A53D435" w:rsidR="00351B15" w:rsidRPr="009C650D" w:rsidRDefault="00331CC2" w:rsidP="00331CC2">
      <w:pPr>
        <w:ind w:firstLine="284"/>
        <w:jc w:val="both"/>
        <w:rPr>
          <w:rFonts w:ascii="Garamond" w:hAnsi="Garamond"/>
        </w:rPr>
      </w:pPr>
      <w:r w:rsidRPr="009C650D">
        <w:rPr>
          <w:rFonts w:ascii="Garamond" w:hAnsi="Garamond"/>
        </w:rPr>
        <w:t xml:space="preserve">13. </w:t>
      </w:r>
      <w:r w:rsidR="00EE4086" w:rsidRPr="009C650D">
        <w:rPr>
          <w:rFonts w:ascii="Garamond" w:hAnsi="Garamond"/>
        </w:rPr>
        <w:t xml:space="preserve">Komisionet e </w:t>
      </w:r>
      <w:r w:rsidR="003D6D1B" w:rsidRPr="009C650D">
        <w:rPr>
          <w:rFonts w:ascii="Garamond" w:hAnsi="Garamond"/>
        </w:rPr>
        <w:t>p</w:t>
      </w:r>
      <w:r w:rsidR="00EE4086" w:rsidRPr="009C650D">
        <w:rPr>
          <w:rFonts w:ascii="Garamond" w:hAnsi="Garamond"/>
        </w:rPr>
        <w:t>osaçme, në varësi të të dhënave dhe gjendjes së rrezikshmërisë, ka</w:t>
      </w:r>
      <w:r w:rsidR="0015315D" w:rsidRPr="009C650D">
        <w:rPr>
          <w:rFonts w:ascii="Garamond" w:hAnsi="Garamond"/>
        </w:rPr>
        <w:t>në të drejtë të vendosin</w:t>
      </w:r>
      <w:r w:rsidR="00EE4086" w:rsidRPr="009C650D">
        <w:rPr>
          <w:rFonts w:ascii="Garamond" w:hAnsi="Garamond"/>
        </w:rPr>
        <w:t xml:space="preserve"> përforcimin e masave mbrojtëse për ruajtjen dhe shoqërimin e subjekteve</w:t>
      </w:r>
      <w:r w:rsidR="003D6D1B" w:rsidRPr="009C650D">
        <w:rPr>
          <w:rFonts w:ascii="Garamond" w:hAnsi="Garamond"/>
        </w:rPr>
        <w:t>,</w:t>
      </w:r>
      <w:r w:rsidR="008A0249" w:rsidRPr="009C650D">
        <w:rPr>
          <w:rFonts w:ascii="Garamond" w:hAnsi="Garamond"/>
        </w:rPr>
        <w:t xml:space="preserve"> të cila</w:t>
      </w:r>
      <w:r w:rsidR="00EE4086" w:rsidRPr="009C650D">
        <w:rPr>
          <w:rFonts w:ascii="Garamond" w:hAnsi="Garamond"/>
        </w:rPr>
        <w:t xml:space="preserve">ve </w:t>
      </w:r>
      <w:r w:rsidR="003D6D1B" w:rsidRPr="009C650D">
        <w:rPr>
          <w:rFonts w:ascii="Garamond" w:hAnsi="Garamond"/>
        </w:rPr>
        <w:t>u</w:t>
      </w:r>
      <w:r w:rsidR="00EE4086" w:rsidRPr="009C650D">
        <w:rPr>
          <w:rFonts w:ascii="Garamond" w:hAnsi="Garamond"/>
        </w:rPr>
        <w:t xml:space="preserve"> garantohet mbrojtja</w:t>
      </w:r>
      <w:r w:rsidR="00E46D2A" w:rsidRPr="009C650D">
        <w:rPr>
          <w:rFonts w:ascii="Garamond" w:hAnsi="Garamond"/>
        </w:rPr>
        <w:t>,</w:t>
      </w:r>
      <w:r w:rsidR="00EE4086" w:rsidRPr="009C650D">
        <w:rPr>
          <w:rFonts w:ascii="Garamond" w:hAnsi="Garamond"/>
        </w:rPr>
        <w:t xml:space="preserve"> sipas këtij vendimi, si dhe </w:t>
      </w:r>
      <w:r w:rsidR="003D6D1B" w:rsidRPr="009C650D">
        <w:rPr>
          <w:rFonts w:ascii="Garamond" w:hAnsi="Garamond"/>
        </w:rPr>
        <w:t>t</w:t>
      </w:r>
      <w:r w:rsidR="008A2A0F" w:rsidRPr="009C650D">
        <w:rPr>
          <w:rFonts w:ascii="Garamond" w:hAnsi="Garamond"/>
        </w:rPr>
        <w:t>ë</w:t>
      </w:r>
      <w:r w:rsidR="003D6D1B" w:rsidRPr="009C650D">
        <w:rPr>
          <w:rFonts w:ascii="Garamond" w:hAnsi="Garamond"/>
        </w:rPr>
        <w:t xml:space="preserve"> </w:t>
      </w:r>
      <w:r w:rsidR="00EE4086" w:rsidRPr="009C650D">
        <w:rPr>
          <w:rFonts w:ascii="Garamond" w:hAnsi="Garamond"/>
        </w:rPr>
        <w:t>banesave të tyre.</w:t>
      </w:r>
      <w:r w:rsidR="003D6D1B" w:rsidRPr="009C650D">
        <w:rPr>
          <w:rFonts w:ascii="Garamond" w:hAnsi="Garamond"/>
        </w:rPr>
        <w:t xml:space="preserve"> </w:t>
      </w:r>
    </w:p>
    <w:p w14:paraId="548064FD" w14:textId="3D00D22A" w:rsidR="00EE4086" w:rsidRPr="009C650D" w:rsidRDefault="00331CC2" w:rsidP="00331CC2">
      <w:pPr>
        <w:ind w:firstLine="284"/>
        <w:jc w:val="both"/>
        <w:rPr>
          <w:rFonts w:ascii="Garamond" w:hAnsi="Garamond"/>
        </w:rPr>
      </w:pPr>
      <w:r w:rsidRPr="009C650D">
        <w:rPr>
          <w:rFonts w:ascii="Garamond" w:hAnsi="Garamond"/>
        </w:rPr>
        <w:t xml:space="preserve">14. </w:t>
      </w:r>
      <w:r w:rsidR="00EE4086" w:rsidRPr="009C650D">
        <w:rPr>
          <w:rFonts w:ascii="Garamond" w:hAnsi="Garamond"/>
        </w:rPr>
        <w:t>Struktura dhe orga</w:t>
      </w:r>
      <w:r w:rsidR="008A0249" w:rsidRPr="009C650D">
        <w:rPr>
          <w:rFonts w:ascii="Garamond" w:hAnsi="Garamond"/>
        </w:rPr>
        <w:t xml:space="preserve">nika e nevojshme për ruajtjen </w:t>
      </w:r>
      <w:r w:rsidR="00EE4086" w:rsidRPr="009C650D">
        <w:rPr>
          <w:rFonts w:ascii="Garamond" w:hAnsi="Garamond"/>
        </w:rPr>
        <w:t>e shoqërimin e subjekteve</w:t>
      </w:r>
      <w:r w:rsidR="00E46D2A" w:rsidRPr="009C650D">
        <w:rPr>
          <w:rFonts w:ascii="Garamond" w:hAnsi="Garamond"/>
        </w:rPr>
        <w:t>,</w:t>
      </w:r>
      <w:r w:rsidR="008A0249" w:rsidRPr="009C650D">
        <w:rPr>
          <w:rFonts w:ascii="Garamond" w:hAnsi="Garamond"/>
        </w:rPr>
        <w:t xml:space="preserve"> të cila</w:t>
      </w:r>
      <w:r w:rsidR="00EE4086" w:rsidRPr="009C650D">
        <w:rPr>
          <w:rFonts w:ascii="Garamond" w:hAnsi="Garamond"/>
        </w:rPr>
        <w:t xml:space="preserve">ve </w:t>
      </w:r>
      <w:r w:rsidR="00E46D2A" w:rsidRPr="009C650D">
        <w:rPr>
          <w:rFonts w:ascii="Garamond" w:hAnsi="Garamond"/>
        </w:rPr>
        <w:t>u</w:t>
      </w:r>
      <w:r w:rsidR="00EE4086" w:rsidRPr="009C650D">
        <w:rPr>
          <w:rFonts w:ascii="Garamond" w:hAnsi="Garamond"/>
        </w:rPr>
        <w:t xml:space="preserve"> garantohet mbrojtja</w:t>
      </w:r>
      <w:r w:rsidR="00E46D2A" w:rsidRPr="009C650D">
        <w:rPr>
          <w:rFonts w:ascii="Garamond" w:hAnsi="Garamond"/>
        </w:rPr>
        <w:t>,</w:t>
      </w:r>
      <w:r w:rsidR="00EE4086" w:rsidRPr="009C650D">
        <w:rPr>
          <w:rFonts w:ascii="Garamond" w:hAnsi="Garamond"/>
        </w:rPr>
        <w:t xml:space="preserve"> sipas këtij vendimi, së bashku me ruajtjen e banesave ose </w:t>
      </w:r>
      <w:r w:rsidR="00483EAB" w:rsidRPr="009C650D">
        <w:rPr>
          <w:rFonts w:ascii="Garamond" w:hAnsi="Garamond"/>
        </w:rPr>
        <w:t>t</w:t>
      </w:r>
      <w:r w:rsidR="008A2A0F" w:rsidRPr="009C650D">
        <w:rPr>
          <w:rFonts w:ascii="Garamond" w:hAnsi="Garamond"/>
        </w:rPr>
        <w:t>ë</w:t>
      </w:r>
      <w:r w:rsidR="00483EAB" w:rsidRPr="009C650D">
        <w:rPr>
          <w:rFonts w:ascii="Garamond" w:hAnsi="Garamond"/>
        </w:rPr>
        <w:t xml:space="preserve"> </w:t>
      </w:r>
      <w:r w:rsidR="00EE4086" w:rsidRPr="009C650D">
        <w:rPr>
          <w:rFonts w:ascii="Garamond" w:hAnsi="Garamond"/>
        </w:rPr>
        <w:t>rezidencave të tyre, si dhe kriteret e përzgjedhjes së efektivave që ngarkohen me këtë detyrë</w:t>
      </w:r>
      <w:r w:rsidR="00FB5323" w:rsidRPr="009C650D">
        <w:rPr>
          <w:rFonts w:ascii="Garamond" w:hAnsi="Garamond"/>
        </w:rPr>
        <w:t>,</w:t>
      </w:r>
      <w:r w:rsidR="00EE4086" w:rsidRPr="009C650D">
        <w:rPr>
          <w:rFonts w:ascii="Garamond" w:hAnsi="Garamond"/>
        </w:rPr>
        <w:t xml:space="preserve"> </w:t>
      </w:r>
      <w:r w:rsidR="00AD408C" w:rsidRPr="009C650D">
        <w:rPr>
          <w:rFonts w:ascii="Garamond" w:hAnsi="Garamond"/>
        </w:rPr>
        <w:t xml:space="preserve">miratohet </w:t>
      </w:r>
      <w:r w:rsidR="006C4355" w:rsidRPr="009C650D">
        <w:rPr>
          <w:rFonts w:ascii="Garamond" w:hAnsi="Garamond"/>
        </w:rPr>
        <w:t>sipas l</w:t>
      </w:r>
      <w:r w:rsidR="00EF3623" w:rsidRPr="009C650D">
        <w:rPr>
          <w:rFonts w:ascii="Garamond" w:hAnsi="Garamond"/>
        </w:rPr>
        <w:t>e</w:t>
      </w:r>
      <w:r w:rsidR="006C4355" w:rsidRPr="009C650D">
        <w:rPr>
          <w:rFonts w:ascii="Garamond" w:hAnsi="Garamond"/>
        </w:rPr>
        <w:t>gjislacionit n</w:t>
      </w:r>
      <w:r w:rsidR="00FB5323" w:rsidRPr="009C650D">
        <w:rPr>
          <w:rFonts w:ascii="Garamond" w:hAnsi="Garamond"/>
        </w:rPr>
        <w:t>ë</w:t>
      </w:r>
      <w:r w:rsidR="006C4355" w:rsidRPr="009C650D">
        <w:rPr>
          <w:rFonts w:ascii="Garamond" w:hAnsi="Garamond"/>
        </w:rPr>
        <w:t xml:space="preserve"> fuqi.</w:t>
      </w:r>
      <w:r w:rsidR="00483EAB" w:rsidRPr="009C650D">
        <w:rPr>
          <w:rFonts w:ascii="Garamond" w:hAnsi="Garamond"/>
        </w:rPr>
        <w:t xml:space="preserve"> </w:t>
      </w:r>
    </w:p>
    <w:p w14:paraId="548064FF" w14:textId="638B7816" w:rsidR="00EE4086" w:rsidRPr="009C650D" w:rsidRDefault="00331CC2" w:rsidP="00331CC2">
      <w:pPr>
        <w:ind w:firstLine="284"/>
        <w:jc w:val="both"/>
        <w:rPr>
          <w:rFonts w:ascii="Garamond" w:hAnsi="Garamond"/>
        </w:rPr>
      </w:pPr>
      <w:r w:rsidRPr="009C650D">
        <w:rPr>
          <w:rFonts w:ascii="Garamond" w:hAnsi="Garamond"/>
        </w:rPr>
        <w:t xml:space="preserve">15. </w:t>
      </w:r>
      <w:r w:rsidR="00EE4086" w:rsidRPr="009C650D">
        <w:rPr>
          <w:rFonts w:ascii="Garamond" w:hAnsi="Garamond"/>
        </w:rPr>
        <w:t xml:space="preserve">Ngarkohen </w:t>
      </w:r>
      <w:r w:rsidR="00483EAB" w:rsidRPr="009C650D">
        <w:rPr>
          <w:rFonts w:ascii="Garamond" w:hAnsi="Garamond"/>
        </w:rPr>
        <w:t>k</w:t>
      </w:r>
      <w:r w:rsidR="00EE4086" w:rsidRPr="009C650D">
        <w:rPr>
          <w:rFonts w:ascii="Garamond" w:hAnsi="Garamond"/>
        </w:rPr>
        <w:t xml:space="preserve">ryetarët e gjykatave kundër korrupsionit dhe krimit të organizuar, </w:t>
      </w:r>
      <w:r w:rsidR="00483EAB" w:rsidRPr="009C650D">
        <w:rPr>
          <w:rFonts w:ascii="Garamond" w:hAnsi="Garamond"/>
        </w:rPr>
        <w:t>d</w:t>
      </w:r>
      <w:r w:rsidR="00EE4086" w:rsidRPr="009C650D">
        <w:rPr>
          <w:rFonts w:ascii="Garamond" w:hAnsi="Garamond"/>
        </w:rPr>
        <w:t>rejtuesi i Prokurorisë së Posaçme</w:t>
      </w:r>
      <w:r w:rsidR="00483EAB" w:rsidRPr="009C650D">
        <w:rPr>
          <w:rFonts w:ascii="Garamond" w:hAnsi="Garamond"/>
        </w:rPr>
        <w:t>, d</w:t>
      </w:r>
      <w:r w:rsidR="00EE4086" w:rsidRPr="009C650D">
        <w:rPr>
          <w:rFonts w:ascii="Garamond" w:hAnsi="Garamond"/>
        </w:rPr>
        <w:t>rejtori</w:t>
      </w:r>
      <w:r w:rsidR="00483EAB" w:rsidRPr="009C650D">
        <w:rPr>
          <w:rFonts w:ascii="Garamond" w:hAnsi="Garamond"/>
        </w:rPr>
        <w:t xml:space="preserve"> i </w:t>
      </w:r>
      <w:r w:rsidR="00EE4086" w:rsidRPr="009C650D">
        <w:rPr>
          <w:rFonts w:ascii="Garamond" w:hAnsi="Garamond"/>
        </w:rPr>
        <w:t xml:space="preserve">Byrosë Kombëtare të Hetimit, </w:t>
      </w:r>
      <w:r w:rsidR="00EF3623" w:rsidRPr="009C650D">
        <w:rPr>
          <w:rFonts w:ascii="Garamond" w:hAnsi="Garamond"/>
        </w:rPr>
        <w:t xml:space="preserve">Ministria e Brendshme, </w:t>
      </w:r>
      <w:r w:rsidR="00EE4086" w:rsidRPr="009C650D">
        <w:rPr>
          <w:rFonts w:ascii="Garamond" w:hAnsi="Garamond"/>
        </w:rPr>
        <w:t>Garda e Republikës së Shqipërisë</w:t>
      </w:r>
      <w:r w:rsidR="00EF3623" w:rsidRPr="009C650D">
        <w:rPr>
          <w:rFonts w:ascii="Garamond" w:hAnsi="Garamond"/>
        </w:rPr>
        <w:t xml:space="preserve"> dhe Policia e Shtetit</w:t>
      </w:r>
      <w:r w:rsidR="00EE4086" w:rsidRPr="009C650D">
        <w:rPr>
          <w:rFonts w:ascii="Garamond" w:hAnsi="Garamond"/>
        </w:rPr>
        <w:t xml:space="preserve"> për zbatimin e këtij vendimi.</w:t>
      </w:r>
      <w:r w:rsidR="00483EAB" w:rsidRPr="009C650D">
        <w:rPr>
          <w:rFonts w:ascii="Garamond" w:hAnsi="Garamond"/>
        </w:rPr>
        <w:t xml:space="preserve"> </w:t>
      </w:r>
    </w:p>
    <w:p w14:paraId="54806501" w14:textId="0971BBB6" w:rsidR="00EE4086" w:rsidRPr="009C650D" w:rsidRDefault="00EE4086" w:rsidP="00331CC2">
      <w:pPr>
        <w:ind w:firstLine="284"/>
        <w:jc w:val="both"/>
        <w:rPr>
          <w:rFonts w:ascii="Garamond" w:hAnsi="Garamond"/>
        </w:rPr>
      </w:pPr>
      <w:r w:rsidRPr="009C650D">
        <w:rPr>
          <w:rFonts w:ascii="Garamond" w:hAnsi="Garamond"/>
        </w:rPr>
        <w:t xml:space="preserve">Ky vendim hyn në fuqi pas botimit në Fletoren </w:t>
      </w:r>
      <w:r w:rsidR="00331CC2" w:rsidRPr="009C650D">
        <w:rPr>
          <w:rFonts w:ascii="Garamond" w:hAnsi="Garamond"/>
        </w:rPr>
        <w:t>Zyrtare</w:t>
      </w:r>
      <w:r w:rsidRPr="009C650D">
        <w:rPr>
          <w:rFonts w:ascii="Garamond" w:hAnsi="Garamond"/>
        </w:rPr>
        <w:t>.</w:t>
      </w:r>
    </w:p>
    <w:p w14:paraId="54806502" w14:textId="77777777" w:rsidR="00FD7B00" w:rsidRPr="009C650D" w:rsidRDefault="00FD7B00" w:rsidP="00331CC2">
      <w:pPr>
        <w:ind w:firstLine="284"/>
        <w:jc w:val="both"/>
        <w:rPr>
          <w:rFonts w:ascii="Garamond" w:hAnsi="Garamond"/>
        </w:rPr>
      </w:pPr>
    </w:p>
    <w:p w14:paraId="54806504" w14:textId="67AED807" w:rsidR="00EE4086" w:rsidRPr="009C650D" w:rsidRDefault="00EE4086" w:rsidP="00331CC2">
      <w:pPr>
        <w:ind w:firstLine="284"/>
        <w:jc w:val="right"/>
        <w:rPr>
          <w:rFonts w:ascii="Garamond" w:hAnsi="Garamond"/>
        </w:rPr>
      </w:pPr>
      <w:r w:rsidRPr="009C650D">
        <w:rPr>
          <w:rFonts w:ascii="Garamond" w:hAnsi="Garamond"/>
        </w:rPr>
        <w:t>KRYEMINIST</w:t>
      </w:r>
      <w:r w:rsidR="00F67A82" w:rsidRPr="009C650D">
        <w:rPr>
          <w:rFonts w:ascii="Garamond" w:hAnsi="Garamond"/>
        </w:rPr>
        <w:t>Ë</w:t>
      </w:r>
      <w:r w:rsidRPr="009C650D">
        <w:rPr>
          <w:rFonts w:ascii="Garamond" w:hAnsi="Garamond"/>
        </w:rPr>
        <w:t>R</w:t>
      </w:r>
    </w:p>
    <w:p w14:paraId="54806507" w14:textId="596D7136" w:rsidR="008F3C97" w:rsidRPr="009C650D" w:rsidRDefault="00331CC2" w:rsidP="00331CC2">
      <w:pPr>
        <w:ind w:firstLine="284"/>
        <w:jc w:val="right"/>
        <w:rPr>
          <w:rFonts w:ascii="Garamond" w:hAnsi="Garamond"/>
          <w:b/>
        </w:rPr>
      </w:pPr>
      <w:r w:rsidRPr="009C650D">
        <w:rPr>
          <w:rFonts w:ascii="Garamond" w:hAnsi="Garamond"/>
          <w:b/>
        </w:rPr>
        <w:t>Edi Rama</w:t>
      </w:r>
    </w:p>
    <w:p w14:paraId="067B54AD" w14:textId="77777777" w:rsidR="00331CC2" w:rsidRPr="009C650D" w:rsidRDefault="00331CC2">
      <w:pPr>
        <w:ind w:firstLine="284"/>
        <w:jc w:val="right"/>
        <w:rPr>
          <w:rFonts w:ascii="Garamond" w:hAnsi="Garamond"/>
        </w:rPr>
      </w:pPr>
    </w:p>
    <w:sectPr w:rsidR="00331CC2" w:rsidRPr="009C650D" w:rsidSect="00E90C41">
      <w:headerReference w:type="default" r:id="rId13"/>
      <w:footerReference w:type="default" r:id="rId14"/>
      <w:pgSz w:w="1190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802D36" w14:textId="77777777" w:rsidR="00D5764F" w:rsidRDefault="00D5764F" w:rsidP="00B541CD">
      <w:r>
        <w:separator/>
      </w:r>
    </w:p>
  </w:endnote>
  <w:endnote w:type="continuationSeparator" w:id="0">
    <w:p w14:paraId="786E8075" w14:textId="77777777" w:rsidR="00D5764F" w:rsidRDefault="00D5764F" w:rsidP="00B541CD">
      <w:r>
        <w:continuationSeparator/>
      </w:r>
    </w:p>
  </w:endnote>
  <w:endnote w:type="continuationNotice" w:id="1">
    <w:p w14:paraId="1F02ACE7" w14:textId="77777777" w:rsidR="00D5764F" w:rsidRDefault="00D576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7403667"/>
      <w:docPartObj>
        <w:docPartGallery w:val="Page Numbers (Bottom of Page)"/>
        <w:docPartUnique/>
      </w:docPartObj>
    </w:sdtPr>
    <w:sdtEndPr>
      <w:rPr>
        <w:rFonts w:ascii="Times New Roman" w:hAnsi="Times New Roman" w:cs="Times New Roman"/>
        <w:noProof/>
      </w:rPr>
    </w:sdtEndPr>
    <w:sdtContent>
      <w:p w14:paraId="54806512" w14:textId="77777777" w:rsidR="00F67A82" w:rsidRPr="008A0249" w:rsidRDefault="00F67A82">
        <w:pPr>
          <w:pStyle w:val="Footer"/>
          <w:jc w:val="right"/>
          <w:rPr>
            <w:rFonts w:ascii="Times New Roman" w:hAnsi="Times New Roman" w:cs="Times New Roman"/>
          </w:rPr>
        </w:pPr>
        <w:r w:rsidRPr="008A0249">
          <w:rPr>
            <w:rFonts w:ascii="Times New Roman" w:hAnsi="Times New Roman" w:cs="Times New Roman"/>
          </w:rPr>
          <w:fldChar w:fldCharType="begin"/>
        </w:r>
        <w:r w:rsidRPr="008A0249">
          <w:rPr>
            <w:rFonts w:ascii="Times New Roman" w:hAnsi="Times New Roman" w:cs="Times New Roman"/>
          </w:rPr>
          <w:instrText xml:space="preserve"> PAGE   \* MERGEFORMAT </w:instrText>
        </w:r>
        <w:r w:rsidRPr="008A0249">
          <w:rPr>
            <w:rFonts w:ascii="Times New Roman" w:hAnsi="Times New Roman" w:cs="Times New Roman"/>
          </w:rPr>
          <w:fldChar w:fldCharType="separate"/>
        </w:r>
        <w:r w:rsidR="00EE1519">
          <w:rPr>
            <w:rFonts w:ascii="Times New Roman" w:hAnsi="Times New Roman" w:cs="Times New Roman"/>
            <w:noProof/>
          </w:rPr>
          <w:t>1</w:t>
        </w:r>
        <w:r w:rsidRPr="008A0249">
          <w:rPr>
            <w:rFonts w:ascii="Times New Roman" w:hAnsi="Times New Roman" w:cs="Times New Roman"/>
            <w:noProof/>
          </w:rPr>
          <w:fldChar w:fldCharType="end"/>
        </w:r>
      </w:p>
    </w:sdtContent>
  </w:sdt>
  <w:p w14:paraId="54806513" w14:textId="77777777" w:rsidR="00F67A82" w:rsidRDefault="00F67A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A5A755" w14:textId="77777777" w:rsidR="00D5764F" w:rsidRDefault="00D5764F" w:rsidP="00B541CD">
      <w:r>
        <w:separator/>
      </w:r>
    </w:p>
  </w:footnote>
  <w:footnote w:type="continuationSeparator" w:id="0">
    <w:p w14:paraId="2028512F" w14:textId="77777777" w:rsidR="00D5764F" w:rsidRDefault="00D5764F" w:rsidP="00B541CD">
      <w:r>
        <w:continuationSeparator/>
      </w:r>
    </w:p>
  </w:footnote>
  <w:footnote w:type="continuationNotice" w:id="1">
    <w:p w14:paraId="549CF35F" w14:textId="77777777" w:rsidR="00D5764F" w:rsidRDefault="00D5764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B4FC3" w14:textId="77777777" w:rsidR="00F67A82" w:rsidRDefault="00F67A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37EBC"/>
    <w:multiLevelType w:val="hybridMultilevel"/>
    <w:tmpl w:val="AF70DDAC"/>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C555E"/>
    <w:multiLevelType w:val="hybridMultilevel"/>
    <w:tmpl w:val="058AC796"/>
    <w:lvl w:ilvl="0" w:tplc="F2BCCAFE">
      <w:numFmt w:val="bullet"/>
      <w:lvlText w:val="-"/>
      <w:lvlJc w:val="left"/>
      <w:pPr>
        <w:ind w:left="723" w:hanging="360"/>
      </w:pPr>
      <w:rPr>
        <w:rFonts w:ascii="Times New Roman" w:eastAsia="Calibri" w:hAnsi="Times New Roman" w:cs="Times New Roman"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2" w15:restartNumberingAfterBreak="0">
    <w:nsid w:val="0F642DCC"/>
    <w:multiLevelType w:val="multilevel"/>
    <w:tmpl w:val="4A36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F31B6"/>
    <w:multiLevelType w:val="hybridMultilevel"/>
    <w:tmpl w:val="91A85D00"/>
    <w:lvl w:ilvl="0" w:tplc="33E89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FE72B6"/>
    <w:multiLevelType w:val="hybridMultilevel"/>
    <w:tmpl w:val="015C83A0"/>
    <w:lvl w:ilvl="0" w:tplc="08090019">
      <w:start w:val="1"/>
      <w:numFmt w:val="lowerLetter"/>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5" w15:restartNumberingAfterBreak="0">
    <w:nsid w:val="1F4E3594"/>
    <w:multiLevelType w:val="hybridMultilevel"/>
    <w:tmpl w:val="6A6C38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B04988"/>
    <w:multiLevelType w:val="multilevel"/>
    <w:tmpl w:val="4002E338"/>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575080"/>
    <w:multiLevelType w:val="multilevel"/>
    <w:tmpl w:val="F29869D8"/>
    <w:lvl w:ilvl="0">
      <w:start w:val="2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A00078"/>
    <w:multiLevelType w:val="hybridMultilevel"/>
    <w:tmpl w:val="7674D3DE"/>
    <w:lvl w:ilvl="0" w:tplc="5BBC8DF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AD32B4"/>
    <w:multiLevelType w:val="multilevel"/>
    <w:tmpl w:val="8E8E4EB6"/>
    <w:lvl w:ilvl="0">
      <w:start w:val="2"/>
      <w:numFmt w:val="decimal"/>
      <w:lvlText w:val="%1."/>
      <w:lvlJc w:val="left"/>
      <w:pPr>
        <w:tabs>
          <w:tab w:val="num" w:pos="1287"/>
        </w:tabs>
        <w:ind w:left="720" w:firstLine="0"/>
      </w:pPr>
      <w:rPr>
        <w:rFonts w:ascii="Times New Roman" w:hAnsi="Times New Roman" w:cs="Times New Roman" w:hint="default"/>
        <w:b/>
        <w:bCs/>
        <w:i w:val="0"/>
        <w:iCs w:val="0"/>
        <w:strike w:val="0"/>
        <w:sz w:val="24"/>
        <w:szCs w:val="24"/>
      </w:rPr>
    </w:lvl>
    <w:lvl w:ilvl="1">
      <w:start w:val="1"/>
      <w:numFmt w:val="lowerLetter"/>
      <w:lvlText w:val="%2."/>
      <w:lvlJc w:val="left"/>
      <w:pPr>
        <w:tabs>
          <w:tab w:val="num" w:pos="1002"/>
        </w:tabs>
        <w:ind w:left="1569" w:hanging="567"/>
      </w:pPr>
      <w:rPr>
        <w:rFonts w:ascii="Times New Roman" w:eastAsia="MS Mincho" w:hAnsi="Times New Roman" w:cs="Times New Roman"/>
        <w:b w:val="0"/>
        <w:bCs w:val="0"/>
        <w:i w:val="0"/>
        <w:iCs/>
      </w:rPr>
    </w:lvl>
    <w:lvl w:ilvl="2">
      <w:start w:val="1"/>
      <w:numFmt w:val="lowerRoman"/>
      <w:lvlText w:val="(%3)"/>
      <w:lvlJc w:val="left"/>
      <w:pPr>
        <w:tabs>
          <w:tab w:val="num" w:pos="2420"/>
        </w:tabs>
        <w:ind w:left="1853" w:firstLine="0"/>
      </w:pPr>
      <w:rPr>
        <w:rFonts w:hint="default"/>
        <w:b w:val="0"/>
        <w:bCs w:val="0"/>
        <w:i w:val="0"/>
        <w:iCs/>
      </w:rPr>
    </w:lvl>
    <w:lvl w:ilvl="3">
      <w:start w:val="1"/>
      <w:numFmt w:val="decimal"/>
      <w:lvlText w:val="(%4)"/>
      <w:lvlJc w:val="left"/>
      <w:pPr>
        <w:ind w:left="1620" w:hanging="360"/>
      </w:pPr>
      <w:rPr>
        <w:rFonts w:hint="default"/>
      </w:rPr>
    </w:lvl>
    <w:lvl w:ilvl="4">
      <w:start w:val="1"/>
      <w:numFmt w:val="lowerLetter"/>
      <w:lvlText w:val="(%5)"/>
      <w:lvlJc w:val="left"/>
      <w:pPr>
        <w:ind w:left="1980" w:hanging="360"/>
      </w:pPr>
      <w:rPr>
        <w:rFonts w:hint="default"/>
      </w:rPr>
    </w:lvl>
    <w:lvl w:ilvl="5">
      <w:start w:val="1"/>
      <w:numFmt w:val="lowerRoman"/>
      <w:lvlText w:val="(%6)"/>
      <w:lvlJc w:val="left"/>
      <w:pPr>
        <w:ind w:left="2340" w:hanging="360"/>
      </w:pPr>
      <w:rPr>
        <w:rFonts w:hint="default"/>
      </w:rPr>
    </w:lvl>
    <w:lvl w:ilvl="6">
      <w:start w:val="1"/>
      <w:numFmt w:val="decimal"/>
      <w:lvlText w:val="%7."/>
      <w:lvlJc w:val="left"/>
      <w:pPr>
        <w:ind w:left="2700" w:hanging="360"/>
      </w:pPr>
      <w:rPr>
        <w:rFonts w:hint="default"/>
      </w:rPr>
    </w:lvl>
    <w:lvl w:ilvl="7">
      <w:start w:val="1"/>
      <w:numFmt w:val="lowerLetter"/>
      <w:lvlText w:val="%8."/>
      <w:lvlJc w:val="left"/>
      <w:pPr>
        <w:ind w:left="3060" w:hanging="360"/>
      </w:pPr>
      <w:rPr>
        <w:rFonts w:hint="default"/>
      </w:rPr>
    </w:lvl>
    <w:lvl w:ilvl="8">
      <w:start w:val="1"/>
      <w:numFmt w:val="lowerRoman"/>
      <w:lvlText w:val="%9."/>
      <w:lvlJc w:val="left"/>
      <w:pPr>
        <w:ind w:left="3420" w:hanging="360"/>
      </w:pPr>
      <w:rPr>
        <w:rFonts w:hint="default"/>
      </w:rPr>
    </w:lvl>
  </w:abstractNum>
  <w:abstractNum w:abstractNumId="10" w15:restartNumberingAfterBreak="0">
    <w:nsid w:val="33AB58B7"/>
    <w:multiLevelType w:val="hybridMultilevel"/>
    <w:tmpl w:val="7C041E64"/>
    <w:lvl w:ilvl="0" w:tplc="3F565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514758"/>
    <w:multiLevelType w:val="multilevel"/>
    <w:tmpl w:val="786C3CAE"/>
    <w:lvl w:ilvl="0">
      <w:start w:val="4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C45EEE"/>
    <w:multiLevelType w:val="multilevel"/>
    <w:tmpl w:val="52BA1498"/>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1041F5"/>
    <w:multiLevelType w:val="multilevel"/>
    <w:tmpl w:val="064E4D56"/>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DD4882"/>
    <w:multiLevelType w:val="hybridMultilevel"/>
    <w:tmpl w:val="C6FAEFC0"/>
    <w:lvl w:ilvl="0" w:tplc="5BBC8DFA">
      <w:start w:val="1"/>
      <w:numFmt w:val="lowerLetter"/>
      <w:lvlText w:val="%1)"/>
      <w:lvlJc w:val="left"/>
      <w:pPr>
        <w:ind w:left="791" w:hanging="360"/>
      </w:pPr>
      <w:rPr>
        <w:rFonts w:ascii="Times New Roman" w:eastAsia="Calibri" w:hAnsi="Times New Roman" w:cs="Times New Roman"/>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5" w15:restartNumberingAfterBreak="0">
    <w:nsid w:val="4C4779BC"/>
    <w:multiLevelType w:val="hybridMultilevel"/>
    <w:tmpl w:val="E962E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CC3B9B"/>
    <w:multiLevelType w:val="hybridMultilevel"/>
    <w:tmpl w:val="DCB0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AB0EAE"/>
    <w:multiLevelType w:val="hybridMultilevel"/>
    <w:tmpl w:val="1DBAC2A6"/>
    <w:lvl w:ilvl="0" w:tplc="CE0050AC">
      <w:start w:val="1"/>
      <w:numFmt w:val="lowerLetter"/>
      <w:lvlText w:val="%1)"/>
      <w:lvlJc w:val="left"/>
      <w:pPr>
        <w:ind w:left="1080" w:hanging="360"/>
      </w:pPr>
      <w:rPr>
        <w:rFonts w:ascii="Times New Roman" w:eastAsia="Calibri" w:hAnsi="Times New Roman" w:cs="Times New Roman"/>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29F51EE"/>
    <w:multiLevelType w:val="hybridMultilevel"/>
    <w:tmpl w:val="E2DA48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DB7B80"/>
    <w:multiLevelType w:val="hybridMultilevel"/>
    <w:tmpl w:val="1A267C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B533EB8"/>
    <w:multiLevelType w:val="hybridMultilevel"/>
    <w:tmpl w:val="D1181CD8"/>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AF04B2"/>
    <w:multiLevelType w:val="hybridMultilevel"/>
    <w:tmpl w:val="C6E6F5B2"/>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1614F0"/>
    <w:multiLevelType w:val="hybridMultilevel"/>
    <w:tmpl w:val="A7D0469E"/>
    <w:lvl w:ilvl="0" w:tplc="0409000F">
      <w:start w:val="1"/>
      <w:numFmt w:val="decimal"/>
      <w:pStyle w:val="ColorfulList-Accent11"/>
      <w:lvlText w:val="%1."/>
      <w:lvlJc w:val="left"/>
      <w:pPr>
        <w:ind w:left="54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F432FF"/>
    <w:multiLevelType w:val="multilevel"/>
    <w:tmpl w:val="28A6E36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B479EB"/>
    <w:multiLevelType w:val="hybridMultilevel"/>
    <w:tmpl w:val="673A9BD2"/>
    <w:lvl w:ilvl="0" w:tplc="5BBC8DF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003B1B"/>
    <w:multiLevelType w:val="multilevel"/>
    <w:tmpl w:val="1438FD2A"/>
    <w:lvl w:ilvl="0">
      <w:start w:val="1"/>
      <w:numFmt w:val="decimal"/>
      <w:pStyle w:val="ListParagraph"/>
      <w:lvlText w:val="%1."/>
      <w:lvlJc w:val="left"/>
      <w:pPr>
        <w:ind w:left="363" w:hanging="363"/>
      </w:pPr>
      <w:rPr>
        <w:rFonts w:hint="default"/>
        <w:b w:val="0"/>
        <w:bCs/>
        <w:i w:val="0"/>
        <w:iCs w:val="0"/>
      </w:rPr>
    </w:lvl>
    <w:lvl w:ilvl="1">
      <w:start w:val="1"/>
      <w:numFmt w:val="decimal"/>
      <w:lvlText w:val="%2)"/>
      <w:lvlJc w:val="left"/>
      <w:pPr>
        <w:ind w:left="851" w:hanging="318"/>
      </w:pPr>
      <w:rPr>
        <w:rFonts w:ascii="Arial" w:eastAsiaTheme="minorHAnsi" w:hAnsi="Arial" w:cs="Arial"/>
        <w:b w:val="0"/>
        <w:bCs w:val="0"/>
        <w:i w:val="0"/>
        <w:iCs/>
        <w:color w:val="auto"/>
      </w:rPr>
    </w:lvl>
    <w:lvl w:ilvl="2">
      <w:start w:val="1"/>
      <w:numFmt w:val="lowerRoman"/>
      <w:lvlText w:val="%3."/>
      <w:lvlJc w:val="left"/>
      <w:pPr>
        <w:ind w:left="1168" w:hanging="278"/>
      </w:pPr>
      <w:rPr>
        <w:rFonts w:hint="default"/>
        <w:b w:val="0"/>
        <w:bCs w:val="0"/>
        <w:i w:val="0"/>
        <w:iCs/>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26" w15:restartNumberingAfterBreak="0">
    <w:nsid w:val="6CD61EDD"/>
    <w:multiLevelType w:val="multilevel"/>
    <w:tmpl w:val="9C80859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487C39"/>
    <w:multiLevelType w:val="hybridMultilevel"/>
    <w:tmpl w:val="E690C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420150"/>
    <w:multiLevelType w:val="multilevel"/>
    <w:tmpl w:val="688EA92E"/>
    <w:lvl w:ilvl="0">
      <w:start w:val="1"/>
      <w:numFmt w:val="decimal"/>
      <w:suff w:val="nothing"/>
      <w:lvlText w:val="Article %1."/>
      <w:lvlJc w:val="left"/>
      <w:pPr>
        <w:ind w:left="0" w:firstLine="0"/>
      </w:pPr>
      <w:rPr>
        <w:rFonts w:hint="default"/>
        <w:sz w:val="24"/>
        <w:szCs w:val="24"/>
      </w:rPr>
    </w:lvl>
    <w:lvl w:ilvl="1">
      <w:start w:val="1"/>
      <w:numFmt w:val="lowerLetter"/>
      <w:lvlText w:val="%2)"/>
      <w:lvlJc w:val="left"/>
      <w:pPr>
        <w:ind w:left="720" w:hanging="360"/>
      </w:pPr>
      <w:rPr>
        <w:rFonts w:hint="default"/>
      </w:rPr>
    </w:lvl>
    <w:lvl w:ilvl="2">
      <w:start w:val="1"/>
      <w:numFmt w:val="decimal"/>
      <w:pStyle w:val="Heading3"/>
      <w:suff w:val="nothing"/>
      <w:lvlText w:val="Article %3"/>
      <w:lvlJc w:val="left"/>
      <w:pPr>
        <w:ind w:left="4395" w:firstLine="0"/>
      </w:pPr>
      <w:rPr>
        <w:rFonts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B7D4CCC"/>
    <w:multiLevelType w:val="hybridMultilevel"/>
    <w:tmpl w:val="85E660AC"/>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28"/>
  </w:num>
  <w:num w:numId="3">
    <w:abstractNumId w:val="25"/>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3"/>
  </w:num>
  <w:num w:numId="8">
    <w:abstractNumId w:val="19"/>
  </w:num>
  <w:num w:numId="9">
    <w:abstractNumId w:val="7"/>
  </w:num>
  <w:num w:numId="10">
    <w:abstractNumId w:val="26"/>
  </w:num>
  <w:num w:numId="11">
    <w:abstractNumId w:val="12"/>
  </w:num>
  <w:num w:numId="12">
    <w:abstractNumId w:val="11"/>
  </w:num>
  <w:num w:numId="13">
    <w:abstractNumId w:val="13"/>
  </w:num>
  <w:num w:numId="14">
    <w:abstractNumId w:val="6"/>
  </w:num>
  <w:num w:numId="15">
    <w:abstractNumId w:val="3"/>
  </w:num>
  <w:num w:numId="16">
    <w:abstractNumId w:val="10"/>
  </w:num>
  <w:num w:numId="17">
    <w:abstractNumId w:val="16"/>
  </w:num>
  <w:num w:numId="18">
    <w:abstractNumId w:val="18"/>
  </w:num>
  <w:num w:numId="19">
    <w:abstractNumId w:val="27"/>
  </w:num>
  <w:num w:numId="20">
    <w:abstractNumId w:val="24"/>
  </w:num>
  <w:num w:numId="21">
    <w:abstractNumId w:val="4"/>
  </w:num>
  <w:num w:numId="22">
    <w:abstractNumId w:val="2"/>
  </w:num>
  <w:num w:numId="23">
    <w:abstractNumId w:val="20"/>
  </w:num>
  <w:num w:numId="24">
    <w:abstractNumId w:val="0"/>
  </w:num>
  <w:num w:numId="25">
    <w:abstractNumId w:val="8"/>
  </w:num>
  <w:num w:numId="26">
    <w:abstractNumId w:val="21"/>
  </w:num>
  <w:num w:numId="27">
    <w:abstractNumId w:val="14"/>
  </w:num>
  <w:num w:numId="28">
    <w:abstractNumId w:val="15"/>
  </w:num>
  <w:num w:numId="29">
    <w:abstractNumId w:val="17"/>
  </w:num>
  <w:num w:numId="30">
    <w:abstractNumId w:val="5"/>
  </w:num>
  <w:num w:numId="31">
    <w:abstractNumId w:val="29"/>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0FF"/>
    <w:rsid w:val="0000294A"/>
    <w:rsid w:val="000034BF"/>
    <w:rsid w:val="0001036F"/>
    <w:rsid w:val="0002356B"/>
    <w:rsid w:val="000330FF"/>
    <w:rsid w:val="00035B7C"/>
    <w:rsid w:val="00046E00"/>
    <w:rsid w:val="00060048"/>
    <w:rsid w:val="00061063"/>
    <w:rsid w:val="0006723E"/>
    <w:rsid w:val="00077921"/>
    <w:rsid w:val="0008028A"/>
    <w:rsid w:val="00084DC6"/>
    <w:rsid w:val="00095743"/>
    <w:rsid w:val="000A4D53"/>
    <w:rsid w:val="000A64A3"/>
    <w:rsid w:val="000A7809"/>
    <w:rsid w:val="000B126B"/>
    <w:rsid w:val="000B2092"/>
    <w:rsid w:val="000B2CEF"/>
    <w:rsid w:val="000B2E90"/>
    <w:rsid w:val="000D1A79"/>
    <w:rsid w:val="000D7F7C"/>
    <w:rsid w:val="000E1A5A"/>
    <w:rsid w:val="000E3418"/>
    <w:rsid w:val="000E65D9"/>
    <w:rsid w:val="000F395D"/>
    <w:rsid w:val="000F40F8"/>
    <w:rsid w:val="000F6F1D"/>
    <w:rsid w:val="00104018"/>
    <w:rsid w:val="001125A4"/>
    <w:rsid w:val="0012012E"/>
    <w:rsid w:val="00125707"/>
    <w:rsid w:val="00134D23"/>
    <w:rsid w:val="0014716C"/>
    <w:rsid w:val="0015315D"/>
    <w:rsid w:val="0016661C"/>
    <w:rsid w:val="00171054"/>
    <w:rsid w:val="00174E8C"/>
    <w:rsid w:val="00175073"/>
    <w:rsid w:val="0018016D"/>
    <w:rsid w:val="00180B2B"/>
    <w:rsid w:val="00182D12"/>
    <w:rsid w:val="0018721B"/>
    <w:rsid w:val="0019046A"/>
    <w:rsid w:val="001918D3"/>
    <w:rsid w:val="00193059"/>
    <w:rsid w:val="00193772"/>
    <w:rsid w:val="00195C0E"/>
    <w:rsid w:val="001A41B8"/>
    <w:rsid w:val="001A6DF2"/>
    <w:rsid w:val="001B1A0C"/>
    <w:rsid w:val="001B4499"/>
    <w:rsid w:val="001B7B67"/>
    <w:rsid w:val="001D5F6E"/>
    <w:rsid w:val="001D76CB"/>
    <w:rsid w:val="001E0829"/>
    <w:rsid w:val="001E3BB1"/>
    <w:rsid w:val="001E7724"/>
    <w:rsid w:val="001F2D76"/>
    <w:rsid w:val="00206713"/>
    <w:rsid w:val="00223DA2"/>
    <w:rsid w:val="0022556F"/>
    <w:rsid w:val="00225D55"/>
    <w:rsid w:val="00242EAD"/>
    <w:rsid w:val="00243329"/>
    <w:rsid w:val="00251373"/>
    <w:rsid w:val="00251DF4"/>
    <w:rsid w:val="00256092"/>
    <w:rsid w:val="00260745"/>
    <w:rsid w:val="002614C5"/>
    <w:rsid w:val="0027358F"/>
    <w:rsid w:val="002748E5"/>
    <w:rsid w:val="00282519"/>
    <w:rsid w:val="00287B92"/>
    <w:rsid w:val="00295A2E"/>
    <w:rsid w:val="002979AA"/>
    <w:rsid w:val="00297D12"/>
    <w:rsid w:val="002A012E"/>
    <w:rsid w:val="002B25B5"/>
    <w:rsid w:val="002B6C8A"/>
    <w:rsid w:val="002B7098"/>
    <w:rsid w:val="002C53DD"/>
    <w:rsid w:val="002D0725"/>
    <w:rsid w:val="002D4A76"/>
    <w:rsid w:val="002D4C5D"/>
    <w:rsid w:val="002D6F8A"/>
    <w:rsid w:val="002F259B"/>
    <w:rsid w:val="002F3518"/>
    <w:rsid w:val="002F418B"/>
    <w:rsid w:val="002F768D"/>
    <w:rsid w:val="002F7DEA"/>
    <w:rsid w:val="003050A2"/>
    <w:rsid w:val="003057C1"/>
    <w:rsid w:val="00306AFF"/>
    <w:rsid w:val="00310699"/>
    <w:rsid w:val="003155ED"/>
    <w:rsid w:val="003164ED"/>
    <w:rsid w:val="00316E69"/>
    <w:rsid w:val="0032025E"/>
    <w:rsid w:val="00327F7A"/>
    <w:rsid w:val="003317E9"/>
    <w:rsid w:val="00331CC2"/>
    <w:rsid w:val="0033386F"/>
    <w:rsid w:val="00345159"/>
    <w:rsid w:val="00347D62"/>
    <w:rsid w:val="00351B15"/>
    <w:rsid w:val="00355289"/>
    <w:rsid w:val="00365DC9"/>
    <w:rsid w:val="00373582"/>
    <w:rsid w:val="0037494D"/>
    <w:rsid w:val="003869B5"/>
    <w:rsid w:val="00387667"/>
    <w:rsid w:val="003B5CBE"/>
    <w:rsid w:val="003C64E1"/>
    <w:rsid w:val="003D03AA"/>
    <w:rsid w:val="003D323B"/>
    <w:rsid w:val="003D5D7A"/>
    <w:rsid w:val="003D6D1B"/>
    <w:rsid w:val="003E1E20"/>
    <w:rsid w:val="00401E9C"/>
    <w:rsid w:val="00403C6B"/>
    <w:rsid w:val="0040485D"/>
    <w:rsid w:val="00406FAA"/>
    <w:rsid w:val="004267FA"/>
    <w:rsid w:val="004334B4"/>
    <w:rsid w:val="00434DC2"/>
    <w:rsid w:val="00436CC0"/>
    <w:rsid w:val="00441905"/>
    <w:rsid w:val="00444BAB"/>
    <w:rsid w:val="004502F3"/>
    <w:rsid w:val="0045687E"/>
    <w:rsid w:val="00467AF7"/>
    <w:rsid w:val="00473697"/>
    <w:rsid w:val="00477AC9"/>
    <w:rsid w:val="00483EAB"/>
    <w:rsid w:val="00486D98"/>
    <w:rsid w:val="00487547"/>
    <w:rsid w:val="00490478"/>
    <w:rsid w:val="004923E5"/>
    <w:rsid w:val="00495ED8"/>
    <w:rsid w:val="004A1F20"/>
    <w:rsid w:val="004B2552"/>
    <w:rsid w:val="004B3E84"/>
    <w:rsid w:val="004C17FB"/>
    <w:rsid w:val="004C7F4D"/>
    <w:rsid w:val="004D12C8"/>
    <w:rsid w:val="004D1324"/>
    <w:rsid w:val="004D34D1"/>
    <w:rsid w:val="004F0F9D"/>
    <w:rsid w:val="004F62DF"/>
    <w:rsid w:val="00505B64"/>
    <w:rsid w:val="0051062D"/>
    <w:rsid w:val="005107EA"/>
    <w:rsid w:val="005111FC"/>
    <w:rsid w:val="00514C00"/>
    <w:rsid w:val="00514E39"/>
    <w:rsid w:val="00526735"/>
    <w:rsid w:val="0053453F"/>
    <w:rsid w:val="005355F5"/>
    <w:rsid w:val="00535CFE"/>
    <w:rsid w:val="00537BA8"/>
    <w:rsid w:val="0054180E"/>
    <w:rsid w:val="0054786A"/>
    <w:rsid w:val="00577406"/>
    <w:rsid w:val="005801D7"/>
    <w:rsid w:val="0058498F"/>
    <w:rsid w:val="00587185"/>
    <w:rsid w:val="005903BD"/>
    <w:rsid w:val="00591676"/>
    <w:rsid w:val="005B7CF1"/>
    <w:rsid w:val="005E4C6C"/>
    <w:rsid w:val="005F4CFA"/>
    <w:rsid w:val="00605A82"/>
    <w:rsid w:val="00625FB6"/>
    <w:rsid w:val="00632458"/>
    <w:rsid w:val="00635F83"/>
    <w:rsid w:val="00645D69"/>
    <w:rsid w:val="00647F31"/>
    <w:rsid w:val="00651738"/>
    <w:rsid w:val="00652B6A"/>
    <w:rsid w:val="00654144"/>
    <w:rsid w:val="00654A10"/>
    <w:rsid w:val="0066067C"/>
    <w:rsid w:val="00661727"/>
    <w:rsid w:val="006617A4"/>
    <w:rsid w:val="00662F34"/>
    <w:rsid w:val="00664A25"/>
    <w:rsid w:val="00665394"/>
    <w:rsid w:val="00674E70"/>
    <w:rsid w:val="00676698"/>
    <w:rsid w:val="0068726D"/>
    <w:rsid w:val="00687BFC"/>
    <w:rsid w:val="00687C5C"/>
    <w:rsid w:val="00694337"/>
    <w:rsid w:val="006A11A1"/>
    <w:rsid w:val="006B0BCF"/>
    <w:rsid w:val="006C33D2"/>
    <w:rsid w:val="006C4355"/>
    <w:rsid w:val="006C55BC"/>
    <w:rsid w:val="006D63CF"/>
    <w:rsid w:val="006D785B"/>
    <w:rsid w:val="006D7C5D"/>
    <w:rsid w:val="006E2BE4"/>
    <w:rsid w:val="006F0978"/>
    <w:rsid w:val="006F2717"/>
    <w:rsid w:val="007024B5"/>
    <w:rsid w:val="00712199"/>
    <w:rsid w:val="00712EB8"/>
    <w:rsid w:val="00713EBF"/>
    <w:rsid w:val="007148D4"/>
    <w:rsid w:val="00715216"/>
    <w:rsid w:val="00723523"/>
    <w:rsid w:val="00725C04"/>
    <w:rsid w:val="00730A94"/>
    <w:rsid w:val="00732915"/>
    <w:rsid w:val="00743502"/>
    <w:rsid w:val="007438E2"/>
    <w:rsid w:val="00743F3F"/>
    <w:rsid w:val="00744D6F"/>
    <w:rsid w:val="00744DCA"/>
    <w:rsid w:val="007463C9"/>
    <w:rsid w:val="00746FD7"/>
    <w:rsid w:val="007505B8"/>
    <w:rsid w:val="007505EB"/>
    <w:rsid w:val="00756A60"/>
    <w:rsid w:val="00761D4D"/>
    <w:rsid w:val="00767ED8"/>
    <w:rsid w:val="0077276C"/>
    <w:rsid w:val="00784D5F"/>
    <w:rsid w:val="007902B2"/>
    <w:rsid w:val="0079578F"/>
    <w:rsid w:val="007968C3"/>
    <w:rsid w:val="007A5657"/>
    <w:rsid w:val="007A7E10"/>
    <w:rsid w:val="007D3D4E"/>
    <w:rsid w:val="007D4A26"/>
    <w:rsid w:val="007D7923"/>
    <w:rsid w:val="007D7B08"/>
    <w:rsid w:val="00802A36"/>
    <w:rsid w:val="00803748"/>
    <w:rsid w:val="00805913"/>
    <w:rsid w:val="00814558"/>
    <w:rsid w:val="00827822"/>
    <w:rsid w:val="0083097F"/>
    <w:rsid w:val="008337E8"/>
    <w:rsid w:val="00835A1E"/>
    <w:rsid w:val="00840570"/>
    <w:rsid w:val="00844B0F"/>
    <w:rsid w:val="00845134"/>
    <w:rsid w:val="0085241C"/>
    <w:rsid w:val="00870AF5"/>
    <w:rsid w:val="0087557C"/>
    <w:rsid w:val="00883476"/>
    <w:rsid w:val="008868F1"/>
    <w:rsid w:val="00895CFB"/>
    <w:rsid w:val="008A0249"/>
    <w:rsid w:val="008A2A0F"/>
    <w:rsid w:val="008A302F"/>
    <w:rsid w:val="008B7AB7"/>
    <w:rsid w:val="008C1C9C"/>
    <w:rsid w:val="008C53F5"/>
    <w:rsid w:val="008C5BEB"/>
    <w:rsid w:val="008E0506"/>
    <w:rsid w:val="008F3C97"/>
    <w:rsid w:val="008F6707"/>
    <w:rsid w:val="00904343"/>
    <w:rsid w:val="00905890"/>
    <w:rsid w:val="00916864"/>
    <w:rsid w:val="00922BFA"/>
    <w:rsid w:val="00923EA9"/>
    <w:rsid w:val="00932C88"/>
    <w:rsid w:val="00933BC1"/>
    <w:rsid w:val="009341DC"/>
    <w:rsid w:val="00934F95"/>
    <w:rsid w:val="00936204"/>
    <w:rsid w:val="00940E2F"/>
    <w:rsid w:val="00951196"/>
    <w:rsid w:val="009618F3"/>
    <w:rsid w:val="00961F9D"/>
    <w:rsid w:val="00964F44"/>
    <w:rsid w:val="00967450"/>
    <w:rsid w:val="0097216C"/>
    <w:rsid w:val="009753A7"/>
    <w:rsid w:val="00981158"/>
    <w:rsid w:val="00992A01"/>
    <w:rsid w:val="009A24D6"/>
    <w:rsid w:val="009A5D7D"/>
    <w:rsid w:val="009B4F48"/>
    <w:rsid w:val="009C1A94"/>
    <w:rsid w:val="009C301E"/>
    <w:rsid w:val="009C3FE1"/>
    <w:rsid w:val="009C650D"/>
    <w:rsid w:val="009C77C3"/>
    <w:rsid w:val="009D4125"/>
    <w:rsid w:val="009E40BF"/>
    <w:rsid w:val="009E51E7"/>
    <w:rsid w:val="009E67C8"/>
    <w:rsid w:val="009E7DBA"/>
    <w:rsid w:val="009F3FE4"/>
    <w:rsid w:val="009F6D4F"/>
    <w:rsid w:val="00A06F65"/>
    <w:rsid w:val="00A104FA"/>
    <w:rsid w:val="00A11590"/>
    <w:rsid w:val="00A238E4"/>
    <w:rsid w:val="00A30CA6"/>
    <w:rsid w:val="00A37227"/>
    <w:rsid w:val="00A500E6"/>
    <w:rsid w:val="00A50D3B"/>
    <w:rsid w:val="00A51D29"/>
    <w:rsid w:val="00A55AAE"/>
    <w:rsid w:val="00A57D78"/>
    <w:rsid w:val="00A6200D"/>
    <w:rsid w:val="00A66552"/>
    <w:rsid w:val="00A67997"/>
    <w:rsid w:val="00A67DAE"/>
    <w:rsid w:val="00A7338D"/>
    <w:rsid w:val="00A84621"/>
    <w:rsid w:val="00A97A2E"/>
    <w:rsid w:val="00AB4A5B"/>
    <w:rsid w:val="00AC30B9"/>
    <w:rsid w:val="00AC3565"/>
    <w:rsid w:val="00AC45F2"/>
    <w:rsid w:val="00AD3107"/>
    <w:rsid w:val="00AD408C"/>
    <w:rsid w:val="00AD6E67"/>
    <w:rsid w:val="00AD7092"/>
    <w:rsid w:val="00AE21D1"/>
    <w:rsid w:val="00AE63AD"/>
    <w:rsid w:val="00AF6EDB"/>
    <w:rsid w:val="00B04E15"/>
    <w:rsid w:val="00B1598B"/>
    <w:rsid w:val="00B16BE7"/>
    <w:rsid w:val="00B2005C"/>
    <w:rsid w:val="00B2225A"/>
    <w:rsid w:val="00B2676C"/>
    <w:rsid w:val="00B40FB5"/>
    <w:rsid w:val="00B42E89"/>
    <w:rsid w:val="00B446B9"/>
    <w:rsid w:val="00B541CD"/>
    <w:rsid w:val="00B61C7D"/>
    <w:rsid w:val="00B830F5"/>
    <w:rsid w:val="00B916CA"/>
    <w:rsid w:val="00B946E3"/>
    <w:rsid w:val="00B961F3"/>
    <w:rsid w:val="00BA0032"/>
    <w:rsid w:val="00BB1E3C"/>
    <w:rsid w:val="00BB3095"/>
    <w:rsid w:val="00BB77DF"/>
    <w:rsid w:val="00BC02F3"/>
    <w:rsid w:val="00BC074A"/>
    <w:rsid w:val="00BC3F46"/>
    <w:rsid w:val="00BC52B5"/>
    <w:rsid w:val="00BD595A"/>
    <w:rsid w:val="00BE68FD"/>
    <w:rsid w:val="00C004E0"/>
    <w:rsid w:val="00C018ED"/>
    <w:rsid w:val="00C01FD8"/>
    <w:rsid w:val="00C0468C"/>
    <w:rsid w:val="00C16429"/>
    <w:rsid w:val="00C34E8B"/>
    <w:rsid w:val="00C462EC"/>
    <w:rsid w:val="00C5147A"/>
    <w:rsid w:val="00C51FD5"/>
    <w:rsid w:val="00C54DBB"/>
    <w:rsid w:val="00C56769"/>
    <w:rsid w:val="00C60A9C"/>
    <w:rsid w:val="00C66D5C"/>
    <w:rsid w:val="00C675CA"/>
    <w:rsid w:val="00C67B5D"/>
    <w:rsid w:val="00C729D8"/>
    <w:rsid w:val="00C7572D"/>
    <w:rsid w:val="00C91C82"/>
    <w:rsid w:val="00CA2E4E"/>
    <w:rsid w:val="00CA7621"/>
    <w:rsid w:val="00CB14CD"/>
    <w:rsid w:val="00CB2066"/>
    <w:rsid w:val="00CC4A59"/>
    <w:rsid w:val="00CC4B81"/>
    <w:rsid w:val="00CD453F"/>
    <w:rsid w:val="00CE0114"/>
    <w:rsid w:val="00CE518E"/>
    <w:rsid w:val="00CF5BDE"/>
    <w:rsid w:val="00D00B0F"/>
    <w:rsid w:val="00D11E0F"/>
    <w:rsid w:val="00D13553"/>
    <w:rsid w:val="00D13739"/>
    <w:rsid w:val="00D17040"/>
    <w:rsid w:val="00D2317B"/>
    <w:rsid w:val="00D24855"/>
    <w:rsid w:val="00D2505F"/>
    <w:rsid w:val="00D27C30"/>
    <w:rsid w:val="00D32327"/>
    <w:rsid w:val="00D40990"/>
    <w:rsid w:val="00D427EC"/>
    <w:rsid w:val="00D42B59"/>
    <w:rsid w:val="00D43283"/>
    <w:rsid w:val="00D518DA"/>
    <w:rsid w:val="00D5764F"/>
    <w:rsid w:val="00D57967"/>
    <w:rsid w:val="00D6172E"/>
    <w:rsid w:val="00D65011"/>
    <w:rsid w:val="00D83223"/>
    <w:rsid w:val="00D920FD"/>
    <w:rsid w:val="00DA6A4A"/>
    <w:rsid w:val="00DB36B7"/>
    <w:rsid w:val="00DC1F72"/>
    <w:rsid w:val="00DD1666"/>
    <w:rsid w:val="00DD2095"/>
    <w:rsid w:val="00DE08B9"/>
    <w:rsid w:val="00DE6748"/>
    <w:rsid w:val="00DF1771"/>
    <w:rsid w:val="00DF2A6A"/>
    <w:rsid w:val="00DF4F53"/>
    <w:rsid w:val="00E05FCF"/>
    <w:rsid w:val="00E129C5"/>
    <w:rsid w:val="00E156D0"/>
    <w:rsid w:val="00E2736D"/>
    <w:rsid w:val="00E43FB8"/>
    <w:rsid w:val="00E44218"/>
    <w:rsid w:val="00E46D2A"/>
    <w:rsid w:val="00E517CF"/>
    <w:rsid w:val="00E64B11"/>
    <w:rsid w:val="00E72797"/>
    <w:rsid w:val="00E729F9"/>
    <w:rsid w:val="00E8419B"/>
    <w:rsid w:val="00E849CF"/>
    <w:rsid w:val="00E90C41"/>
    <w:rsid w:val="00E932FD"/>
    <w:rsid w:val="00EA51E6"/>
    <w:rsid w:val="00EB520A"/>
    <w:rsid w:val="00EB6FE1"/>
    <w:rsid w:val="00EC721C"/>
    <w:rsid w:val="00EE1519"/>
    <w:rsid w:val="00EE3C98"/>
    <w:rsid w:val="00EE4086"/>
    <w:rsid w:val="00EF10C7"/>
    <w:rsid w:val="00EF13A0"/>
    <w:rsid w:val="00EF3623"/>
    <w:rsid w:val="00F03209"/>
    <w:rsid w:val="00F04F30"/>
    <w:rsid w:val="00F111D0"/>
    <w:rsid w:val="00F12CF9"/>
    <w:rsid w:val="00F137D6"/>
    <w:rsid w:val="00F16A98"/>
    <w:rsid w:val="00F2217D"/>
    <w:rsid w:val="00F30D3A"/>
    <w:rsid w:val="00F40D05"/>
    <w:rsid w:val="00F428DC"/>
    <w:rsid w:val="00F44CFB"/>
    <w:rsid w:val="00F5075B"/>
    <w:rsid w:val="00F54A2F"/>
    <w:rsid w:val="00F56F1F"/>
    <w:rsid w:val="00F578B2"/>
    <w:rsid w:val="00F61DD9"/>
    <w:rsid w:val="00F654E7"/>
    <w:rsid w:val="00F65CB8"/>
    <w:rsid w:val="00F671D4"/>
    <w:rsid w:val="00F67A82"/>
    <w:rsid w:val="00F817D1"/>
    <w:rsid w:val="00F83854"/>
    <w:rsid w:val="00F85F45"/>
    <w:rsid w:val="00F94E3A"/>
    <w:rsid w:val="00FB2E8A"/>
    <w:rsid w:val="00FB4235"/>
    <w:rsid w:val="00FB5323"/>
    <w:rsid w:val="00FB5376"/>
    <w:rsid w:val="00FB7996"/>
    <w:rsid w:val="00FC639F"/>
    <w:rsid w:val="00FD7B00"/>
    <w:rsid w:val="00FF5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064CD"/>
  <w14:defaultImageDpi w14:val="32767"/>
  <w15:docId w15:val="{43AD79CB-2C82-4214-8D0D-69F9C2F2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3">
    <w:name w:val="heading 3"/>
    <w:next w:val="Normal1"/>
    <w:link w:val="Heading3Char"/>
    <w:autoRedefine/>
    <w:uiPriority w:val="1"/>
    <w:qFormat/>
    <w:rsid w:val="004F62DF"/>
    <w:pPr>
      <w:keepNext/>
      <w:keepLines/>
      <w:numPr>
        <w:ilvl w:val="2"/>
        <w:numId w:val="2"/>
      </w:numPr>
      <w:ind w:left="0"/>
      <w:jc w:val="center"/>
      <w:outlineLvl w:val="2"/>
    </w:pPr>
    <w:rPr>
      <w:rFonts w:ascii="Times New Roman" w:eastAsia="Calibri" w:hAnsi="Times New Roman"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541CD"/>
  </w:style>
  <w:style w:type="character" w:customStyle="1" w:styleId="FootnoteTextChar">
    <w:name w:val="Footnote Text Char"/>
    <w:basedOn w:val="DefaultParagraphFont"/>
    <w:link w:val="FootnoteText"/>
    <w:uiPriority w:val="99"/>
    <w:rsid w:val="00B541CD"/>
    <w:rPr>
      <w:lang w:val="en-GB"/>
    </w:rPr>
  </w:style>
  <w:style w:type="character" w:styleId="FootnoteReference">
    <w:name w:val="footnote reference"/>
    <w:basedOn w:val="DefaultParagraphFont"/>
    <w:uiPriority w:val="99"/>
    <w:unhideWhenUsed/>
    <w:rsid w:val="00B541CD"/>
    <w:rPr>
      <w:vertAlign w:val="superscript"/>
    </w:rPr>
  </w:style>
  <w:style w:type="paragraph" w:customStyle="1" w:styleId="ColorfulList-Accent11">
    <w:name w:val="Colorful List - Accent 11"/>
    <w:basedOn w:val="Normal"/>
    <w:uiPriority w:val="34"/>
    <w:qFormat/>
    <w:rsid w:val="004F62DF"/>
    <w:pPr>
      <w:numPr>
        <w:numId w:val="1"/>
      </w:numPr>
      <w:contextualSpacing/>
      <w:jc w:val="both"/>
    </w:pPr>
    <w:rPr>
      <w:rFonts w:ascii="Times New Roman" w:eastAsia="MS Mincho" w:hAnsi="Times New Roman" w:cs="Times New Roman"/>
      <w:lang w:val="en-US"/>
    </w:rPr>
  </w:style>
  <w:style w:type="character" w:customStyle="1" w:styleId="Heading3Char">
    <w:name w:val="Heading 3 Char"/>
    <w:basedOn w:val="DefaultParagraphFont"/>
    <w:link w:val="Heading3"/>
    <w:uiPriority w:val="1"/>
    <w:rsid w:val="004F62DF"/>
    <w:rPr>
      <w:rFonts w:ascii="Times New Roman" w:eastAsia="Calibri" w:hAnsi="Times New Roman" w:cs="Times New Roman"/>
      <w:b/>
      <w:bCs/>
      <w:color w:val="000000"/>
    </w:rPr>
  </w:style>
  <w:style w:type="paragraph" w:customStyle="1" w:styleId="Normal1">
    <w:name w:val="Normal1"/>
    <w:rsid w:val="004F62DF"/>
    <w:pPr>
      <w:widowControl w:val="0"/>
    </w:pPr>
    <w:rPr>
      <w:rFonts w:ascii="Calibri" w:eastAsia="Calibri" w:hAnsi="Calibri" w:cs="Calibri"/>
      <w:color w:val="000000"/>
      <w:sz w:val="22"/>
      <w:szCs w:val="20"/>
    </w:rPr>
  </w:style>
  <w:style w:type="paragraph" w:styleId="ListParagraph">
    <w:name w:val="List Paragraph"/>
    <w:basedOn w:val="Normal"/>
    <w:uiPriority w:val="34"/>
    <w:qFormat/>
    <w:rsid w:val="004F62DF"/>
    <w:pPr>
      <w:widowControl w:val="0"/>
      <w:numPr>
        <w:numId w:val="3"/>
      </w:numPr>
      <w:contextualSpacing/>
      <w:jc w:val="both"/>
    </w:pPr>
    <w:rPr>
      <w:rFonts w:ascii="Times New Roman" w:eastAsia="Calibri" w:hAnsi="Times New Roman" w:cs="Calibri"/>
      <w:color w:val="000000"/>
      <w:szCs w:val="20"/>
      <w:lang w:val="en-US"/>
    </w:rPr>
  </w:style>
  <w:style w:type="paragraph" w:customStyle="1" w:styleId="SubtleEmphasis2">
    <w:name w:val="Subtle Emphasis2"/>
    <w:basedOn w:val="Normal"/>
    <w:uiPriority w:val="34"/>
    <w:rsid w:val="004F62DF"/>
    <w:pPr>
      <w:contextualSpacing/>
      <w:jc w:val="both"/>
    </w:pPr>
    <w:rPr>
      <w:rFonts w:ascii="Times New Roman" w:eastAsia="MS Mincho" w:hAnsi="Times New Roman" w:cs="Times New Roman"/>
      <w:lang w:val="en-US"/>
    </w:rPr>
  </w:style>
  <w:style w:type="paragraph" w:styleId="NormalWeb">
    <w:name w:val="Normal (Web)"/>
    <w:basedOn w:val="Normal"/>
    <w:uiPriority w:val="99"/>
    <w:rsid w:val="00306AFF"/>
    <w:pPr>
      <w:spacing w:before="100" w:beforeAutospacing="1" w:after="100" w:afterAutospacing="1"/>
    </w:pPr>
    <w:rPr>
      <w:rFonts w:ascii="Times New Roman" w:eastAsia="Times New Roman" w:hAnsi="Times New Roman" w:cs="Times New Roman"/>
      <w:lang w:val="en-CA" w:eastAsia="en-CA"/>
    </w:rPr>
  </w:style>
  <w:style w:type="paragraph" w:customStyle="1" w:styleId="indent2">
    <w:name w:val="indent2"/>
    <w:basedOn w:val="Normal"/>
    <w:rsid w:val="00306AFF"/>
    <w:pPr>
      <w:spacing w:before="100" w:beforeAutospacing="1" w:after="100" w:afterAutospacing="1"/>
    </w:pPr>
    <w:rPr>
      <w:rFonts w:ascii="Times New Roman" w:eastAsia="Times New Roman" w:hAnsi="Times New Roman" w:cs="Times New Roman"/>
      <w:lang w:val="en-CA" w:eastAsia="en-CA"/>
    </w:rPr>
  </w:style>
  <w:style w:type="paragraph" w:customStyle="1" w:styleId="indent3">
    <w:name w:val="indent3"/>
    <w:basedOn w:val="Normal"/>
    <w:rsid w:val="00306AFF"/>
    <w:pPr>
      <w:spacing w:before="100" w:beforeAutospacing="1" w:after="100" w:afterAutospacing="1"/>
    </w:pPr>
    <w:rPr>
      <w:rFonts w:ascii="Times New Roman" w:eastAsia="Times New Roman" w:hAnsi="Times New Roman" w:cs="Times New Roman"/>
      <w:lang w:val="en-CA" w:eastAsia="en-CA"/>
    </w:rPr>
  </w:style>
  <w:style w:type="paragraph" w:customStyle="1" w:styleId="paddingtop12">
    <w:name w:val="paddingtop12"/>
    <w:basedOn w:val="Normal"/>
    <w:rsid w:val="00306AFF"/>
    <w:pPr>
      <w:spacing w:before="100" w:beforeAutospacing="1" w:after="100" w:afterAutospacing="1"/>
    </w:pPr>
    <w:rPr>
      <w:rFonts w:ascii="Times New Roman" w:eastAsia="Times New Roman" w:hAnsi="Times New Roman" w:cs="Times New Roman"/>
      <w:lang w:val="en-CA" w:eastAsia="en-CA"/>
    </w:rPr>
  </w:style>
  <w:style w:type="character" w:styleId="Strong">
    <w:name w:val="Strong"/>
    <w:basedOn w:val="DefaultParagraphFont"/>
    <w:qFormat/>
    <w:rsid w:val="00306AFF"/>
    <w:rPr>
      <w:b/>
      <w:bCs/>
    </w:rPr>
  </w:style>
  <w:style w:type="character" w:styleId="HTMLAcronym">
    <w:name w:val="HTML Acronym"/>
    <w:basedOn w:val="DefaultParagraphFont"/>
    <w:rsid w:val="00306AFF"/>
  </w:style>
  <w:style w:type="character" w:styleId="Emphasis">
    <w:name w:val="Emphasis"/>
    <w:basedOn w:val="DefaultParagraphFont"/>
    <w:qFormat/>
    <w:rsid w:val="00306AFF"/>
    <w:rPr>
      <w:i/>
      <w:iCs/>
    </w:rPr>
  </w:style>
  <w:style w:type="paragraph" w:customStyle="1" w:styleId="Default">
    <w:name w:val="Default"/>
    <w:rsid w:val="00F04F30"/>
    <w:pPr>
      <w:autoSpaceDE w:val="0"/>
      <w:autoSpaceDN w:val="0"/>
      <w:adjustRightInd w:val="0"/>
    </w:pPr>
    <w:rPr>
      <w:rFonts w:ascii="Times New Roman" w:eastAsia="Calibri" w:hAnsi="Times New Roman" w:cs="Times New Roman"/>
      <w:color w:val="000000"/>
      <w:lang w:val="it-IT"/>
    </w:rPr>
  </w:style>
  <w:style w:type="character" w:styleId="PlaceholderText">
    <w:name w:val="Placeholder Text"/>
    <w:basedOn w:val="DefaultParagraphFont"/>
    <w:uiPriority w:val="99"/>
    <w:semiHidden/>
    <w:rsid w:val="00444BAB"/>
    <w:rPr>
      <w:color w:val="808080"/>
    </w:rPr>
  </w:style>
  <w:style w:type="paragraph" w:styleId="BalloonText">
    <w:name w:val="Balloon Text"/>
    <w:basedOn w:val="Normal"/>
    <w:link w:val="BalloonTextChar"/>
    <w:uiPriority w:val="99"/>
    <w:semiHidden/>
    <w:unhideWhenUsed/>
    <w:rsid w:val="00444BAB"/>
    <w:rPr>
      <w:rFonts w:ascii="Tahoma" w:hAnsi="Tahoma" w:cs="Tahoma"/>
      <w:sz w:val="16"/>
      <w:szCs w:val="16"/>
    </w:rPr>
  </w:style>
  <w:style w:type="character" w:customStyle="1" w:styleId="BalloonTextChar">
    <w:name w:val="Balloon Text Char"/>
    <w:basedOn w:val="DefaultParagraphFont"/>
    <w:link w:val="BalloonText"/>
    <w:uiPriority w:val="99"/>
    <w:semiHidden/>
    <w:rsid w:val="00444BAB"/>
    <w:rPr>
      <w:rFonts w:ascii="Tahoma" w:hAnsi="Tahoma" w:cs="Tahoma"/>
      <w:sz w:val="16"/>
      <w:szCs w:val="16"/>
      <w:lang w:val="en-GB"/>
    </w:rPr>
  </w:style>
  <w:style w:type="paragraph" w:styleId="Header">
    <w:name w:val="header"/>
    <w:basedOn w:val="Normal"/>
    <w:link w:val="HeaderChar"/>
    <w:uiPriority w:val="99"/>
    <w:unhideWhenUsed/>
    <w:rsid w:val="00A55AAE"/>
    <w:pPr>
      <w:tabs>
        <w:tab w:val="center" w:pos="4513"/>
        <w:tab w:val="right" w:pos="9026"/>
      </w:tabs>
    </w:pPr>
  </w:style>
  <w:style w:type="character" w:customStyle="1" w:styleId="HeaderChar">
    <w:name w:val="Header Char"/>
    <w:basedOn w:val="DefaultParagraphFont"/>
    <w:link w:val="Header"/>
    <w:uiPriority w:val="99"/>
    <w:rsid w:val="00A55AAE"/>
    <w:rPr>
      <w:lang w:val="en-GB"/>
    </w:rPr>
  </w:style>
  <w:style w:type="paragraph" w:styleId="Footer">
    <w:name w:val="footer"/>
    <w:basedOn w:val="Normal"/>
    <w:link w:val="FooterChar"/>
    <w:uiPriority w:val="99"/>
    <w:unhideWhenUsed/>
    <w:rsid w:val="00A55AAE"/>
    <w:pPr>
      <w:tabs>
        <w:tab w:val="center" w:pos="4513"/>
        <w:tab w:val="right" w:pos="9026"/>
      </w:tabs>
    </w:pPr>
  </w:style>
  <w:style w:type="character" w:customStyle="1" w:styleId="FooterChar">
    <w:name w:val="Footer Char"/>
    <w:basedOn w:val="DefaultParagraphFont"/>
    <w:link w:val="Footer"/>
    <w:uiPriority w:val="99"/>
    <w:rsid w:val="00A55AAE"/>
    <w:rPr>
      <w:lang w:val="en-GB"/>
    </w:rPr>
  </w:style>
  <w:style w:type="character" w:styleId="CommentReference">
    <w:name w:val="annotation reference"/>
    <w:basedOn w:val="DefaultParagraphFont"/>
    <w:uiPriority w:val="99"/>
    <w:semiHidden/>
    <w:unhideWhenUsed/>
    <w:rsid w:val="00E517CF"/>
    <w:rPr>
      <w:sz w:val="16"/>
      <w:szCs w:val="16"/>
    </w:rPr>
  </w:style>
  <w:style w:type="paragraph" w:styleId="CommentText">
    <w:name w:val="annotation text"/>
    <w:basedOn w:val="Normal"/>
    <w:link w:val="CommentTextChar"/>
    <w:uiPriority w:val="99"/>
    <w:semiHidden/>
    <w:unhideWhenUsed/>
    <w:rsid w:val="00E517CF"/>
    <w:rPr>
      <w:sz w:val="20"/>
      <w:szCs w:val="20"/>
    </w:rPr>
  </w:style>
  <w:style w:type="character" w:customStyle="1" w:styleId="CommentTextChar">
    <w:name w:val="Comment Text Char"/>
    <w:basedOn w:val="DefaultParagraphFont"/>
    <w:link w:val="CommentText"/>
    <w:uiPriority w:val="99"/>
    <w:semiHidden/>
    <w:rsid w:val="00E517CF"/>
    <w:rPr>
      <w:sz w:val="20"/>
      <w:szCs w:val="20"/>
      <w:lang w:val="en-GB"/>
    </w:rPr>
  </w:style>
  <w:style w:type="paragraph" w:styleId="CommentSubject">
    <w:name w:val="annotation subject"/>
    <w:basedOn w:val="CommentText"/>
    <w:next w:val="CommentText"/>
    <w:link w:val="CommentSubjectChar"/>
    <w:uiPriority w:val="99"/>
    <w:semiHidden/>
    <w:unhideWhenUsed/>
    <w:rsid w:val="00E517CF"/>
    <w:rPr>
      <w:b/>
      <w:bCs/>
    </w:rPr>
  </w:style>
  <w:style w:type="character" w:customStyle="1" w:styleId="CommentSubjectChar">
    <w:name w:val="Comment Subject Char"/>
    <w:basedOn w:val="CommentTextChar"/>
    <w:link w:val="CommentSubject"/>
    <w:uiPriority w:val="99"/>
    <w:semiHidden/>
    <w:rsid w:val="00E517CF"/>
    <w:rPr>
      <w:b/>
      <w:bCs/>
      <w:sz w:val="20"/>
      <w:szCs w:val="20"/>
      <w:lang w:val="en-GB"/>
    </w:rPr>
  </w:style>
  <w:style w:type="character" w:styleId="LineNumber">
    <w:name w:val="line number"/>
    <w:basedOn w:val="DefaultParagraphFont"/>
    <w:uiPriority w:val="99"/>
    <w:semiHidden/>
    <w:unhideWhenUsed/>
    <w:rsid w:val="00AD3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768363">
      <w:bodyDiv w:val="1"/>
      <w:marLeft w:val="0"/>
      <w:marRight w:val="0"/>
      <w:marTop w:val="0"/>
      <w:marBottom w:val="0"/>
      <w:divBdr>
        <w:top w:val="none" w:sz="0" w:space="0" w:color="auto"/>
        <w:left w:val="none" w:sz="0" w:space="0" w:color="auto"/>
        <w:bottom w:val="none" w:sz="0" w:space="0" w:color="auto"/>
        <w:right w:val="none" w:sz="0" w:space="0" w:color="auto"/>
      </w:divBdr>
    </w:div>
    <w:div w:id="532426072">
      <w:bodyDiv w:val="1"/>
      <w:marLeft w:val="0"/>
      <w:marRight w:val="0"/>
      <w:marTop w:val="0"/>
      <w:marBottom w:val="0"/>
      <w:divBdr>
        <w:top w:val="none" w:sz="0" w:space="0" w:color="auto"/>
        <w:left w:val="none" w:sz="0" w:space="0" w:color="auto"/>
        <w:bottom w:val="none" w:sz="0" w:space="0" w:color="auto"/>
        <w:right w:val="none" w:sz="0" w:space="0" w:color="auto"/>
      </w:divBdr>
    </w:div>
    <w:div w:id="1810903389">
      <w:bodyDiv w:val="1"/>
      <w:marLeft w:val="0"/>
      <w:marRight w:val="0"/>
      <w:marTop w:val="0"/>
      <w:marBottom w:val="0"/>
      <w:divBdr>
        <w:top w:val="none" w:sz="0" w:space="0" w:color="auto"/>
        <w:left w:val="none" w:sz="0" w:space="0" w:color="auto"/>
        <w:bottom w:val="none" w:sz="0" w:space="0" w:color="auto"/>
        <w:right w:val="none" w:sz="0" w:space="0" w:color="auto"/>
      </w:divBdr>
      <w:divsChild>
        <w:div w:id="921646332">
          <w:marLeft w:val="0"/>
          <w:marRight w:val="0"/>
          <w:marTop w:val="0"/>
          <w:marBottom w:val="0"/>
          <w:divBdr>
            <w:top w:val="none" w:sz="0" w:space="0" w:color="auto"/>
            <w:left w:val="none" w:sz="0" w:space="0" w:color="auto"/>
            <w:bottom w:val="none" w:sz="0" w:space="0" w:color="auto"/>
            <w:right w:val="none" w:sz="0" w:space="0" w:color="auto"/>
          </w:divBdr>
        </w:div>
        <w:div w:id="798109343">
          <w:marLeft w:val="0"/>
          <w:marRight w:val="0"/>
          <w:marTop w:val="0"/>
          <w:marBottom w:val="0"/>
          <w:divBdr>
            <w:top w:val="none" w:sz="0" w:space="0" w:color="auto"/>
            <w:left w:val="none" w:sz="0" w:space="0" w:color="auto"/>
            <w:bottom w:val="none" w:sz="0" w:space="0" w:color="auto"/>
            <w:right w:val="none" w:sz="0" w:space="0" w:color="auto"/>
          </w:divBdr>
        </w:div>
        <w:div w:id="226647978">
          <w:marLeft w:val="0"/>
          <w:marRight w:val="0"/>
          <w:marTop w:val="0"/>
          <w:marBottom w:val="0"/>
          <w:divBdr>
            <w:top w:val="none" w:sz="0" w:space="0" w:color="auto"/>
            <w:left w:val="none" w:sz="0" w:space="0" w:color="auto"/>
            <w:bottom w:val="none" w:sz="0" w:space="0" w:color="auto"/>
            <w:right w:val="none" w:sz="0" w:space="0" w:color="auto"/>
          </w:divBdr>
        </w:div>
        <w:div w:id="263458366">
          <w:marLeft w:val="0"/>
          <w:marRight w:val="0"/>
          <w:marTop w:val="0"/>
          <w:marBottom w:val="0"/>
          <w:divBdr>
            <w:top w:val="none" w:sz="0" w:space="0" w:color="auto"/>
            <w:left w:val="none" w:sz="0" w:space="0" w:color="auto"/>
            <w:bottom w:val="none" w:sz="0" w:space="0" w:color="auto"/>
            <w:right w:val="none" w:sz="0" w:space="0" w:color="auto"/>
          </w:divBdr>
        </w:div>
        <w:div w:id="1508255659">
          <w:marLeft w:val="0"/>
          <w:marRight w:val="0"/>
          <w:marTop w:val="0"/>
          <w:marBottom w:val="0"/>
          <w:divBdr>
            <w:top w:val="none" w:sz="0" w:space="0" w:color="auto"/>
            <w:left w:val="none" w:sz="0" w:space="0" w:color="auto"/>
            <w:bottom w:val="none" w:sz="0" w:space="0" w:color="auto"/>
            <w:right w:val="none" w:sz="0" w:space="0" w:color="auto"/>
          </w:divBdr>
        </w:div>
        <w:div w:id="1496144263">
          <w:marLeft w:val="0"/>
          <w:marRight w:val="0"/>
          <w:marTop w:val="0"/>
          <w:marBottom w:val="0"/>
          <w:divBdr>
            <w:top w:val="none" w:sz="0" w:space="0" w:color="auto"/>
            <w:left w:val="none" w:sz="0" w:space="0" w:color="auto"/>
            <w:bottom w:val="none" w:sz="0" w:space="0" w:color="auto"/>
            <w:right w:val="none" w:sz="0" w:space="0" w:color="auto"/>
          </w:divBdr>
        </w:div>
        <w:div w:id="6803992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D4EB1367E32422689513FAB476F8B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478</Nr_x002e__x0020_akti>
    <Data_x0020_e_x0020_Krijimit xmlns="0e656187-b300-4fb0-8bf4-3a50f872073c">2019-07-12T07:51:53Z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Për procedurën e sigurisë së gjyqtarëve të gjykatave kundër korrupsionit dhe krimit të organizuar, të prokurorëve të Prokurorisë së Posaçme dhe Drejtorit të Byrosë Kombëtare të Hetimit</Titulli>
    <Modifikuesi xmlns="0e656187-b300-4fb0-8bf4-3a50f872073c">vjollca.pacrami</Modifikuesi>
    <Nr_x002e__x0020_prot_x0020_QBZ xmlns="0e656187-b300-4fb0-8bf4-3a50f872073c">1050</Nr_x002e__x0020_prot_x0020_QBZ>
    <Data_x0020_e_x0020_Modifikimit xmlns="0e656187-b300-4fb0-8bf4-3a50f872073c">2019-07-12T08:25:41Z</Data_x0020_e_x0020_Modifikimit>
    <Dekretuar xmlns="0e656187-b300-4fb0-8bf4-3a50f872073c">false</Dekretuar>
    <Data xmlns="0e656187-b300-4fb0-8bf4-3a50f872073c">2019-07-09T22:00:00Z</Data>
    <Nr_x002e__x0020_protokolli_x0020_i_x0020_aktit xmlns="0e656187-b300-4fb0-8bf4-3a50f872073c">3473/1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D4EB1367E32422689513FAB476F8B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E0790-391B-4C30-93C9-81B6CA67C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5A5BD7F-C7CD-4D15-A1A6-2F0CDC8E24DC}">
  <ds:schemaRefs>
    <ds:schemaRef ds:uri="http://schemas.microsoft.com/sharepoint/v3/contenttype/forms"/>
  </ds:schemaRefs>
</ds:datastoreItem>
</file>

<file path=customXml/itemProps3.xml><?xml version="1.0" encoding="utf-8"?>
<ds:datastoreItem xmlns:ds="http://schemas.openxmlformats.org/officeDocument/2006/customXml" ds:itemID="{FD9595EC-BDA0-4C4E-991F-F7C3B45519A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5BF78BC9-707F-491D-96B4-36329C0E3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5F89AAE-7416-427B-BB07-4565BC6EDEA7}">
  <ds:schemaRefs>
    <ds:schemaRef ds:uri="http://schemas.microsoft.com/sharepoint/v3/contenttype/forms"/>
  </ds:schemaRefs>
</ds:datastoreItem>
</file>

<file path=customXml/itemProps6.xml><?xml version="1.0" encoding="utf-8"?>
<ds:datastoreItem xmlns:ds="http://schemas.openxmlformats.org/officeDocument/2006/customXml" ds:itemID="{CDBB9EF9-B311-4178-94DB-AF6907E84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Për procedurën e sigurisë së gjyqtarëve të gjykatave kundër korrupsionit dhe krimit të organizuar, të prokurorëve të Prokurorisë së Posaçme dhe Drejtorit të Byrosë Kombëtare të Hetimit</vt:lpstr>
    </vt:vector>
  </TitlesOfParts>
  <Company>Hewlett-Packard</Company>
  <LinksUpToDate>false</LinksUpToDate>
  <CharactersWithSpaces>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procedurën e sigurisë së gjyqtarëve të gjykatave kundër korrupsionit dhe krimit të organizuar, të prokurorëve të Prokurorisë së Posaçme dhe Drejtorit të Byrosë Kombëtare të Hetimit</dc:title>
  <dc:creator>ignacio.tirado@uam.es</dc:creator>
  <cp:lastModifiedBy>Sara Mborja</cp:lastModifiedBy>
  <cp:revision>2</cp:revision>
  <cp:lastPrinted>2019-07-10T08:47:00Z</cp:lastPrinted>
  <dcterms:created xsi:type="dcterms:W3CDTF">2025-10-13T11:21:00Z</dcterms:created>
  <dcterms:modified xsi:type="dcterms:W3CDTF">2025-10-13T11:21:00Z</dcterms:modified>
</cp:coreProperties>
</file>