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06142C" w14:textId="71E845B6" w:rsidR="00FA0B22" w:rsidRPr="00FE2732" w:rsidRDefault="00194871" w:rsidP="00194871">
      <w:pPr>
        <w:jc w:val="center"/>
        <w:rPr>
          <w:rFonts w:ascii="Garamond" w:hAnsi="Garamond"/>
          <w:b/>
        </w:rPr>
      </w:pPr>
      <w:r w:rsidRPr="00FE2732">
        <w:rPr>
          <w:rFonts w:ascii="Garamond" w:hAnsi="Garamond"/>
          <w:b/>
        </w:rPr>
        <w:t>VENDI</w:t>
      </w:r>
      <w:r w:rsidR="00FA0B22" w:rsidRPr="00FE2732">
        <w:rPr>
          <w:rFonts w:ascii="Garamond" w:hAnsi="Garamond"/>
          <w:b/>
        </w:rPr>
        <w:t>M</w:t>
      </w:r>
    </w:p>
    <w:p w14:paraId="5906142E" w14:textId="4624A0BB" w:rsidR="00FA0B22" w:rsidRPr="00FE2732" w:rsidRDefault="00101288" w:rsidP="00194871">
      <w:pPr>
        <w:jc w:val="center"/>
        <w:rPr>
          <w:rFonts w:ascii="Garamond" w:hAnsi="Garamond"/>
          <w:b/>
        </w:rPr>
      </w:pPr>
      <w:r w:rsidRPr="00FE2732">
        <w:rPr>
          <w:rFonts w:ascii="Garamond" w:hAnsi="Garamond"/>
          <w:b/>
        </w:rPr>
        <w:t>Nr.</w:t>
      </w:r>
      <w:r w:rsidR="00585B2C" w:rsidRPr="00FE2732">
        <w:rPr>
          <w:rFonts w:ascii="Garamond" w:hAnsi="Garamond"/>
          <w:b/>
        </w:rPr>
        <w:t xml:space="preserve"> </w:t>
      </w:r>
      <w:r w:rsidRPr="00FE2732">
        <w:rPr>
          <w:rFonts w:ascii="Garamond" w:hAnsi="Garamond"/>
          <w:b/>
        </w:rPr>
        <w:t>479</w:t>
      </w:r>
      <w:r w:rsidR="00FA0B22" w:rsidRPr="00FE2732">
        <w:rPr>
          <w:rFonts w:ascii="Garamond" w:hAnsi="Garamond"/>
          <w:b/>
        </w:rPr>
        <w:t>, datë</w:t>
      </w:r>
      <w:r w:rsidRPr="00FE2732">
        <w:rPr>
          <w:rFonts w:ascii="Garamond" w:hAnsi="Garamond"/>
          <w:b/>
        </w:rPr>
        <w:t xml:space="preserve"> 10.7.2019</w:t>
      </w:r>
    </w:p>
    <w:p w14:paraId="5906142F" w14:textId="77777777" w:rsidR="00FA0B22" w:rsidRPr="00FE2732" w:rsidRDefault="00FA0B22" w:rsidP="00194871">
      <w:pPr>
        <w:jc w:val="center"/>
        <w:rPr>
          <w:rFonts w:ascii="Garamond" w:hAnsi="Garamond"/>
          <w:b/>
        </w:rPr>
      </w:pPr>
    </w:p>
    <w:p w14:paraId="59061432" w14:textId="78894847" w:rsidR="00FA0B22" w:rsidRPr="00FE2732" w:rsidRDefault="00194871" w:rsidP="00194871">
      <w:pPr>
        <w:jc w:val="center"/>
        <w:rPr>
          <w:rFonts w:ascii="Garamond" w:hAnsi="Garamond"/>
          <w:b/>
        </w:rPr>
      </w:pPr>
      <w:r w:rsidRPr="00FE2732">
        <w:rPr>
          <w:rFonts w:ascii="Garamond" w:hAnsi="Garamond"/>
          <w:b/>
        </w:rPr>
        <w:t xml:space="preserve">PËR </w:t>
      </w:r>
      <w:r w:rsidR="00FA0B22" w:rsidRPr="00FE2732">
        <w:rPr>
          <w:rFonts w:ascii="Garamond" w:hAnsi="Garamond"/>
          <w:b/>
        </w:rPr>
        <w:t>MIRATIMIN E RREGULLAVE TË HOLLËSISHME PËR PROCEDURAT NË LIDHJE ME GARANTIMIN E SIGURISË NË MJEDISET E GJYKATAVE KUNDËR KORRUPSIONIT DHE KRIMIT TË ORGANIZUAR, TË PROKURORISË SË POSAÇME DHE TË BYROSË KOMBËTARE TË HETIMIT</w:t>
      </w:r>
    </w:p>
    <w:p w14:paraId="59061433" w14:textId="77777777" w:rsidR="00FA0B22" w:rsidRPr="00FE2732" w:rsidRDefault="00FA0B22" w:rsidP="00194871">
      <w:pPr>
        <w:ind w:firstLine="284"/>
        <w:jc w:val="both"/>
        <w:rPr>
          <w:rFonts w:ascii="Garamond" w:hAnsi="Garamond"/>
        </w:rPr>
      </w:pPr>
    </w:p>
    <w:p w14:paraId="59061434" w14:textId="0636F536" w:rsidR="00FA0B22" w:rsidRPr="00FE2732" w:rsidRDefault="00FA0B22" w:rsidP="00194871">
      <w:pPr>
        <w:ind w:firstLine="284"/>
        <w:jc w:val="both"/>
        <w:rPr>
          <w:rFonts w:ascii="Garamond" w:hAnsi="Garamond"/>
        </w:rPr>
      </w:pPr>
      <w:r w:rsidRPr="00FE2732">
        <w:rPr>
          <w:rFonts w:ascii="Garamond" w:hAnsi="Garamond"/>
        </w:rPr>
        <w:t>Në mbështetje të nenit 100 të Kushtetutës dhe</w:t>
      </w:r>
      <w:r w:rsidR="0093321E" w:rsidRPr="00FE2732">
        <w:rPr>
          <w:rFonts w:ascii="Garamond" w:hAnsi="Garamond"/>
        </w:rPr>
        <w:t xml:space="preserve"> të</w:t>
      </w:r>
      <w:r w:rsidRPr="00FE2732">
        <w:rPr>
          <w:rFonts w:ascii="Garamond" w:hAnsi="Garamond"/>
        </w:rPr>
        <w:t xml:space="preserve"> pikës 2, të nenit 46, të ligjit nr.</w:t>
      </w:r>
      <w:r w:rsidR="00585B2C" w:rsidRPr="00FE2732">
        <w:rPr>
          <w:rFonts w:ascii="Garamond" w:hAnsi="Garamond"/>
        </w:rPr>
        <w:t xml:space="preserve"> </w:t>
      </w:r>
      <w:r w:rsidRPr="00FE2732">
        <w:rPr>
          <w:rFonts w:ascii="Garamond" w:hAnsi="Garamond"/>
        </w:rPr>
        <w:t>95/2016, “Për organizimin dhe funksionimin e institucioneve për të luftuar korrupsionin dhe krimin e organizuar”, me propozimin e ministrit të Drejtësisë dhe të ministrit të Brendshëm, Këshilli i Ministrave</w:t>
      </w:r>
    </w:p>
    <w:p w14:paraId="2D3AE74C" w14:textId="77777777" w:rsidR="00194871" w:rsidRPr="00FE2732" w:rsidRDefault="00194871" w:rsidP="00194871">
      <w:pPr>
        <w:ind w:firstLine="284"/>
        <w:jc w:val="both"/>
        <w:rPr>
          <w:rFonts w:ascii="Garamond" w:hAnsi="Garamond"/>
        </w:rPr>
      </w:pPr>
    </w:p>
    <w:p w14:paraId="59061436" w14:textId="1436A073" w:rsidR="00FA0B22" w:rsidRPr="00FE2732" w:rsidRDefault="00FA0B22" w:rsidP="00194871">
      <w:pPr>
        <w:jc w:val="center"/>
        <w:rPr>
          <w:rFonts w:ascii="Garamond" w:hAnsi="Garamond"/>
        </w:rPr>
      </w:pPr>
      <w:r w:rsidRPr="00FE2732">
        <w:rPr>
          <w:rFonts w:ascii="Garamond" w:hAnsi="Garamond"/>
        </w:rPr>
        <w:t>VENDOSI:</w:t>
      </w:r>
    </w:p>
    <w:p w14:paraId="59061437" w14:textId="77777777" w:rsidR="00FA0B22" w:rsidRPr="00FE2732" w:rsidRDefault="00FA0B22" w:rsidP="00194871">
      <w:pPr>
        <w:ind w:firstLine="284"/>
        <w:jc w:val="both"/>
        <w:rPr>
          <w:rFonts w:ascii="Garamond" w:hAnsi="Garamond"/>
        </w:rPr>
      </w:pPr>
    </w:p>
    <w:p w14:paraId="59061438" w14:textId="77777777" w:rsidR="00FA0B22" w:rsidRPr="00FE2732" w:rsidRDefault="00FA0B22" w:rsidP="00194871">
      <w:pPr>
        <w:ind w:firstLine="284"/>
        <w:jc w:val="both"/>
        <w:rPr>
          <w:rFonts w:ascii="Garamond" w:hAnsi="Garamond"/>
        </w:rPr>
      </w:pPr>
      <w:r w:rsidRPr="00FE2732">
        <w:rPr>
          <w:rFonts w:ascii="Garamond" w:hAnsi="Garamond"/>
        </w:rPr>
        <w:t>Miratimin e rregullave të</w:t>
      </w:r>
      <w:r w:rsidR="0093321E" w:rsidRPr="00FE2732">
        <w:rPr>
          <w:rFonts w:ascii="Garamond" w:hAnsi="Garamond"/>
        </w:rPr>
        <w:t xml:space="preserve"> </w:t>
      </w:r>
      <w:r w:rsidRPr="00FE2732">
        <w:rPr>
          <w:rFonts w:ascii="Garamond" w:hAnsi="Garamond"/>
        </w:rPr>
        <w:t>hollësishme për procedurat në lidhje me garantimin e sigurisë në mjediset e gjykatave kundër korrupsionit dhe krimit të organizuar, të Prokurorisë së Posaçme dhe të Byrosë Kombëtare të Hetimit.</w:t>
      </w:r>
    </w:p>
    <w:p w14:paraId="5906143A" w14:textId="3246A23D" w:rsidR="00FA0B22" w:rsidRPr="00FE2732" w:rsidRDefault="00194871" w:rsidP="00194871">
      <w:pPr>
        <w:ind w:firstLine="284"/>
        <w:jc w:val="both"/>
        <w:rPr>
          <w:rFonts w:ascii="Garamond" w:hAnsi="Garamond"/>
        </w:rPr>
      </w:pPr>
      <w:r w:rsidRPr="00FE2732">
        <w:rPr>
          <w:rFonts w:ascii="Garamond" w:hAnsi="Garamond"/>
        </w:rPr>
        <w:t xml:space="preserve">I. </w:t>
      </w:r>
      <w:r w:rsidR="00FA0B22" w:rsidRPr="00FE2732">
        <w:rPr>
          <w:rFonts w:ascii="Garamond" w:hAnsi="Garamond"/>
        </w:rPr>
        <w:t>OBJEKTI DHE FUSHA E ZBATIMIT</w:t>
      </w:r>
    </w:p>
    <w:p w14:paraId="5906143C" w14:textId="77777777" w:rsidR="00FA0B22" w:rsidRPr="00FE2732" w:rsidRDefault="00FA0B22" w:rsidP="00194871">
      <w:pPr>
        <w:ind w:firstLine="284"/>
        <w:jc w:val="both"/>
        <w:rPr>
          <w:rFonts w:ascii="Garamond" w:hAnsi="Garamond"/>
        </w:rPr>
      </w:pPr>
      <w:r w:rsidRPr="00FE2732">
        <w:rPr>
          <w:rFonts w:ascii="Garamond" w:hAnsi="Garamond"/>
        </w:rPr>
        <w:t xml:space="preserve">Objekt i këtij vendimi është përcaktimi i rregullave të hollësishme për </w:t>
      </w:r>
      <w:r w:rsidR="0093321E" w:rsidRPr="00FE2732">
        <w:rPr>
          <w:rFonts w:ascii="Garamond" w:hAnsi="Garamond"/>
        </w:rPr>
        <w:t>p</w:t>
      </w:r>
      <w:r w:rsidRPr="00FE2732">
        <w:rPr>
          <w:rFonts w:ascii="Garamond" w:hAnsi="Garamond"/>
        </w:rPr>
        <w:t>rocedurat në lidhje me garantimin e sigurisë së mjediseve të gjykatave kundër korrupsionit dhe krimit të organizuar, të Prokurorisë së Posaçme dhe të Byrosë Kombëtare të Hetimit. Këto rregulla nuk duhet të cenojnë veprimtarinë gjyqësore dhe administrative të institucioneve si dhe zhvillimin e proceseve gjyqësore</w:t>
      </w:r>
      <w:r w:rsidR="0093321E" w:rsidRPr="00FE2732">
        <w:rPr>
          <w:rFonts w:ascii="Garamond" w:hAnsi="Garamond"/>
        </w:rPr>
        <w:t>,</w:t>
      </w:r>
      <w:r w:rsidRPr="00FE2732">
        <w:rPr>
          <w:rFonts w:ascii="Garamond" w:hAnsi="Garamond"/>
        </w:rPr>
        <w:t xml:space="preserve"> në mënyrë publike e transparente.</w:t>
      </w:r>
    </w:p>
    <w:p w14:paraId="5906143E" w14:textId="71BF1A5C" w:rsidR="00FA0B22" w:rsidRPr="00FE2732" w:rsidRDefault="00194871" w:rsidP="00194871">
      <w:pPr>
        <w:ind w:firstLine="284"/>
        <w:jc w:val="both"/>
        <w:rPr>
          <w:rFonts w:ascii="Garamond" w:hAnsi="Garamond"/>
        </w:rPr>
      </w:pPr>
      <w:proofErr w:type="spellStart"/>
      <w:r w:rsidRPr="00FE2732">
        <w:rPr>
          <w:rFonts w:ascii="Garamond" w:hAnsi="Garamond"/>
        </w:rPr>
        <w:t>II</w:t>
      </w:r>
      <w:proofErr w:type="spellEnd"/>
      <w:r w:rsidRPr="00FE2732">
        <w:rPr>
          <w:rFonts w:ascii="Garamond" w:hAnsi="Garamond"/>
        </w:rPr>
        <w:t xml:space="preserve">. </w:t>
      </w:r>
      <w:r w:rsidR="00FA0B22" w:rsidRPr="00FE2732">
        <w:rPr>
          <w:rFonts w:ascii="Garamond" w:hAnsi="Garamond"/>
        </w:rPr>
        <w:t>PËRKUFIZIME</w:t>
      </w:r>
    </w:p>
    <w:p w14:paraId="59061440" w14:textId="77777777" w:rsidR="00FA0B22" w:rsidRPr="00FE2732" w:rsidRDefault="00FA0B22" w:rsidP="00194871">
      <w:pPr>
        <w:ind w:firstLine="284"/>
        <w:jc w:val="both"/>
        <w:rPr>
          <w:rFonts w:ascii="Garamond" w:hAnsi="Garamond"/>
        </w:rPr>
      </w:pPr>
      <w:r w:rsidRPr="00FE2732">
        <w:rPr>
          <w:rFonts w:ascii="Garamond" w:hAnsi="Garamond"/>
        </w:rPr>
        <w:t>Në kuptim të këtij vendimi, me termat e mëposhtëm nënkuptojmë:</w:t>
      </w:r>
    </w:p>
    <w:p w14:paraId="59061441" w14:textId="4B632991" w:rsidR="00FA0B22" w:rsidRPr="00FE2732" w:rsidRDefault="00FA0B22" w:rsidP="00194871">
      <w:pPr>
        <w:ind w:firstLine="284"/>
        <w:jc w:val="both"/>
        <w:rPr>
          <w:rFonts w:ascii="Garamond" w:hAnsi="Garamond"/>
        </w:rPr>
      </w:pPr>
      <w:r w:rsidRPr="00FE2732">
        <w:rPr>
          <w:rFonts w:ascii="Garamond" w:hAnsi="Garamond"/>
        </w:rPr>
        <w:t>1. “Personeli i sigurisë”, punonjësit e ngarkuar për të garantuar rendin dhe sigurinë në gjykatat kundër korrupsionit dhe krimit të organizuar, të Prokurorisë së Posaçme dhe të Byrosë Kombëtare të Hetimit, të cilët janë pjesë e shërbimit të vijueshëm të Policisë së Shtetit, sipas legjislacionit përkatës në fuqi.</w:t>
      </w:r>
    </w:p>
    <w:p w14:paraId="59061442" w14:textId="363E7A1D" w:rsidR="00FA0B22" w:rsidRPr="00FE2732" w:rsidRDefault="00FA0B22" w:rsidP="00194871">
      <w:pPr>
        <w:ind w:firstLine="284"/>
        <w:jc w:val="both"/>
        <w:rPr>
          <w:rFonts w:ascii="Garamond" w:hAnsi="Garamond"/>
        </w:rPr>
      </w:pPr>
      <w:r w:rsidRPr="00FE2732">
        <w:rPr>
          <w:rFonts w:ascii="Garamond" w:hAnsi="Garamond"/>
        </w:rPr>
        <w:t xml:space="preserve">2. “Institucion”, gjykatat kundër korrupsionit dhe krimit të organizuar, Prokuroria e Posaçme dhe Byroja Kombëtare e Hetimit, sipas kuptimit të dhënë në ligjin nr.95/2016, “Për organizimin dhe funksionimin e institucioneve për të luftuar korrupsionin dhe krimin e organizuar”. </w:t>
      </w:r>
    </w:p>
    <w:p w14:paraId="59061443" w14:textId="77777777" w:rsidR="00FA0B22" w:rsidRPr="00FE2732" w:rsidRDefault="00FA0B22" w:rsidP="00194871">
      <w:pPr>
        <w:ind w:firstLine="284"/>
        <w:jc w:val="both"/>
        <w:rPr>
          <w:rFonts w:ascii="Garamond" w:hAnsi="Garamond"/>
        </w:rPr>
      </w:pPr>
      <w:r w:rsidRPr="00FE2732">
        <w:rPr>
          <w:rFonts w:ascii="Garamond" w:hAnsi="Garamond"/>
        </w:rPr>
        <w:t>3. “Ambiente”, ambientet e brendshme të gjykatave kundër korrupsionit dhe krimit të organizuar, të Prokurorisë së Posaçme dhe të Byrosë Kombëtare të Hetimit, si dhe trualli funksional përreth, duke përfshirë edhe parkingun për automjetet.</w:t>
      </w:r>
    </w:p>
    <w:p w14:paraId="59061444" w14:textId="77777777" w:rsidR="00FA0B22" w:rsidRPr="00FE2732" w:rsidRDefault="00FA0B22" w:rsidP="00194871">
      <w:pPr>
        <w:ind w:firstLine="284"/>
        <w:jc w:val="both"/>
        <w:rPr>
          <w:rFonts w:ascii="Garamond" w:hAnsi="Garamond"/>
        </w:rPr>
      </w:pPr>
      <w:r w:rsidRPr="00FE2732">
        <w:rPr>
          <w:rFonts w:ascii="Garamond" w:hAnsi="Garamond"/>
        </w:rPr>
        <w:t>4. “Kryetar”, kryetari i gjykatave kundër korrupsionit dhe krimit të organizuar, drejtuesi i Prokurorisë së Posaçme dhe drejtori i Byrosë Kombëtare të Hetimit.</w:t>
      </w:r>
    </w:p>
    <w:p w14:paraId="59061445" w14:textId="15DF8D98" w:rsidR="00FA0B22" w:rsidRPr="00FE2732" w:rsidRDefault="00FA0B22" w:rsidP="00194871">
      <w:pPr>
        <w:ind w:firstLine="284"/>
        <w:jc w:val="both"/>
        <w:rPr>
          <w:rFonts w:ascii="Garamond" w:hAnsi="Garamond"/>
        </w:rPr>
      </w:pPr>
      <w:r w:rsidRPr="00FE2732">
        <w:rPr>
          <w:rFonts w:ascii="Garamond" w:hAnsi="Garamond"/>
        </w:rPr>
        <w:t>5. “Siguria e godinës”, ndalimi i hyrjes së paligjshme, dëmtimi dhe kryerja e akteve të dhunshme ndaj ambienteve, sjellja e eksplozivëve, e armëve ose sendeve të tjera që mund të përdoren si armë, ose çdo aktiviteti tjetër të paligjshëm ndaj ambienteve të gjykatave kundër korrupsionit dhe krimit të organizuar, të Prokurorisë së Posaçme dhe të Byrosë Kombëtare të Hetimit.</w:t>
      </w:r>
    </w:p>
    <w:p w14:paraId="59061446" w14:textId="0569D2D7" w:rsidR="00FA0B22" w:rsidRPr="00FE2732" w:rsidRDefault="00FA0B22" w:rsidP="00194871">
      <w:pPr>
        <w:ind w:firstLine="284"/>
        <w:jc w:val="both"/>
        <w:rPr>
          <w:rFonts w:ascii="Garamond" w:hAnsi="Garamond"/>
        </w:rPr>
      </w:pPr>
      <w:r w:rsidRPr="00FE2732">
        <w:rPr>
          <w:rFonts w:ascii="Garamond" w:hAnsi="Garamond"/>
        </w:rPr>
        <w:t>6. “Sistemi i sigurisë”, sistemi ku ndodhen këto institucione, që përbëhet nga perimetri rrethues i godinës, deri ku shtrihet më tej ai i vëzhgimit apo kontrollit të autorizuar në rast nevoje të parandalimit të rrezikut, ai i sinjalizimit të hyrjeve të parregullta, metal-</w:t>
      </w:r>
      <w:proofErr w:type="spellStart"/>
      <w:r w:rsidRPr="00FE2732">
        <w:rPr>
          <w:rFonts w:ascii="Garamond" w:hAnsi="Garamond"/>
        </w:rPr>
        <w:t>dedektorët</w:t>
      </w:r>
      <w:proofErr w:type="spellEnd"/>
      <w:r w:rsidRPr="00FE2732">
        <w:rPr>
          <w:rFonts w:ascii="Garamond" w:hAnsi="Garamond"/>
        </w:rPr>
        <w:t xml:space="preserve">, sistemi i kamera-vëzhgimit, ai elektronik i lejimit e kufizimit të </w:t>
      </w:r>
      <w:proofErr w:type="spellStart"/>
      <w:r w:rsidRPr="00FE2732">
        <w:rPr>
          <w:rFonts w:ascii="Garamond" w:hAnsi="Garamond"/>
        </w:rPr>
        <w:t>aksesit</w:t>
      </w:r>
      <w:proofErr w:type="spellEnd"/>
      <w:r w:rsidRPr="00FE2732">
        <w:rPr>
          <w:rFonts w:ascii="Garamond" w:hAnsi="Garamond"/>
        </w:rPr>
        <w:t xml:space="preserve"> në hyrjet e institucioneve, ruajtja e të dhënave të tyre, punonjësit e sigurisë.</w:t>
      </w:r>
    </w:p>
    <w:p w14:paraId="59061448" w14:textId="3C47B8A4" w:rsidR="00FA0B22" w:rsidRPr="00FE2732" w:rsidRDefault="00194871" w:rsidP="00194871">
      <w:pPr>
        <w:ind w:firstLine="284"/>
        <w:jc w:val="both"/>
        <w:rPr>
          <w:rFonts w:ascii="Garamond" w:hAnsi="Garamond"/>
        </w:rPr>
      </w:pPr>
      <w:proofErr w:type="spellStart"/>
      <w:r w:rsidRPr="00FE2732">
        <w:rPr>
          <w:rFonts w:ascii="Garamond" w:hAnsi="Garamond"/>
        </w:rPr>
        <w:t>III</w:t>
      </w:r>
      <w:proofErr w:type="spellEnd"/>
      <w:r w:rsidRPr="00FE2732">
        <w:rPr>
          <w:rFonts w:ascii="Garamond" w:hAnsi="Garamond"/>
        </w:rPr>
        <w:t xml:space="preserve">. </w:t>
      </w:r>
      <w:r w:rsidR="00FA0B22" w:rsidRPr="00FE2732">
        <w:rPr>
          <w:rFonts w:ascii="Garamond" w:hAnsi="Garamond"/>
        </w:rPr>
        <w:t>RREGULLAT E SIGURISË</w:t>
      </w:r>
    </w:p>
    <w:p w14:paraId="5906144A" w14:textId="26833CCD" w:rsidR="00FA0B22" w:rsidRPr="00FE2732" w:rsidRDefault="00194871" w:rsidP="00194871">
      <w:pPr>
        <w:ind w:firstLine="284"/>
        <w:jc w:val="both"/>
        <w:rPr>
          <w:rFonts w:ascii="Garamond" w:hAnsi="Garamond"/>
        </w:rPr>
      </w:pPr>
      <w:r w:rsidRPr="00FE2732">
        <w:rPr>
          <w:rFonts w:ascii="Garamond" w:hAnsi="Garamond"/>
        </w:rPr>
        <w:t xml:space="preserve">1. </w:t>
      </w:r>
      <w:r w:rsidR="00FA0B22" w:rsidRPr="00FE2732">
        <w:rPr>
          <w:rFonts w:ascii="Garamond" w:hAnsi="Garamond"/>
        </w:rPr>
        <w:t>Hyrja në godinë:</w:t>
      </w:r>
    </w:p>
    <w:p w14:paraId="5906144C" w14:textId="2010133C" w:rsidR="00FA0B22" w:rsidRPr="00FE2732" w:rsidRDefault="00FA0B22" w:rsidP="00194871">
      <w:pPr>
        <w:ind w:firstLine="284"/>
        <w:jc w:val="both"/>
        <w:rPr>
          <w:rFonts w:ascii="Garamond" w:hAnsi="Garamond"/>
        </w:rPr>
      </w:pPr>
      <w:r w:rsidRPr="00FE2732">
        <w:rPr>
          <w:rFonts w:ascii="Garamond" w:hAnsi="Garamond"/>
        </w:rPr>
        <w:t xml:space="preserve">a) </w:t>
      </w:r>
      <w:r w:rsidR="00585B2C" w:rsidRPr="00FE2732">
        <w:rPr>
          <w:rFonts w:ascii="Garamond" w:hAnsi="Garamond"/>
        </w:rPr>
        <w:t xml:space="preserve">hyrjet </w:t>
      </w:r>
      <w:r w:rsidRPr="00FE2732">
        <w:rPr>
          <w:rFonts w:ascii="Garamond" w:hAnsi="Garamond"/>
        </w:rPr>
        <w:t>kryesore të godinës mbikëqyren nga një ose disa punonjës të sigurisë</w:t>
      </w:r>
      <w:r w:rsidR="00585B2C" w:rsidRPr="00FE2732">
        <w:rPr>
          <w:rFonts w:ascii="Garamond" w:hAnsi="Garamond"/>
        </w:rPr>
        <w:t>;</w:t>
      </w:r>
    </w:p>
    <w:p w14:paraId="5906144D" w14:textId="538AC519" w:rsidR="00FA0B22" w:rsidRPr="00FE2732" w:rsidRDefault="00FA0B22" w:rsidP="00194871">
      <w:pPr>
        <w:ind w:firstLine="284"/>
        <w:jc w:val="both"/>
        <w:rPr>
          <w:rFonts w:ascii="Garamond" w:hAnsi="Garamond"/>
        </w:rPr>
      </w:pPr>
      <w:r w:rsidRPr="00FE2732">
        <w:rPr>
          <w:rFonts w:ascii="Garamond" w:hAnsi="Garamond"/>
        </w:rPr>
        <w:lastRenderedPageBreak/>
        <w:t xml:space="preserve">b) </w:t>
      </w:r>
      <w:r w:rsidR="00585B2C" w:rsidRPr="00FE2732">
        <w:rPr>
          <w:rFonts w:ascii="Garamond" w:hAnsi="Garamond"/>
        </w:rPr>
        <w:t xml:space="preserve">kryetari </w:t>
      </w:r>
      <w:r w:rsidRPr="00FE2732">
        <w:rPr>
          <w:rFonts w:ascii="Garamond" w:hAnsi="Garamond"/>
        </w:rPr>
        <w:t>i institucionit përkatës autorizon personelin</w:t>
      </w:r>
      <w:r w:rsidR="00585B2C" w:rsidRPr="00FE2732">
        <w:rPr>
          <w:rFonts w:ascii="Garamond" w:hAnsi="Garamond"/>
        </w:rPr>
        <w:t>,</w:t>
      </w:r>
      <w:r w:rsidRPr="00FE2732">
        <w:rPr>
          <w:rFonts w:ascii="Garamond" w:hAnsi="Garamond"/>
        </w:rPr>
        <w:t xml:space="preserve"> si dhe persona të tjerë, të hyjnë në ambientet e tyre, nëpërmjet një hyrjeje të veçantë</w:t>
      </w:r>
      <w:r w:rsidR="00585B2C" w:rsidRPr="00FE2732">
        <w:rPr>
          <w:rFonts w:ascii="Garamond" w:hAnsi="Garamond"/>
        </w:rPr>
        <w:t>;</w:t>
      </w:r>
    </w:p>
    <w:p w14:paraId="5906144E" w14:textId="343CBDE1" w:rsidR="00FA0B22" w:rsidRPr="00FE2732" w:rsidRDefault="00FA0B22" w:rsidP="00194871">
      <w:pPr>
        <w:ind w:firstLine="284"/>
        <w:jc w:val="both"/>
        <w:rPr>
          <w:rFonts w:ascii="Garamond" w:hAnsi="Garamond"/>
        </w:rPr>
      </w:pPr>
      <w:r w:rsidRPr="00FE2732">
        <w:rPr>
          <w:rFonts w:ascii="Garamond" w:hAnsi="Garamond"/>
        </w:rPr>
        <w:t xml:space="preserve">c) </w:t>
      </w:r>
      <w:r w:rsidR="00585B2C" w:rsidRPr="00FE2732">
        <w:rPr>
          <w:rFonts w:ascii="Garamond" w:hAnsi="Garamond"/>
        </w:rPr>
        <w:t xml:space="preserve">hyrja </w:t>
      </w:r>
      <w:r w:rsidRPr="00FE2732">
        <w:rPr>
          <w:rFonts w:ascii="Garamond" w:hAnsi="Garamond"/>
        </w:rPr>
        <w:t xml:space="preserve">e veçantë, e parashikuar në shkronjën “b”, shërben edhe si dalje emergjence në rastet kur jepet urdhër për evakuim nga kryetari i institucionit përkatës. </w:t>
      </w:r>
    </w:p>
    <w:p w14:paraId="59061450" w14:textId="500CB0DC" w:rsidR="00FA0B22" w:rsidRPr="00FE2732" w:rsidRDefault="00194871" w:rsidP="00194871">
      <w:pPr>
        <w:ind w:firstLine="284"/>
        <w:jc w:val="both"/>
        <w:rPr>
          <w:rFonts w:ascii="Garamond" w:hAnsi="Garamond"/>
        </w:rPr>
      </w:pPr>
      <w:r w:rsidRPr="00FE2732">
        <w:rPr>
          <w:rFonts w:ascii="Garamond" w:hAnsi="Garamond"/>
        </w:rPr>
        <w:t xml:space="preserve">2. </w:t>
      </w:r>
      <w:r w:rsidR="00FA0B22" w:rsidRPr="00FE2732">
        <w:rPr>
          <w:rFonts w:ascii="Garamond" w:hAnsi="Garamond"/>
        </w:rPr>
        <w:t>Hyrja e automjeteve:</w:t>
      </w:r>
    </w:p>
    <w:p w14:paraId="59061452" w14:textId="11E9D6E5" w:rsidR="00FA0B22" w:rsidRPr="00FE2732" w:rsidRDefault="00FA0B22" w:rsidP="00194871">
      <w:pPr>
        <w:ind w:firstLine="284"/>
        <w:jc w:val="both"/>
        <w:rPr>
          <w:rFonts w:ascii="Garamond" w:hAnsi="Garamond"/>
        </w:rPr>
      </w:pPr>
      <w:r w:rsidRPr="00FE2732">
        <w:rPr>
          <w:rFonts w:ascii="Garamond" w:hAnsi="Garamond"/>
        </w:rPr>
        <w:t>a) Hyrja e automjeteve në ambientet e institucioneve të përcaktuara sipas këtij vendimi realizohet përmes portave të veçanta për hyrjen e automjeteve.</w:t>
      </w:r>
    </w:p>
    <w:p w14:paraId="59061453" w14:textId="52E5C30A" w:rsidR="00FA0B22" w:rsidRPr="00FE2732" w:rsidRDefault="00FA0B22" w:rsidP="00194871">
      <w:pPr>
        <w:ind w:firstLine="284"/>
        <w:jc w:val="both"/>
        <w:rPr>
          <w:rFonts w:ascii="Garamond" w:hAnsi="Garamond"/>
        </w:rPr>
      </w:pPr>
      <w:r w:rsidRPr="00FE2732">
        <w:rPr>
          <w:rFonts w:ascii="Garamond" w:hAnsi="Garamond"/>
        </w:rPr>
        <w:t xml:space="preserve">b) Hyrja e automjeteve mbikëqyret me punonjës sigurie. </w:t>
      </w:r>
    </w:p>
    <w:p w14:paraId="59061455" w14:textId="53784B25" w:rsidR="00FA0B22" w:rsidRPr="00FE2732" w:rsidRDefault="00194871" w:rsidP="00194871">
      <w:pPr>
        <w:ind w:firstLine="284"/>
        <w:jc w:val="both"/>
        <w:rPr>
          <w:rFonts w:ascii="Garamond" w:hAnsi="Garamond"/>
        </w:rPr>
      </w:pPr>
      <w:r w:rsidRPr="00FE2732">
        <w:rPr>
          <w:rFonts w:ascii="Garamond" w:hAnsi="Garamond"/>
        </w:rPr>
        <w:t xml:space="preserve">3. </w:t>
      </w:r>
      <w:r w:rsidR="00FA0B22" w:rsidRPr="00FE2732">
        <w:rPr>
          <w:rFonts w:ascii="Garamond" w:hAnsi="Garamond"/>
        </w:rPr>
        <w:t>Siguria në godinën e institucionit:</w:t>
      </w:r>
    </w:p>
    <w:p w14:paraId="59061457" w14:textId="48E7B597" w:rsidR="00FA0B22" w:rsidRPr="00FE2732" w:rsidRDefault="00FA0B22" w:rsidP="00194871">
      <w:pPr>
        <w:ind w:firstLine="284"/>
        <w:jc w:val="both"/>
        <w:rPr>
          <w:rFonts w:ascii="Garamond" w:hAnsi="Garamond"/>
        </w:rPr>
      </w:pPr>
      <w:r w:rsidRPr="00FE2732">
        <w:rPr>
          <w:rFonts w:ascii="Garamond" w:hAnsi="Garamond"/>
        </w:rPr>
        <w:t>a) Kryetari i institucionit përkatës, në bashkëpunim me titullarin e strukturës së policisë, përcakton rregulla të hollësishme lidhur me vendosjen e pajisjeve të nevojshme të sigurisë në hyrjen kryesore dhe në brendësi të godinës së institucionit përkatës, në varësi të shkallës së rrezikshmërisë të vlerësuar në vijimësi.</w:t>
      </w:r>
    </w:p>
    <w:p w14:paraId="59061459" w14:textId="7C2E31F3" w:rsidR="00FA0B22" w:rsidRPr="00FE2732" w:rsidRDefault="00194871" w:rsidP="00194871">
      <w:pPr>
        <w:ind w:firstLine="284"/>
        <w:jc w:val="both"/>
        <w:rPr>
          <w:rFonts w:ascii="Garamond" w:hAnsi="Garamond"/>
        </w:rPr>
      </w:pPr>
      <w:r w:rsidRPr="00FE2732">
        <w:rPr>
          <w:rFonts w:ascii="Garamond" w:hAnsi="Garamond"/>
        </w:rPr>
        <w:t xml:space="preserve">4. </w:t>
      </w:r>
      <w:r w:rsidR="00FA0B22" w:rsidRPr="00FE2732">
        <w:rPr>
          <w:rFonts w:ascii="Garamond" w:hAnsi="Garamond"/>
        </w:rPr>
        <w:t>Rregullat bazë të sigurisë që duhet të përmbushen janë, si më poshtë vijon:</w:t>
      </w:r>
    </w:p>
    <w:p w14:paraId="5906145B" w14:textId="2C40E3C3" w:rsidR="00FA0B22" w:rsidRPr="00FE2732" w:rsidRDefault="00FA0B22" w:rsidP="00194871">
      <w:pPr>
        <w:ind w:firstLine="284"/>
        <w:jc w:val="both"/>
        <w:rPr>
          <w:rFonts w:ascii="Garamond" w:hAnsi="Garamond"/>
        </w:rPr>
      </w:pPr>
      <w:r w:rsidRPr="00FE2732">
        <w:rPr>
          <w:rFonts w:ascii="Garamond" w:hAnsi="Garamond"/>
        </w:rPr>
        <w:t xml:space="preserve">a) </w:t>
      </w:r>
      <w:r w:rsidR="00FE2732" w:rsidRPr="00FE2732">
        <w:rPr>
          <w:rFonts w:ascii="Garamond" w:hAnsi="Garamond"/>
        </w:rPr>
        <w:t xml:space="preserve">pajisja </w:t>
      </w:r>
      <w:r w:rsidRPr="00FE2732">
        <w:rPr>
          <w:rFonts w:ascii="Garamond" w:hAnsi="Garamond"/>
        </w:rPr>
        <w:t>me detektorë elektronikë, të cilët vendosen pranë hyrjes kryesore;</w:t>
      </w:r>
    </w:p>
    <w:p w14:paraId="5906145C" w14:textId="12B205DF" w:rsidR="00FA0B22" w:rsidRPr="00FE2732" w:rsidRDefault="00FA0B22" w:rsidP="00194871">
      <w:pPr>
        <w:ind w:firstLine="284"/>
        <w:jc w:val="both"/>
        <w:rPr>
          <w:rFonts w:ascii="Garamond" w:hAnsi="Garamond"/>
        </w:rPr>
      </w:pPr>
      <w:r w:rsidRPr="00FE2732">
        <w:rPr>
          <w:rFonts w:ascii="Garamond" w:hAnsi="Garamond"/>
        </w:rPr>
        <w:t xml:space="preserve">b) </w:t>
      </w:r>
      <w:r w:rsidR="00FE2732" w:rsidRPr="00FE2732">
        <w:rPr>
          <w:rFonts w:ascii="Garamond" w:hAnsi="Garamond"/>
        </w:rPr>
        <w:t xml:space="preserve">vendosja </w:t>
      </w:r>
      <w:r w:rsidRPr="00FE2732">
        <w:rPr>
          <w:rFonts w:ascii="Garamond" w:hAnsi="Garamond"/>
        </w:rPr>
        <w:t xml:space="preserve">e pajisjeve për fikjen e zjarrit; </w:t>
      </w:r>
    </w:p>
    <w:p w14:paraId="5906145D" w14:textId="4D7502CA" w:rsidR="00FA0B22" w:rsidRPr="00FE2732" w:rsidRDefault="00FA0B22" w:rsidP="00194871">
      <w:pPr>
        <w:ind w:firstLine="284"/>
        <w:jc w:val="both"/>
        <w:rPr>
          <w:rFonts w:ascii="Garamond" w:hAnsi="Garamond"/>
        </w:rPr>
      </w:pPr>
      <w:r w:rsidRPr="00FE2732">
        <w:rPr>
          <w:rFonts w:ascii="Garamond" w:hAnsi="Garamond"/>
        </w:rPr>
        <w:t xml:space="preserve">c) </w:t>
      </w:r>
      <w:r w:rsidR="00FE2732" w:rsidRPr="00FE2732">
        <w:rPr>
          <w:rFonts w:ascii="Garamond" w:hAnsi="Garamond"/>
        </w:rPr>
        <w:t xml:space="preserve">sinjalizimi </w:t>
      </w:r>
      <w:r w:rsidRPr="00FE2732">
        <w:rPr>
          <w:rFonts w:ascii="Garamond" w:hAnsi="Garamond"/>
        </w:rPr>
        <w:t>i daljes së emergjen</w:t>
      </w:r>
      <w:r w:rsidR="00DE0183" w:rsidRPr="00FE2732">
        <w:rPr>
          <w:rFonts w:ascii="Garamond" w:hAnsi="Garamond"/>
        </w:rPr>
        <w:t>c</w:t>
      </w:r>
      <w:r w:rsidRPr="00FE2732">
        <w:rPr>
          <w:rFonts w:ascii="Garamond" w:hAnsi="Garamond"/>
        </w:rPr>
        <w:t xml:space="preserve">ës; </w:t>
      </w:r>
    </w:p>
    <w:p w14:paraId="5906145E" w14:textId="7308575C" w:rsidR="00FA0B22" w:rsidRPr="00FE2732" w:rsidRDefault="00FA0B22" w:rsidP="00194871">
      <w:pPr>
        <w:ind w:firstLine="284"/>
        <w:jc w:val="both"/>
        <w:rPr>
          <w:rFonts w:ascii="Garamond" w:hAnsi="Garamond"/>
        </w:rPr>
      </w:pPr>
      <w:r w:rsidRPr="00FE2732">
        <w:rPr>
          <w:rFonts w:ascii="Garamond" w:hAnsi="Garamond"/>
        </w:rPr>
        <w:t xml:space="preserve">ç) </w:t>
      </w:r>
      <w:r w:rsidR="00FE2732" w:rsidRPr="00FE2732">
        <w:rPr>
          <w:rFonts w:ascii="Garamond" w:hAnsi="Garamond"/>
        </w:rPr>
        <w:t xml:space="preserve">harta </w:t>
      </w:r>
      <w:r w:rsidRPr="00FE2732">
        <w:rPr>
          <w:rFonts w:ascii="Garamond" w:hAnsi="Garamond"/>
        </w:rPr>
        <w:t>e ambienteve të godinës së institucionit përkatës;</w:t>
      </w:r>
    </w:p>
    <w:p w14:paraId="5906145F" w14:textId="531F64F7" w:rsidR="00FA0B22" w:rsidRPr="00FE2732" w:rsidRDefault="00FA0B22" w:rsidP="00194871">
      <w:pPr>
        <w:ind w:firstLine="284"/>
        <w:jc w:val="both"/>
        <w:rPr>
          <w:rFonts w:ascii="Garamond" w:hAnsi="Garamond"/>
        </w:rPr>
      </w:pPr>
      <w:r w:rsidRPr="00FE2732">
        <w:rPr>
          <w:rFonts w:ascii="Garamond" w:hAnsi="Garamond"/>
        </w:rPr>
        <w:t xml:space="preserve">d) </w:t>
      </w:r>
      <w:r w:rsidR="00FE2732" w:rsidRPr="00FE2732">
        <w:rPr>
          <w:rFonts w:ascii="Garamond" w:hAnsi="Garamond"/>
        </w:rPr>
        <w:t xml:space="preserve">pajisja </w:t>
      </w:r>
      <w:r w:rsidRPr="00FE2732">
        <w:rPr>
          <w:rFonts w:ascii="Garamond" w:hAnsi="Garamond"/>
        </w:rPr>
        <w:t>me mjete të sigurisë (çelësa, karta apo mjete të tjera të kësaj natyre) e punonjësve të administratës së institucionit përkatës, me qëllim realizimin e hyrjes nëpërmjet hyrjes së veçantë të godinës së institucionit përkatës;</w:t>
      </w:r>
    </w:p>
    <w:p w14:paraId="59061460" w14:textId="08866590" w:rsidR="00FA0B22" w:rsidRPr="00FE2732" w:rsidRDefault="00FA0B22" w:rsidP="00194871">
      <w:pPr>
        <w:ind w:firstLine="284"/>
        <w:jc w:val="both"/>
        <w:rPr>
          <w:rFonts w:ascii="Garamond" w:hAnsi="Garamond"/>
        </w:rPr>
      </w:pPr>
      <w:r w:rsidRPr="00FE2732">
        <w:rPr>
          <w:rFonts w:ascii="Garamond" w:hAnsi="Garamond"/>
        </w:rPr>
        <w:t xml:space="preserve">dh) </w:t>
      </w:r>
      <w:r w:rsidR="00FE2732" w:rsidRPr="00FE2732">
        <w:rPr>
          <w:rFonts w:ascii="Garamond" w:hAnsi="Garamond"/>
        </w:rPr>
        <w:t xml:space="preserve">pajisja </w:t>
      </w:r>
      <w:r w:rsidRPr="00FE2732">
        <w:rPr>
          <w:rFonts w:ascii="Garamond" w:hAnsi="Garamond"/>
        </w:rPr>
        <w:t>me sistemin e kamerave të</w:t>
      </w:r>
      <w:r w:rsidR="00DE0183" w:rsidRPr="00FE2732">
        <w:rPr>
          <w:rFonts w:ascii="Garamond" w:hAnsi="Garamond"/>
        </w:rPr>
        <w:t xml:space="preserve"> vëzhgimit dhe atë elektronik të</w:t>
      </w:r>
      <w:r w:rsidRPr="00FE2732">
        <w:rPr>
          <w:rFonts w:ascii="Garamond" w:hAnsi="Garamond"/>
        </w:rPr>
        <w:t xml:space="preserve"> lejimit të hyrjes në godinë, si dhe </w:t>
      </w:r>
      <w:r w:rsidR="00DE0183" w:rsidRPr="00FE2732">
        <w:rPr>
          <w:rFonts w:ascii="Garamond" w:hAnsi="Garamond"/>
        </w:rPr>
        <w:t>në server të</w:t>
      </w:r>
      <w:r w:rsidRPr="00FE2732">
        <w:rPr>
          <w:rFonts w:ascii="Garamond" w:hAnsi="Garamond"/>
        </w:rPr>
        <w:t xml:space="preserve"> ruajtjes së këtyre të dhënave për një periudhë 6-mujore deri në 1 vit.</w:t>
      </w:r>
    </w:p>
    <w:p w14:paraId="59061462" w14:textId="1454BC55" w:rsidR="00FA0B22" w:rsidRPr="00FE2732" w:rsidRDefault="00FA0B22" w:rsidP="00194871">
      <w:pPr>
        <w:ind w:firstLine="284"/>
        <w:jc w:val="both"/>
        <w:rPr>
          <w:rFonts w:ascii="Garamond" w:hAnsi="Garamond"/>
        </w:rPr>
      </w:pPr>
      <w:r w:rsidRPr="00FE2732">
        <w:rPr>
          <w:rFonts w:ascii="Garamond" w:hAnsi="Garamond"/>
        </w:rPr>
        <w:t>5. Informacioni i përmbledhur për rregullat bazë të sigurisë shpallet në një vend të dukshëm në ambientet hyrëse të institucionit përkatës.</w:t>
      </w:r>
    </w:p>
    <w:p w14:paraId="59061464" w14:textId="77777777" w:rsidR="00FA0B22" w:rsidRPr="00FE2732" w:rsidRDefault="00FA0B22" w:rsidP="00194871">
      <w:pPr>
        <w:ind w:firstLine="284"/>
        <w:jc w:val="both"/>
        <w:rPr>
          <w:rFonts w:ascii="Garamond" w:hAnsi="Garamond"/>
          <w:b/>
        </w:rPr>
      </w:pPr>
      <w:proofErr w:type="spellStart"/>
      <w:r w:rsidRPr="00FE2732">
        <w:rPr>
          <w:rFonts w:ascii="Garamond" w:hAnsi="Garamond"/>
          <w:b/>
        </w:rPr>
        <w:t>IV</w:t>
      </w:r>
      <w:proofErr w:type="spellEnd"/>
      <w:r w:rsidRPr="00FE2732">
        <w:rPr>
          <w:rFonts w:ascii="Garamond" w:hAnsi="Garamond"/>
          <w:b/>
        </w:rPr>
        <w:t>. PERSONELI I SIGURISË</w:t>
      </w:r>
    </w:p>
    <w:p w14:paraId="59061466" w14:textId="11C9D16A" w:rsidR="00FA0B22" w:rsidRPr="00FE2732" w:rsidRDefault="00194871" w:rsidP="00194871">
      <w:pPr>
        <w:ind w:firstLine="284"/>
        <w:jc w:val="both"/>
        <w:rPr>
          <w:rFonts w:ascii="Garamond" w:hAnsi="Garamond"/>
        </w:rPr>
      </w:pPr>
      <w:r w:rsidRPr="00FE2732">
        <w:rPr>
          <w:rFonts w:ascii="Garamond" w:hAnsi="Garamond"/>
        </w:rPr>
        <w:t xml:space="preserve">1. </w:t>
      </w:r>
      <w:r w:rsidR="00FA0B22" w:rsidRPr="00FE2732">
        <w:rPr>
          <w:rFonts w:ascii="Garamond" w:hAnsi="Garamond"/>
        </w:rPr>
        <w:t>Personeli i sigurisë garanton rendin dhe sigurinë në:</w:t>
      </w:r>
    </w:p>
    <w:p w14:paraId="59061468" w14:textId="7124DF92" w:rsidR="00FA0B22" w:rsidRPr="00FE2732" w:rsidRDefault="00FA0B22" w:rsidP="00194871">
      <w:pPr>
        <w:ind w:firstLine="284"/>
        <w:jc w:val="both"/>
        <w:rPr>
          <w:rFonts w:ascii="Garamond" w:hAnsi="Garamond"/>
        </w:rPr>
      </w:pPr>
      <w:r w:rsidRPr="00FE2732">
        <w:rPr>
          <w:rFonts w:ascii="Garamond" w:hAnsi="Garamond"/>
        </w:rPr>
        <w:t>a) hyrjet publike të institucionit përkatës;</w:t>
      </w:r>
    </w:p>
    <w:p w14:paraId="59061469" w14:textId="2EA1E3F1" w:rsidR="00FA0B22" w:rsidRPr="00FE2732" w:rsidRDefault="00FA0B22" w:rsidP="00194871">
      <w:pPr>
        <w:ind w:firstLine="284"/>
        <w:jc w:val="both"/>
        <w:rPr>
          <w:rFonts w:ascii="Garamond" w:hAnsi="Garamond"/>
        </w:rPr>
      </w:pPr>
      <w:r w:rsidRPr="00FE2732">
        <w:rPr>
          <w:rFonts w:ascii="Garamond" w:hAnsi="Garamond"/>
        </w:rPr>
        <w:t>b) portat për hyrjen e automjeteve dhe hapësirën e parkimit;</w:t>
      </w:r>
    </w:p>
    <w:p w14:paraId="5906146A" w14:textId="13B270CA" w:rsidR="00FA0B22" w:rsidRPr="00FE2732" w:rsidRDefault="00FA0B22" w:rsidP="00194871">
      <w:pPr>
        <w:ind w:firstLine="284"/>
        <w:jc w:val="both"/>
        <w:rPr>
          <w:rFonts w:ascii="Garamond" w:hAnsi="Garamond"/>
        </w:rPr>
      </w:pPr>
      <w:r w:rsidRPr="00FE2732">
        <w:rPr>
          <w:rFonts w:ascii="Garamond" w:hAnsi="Garamond"/>
        </w:rPr>
        <w:t>c) sallën e gjyqit, nëse i kërkohet nga kryetari i trupit gjykues. Në rastin kur ka të pandehur/të arrestuar është Drejtoria e Përgjithshme e Burgjeve ajo që bën shoqërimin dhe sigurimin e tyre;</w:t>
      </w:r>
    </w:p>
    <w:p w14:paraId="5906146B" w14:textId="3F9DBFDD" w:rsidR="00FA0B22" w:rsidRPr="00FE2732" w:rsidRDefault="00FA0B22" w:rsidP="00194871">
      <w:pPr>
        <w:ind w:firstLine="284"/>
        <w:jc w:val="both"/>
        <w:rPr>
          <w:rFonts w:ascii="Garamond" w:hAnsi="Garamond"/>
        </w:rPr>
      </w:pPr>
      <w:r w:rsidRPr="00FE2732">
        <w:rPr>
          <w:rFonts w:ascii="Garamond" w:hAnsi="Garamond"/>
        </w:rPr>
        <w:t>ç) ambientet e tjera të brendshme të godinës së institucionit përkatës, të cilat përfshijnë kryesisht korridoret lidhëse pranë zyrave.</w:t>
      </w:r>
    </w:p>
    <w:p w14:paraId="5906146D" w14:textId="21D649E5" w:rsidR="00FA0B22" w:rsidRPr="00FE2732" w:rsidRDefault="00FA0B22" w:rsidP="00194871">
      <w:pPr>
        <w:ind w:firstLine="284"/>
        <w:jc w:val="both"/>
        <w:rPr>
          <w:rFonts w:ascii="Garamond" w:hAnsi="Garamond"/>
        </w:rPr>
      </w:pPr>
      <w:r w:rsidRPr="00FE2732">
        <w:rPr>
          <w:rFonts w:ascii="Garamond" w:hAnsi="Garamond"/>
        </w:rPr>
        <w:t xml:space="preserve">2. Personeli i sigurisë mund </w:t>
      </w:r>
      <w:r w:rsidR="00DE0183" w:rsidRPr="00FE2732">
        <w:rPr>
          <w:rFonts w:ascii="Garamond" w:hAnsi="Garamond"/>
        </w:rPr>
        <w:t>të kontrollojë hyrjen e godinës</w:t>
      </w:r>
      <w:r w:rsidRPr="00FE2732">
        <w:rPr>
          <w:rFonts w:ascii="Garamond" w:hAnsi="Garamond"/>
        </w:rPr>
        <w:t xml:space="preserve"> apo të kontrollojë automjetet dhe personat që dyshohen se përbëjnë rrezik për sigurinë e mjediseve, brenda një perimetri pr</w:t>
      </w:r>
      <w:r w:rsidR="00DE0183" w:rsidRPr="00FE2732">
        <w:rPr>
          <w:rFonts w:ascii="Garamond" w:hAnsi="Garamond"/>
        </w:rPr>
        <w:t>ej 5 metrash rreth godinës së gj</w:t>
      </w:r>
      <w:r w:rsidRPr="00FE2732">
        <w:rPr>
          <w:rFonts w:ascii="Garamond" w:hAnsi="Garamond"/>
        </w:rPr>
        <w:t>ykatës, duke nisur prej vijës së objektit.</w:t>
      </w:r>
    </w:p>
    <w:p w14:paraId="5906146F" w14:textId="34DD8A0B" w:rsidR="00FA0B22" w:rsidRPr="00FE2732" w:rsidRDefault="00FA0B22" w:rsidP="00194871">
      <w:pPr>
        <w:ind w:firstLine="284"/>
        <w:jc w:val="both"/>
        <w:rPr>
          <w:rFonts w:ascii="Garamond" w:hAnsi="Garamond"/>
        </w:rPr>
      </w:pPr>
      <w:r w:rsidRPr="00FE2732">
        <w:rPr>
          <w:rFonts w:ascii="Garamond" w:hAnsi="Garamond"/>
        </w:rPr>
        <w:t>3. Procedurat e verifikimit dhe të kontrollit të personave nga personeli i sigurisë janë</w:t>
      </w:r>
      <w:r w:rsidR="00DE0183" w:rsidRPr="00FE2732">
        <w:rPr>
          <w:rFonts w:ascii="Garamond" w:hAnsi="Garamond"/>
        </w:rPr>
        <w:t>,</w:t>
      </w:r>
      <w:r w:rsidRPr="00FE2732">
        <w:rPr>
          <w:rFonts w:ascii="Garamond" w:hAnsi="Garamond"/>
        </w:rPr>
        <w:t xml:space="preserve"> si më poshtë vijon:</w:t>
      </w:r>
    </w:p>
    <w:p w14:paraId="59061470" w14:textId="03ED2759" w:rsidR="00FA0B22" w:rsidRPr="00FE2732" w:rsidRDefault="00FA0B22" w:rsidP="00194871">
      <w:pPr>
        <w:ind w:firstLine="284"/>
        <w:jc w:val="both"/>
        <w:rPr>
          <w:rFonts w:ascii="Garamond" w:hAnsi="Garamond"/>
        </w:rPr>
      </w:pPr>
      <w:r w:rsidRPr="00FE2732">
        <w:rPr>
          <w:rFonts w:ascii="Garamond" w:hAnsi="Garamond"/>
        </w:rPr>
        <w:t xml:space="preserve">a) </w:t>
      </w:r>
      <w:r w:rsidR="00715B54" w:rsidRPr="00FE2732">
        <w:rPr>
          <w:rFonts w:ascii="Garamond" w:hAnsi="Garamond"/>
        </w:rPr>
        <w:t xml:space="preserve">lejohet </w:t>
      </w:r>
      <w:r w:rsidRPr="00FE2732">
        <w:rPr>
          <w:rFonts w:ascii="Garamond" w:hAnsi="Garamond"/>
        </w:rPr>
        <w:t>të verifikoj</w:t>
      </w:r>
      <w:r w:rsidR="00DE0183" w:rsidRPr="00FE2732">
        <w:rPr>
          <w:rFonts w:ascii="Garamond" w:hAnsi="Garamond"/>
        </w:rPr>
        <w:t>n</w:t>
      </w:r>
      <w:r w:rsidRPr="00FE2732">
        <w:rPr>
          <w:rFonts w:ascii="Garamond" w:hAnsi="Garamond"/>
        </w:rPr>
        <w:t>ë identitetin e personave që hyjnë, qëndrojnë ose largohen nga ambientet e institucionit</w:t>
      </w:r>
      <w:r w:rsidR="00DE0183" w:rsidRPr="00FE2732">
        <w:rPr>
          <w:rFonts w:ascii="Garamond" w:hAnsi="Garamond"/>
        </w:rPr>
        <w:t>,</w:t>
      </w:r>
      <w:r w:rsidRPr="00FE2732">
        <w:rPr>
          <w:rFonts w:ascii="Garamond" w:hAnsi="Garamond"/>
        </w:rPr>
        <w:t xml:space="preserve"> nëpërmjet ekzaminimit të dokumenteve të identitetit të atij personi;</w:t>
      </w:r>
    </w:p>
    <w:p w14:paraId="59061471" w14:textId="12A70573" w:rsidR="00FA0B22" w:rsidRPr="00FE2732" w:rsidRDefault="00FA0B22" w:rsidP="00194871">
      <w:pPr>
        <w:ind w:firstLine="284"/>
        <w:jc w:val="both"/>
        <w:rPr>
          <w:rFonts w:ascii="Garamond" w:hAnsi="Garamond"/>
        </w:rPr>
      </w:pPr>
      <w:r w:rsidRPr="00FE2732">
        <w:rPr>
          <w:rFonts w:ascii="Garamond" w:hAnsi="Garamond"/>
        </w:rPr>
        <w:t xml:space="preserve">b) </w:t>
      </w:r>
      <w:r w:rsidR="00715B54" w:rsidRPr="00FE2732">
        <w:rPr>
          <w:rFonts w:ascii="Garamond" w:hAnsi="Garamond"/>
        </w:rPr>
        <w:t xml:space="preserve">në </w:t>
      </w:r>
      <w:r w:rsidRPr="00FE2732">
        <w:rPr>
          <w:rFonts w:ascii="Garamond" w:hAnsi="Garamond"/>
        </w:rPr>
        <w:t>rast se personi që hyn nuk posedon dokument identifikimi, identifikimi i tyre mund të konfirmohet në një mënyrë tjetër të përshtatshme;</w:t>
      </w:r>
    </w:p>
    <w:p w14:paraId="59061472" w14:textId="188309EA" w:rsidR="00FA0B22" w:rsidRPr="00FE2732" w:rsidRDefault="00FA0B22" w:rsidP="00194871">
      <w:pPr>
        <w:ind w:firstLine="284"/>
        <w:jc w:val="both"/>
        <w:rPr>
          <w:rFonts w:ascii="Garamond" w:hAnsi="Garamond"/>
        </w:rPr>
      </w:pPr>
      <w:r w:rsidRPr="00FE2732">
        <w:rPr>
          <w:rFonts w:ascii="Garamond" w:hAnsi="Garamond"/>
        </w:rPr>
        <w:t xml:space="preserve">c) </w:t>
      </w:r>
      <w:r w:rsidR="00715B54" w:rsidRPr="00FE2732">
        <w:rPr>
          <w:rFonts w:ascii="Garamond" w:hAnsi="Garamond"/>
        </w:rPr>
        <w:t xml:space="preserve">në </w:t>
      </w:r>
      <w:r w:rsidRPr="00FE2732">
        <w:rPr>
          <w:rFonts w:ascii="Garamond" w:hAnsi="Garamond"/>
        </w:rPr>
        <w:t>rast se identiteti i personit nuk mund të konfirmohet, personeli i sigurimit nuk lejon hyrjen në institucion;</w:t>
      </w:r>
    </w:p>
    <w:p w14:paraId="59061473" w14:textId="45C54F78" w:rsidR="00FA0B22" w:rsidRPr="00FE2732" w:rsidRDefault="00FA0B22" w:rsidP="00194871">
      <w:pPr>
        <w:ind w:firstLine="284"/>
        <w:jc w:val="both"/>
        <w:rPr>
          <w:rFonts w:ascii="Garamond" w:hAnsi="Garamond"/>
        </w:rPr>
      </w:pPr>
      <w:r w:rsidRPr="00FE2732">
        <w:rPr>
          <w:rFonts w:ascii="Garamond" w:hAnsi="Garamond"/>
        </w:rPr>
        <w:t xml:space="preserve">ç) </w:t>
      </w:r>
      <w:r w:rsidR="00715B54" w:rsidRPr="00FE2732">
        <w:rPr>
          <w:rFonts w:ascii="Garamond" w:hAnsi="Garamond"/>
        </w:rPr>
        <w:t xml:space="preserve">kryen </w:t>
      </w:r>
      <w:r w:rsidRPr="00FE2732">
        <w:rPr>
          <w:rFonts w:ascii="Garamond" w:hAnsi="Garamond"/>
        </w:rPr>
        <w:t xml:space="preserve">kontrollin fizik të personave që hyjnë, </w:t>
      </w:r>
      <w:r w:rsidR="00DE0183" w:rsidRPr="00FE2732">
        <w:rPr>
          <w:rFonts w:ascii="Garamond" w:hAnsi="Garamond"/>
        </w:rPr>
        <w:t>qëndrojnë ose largohen nga</w:t>
      </w:r>
      <w:r w:rsidR="00715B54">
        <w:rPr>
          <w:rFonts w:ascii="Garamond" w:hAnsi="Garamond"/>
        </w:rPr>
        <w:t xml:space="preserve"> </w:t>
      </w:r>
      <w:r w:rsidR="00DE0183" w:rsidRPr="00FE2732">
        <w:rPr>
          <w:rFonts w:ascii="Garamond" w:hAnsi="Garamond"/>
        </w:rPr>
        <w:t>ambi</w:t>
      </w:r>
      <w:r w:rsidRPr="00FE2732">
        <w:rPr>
          <w:rFonts w:ascii="Garamond" w:hAnsi="Garamond"/>
        </w:rPr>
        <w:t>entet e institucionit, si dhe të sendeve që zotërojnë apo mbajnë me vete;</w:t>
      </w:r>
    </w:p>
    <w:p w14:paraId="59061474" w14:textId="6DC81503" w:rsidR="00FA0B22" w:rsidRPr="00FE2732" w:rsidRDefault="00FA0B22" w:rsidP="00194871">
      <w:pPr>
        <w:ind w:firstLine="284"/>
        <w:jc w:val="both"/>
        <w:rPr>
          <w:rFonts w:ascii="Garamond" w:hAnsi="Garamond"/>
        </w:rPr>
      </w:pPr>
      <w:r w:rsidRPr="00FE2732">
        <w:rPr>
          <w:rFonts w:ascii="Garamond" w:hAnsi="Garamond"/>
        </w:rPr>
        <w:t xml:space="preserve">d) </w:t>
      </w:r>
      <w:r w:rsidR="00715B54" w:rsidRPr="00FE2732">
        <w:rPr>
          <w:rFonts w:ascii="Garamond" w:hAnsi="Garamond"/>
        </w:rPr>
        <w:t xml:space="preserve">ndarja </w:t>
      </w:r>
      <w:r w:rsidRPr="00FE2732">
        <w:rPr>
          <w:rFonts w:ascii="Garamond" w:hAnsi="Garamond"/>
        </w:rPr>
        <w:t xml:space="preserve">në mes të atyre që përdorin hyrjen kryesore dhe atyre që përdorin hyrje tjetër do të bëhet në përputhje me rregullat e ligjit për protokollin e shtetit, për personat dhe personalitete që hyjnë në institucion pa kontroll fizik; </w:t>
      </w:r>
    </w:p>
    <w:p w14:paraId="59061475" w14:textId="7DFA88CA" w:rsidR="00FA0B22" w:rsidRPr="00FE2732" w:rsidRDefault="00FA0B22" w:rsidP="00194871">
      <w:pPr>
        <w:ind w:firstLine="284"/>
        <w:jc w:val="both"/>
        <w:rPr>
          <w:rFonts w:ascii="Garamond" w:hAnsi="Garamond"/>
        </w:rPr>
      </w:pPr>
      <w:r w:rsidRPr="00FE2732">
        <w:rPr>
          <w:rFonts w:ascii="Garamond" w:hAnsi="Garamond"/>
        </w:rPr>
        <w:t xml:space="preserve">dh) </w:t>
      </w:r>
      <w:r w:rsidR="00715B54" w:rsidRPr="00FE2732">
        <w:rPr>
          <w:rFonts w:ascii="Garamond" w:hAnsi="Garamond"/>
        </w:rPr>
        <w:t xml:space="preserve">kontrolli </w:t>
      </w:r>
      <w:r w:rsidRPr="00FE2732">
        <w:rPr>
          <w:rFonts w:ascii="Garamond" w:hAnsi="Garamond"/>
        </w:rPr>
        <w:t>sipas shkronjës “ç”</w:t>
      </w:r>
      <w:r w:rsidR="00715B54">
        <w:rPr>
          <w:rFonts w:ascii="Garamond" w:hAnsi="Garamond"/>
        </w:rPr>
        <w:t xml:space="preserve"> </w:t>
      </w:r>
      <w:r w:rsidRPr="00FE2732">
        <w:rPr>
          <w:rFonts w:ascii="Garamond" w:hAnsi="Garamond"/>
        </w:rPr>
        <w:t>mund të bëhet me këqyrje, përmes prekjes sipërfaqësore ose duke përdorur mjete të tjera të përshtatshme, të tilla si pasqyra ose detektorë;</w:t>
      </w:r>
    </w:p>
    <w:p w14:paraId="59061476" w14:textId="3D644E9B" w:rsidR="00FA0B22" w:rsidRPr="00FE2732" w:rsidRDefault="00FA0B22" w:rsidP="00194871">
      <w:pPr>
        <w:ind w:firstLine="284"/>
        <w:jc w:val="both"/>
        <w:rPr>
          <w:rFonts w:ascii="Garamond" w:hAnsi="Garamond"/>
        </w:rPr>
      </w:pPr>
      <w:r w:rsidRPr="00FE2732">
        <w:rPr>
          <w:rFonts w:ascii="Garamond" w:hAnsi="Garamond"/>
        </w:rPr>
        <w:lastRenderedPageBreak/>
        <w:t xml:space="preserve">e) </w:t>
      </w:r>
      <w:r w:rsidR="00715B54">
        <w:rPr>
          <w:rFonts w:ascii="Garamond" w:hAnsi="Garamond"/>
        </w:rPr>
        <w:t>k</w:t>
      </w:r>
      <w:r w:rsidRPr="00FE2732">
        <w:rPr>
          <w:rFonts w:ascii="Garamond" w:hAnsi="Garamond"/>
        </w:rPr>
        <w:t>ontrolli që përfshin prekjen sipërfaqësore bëhet nga personeli i sigurisë me gjininë e njëjtë me personin që hyn, qëndron ose largohet nga ambientet e institucionit, përveç</w:t>
      </w:r>
      <w:r w:rsidR="00DE0183" w:rsidRPr="00FE2732">
        <w:rPr>
          <w:rFonts w:ascii="Garamond" w:hAnsi="Garamond"/>
        </w:rPr>
        <w:t>se</w:t>
      </w:r>
      <w:r w:rsidRPr="00FE2732">
        <w:rPr>
          <w:rFonts w:ascii="Garamond" w:hAnsi="Garamond"/>
        </w:rPr>
        <w:t xml:space="preserve"> nëse në raste të jashtëzakonshme kjo nuk është e mundur;</w:t>
      </w:r>
    </w:p>
    <w:p w14:paraId="59061477" w14:textId="4482F0BA" w:rsidR="00FA0B22" w:rsidRPr="00FE2732" w:rsidRDefault="00FA0B22" w:rsidP="00194871">
      <w:pPr>
        <w:ind w:firstLine="284"/>
        <w:jc w:val="both"/>
        <w:rPr>
          <w:rFonts w:ascii="Garamond" w:hAnsi="Garamond"/>
        </w:rPr>
      </w:pPr>
      <w:r w:rsidRPr="00FE2732">
        <w:rPr>
          <w:rFonts w:ascii="Garamond" w:hAnsi="Garamond"/>
        </w:rPr>
        <w:t xml:space="preserve">ë) </w:t>
      </w:r>
      <w:r w:rsidR="00715B54">
        <w:rPr>
          <w:rFonts w:ascii="Garamond" w:hAnsi="Garamond"/>
        </w:rPr>
        <w:t>p</w:t>
      </w:r>
      <w:r w:rsidRPr="00FE2732">
        <w:rPr>
          <w:rFonts w:ascii="Garamond" w:hAnsi="Garamond"/>
        </w:rPr>
        <w:t>ajis personin që kërkon të hyjë në ambientet e institucionit përkatës me leje hyrjeje dhe regjistron këto të dhëna në regjistër:</w:t>
      </w:r>
    </w:p>
    <w:p w14:paraId="59061479" w14:textId="17B67EC7" w:rsidR="00FA0B22" w:rsidRPr="00FE2732" w:rsidRDefault="00FA0B22" w:rsidP="00194871">
      <w:pPr>
        <w:ind w:firstLine="284"/>
        <w:jc w:val="both"/>
        <w:rPr>
          <w:rFonts w:ascii="Garamond" w:hAnsi="Garamond"/>
        </w:rPr>
      </w:pPr>
      <w:r w:rsidRPr="00FE2732">
        <w:rPr>
          <w:rFonts w:ascii="Garamond" w:hAnsi="Garamond"/>
        </w:rPr>
        <w:t xml:space="preserve">- </w:t>
      </w:r>
      <w:r w:rsidR="00715B54" w:rsidRPr="00FE2732">
        <w:rPr>
          <w:rFonts w:ascii="Garamond" w:hAnsi="Garamond"/>
        </w:rPr>
        <w:t xml:space="preserve">emrin </w:t>
      </w:r>
      <w:r w:rsidRPr="00FE2732">
        <w:rPr>
          <w:rFonts w:ascii="Garamond" w:hAnsi="Garamond"/>
        </w:rPr>
        <w:t>dhe mbiemrin e personit;</w:t>
      </w:r>
    </w:p>
    <w:p w14:paraId="5906147A" w14:textId="3BFB286B" w:rsidR="00FA0B22" w:rsidRPr="00FE2732" w:rsidRDefault="00FA0B22" w:rsidP="00194871">
      <w:pPr>
        <w:ind w:firstLine="284"/>
        <w:jc w:val="both"/>
        <w:rPr>
          <w:rFonts w:ascii="Garamond" w:hAnsi="Garamond"/>
        </w:rPr>
      </w:pPr>
      <w:r w:rsidRPr="00FE2732">
        <w:rPr>
          <w:rFonts w:ascii="Garamond" w:hAnsi="Garamond"/>
        </w:rPr>
        <w:t xml:space="preserve">- </w:t>
      </w:r>
      <w:r w:rsidR="00715B54" w:rsidRPr="00FE2732">
        <w:rPr>
          <w:rFonts w:ascii="Garamond" w:hAnsi="Garamond"/>
        </w:rPr>
        <w:t>punonjësin</w:t>
      </w:r>
      <w:r w:rsidRPr="00FE2732">
        <w:rPr>
          <w:rFonts w:ascii="Garamond" w:hAnsi="Garamond"/>
        </w:rPr>
        <w:t>/</w:t>
      </w:r>
      <w:r w:rsidR="00715B54" w:rsidRPr="00FE2732">
        <w:rPr>
          <w:rFonts w:ascii="Garamond" w:hAnsi="Garamond"/>
        </w:rPr>
        <w:t xml:space="preserve">zyrtarin </w:t>
      </w:r>
      <w:r w:rsidRPr="00FE2732">
        <w:rPr>
          <w:rFonts w:ascii="Garamond" w:hAnsi="Garamond"/>
        </w:rPr>
        <w:t>pritës;</w:t>
      </w:r>
      <w:r w:rsidR="00715B54">
        <w:rPr>
          <w:rFonts w:ascii="Garamond" w:hAnsi="Garamond"/>
        </w:rPr>
        <w:t xml:space="preserve"> </w:t>
      </w:r>
    </w:p>
    <w:p w14:paraId="5906147B" w14:textId="2D75E854" w:rsidR="00FA0B22" w:rsidRPr="00FE2732" w:rsidRDefault="00FA0B22" w:rsidP="00194871">
      <w:pPr>
        <w:ind w:firstLine="284"/>
        <w:jc w:val="both"/>
        <w:rPr>
          <w:rFonts w:ascii="Garamond" w:hAnsi="Garamond"/>
        </w:rPr>
      </w:pPr>
      <w:r w:rsidRPr="00FE2732">
        <w:rPr>
          <w:rFonts w:ascii="Garamond" w:hAnsi="Garamond"/>
        </w:rPr>
        <w:t xml:space="preserve">- </w:t>
      </w:r>
      <w:r w:rsidR="00715B54" w:rsidRPr="00FE2732">
        <w:rPr>
          <w:rFonts w:ascii="Garamond" w:hAnsi="Garamond"/>
        </w:rPr>
        <w:t xml:space="preserve">orarin </w:t>
      </w:r>
      <w:r w:rsidRPr="00FE2732">
        <w:rPr>
          <w:rFonts w:ascii="Garamond" w:hAnsi="Garamond"/>
        </w:rPr>
        <w:t>e hyrjes dhe të daljes nga institucioni</w:t>
      </w:r>
      <w:r w:rsidR="00134D13">
        <w:rPr>
          <w:rFonts w:ascii="Garamond" w:hAnsi="Garamond"/>
        </w:rPr>
        <w:t>;</w:t>
      </w:r>
    </w:p>
    <w:p w14:paraId="5906147D" w14:textId="0F940F94" w:rsidR="00FA0B22" w:rsidRPr="00FE2732" w:rsidRDefault="00FA0B22" w:rsidP="00194871">
      <w:pPr>
        <w:ind w:firstLine="284"/>
        <w:jc w:val="both"/>
        <w:rPr>
          <w:rFonts w:ascii="Garamond" w:hAnsi="Garamond"/>
        </w:rPr>
      </w:pPr>
      <w:r w:rsidRPr="00FE2732">
        <w:rPr>
          <w:rFonts w:ascii="Garamond" w:hAnsi="Garamond"/>
        </w:rPr>
        <w:t xml:space="preserve">f) </w:t>
      </w:r>
      <w:r w:rsidR="00134D13">
        <w:rPr>
          <w:rFonts w:ascii="Garamond" w:hAnsi="Garamond"/>
        </w:rPr>
        <w:t>n</w:t>
      </w:r>
      <w:r w:rsidRPr="00FE2732">
        <w:rPr>
          <w:rFonts w:ascii="Garamond" w:hAnsi="Garamond"/>
        </w:rPr>
        <w:t>ë rast se personi nuk largohet brenda orarit zyrtar, punonjësi i sigurisë</w:t>
      </w:r>
      <w:r w:rsidR="00715B54">
        <w:rPr>
          <w:rFonts w:ascii="Garamond" w:hAnsi="Garamond"/>
        </w:rPr>
        <w:t xml:space="preserve"> </w:t>
      </w:r>
      <w:r w:rsidRPr="00FE2732">
        <w:rPr>
          <w:rFonts w:ascii="Garamond" w:hAnsi="Garamond"/>
        </w:rPr>
        <w:t>njofton kancelarin dhe, në mungesë të tij, kryetarin.</w:t>
      </w:r>
    </w:p>
    <w:p w14:paraId="5906147F" w14:textId="77777777" w:rsidR="00FA0B22" w:rsidRPr="00FE2732" w:rsidRDefault="00FA0B22" w:rsidP="00194871">
      <w:pPr>
        <w:ind w:firstLine="284"/>
        <w:jc w:val="both"/>
        <w:rPr>
          <w:rFonts w:ascii="Garamond" w:hAnsi="Garamond"/>
        </w:rPr>
      </w:pPr>
      <w:r w:rsidRPr="00FE2732">
        <w:rPr>
          <w:rFonts w:ascii="Garamond" w:hAnsi="Garamond"/>
        </w:rPr>
        <w:t>4. Regjistrimi i sendeve:</w:t>
      </w:r>
    </w:p>
    <w:p w14:paraId="59061481" w14:textId="618008EA" w:rsidR="00FA0B22" w:rsidRPr="00FE2732" w:rsidRDefault="00FA0B22" w:rsidP="00194871">
      <w:pPr>
        <w:ind w:firstLine="284"/>
        <w:jc w:val="both"/>
        <w:rPr>
          <w:rFonts w:ascii="Garamond" w:hAnsi="Garamond"/>
        </w:rPr>
      </w:pPr>
      <w:r w:rsidRPr="00FE2732">
        <w:rPr>
          <w:rFonts w:ascii="Garamond" w:hAnsi="Garamond"/>
        </w:rPr>
        <w:t xml:space="preserve">a) </w:t>
      </w:r>
      <w:r w:rsidR="00134D13">
        <w:rPr>
          <w:rFonts w:ascii="Garamond" w:hAnsi="Garamond"/>
        </w:rPr>
        <w:t>p</w:t>
      </w:r>
      <w:r w:rsidRPr="00FE2732">
        <w:rPr>
          <w:rFonts w:ascii="Garamond" w:hAnsi="Garamond"/>
        </w:rPr>
        <w:t>ersoneli i sigurisë, me pëlqimin e personit që kontrollohet, mund të mbajë përkohësisht sende të personit, me qëllim për të lejuar personin të hyjë në ambientet e institucionit;</w:t>
      </w:r>
    </w:p>
    <w:p w14:paraId="59061482" w14:textId="277FB550" w:rsidR="00FA0B22" w:rsidRPr="00FE2732" w:rsidRDefault="00FA0B22" w:rsidP="00194871">
      <w:pPr>
        <w:ind w:firstLine="284"/>
        <w:jc w:val="both"/>
        <w:rPr>
          <w:rFonts w:ascii="Garamond" w:hAnsi="Garamond"/>
        </w:rPr>
      </w:pPr>
      <w:r w:rsidRPr="00FE2732">
        <w:rPr>
          <w:rFonts w:ascii="Garamond" w:hAnsi="Garamond"/>
        </w:rPr>
        <w:t xml:space="preserve">b) </w:t>
      </w:r>
      <w:r w:rsidR="00134D13">
        <w:rPr>
          <w:rFonts w:ascii="Garamond" w:hAnsi="Garamond"/>
        </w:rPr>
        <w:t>r</w:t>
      </w:r>
      <w:r w:rsidRPr="00FE2732">
        <w:rPr>
          <w:rFonts w:ascii="Garamond" w:hAnsi="Garamond"/>
        </w:rPr>
        <w:t>egjistrimi i sendeve të mbajtura bëhet në formë të shkruar dhe me nënshkrimin e personit që posedon këtë send.</w:t>
      </w:r>
    </w:p>
    <w:p w14:paraId="59061484" w14:textId="66C74AD8" w:rsidR="00FA0B22" w:rsidRPr="00FE2732" w:rsidRDefault="00194871" w:rsidP="00194871">
      <w:pPr>
        <w:ind w:firstLine="284"/>
        <w:jc w:val="both"/>
        <w:rPr>
          <w:rFonts w:ascii="Garamond" w:hAnsi="Garamond"/>
        </w:rPr>
      </w:pPr>
      <w:r w:rsidRPr="00FE2732">
        <w:rPr>
          <w:rFonts w:ascii="Garamond" w:hAnsi="Garamond"/>
        </w:rPr>
        <w:t xml:space="preserve">5. </w:t>
      </w:r>
      <w:r w:rsidR="00FA0B22" w:rsidRPr="00FE2732">
        <w:rPr>
          <w:rFonts w:ascii="Garamond" w:hAnsi="Garamond"/>
        </w:rPr>
        <w:t>Rastet e moslejimit të mbajtjes së sendeve dhe të kafshëve:</w:t>
      </w:r>
    </w:p>
    <w:p w14:paraId="59061486" w14:textId="26899794" w:rsidR="00FA0B22" w:rsidRPr="00FE2732" w:rsidRDefault="00194871" w:rsidP="00194871">
      <w:pPr>
        <w:ind w:firstLine="284"/>
        <w:jc w:val="both"/>
        <w:rPr>
          <w:rFonts w:ascii="Garamond" w:hAnsi="Garamond"/>
        </w:rPr>
      </w:pPr>
      <w:r w:rsidRPr="00FE2732">
        <w:rPr>
          <w:rFonts w:ascii="Garamond" w:hAnsi="Garamond"/>
        </w:rPr>
        <w:t xml:space="preserve">a) </w:t>
      </w:r>
      <w:r w:rsidR="00D01B19">
        <w:rPr>
          <w:rFonts w:ascii="Garamond" w:hAnsi="Garamond"/>
        </w:rPr>
        <w:t>p</w:t>
      </w:r>
      <w:r w:rsidR="00FA0B22" w:rsidRPr="00FE2732">
        <w:rPr>
          <w:rFonts w:ascii="Garamond" w:hAnsi="Garamond"/>
        </w:rPr>
        <w:t xml:space="preserve">ërveç rasteve </w:t>
      </w:r>
      <w:proofErr w:type="spellStart"/>
      <w:r w:rsidR="00FA0B22" w:rsidRPr="00FE2732">
        <w:rPr>
          <w:rFonts w:ascii="Garamond" w:hAnsi="Garamond"/>
        </w:rPr>
        <w:t>përjashtimore</w:t>
      </w:r>
      <w:proofErr w:type="spellEnd"/>
      <w:r w:rsidR="00FA0B22" w:rsidRPr="00FE2732">
        <w:rPr>
          <w:rFonts w:ascii="Garamond" w:hAnsi="Garamond"/>
        </w:rPr>
        <w:t xml:space="preserve"> të parashikuara në legjislacionin në fuqi, në ambientet e institucionit nuk lejohet mbajtja e sendeve</w:t>
      </w:r>
      <w:r w:rsidR="00D01B19">
        <w:rPr>
          <w:rFonts w:ascii="Garamond" w:hAnsi="Garamond"/>
        </w:rPr>
        <w:t>,</w:t>
      </w:r>
      <w:r w:rsidR="00FA0B22" w:rsidRPr="00FE2732">
        <w:rPr>
          <w:rFonts w:ascii="Garamond" w:hAnsi="Garamond"/>
        </w:rPr>
        <w:t xml:space="preserve"> si: </w:t>
      </w:r>
    </w:p>
    <w:p w14:paraId="59061487" w14:textId="3D669E0D" w:rsidR="00FA0B22" w:rsidRPr="00FE2732" w:rsidRDefault="00FA0B22" w:rsidP="00194871">
      <w:pPr>
        <w:ind w:firstLine="284"/>
        <w:jc w:val="both"/>
        <w:rPr>
          <w:rFonts w:ascii="Garamond" w:hAnsi="Garamond"/>
        </w:rPr>
      </w:pPr>
      <w:r w:rsidRPr="00FE2732">
        <w:rPr>
          <w:rFonts w:ascii="Garamond" w:hAnsi="Garamond"/>
        </w:rPr>
        <w:t>- armë zjarri;</w:t>
      </w:r>
    </w:p>
    <w:p w14:paraId="59061488" w14:textId="24CA1DF5" w:rsidR="00FA0B22" w:rsidRPr="00FE2732" w:rsidRDefault="00FA0B22" w:rsidP="00194871">
      <w:pPr>
        <w:ind w:firstLine="284"/>
        <w:jc w:val="both"/>
        <w:rPr>
          <w:rFonts w:ascii="Garamond" w:hAnsi="Garamond"/>
        </w:rPr>
      </w:pPr>
      <w:r w:rsidRPr="00FE2732">
        <w:rPr>
          <w:rFonts w:ascii="Garamond" w:hAnsi="Garamond"/>
        </w:rPr>
        <w:t>- eksplozivë;</w:t>
      </w:r>
    </w:p>
    <w:p w14:paraId="59061489" w14:textId="78EC138C" w:rsidR="00FA0B22" w:rsidRPr="00FE2732" w:rsidRDefault="00FA0B22" w:rsidP="00194871">
      <w:pPr>
        <w:ind w:firstLine="284"/>
        <w:jc w:val="both"/>
        <w:rPr>
          <w:rFonts w:ascii="Garamond" w:hAnsi="Garamond"/>
        </w:rPr>
      </w:pPr>
      <w:r w:rsidRPr="00FE2732">
        <w:rPr>
          <w:rFonts w:ascii="Garamond" w:hAnsi="Garamond"/>
        </w:rPr>
        <w:t>- thika të çfarëdo</w:t>
      </w:r>
      <w:r w:rsidR="00DE0183" w:rsidRPr="00FE2732">
        <w:rPr>
          <w:rFonts w:ascii="Garamond" w:hAnsi="Garamond"/>
        </w:rPr>
        <w:t>lloj</w:t>
      </w:r>
      <w:r w:rsidRPr="00FE2732">
        <w:rPr>
          <w:rFonts w:ascii="Garamond" w:hAnsi="Garamond"/>
        </w:rPr>
        <w:t xml:space="preserve"> gjatësie;</w:t>
      </w:r>
    </w:p>
    <w:p w14:paraId="5906148A" w14:textId="13B6D002" w:rsidR="00FA0B22" w:rsidRPr="00FE2732" w:rsidRDefault="00FA0B22" w:rsidP="00194871">
      <w:pPr>
        <w:ind w:firstLine="284"/>
        <w:jc w:val="both"/>
        <w:rPr>
          <w:rFonts w:ascii="Garamond" w:hAnsi="Garamond"/>
        </w:rPr>
      </w:pPr>
      <w:r w:rsidRPr="00FE2732">
        <w:rPr>
          <w:rFonts w:ascii="Garamond" w:hAnsi="Garamond"/>
        </w:rPr>
        <w:t>- sende të mprehta ose me majë (duke përfshirë: brisqe, gërshërë, kaçavida ose çdo send tjetër të ngjashëm);</w:t>
      </w:r>
    </w:p>
    <w:p w14:paraId="5906148B" w14:textId="675690CD" w:rsidR="00FA0B22" w:rsidRPr="00FE2732" w:rsidRDefault="00FA0B22" w:rsidP="00194871">
      <w:pPr>
        <w:ind w:firstLine="284"/>
        <w:jc w:val="both"/>
        <w:rPr>
          <w:rFonts w:ascii="Garamond" w:hAnsi="Garamond"/>
        </w:rPr>
      </w:pPr>
      <w:r w:rsidRPr="00FE2732">
        <w:rPr>
          <w:rFonts w:ascii="Garamond" w:hAnsi="Garamond"/>
        </w:rPr>
        <w:t xml:space="preserve">- </w:t>
      </w:r>
      <w:proofErr w:type="spellStart"/>
      <w:r w:rsidRPr="00FE2732">
        <w:rPr>
          <w:rFonts w:ascii="Garamond" w:hAnsi="Garamond"/>
        </w:rPr>
        <w:t>spray</w:t>
      </w:r>
      <w:proofErr w:type="spellEnd"/>
      <w:r w:rsidRPr="00FE2732">
        <w:rPr>
          <w:rFonts w:ascii="Garamond" w:hAnsi="Garamond"/>
        </w:rPr>
        <w:t xml:space="preserve"> për mbrojtje;</w:t>
      </w:r>
    </w:p>
    <w:p w14:paraId="5906148C" w14:textId="7EFDEB86" w:rsidR="00FA0B22" w:rsidRPr="00FE2732" w:rsidRDefault="00FA0B22" w:rsidP="00194871">
      <w:pPr>
        <w:ind w:firstLine="284"/>
        <w:jc w:val="both"/>
        <w:rPr>
          <w:rFonts w:ascii="Garamond" w:hAnsi="Garamond"/>
        </w:rPr>
      </w:pPr>
      <w:r w:rsidRPr="00FE2732">
        <w:rPr>
          <w:rFonts w:ascii="Garamond" w:hAnsi="Garamond"/>
        </w:rPr>
        <w:t>- pranga;</w:t>
      </w:r>
    </w:p>
    <w:p w14:paraId="5906148D" w14:textId="6E4178D3" w:rsidR="00FA0B22" w:rsidRPr="00FE2732" w:rsidRDefault="00FA0B22" w:rsidP="00194871">
      <w:pPr>
        <w:ind w:firstLine="284"/>
        <w:jc w:val="both"/>
        <w:rPr>
          <w:rFonts w:ascii="Garamond" w:hAnsi="Garamond"/>
        </w:rPr>
      </w:pPr>
      <w:r w:rsidRPr="00FE2732">
        <w:rPr>
          <w:rFonts w:ascii="Garamond" w:hAnsi="Garamond"/>
        </w:rPr>
        <w:t xml:space="preserve">- lëndë dhe substanca narkotike; </w:t>
      </w:r>
    </w:p>
    <w:p w14:paraId="5906148F" w14:textId="0F7012FD" w:rsidR="00FA0B22" w:rsidRPr="00FE2732" w:rsidRDefault="00FA0B22" w:rsidP="00194871">
      <w:pPr>
        <w:ind w:firstLine="284"/>
        <w:jc w:val="both"/>
        <w:rPr>
          <w:rFonts w:ascii="Garamond" w:hAnsi="Garamond"/>
        </w:rPr>
      </w:pPr>
      <w:r w:rsidRPr="00FE2732">
        <w:rPr>
          <w:rFonts w:ascii="Garamond" w:hAnsi="Garamond"/>
        </w:rPr>
        <w:t xml:space="preserve">b) </w:t>
      </w:r>
      <w:r w:rsidR="00D01B19" w:rsidRPr="00FE2732">
        <w:rPr>
          <w:rFonts w:ascii="Garamond" w:hAnsi="Garamond"/>
        </w:rPr>
        <w:t xml:space="preserve">mbajtja </w:t>
      </w:r>
      <w:r w:rsidRPr="00FE2732">
        <w:rPr>
          <w:rFonts w:ascii="Garamond" w:hAnsi="Garamond"/>
        </w:rPr>
        <w:t>e kafshëve;</w:t>
      </w:r>
    </w:p>
    <w:p w14:paraId="59061490" w14:textId="3C09A2A1" w:rsidR="00FA0B22" w:rsidRPr="00FE2732" w:rsidRDefault="00FA0B22" w:rsidP="00194871">
      <w:pPr>
        <w:ind w:firstLine="284"/>
        <w:jc w:val="both"/>
        <w:rPr>
          <w:rFonts w:ascii="Garamond" w:hAnsi="Garamond"/>
        </w:rPr>
      </w:pPr>
      <w:r w:rsidRPr="00FE2732">
        <w:rPr>
          <w:rFonts w:ascii="Garamond" w:hAnsi="Garamond"/>
        </w:rPr>
        <w:t xml:space="preserve">c) </w:t>
      </w:r>
      <w:r w:rsidR="00D01B19" w:rsidRPr="00FE2732">
        <w:rPr>
          <w:rFonts w:ascii="Garamond" w:hAnsi="Garamond"/>
        </w:rPr>
        <w:t xml:space="preserve">çdo </w:t>
      </w:r>
      <w:r w:rsidRPr="00FE2732">
        <w:rPr>
          <w:rFonts w:ascii="Garamond" w:hAnsi="Garamond"/>
        </w:rPr>
        <w:t>mjet tjetër që mund të përbëjë rrezik për sigurinë dhe rendin në institucion;</w:t>
      </w:r>
    </w:p>
    <w:p w14:paraId="59061491" w14:textId="2B5C1441" w:rsidR="00FA0B22" w:rsidRPr="00FE2732" w:rsidRDefault="00FA0B22" w:rsidP="00194871">
      <w:pPr>
        <w:ind w:firstLine="284"/>
        <w:jc w:val="both"/>
        <w:rPr>
          <w:rFonts w:ascii="Garamond" w:hAnsi="Garamond"/>
        </w:rPr>
      </w:pPr>
      <w:r w:rsidRPr="00FE2732">
        <w:rPr>
          <w:rFonts w:ascii="Garamond" w:hAnsi="Garamond"/>
        </w:rPr>
        <w:t xml:space="preserve">ç) </w:t>
      </w:r>
      <w:r w:rsidR="00D01B19" w:rsidRPr="00FE2732">
        <w:rPr>
          <w:rFonts w:ascii="Garamond" w:hAnsi="Garamond"/>
        </w:rPr>
        <w:t xml:space="preserve">në </w:t>
      </w:r>
      <w:r w:rsidRPr="00FE2732">
        <w:rPr>
          <w:rFonts w:ascii="Garamond" w:hAnsi="Garamond"/>
        </w:rPr>
        <w:t>rastin kur mbajtja e sendeve të ndaluara përbën vepër penale, personeli i sigurisë autorizohet të ndaloj</w:t>
      </w:r>
      <w:r w:rsidR="00DE0183" w:rsidRPr="00FE2732">
        <w:rPr>
          <w:rFonts w:ascii="Garamond" w:hAnsi="Garamond"/>
        </w:rPr>
        <w:t>ë</w:t>
      </w:r>
      <w:r w:rsidRPr="00FE2732">
        <w:rPr>
          <w:rFonts w:ascii="Garamond" w:hAnsi="Garamond"/>
        </w:rPr>
        <w:t xml:space="preserve"> mbajtësin e tyre dhe të njoftojë menjëherë policinë gjyqësore</w:t>
      </w:r>
      <w:r w:rsidR="00DE0183" w:rsidRPr="00FE2732">
        <w:rPr>
          <w:rFonts w:ascii="Garamond" w:hAnsi="Garamond"/>
        </w:rPr>
        <w:t>,</w:t>
      </w:r>
      <w:r w:rsidRPr="00FE2732">
        <w:rPr>
          <w:rFonts w:ascii="Garamond" w:hAnsi="Garamond"/>
        </w:rPr>
        <w:t xml:space="preserve"> në përputhje me legjislacionin në fuqi.</w:t>
      </w:r>
    </w:p>
    <w:p w14:paraId="59061493" w14:textId="3DAE18A7" w:rsidR="00FA0B22" w:rsidRPr="00FE2732" w:rsidRDefault="00FA0B22" w:rsidP="00194871">
      <w:pPr>
        <w:ind w:firstLine="284"/>
        <w:jc w:val="both"/>
        <w:rPr>
          <w:rFonts w:ascii="Garamond" w:hAnsi="Garamond"/>
        </w:rPr>
      </w:pPr>
      <w:r w:rsidRPr="00FE2732">
        <w:rPr>
          <w:rFonts w:ascii="Garamond" w:hAnsi="Garamond"/>
        </w:rPr>
        <w:t>5. Rregullat e sendeve të ndaluara nuk zbatohe</w:t>
      </w:r>
      <w:r w:rsidR="00DE0183" w:rsidRPr="00FE2732">
        <w:rPr>
          <w:rFonts w:ascii="Garamond" w:hAnsi="Garamond"/>
        </w:rPr>
        <w:t>n</w:t>
      </w:r>
      <w:r w:rsidRPr="00FE2732">
        <w:rPr>
          <w:rFonts w:ascii="Garamond" w:hAnsi="Garamond"/>
        </w:rPr>
        <w:t xml:space="preserve"> në rastet </w:t>
      </w:r>
      <w:r w:rsidR="00DE0183" w:rsidRPr="00FE2732">
        <w:rPr>
          <w:rFonts w:ascii="Garamond" w:hAnsi="Garamond"/>
        </w:rPr>
        <w:t>e personave, të cilëve</w:t>
      </w:r>
      <w:r w:rsidRPr="00FE2732">
        <w:rPr>
          <w:rFonts w:ascii="Garamond" w:hAnsi="Garamond"/>
        </w:rPr>
        <w:t xml:space="preserve"> me ligj iu lejohet mbajtja e armëve të zjarrit, ose sendet përbëjnë provë materiale dhe paraqiten si të tilla në gjykatë.</w:t>
      </w:r>
    </w:p>
    <w:p w14:paraId="59061495" w14:textId="5AF49CA1" w:rsidR="00FA0B22" w:rsidRPr="00FE2732" w:rsidRDefault="00FA0B22" w:rsidP="00194871">
      <w:pPr>
        <w:ind w:firstLine="284"/>
        <w:jc w:val="both"/>
        <w:rPr>
          <w:rFonts w:ascii="Garamond" w:hAnsi="Garamond"/>
        </w:rPr>
      </w:pPr>
      <w:r w:rsidRPr="00FE2732">
        <w:rPr>
          <w:rFonts w:ascii="Garamond" w:hAnsi="Garamond"/>
        </w:rPr>
        <w:t>6. Detyrat e personelit të sigurisë janë, si më poshtë vijon:</w:t>
      </w:r>
    </w:p>
    <w:p w14:paraId="59061497" w14:textId="59531FD1" w:rsidR="00FA0B22" w:rsidRPr="00FE2732" w:rsidRDefault="00FA0B22" w:rsidP="00194871">
      <w:pPr>
        <w:ind w:firstLine="284"/>
        <w:jc w:val="both"/>
        <w:rPr>
          <w:rFonts w:ascii="Garamond" w:hAnsi="Garamond"/>
        </w:rPr>
      </w:pPr>
      <w:r w:rsidRPr="00FE2732">
        <w:rPr>
          <w:rFonts w:ascii="Garamond" w:hAnsi="Garamond"/>
        </w:rPr>
        <w:t xml:space="preserve">a) </w:t>
      </w:r>
      <w:r w:rsidR="00D01B19" w:rsidRPr="00FE2732">
        <w:rPr>
          <w:rFonts w:ascii="Garamond" w:hAnsi="Garamond"/>
        </w:rPr>
        <w:t xml:space="preserve">të </w:t>
      </w:r>
      <w:r w:rsidRPr="00FE2732">
        <w:rPr>
          <w:rFonts w:ascii="Garamond" w:hAnsi="Garamond"/>
        </w:rPr>
        <w:t>sigurojnë ndalimin e hyrjes për personat, të cilët paraqesin rrezik për sigurinë e personave ose godinës në institucionin përkatës;</w:t>
      </w:r>
    </w:p>
    <w:p w14:paraId="59061498" w14:textId="7DA64B8A" w:rsidR="00FA0B22" w:rsidRPr="00FE2732" w:rsidRDefault="00FA0B22" w:rsidP="00194871">
      <w:pPr>
        <w:ind w:firstLine="284"/>
        <w:jc w:val="both"/>
        <w:rPr>
          <w:rFonts w:ascii="Garamond" w:hAnsi="Garamond"/>
        </w:rPr>
      </w:pPr>
      <w:r w:rsidRPr="00FE2732">
        <w:rPr>
          <w:rFonts w:ascii="Garamond" w:hAnsi="Garamond"/>
        </w:rPr>
        <w:t xml:space="preserve">b) </w:t>
      </w:r>
      <w:r w:rsidR="00D01B19" w:rsidRPr="00FE2732">
        <w:rPr>
          <w:rFonts w:ascii="Garamond" w:hAnsi="Garamond"/>
        </w:rPr>
        <w:t xml:space="preserve">të </w:t>
      </w:r>
      <w:r w:rsidRPr="00FE2732">
        <w:rPr>
          <w:rFonts w:ascii="Garamond" w:hAnsi="Garamond"/>
        </w:rPr>
        <w:t>ushtrojnë kontroll personal nëpërmjet pajisjeve teknike dhe të inspektojnë çantat e personave që hyjnë në ambientet e brendshme të institucionit;</w:t>
      </w:r>
    </w:p>
    <w:p w14:paraId="59061499" w14:textId="7BC6B3D1" w:rsidR="00FA0B22" w:rsidRPr="00FE2732" w:rsidRDefault="00FA0B22" w:rsidP="00194871">
      <w:pPr>
        <w:ind w:firstLine="284"/>
        <w:jc w:val="both"/>
        <w:rPr>
          <w:rFonts w:ascii="Garamond" w:hAnsi="Garamond"/>
        </w:rPr>
      </w:pPr>
      <w:r w:rsidRPr="00FE2732">
        <w:rPr>
          <w:rFonts w:ascii="Garamond" w:hAnsi="Garamond"/>
        </w:rPr>
        <w:t xml:space="preserve">c) </w:t>
      </w:r>
      <w:r w:rsidR="00D01B19" w:rsidRPr="00FE2732">
        <w:rPr>
          <w:rFonts w:ascii="Garamond" w:hAnsi="Garamond"/>
        </w:rPr>
        <w:t xml:space="preserve">të </w:t>
      </w:r>
      <w:r w:rsidRPr="00FE2732">
        <w:rPr>
          <w:rFonts w:ascii="Garamond" w:hAnsi="Garamond"/>
        </w:rPr>
        <w:t>marrin masa për bllokimin e sendeve, mbajtja dhe futja në institucion e të cilave është e ndaluar sipas këtij vendimi;</w:t>
      </w:r>
    </w:p>
    <w:p w14:paraId="5906149A" w14:textId="39E08415" w:rsidR="00FA0B22" w:rsidRPr="00FE2732" w:rsidRDefault="00FA0B22" w:rsidP="00194871">
      <w:pPr>
        <w:ind w:firstLine="284"/>
        <w:jc w:val="both"/>
        <w:rPr>
          <w:rFonts w:ascii="Garamond" w:hAnsi="Garamond"/>
        </w:rPr>
      </w:pPr>
      <w:r w:rsidRPr="00FE2732">
        <w:rPr>
          <w:rFonts w:ascii="Garamond" w:hAnsi="Garamond"/>
        </w:rPr>
        <w:t xml:space="preserve">ç) </w:t>
      </w:r>
      <w:r w:rsidR="00D01B19" w:rsidRPr="00FE2732">
        <w:rPr>
          <w:rFonts w:ascii="Garamond" w:hAnsi="Garamond"/>
        </w:rPr>
        <w:t xml:space="preserve">të </w:t>
      </w:r>
      <w:r w:rsidRPr="00FE2732">
        <w:rPr>
          <w:rFonts w:ascii="Garamond" w:hAnsi="Garamond"/>
        </w:rPr>
        <w:t>informojnë kryetarin për sjellje të dyshimta nga personat që gjenden në godinën e institucionit përkatës;</w:t>
      </w:r>
    </w:p>
    <w:p w14:paraId="5906149B" w14:textId="5822EE92" w:rsidR="00FA0B22" w:rsidRPr="00FE2732" w:rsidRDefault="00FA0B22" w:rsidP="00194871">
      <w:pPr>
        <w:ind w:firstLine="284"/>
        <w:jc w:val="both"/>
        <w:rPr>
          <w:rFonts w:ascii="Garamond" w:hAnsi="Garamond"/>
        </w:rPr>
      </w:pPr>
      <w:r w:rsidRPr="00FE2732">
        <w:rPr>
          <w:rFonts w:ascii="Garamond" w:hAnsi="Garamond"/>
        </w:rPr>
        <w:t xml:space="preserve">d) </w:t>
      </w:r>
      <w:r w:rsidR="00D01B19" w:rsidRPr="00FE2732">
        <w:rPr>
          <w:rFonts w:ascii="Garamond" w:hAnsi="Garamond"/>
        </w:rPr>
        <w:t xml:space="preserve">të </w:t>
      </w:r>
      <w:r w:rsidRPr="00FE2732">
        <w:rPr>
          <w:rFonts w:ascii="Garamond" w:hAnsi="Garamond"/>
        </w:rPr>
        <w:t>marrin masa për kufizimin e qarkullimit të automjeteve të palejuara në hapësirat e parkimit, në garazhe, si dhe në oborrin e institucionit përkatës;</w:t>
      </w:r>
    </w:p>
    <w:p w14:paraId="5906149C" w14:textId="2C62E6BB" w:rsidR="00FA0B22" w:rsidRPr="00FE2732" w:rsidRDefault="00FA0B22" w:rsidP="00194871">
      <w:pPr>
        <w:ind w:firstLine="284"/>
        <w:jc w:val="both"/>
        <w:rPr>
          <w:rFonts w:ascii="Garamond" w:hAnsi="Garamond"/>
        </w:rPr>
      </w:pPr>
      <w:r w:rsidRPr="00FE2732">
        <w:rPr>
          <w:rFonts w:ascii="Garamond" w:hAnsi="Garamond"/>
        </w:rPr>
        <w:t xml:space="preserve">dh) </w:t>
      </w:r>
      <w:r w:rsidR="00D01B19" w:rsidRPr="00FE2732">
        <w:rPr>
          <w:rFonts w:ascii="Garamond" w:hAnsi="Garamond"/>
        </w:rPr>
        <w:t xml:space="preserve">të </w:t>
      </w:r>
      <w:r w:rsidRPr="00FE2732">
        <w:rPr>
          <w:rFonts w:ascii="Garamond" w:hAnsi="Garamond"/>
        </w:rPr>
        <w:t>përdorin forcën fizike në përputhje dhe proporcion me rastet që e kanë diktuar atë dhe aq sa është e nevojshme për të shmangur apo neutralizuar situatën e rrezikut të krijuar;</w:t>
      </w:r>
    </w:p>
    <w:p w14:paraId="5906149D" w14:textId="01DFB31D" w:rsidR="00FA0B22" w:rsidRPr="00FE2732" w:rsidRDefault="00FA0B22" w:rsidP="00194871">
      <w:pPr>
        <w:ind w:firstLine="284"/>
        <w:jc w:val="both"/>
        <w:rPr>
          <w:rFonts w:ascii="Garamond" w:hAnsi="Garamond"/>
        </w:rPr>
      </w:pPr>
      <w:r w:rsidRPr="00FE2732">
        <w:rPr>
          <w:rFonts w:ascii="Garamond" w:hAnsi="Garamond"/>
        </w:rPr>
        <w:t xml:space="preserve">e) </w:t>
      </w:r>
      <w:r w:rsidR="00D01B19" w:rsidRPr="00FE2732">
        <w:rPr>
          <w:rFonts w:ascii="Garamond" w:hAnsi="Garamond"/>
        </w:rPr>
        <w:t xml:space="preserve">të </w:t>
      </w:r>
      <w:r w:rsidRPr="00FE2732">
        <w:rPr>
          <w:rFonts w:ascii="Garamond" w:hAnsi="Garamond"/>
        </w:rPr>
        <w:t>raportojnë pranë kryetarit telefonatat që përmbajnë kërcënime të shprehura apo nënkuptojnë mundësinë e një rreziku për gjyqtarët apo punonjësit e institucioneve përkatë</w:t>
      </w:r>
      <w:r w:rsidR="00DE0183" w:rsidRPr="00FE2732">
        <w:rPr>
          <w:rFonts w:ascii="Garamond" w:hAnsi="Garamond"/>
        </w:rPr>
        <w:t>se;</w:t>
      </w:r>
    </w:p>
    <w:p w14:paraId="5906149E" w14:textId="255285F2" w:rsidR="00FA0B22" w:rsidRPr="00FE2732" w:rsidRDefault="00FA0B22" w:rsidP="00194871">
      <w:pPr>
        <w:ind w:firstLine="284"/>
        <w:jc w:val="both"/>
        <w:rPr>
          <w:rFonts w:ascii="Garamond" w:hAnsi="Garamond"/>
        </w:rPr>
      </w:pPr>
      <w:r w:rsidRPr="00FE2732">
        <w:rPr>
          <w:rFonts w:ascii="Garamond" w:hAnsi="Garamond"/>
        </w:rPr>
        <w:t xml:space="preserve">ë) </w:t>
      </w:r>
      <w:r w:rsidR="00D01B19" w:rsidRPr="00FE2732">
        <w:rPr>
          <w:rFonts w:ascii="Garamond" w:hAnsi="Garamond"/>
        </w:rPr>
        <w:t xml:space="preserve">të </w:t>
      </w:r>
      <w:r w:rsidRPr="00FE2732">
        <w:rPr>
          <w:rFonts w:ascii="Garamond" w:hAnsi="Garamond"/>
        </w:rPr>
        <w:t xml:space="preserve">japin udhëzime të shprehura në zbatim të urdhrave të kryetarit; </w:t>
      </w:r>
    </w:p>
    <w:p w14:paraId="5906149F" w14:textId="17690127" w:rsidR="00FA0B22" w:rsidRPr="00FE2732" w:rsidRDefault="00FA0B22" w:rsidP="00194871">
      <w:pPr>
        <w:ind w:firstLine="284"/>
        <w:jc w:val="both"/>
        <w:rPr>
          <w:rFonts w:ascii="Garamond" w:hAnsi="Garamond"/>
        </w:rPr>
      </w:pPr>
      <w:r w:rsidRPr="00FE2732">
        <w:rPr>
          <w:rFonts w:ascii="Garamond" w:hAnsi="Garamond"/>
        </w:rPr>
        <w:lastRenderedPageBreak/>
        <w:t xml:space="preserve">f) </w:t>
      </w:r>
      <w:r w:rsidR="00D01B19" w:rsidRPr="00FE2732">
        <w:rPr>
          <w:rFonts w:ascii="Garamond" w:hAnsi="Garamond"/>
        </w:rPr>
        <w:t xml:space="preserve">të </w:t>
      </w:r>
      <w:r w:rsidRPr="00FE2732">
        <w:rPr>
          <w:rFonts w:ascii="Garamond" w:hAnsi="Garamond"/>
        </w:rPr>
        <w:t>mbajnë kontakte të vazhdueshme me institucione</w:t>
      </w:r>
      <w:r w:rsidR="00DE0183" w:rsidRPr="00FE2732">
        <w:rPr>
          <w:rFonts w:ascii="Garamond" w:hAnsi="Garamond"/>
        </w:rPr>
        <w:t>,</w:t>
      </w:r>
      <w:r w:rsidRPr="00FE2732">
        <w:rPr>
          <w:rFonts w:ascii="Garamond" w:hAnsi="Garamond"/>
        </w:rPr>
        <w:t xml:space="preserve"> si policia, spitalet, zjarrfikëset dhe ia raportojnë periodikisht kryetarit;</w:t>
      </w:r>
    </w:p>
    <w:p w14:paraId="590614A0" w14:textId="0EE8B0B0" w:rsidR="00FA0B22" w:rsidRPr="00FE2732" w:rsidRDefault="00FA0B22" w:rsidP="00194871">
      <w:pPr>
        <w:ind w:firstLine="284"/>
        <w:jc w:val="both"/>
        <w:rPr>
          <w:rFonts w:ascii="Garamond" w:hAnsi="Garamond"/>
        </w:rPr>
      </w:pPr>
      <w:r w:rsidRPr="00FE2732">
        <w:rPr>
          <w:rFonts w:ascii="Garamond" w:hAnsi="Garamond"/>
        </w:rPr>
        <w:t xml:space="preserve">g) </w:t>
      </w:r>
      <w:r w:rsidR="00D01B19" w:rsidRPr="00FE2732">
        <w:rPr>
          <w:rFonts w:ascii="Garamond" w:hAnsi="Garamond"/>
        </w:rPr>
        <w:t xml:space="preserve">të </w:t>
      </w:r>
      <w:r w:rsidRPr="00FE2732">
        <w:rPr>
          <w:rFonts w:ascii="Garamond" w:hAnsi="Garamond"/>
        </w:rPr>
        <w:t xml:space="preserve">ndërmarrin kontrolle rutinë për pajisjet e sigurisë dhe t’i raportojnë kryetarit në rast </w:t>
      </w:r>
      <w:r w:rsidR="00DE0183" w:rsidRPr="00FE2732">
        <w:rPr>
          <w:rFonts w:ascii="Garamond" w:hAnsi="Garamond"/>
        </w:rPr>
        <w:t xml:space="preserve">të </w:t>
      </w:r>
      <w:r w:rsidRPr="00FE2732">
        <w:rPr>
          <w:rFonts w:ascii="Garamond" w:hAnsi="Garamond"/>
        </w:rPr>
        <w:t>mosfunksionimit të këtyre pajisjeve;</w:t>
      </w:r>
    </w:p>
    <w:p w14:paraId="590614A1" w14:textId="4E25FFB4" w:rsidR="00FA0B22" w:rsidRPr="00FE2732" w:rsidRDefault="00FA0B22" w:rsidP="00194871">
      <w:pPr>
        <w:ind w:firstLine="284"/>
        <w:jc w:val="both"/>
        <w:rPr>
          <w:rFonts w:ascii="Garamond" w:hAnsi="Garamond"/>
        </w:rPr>
      </w:pPr>
      <w:r w:rsidRPr="00FE2732">
        <w:rPr>
          <w:rFonts w:ascii="Garamond" w:hAnsi="Garamond"/>
        </w:rPr>
        <w:t xml:space="preserve">gj) </w:t>
      </w:r>
      <w:r w:rsidR="00D01B19" w:rsidRPr="00FE2732">
        <w:rPr>
          <w:rFonts w:ascii="Garamond" w:hAnsi="Garamond"/>
        </w:rPr>
        <w:t xml:space="preserve">të </w:t>
      </w:r>
      <w:r w:rsidRPr="00FE2732">
        <w:rPr>
          <w:rFonts w:ascii="Garamond" w:hAnsi="Garamond"/>
        </w:rPr>
        <w:t>kryejnë evakuimin e godinës, në zbatim të urdhrit verbal të kryetarit. Në rastet e rrezikut të madh e të menjëhershëm, evakuimi mund të kryhet edhe pa urdhër të kryetarit</w:t>
      </w:r>
      <w:r w:rsidR="00DE0183" w:rsidRPr="00FE2732">
        <w:rPr>
          <w:rFonts w:ascii="Garamond" w:hAnsi="Garamond"/>
        </w:rPr>
        <w:t>;</w:t>
      </w:r>
    </w:p>
    <w:p w14:paraId="590614A2" w14:textId="240C23CD" w:rsidR="00FA0B22" w:rsidRPr="00FE2732" w:rsidRDefault="00FA0B22" w:rsidP="00194871">
      <w:pPr>
        <w:ind w:firstLine="284"/>
        <w:jc w:val="both"/>
        <w:rPr>
          <w:rFonts w:ascii="Garamond" w:hAnsi="Garamond"/>
        </w:rPr>
      </w:pPr>
      <w:r w:rsidRPr="00FE2732">
        <w:rPr>
          <w:rFonts w:ascii="Garamond" w:hAnsi="Garamond"/>
        </w:rPr>
        <w:t xml:space="preserve">h) </w:t>
      </w:r>
      <w:r w:rsidR="00D01B19" w:rsidRPr="00FE2732">
        <w:rPr>
          <w:rFonts w:ascii="Garamond" w:hAnsi="Garamond"/>
        </w:rPr>
        <w:t xml:space="preserve">të </w:t>
      </w:r>
      <w:r w:rsidRPr="00FE2732">
        <w:rPr>
          <w:rFonts w:ascii="Garamond" w:hAnsi="Garamond"/>
        </w:rPr>
        <w:t>informojnë menjëherë kryetarin, si dhe Policinë e Shtetit, për çdo ngjarje të rëndë që cenon sigurinë në institucionet përkatëse, e cila konstatohet pas orarit zyrtar.</w:t>
      </w:r>
    </w:p>
    <w:p w14:paraId="590614A4" w14:textId="77777777" w:rsidR="00FA0B22" w:rsidRPr="00D01B19" w:rsidRDefault="00FA0B22" w:rsidP="00194871">
      <w:pPr>
        <w:ind w:firstLine="284"/>
        <w:jc w:val="both"/>
        <w:rPr>
          <w:rFonts w:ascii="Garamond" w:hAnsi="Garamond"/>
        </w:rPr>
      </w:pPr>
      <w:r w:rsidRPr="00D01B19">
        <w:rPr>
          <w:rFonts w:ascii="Garamond" w:hAnsi="Garamond"/>
        </w:rPr>
        <w:t>V. DREJTIMI I PERSONELIT TË SIGURISË</w:t>
      </w:r>
    </w:p>
    <w:p w14:paraId="590614A6" w14:textId="5DB6BF95" w:rsidR="00FA0B22" w:rsidRPr="00FE2732" w:rsidRDefault="00FA0B22" w:rsidP="00194871">
      <w:pPr>
        <w:ind w:firstLine="284"/>
        <w:jc w:val="both"/>
        <w:rPr>
          <w:rFonts w:ascii="Garamond" w:hAnsi="Garamond"/>
        </w:rPr>
      </w:pPr>
      <w:r w:rsidRPr="00FE2732">
        <w:rPr>
          <w:rFonts w:ascii="Garamond" w:hAnsi="Garamond"/>
        </w:rPr>
        <w:t>1. Drejtimi dhe organizimi i veprimtarisë së shërbimeve të sigurisë nga Policia e Shtetit realizohen nën drejtimin dhe mbikëqyrjen e kryetarit të institucionit përkatës dhe të titullarit të strukturës policore.</w:t>
      </w:r>
    </w:p>
    <w:p w14:paraId="590614A8" w14:textId="46E08E0C" w:rsidR="00FA0B22" w:rsidRPr="00FE2732" w:rsidRDefault="00194871" w:rsidP="00194871">
      <w:pPr>
        <w:ind w:firstLine="284"/>
        <w:jc w:val="both"/>
        <w:rPr>
          <w:rFonts w:ascii="Garamond" w:hAnsi="Garamond"/>
        </w:rPr>
      </w:pPr>
      <w:r w:rsidRPr="00FE2732">
        <w:rPr>
          <w:rFonts w:ascii="Garamond" w:hAnsi="Garamond"/>
        </w:rPr>
        <w:t xml:space="preserve">2. </w:t>
      </w:r>
      <w:r w:rsidR="00FA0B22" w:rsidRPr="00FE2732">
        <w:rPr>
          <w:rFonts w:ascii="Garamond" w:hAnsi="Garamond"/>
        </w:rPr>
        <w:t>Kompetencat e kryetarit të institucionit përkatës janë, si më poshtë vijon:</w:t>
      </w:r>
    </w:p>
    <w:p w14:paraId="590614AA" w14:textId="6D8A1E8E" w:rsidR="00FA0B22" w:rsidRPr="00FE2732" w:rsidRDefault="00FA0B22" w:rsidP="00194871">
      <w:pPr>
        <w:ind w:firstLine="284"/>
        <w:jc w:val="both"/>
        <w:rPr>
          <w:rFonts w:ascii="Garamond" w:hAnsi="Garamond"/>
        </w:rPr>
      </w:pPr>
      <w:r w:rsidRPr="00FE2732">
        <w:rPr>
          <w:rFonts w:ascii="Garamond" w:hAnsi="Garamond"/>
        </w:rPr>
        <w:t xml:space="preserve">a) </w:t>
      </w:r>
      <w:r w:rsidR="00D01B19" w:rsidRPr="00FE2732">
        <w:rPr>
          <w:rFonts w:ascii="Garamond" w:hAnsi="Garamond"/>
        </w:rPr>
        <w:t xml:space="preserve">drejton </w:t>
      </w:r>
      <w:r w:rsidRPr="00FE2732">
        <w:rPr>
          <w:rFonts w:ascii="Garamond" w:hAnsi="Garamond"/>
        </w:rPr>
        <w:t>dhe kontrollon veprimtarinë e personelit të sigurisë në institucionin përkatës;</w:t>
      </w:r>
    </w:p>
    <w:p w14:paraId="590614AB" w14:textId="2A483450" w:rsidR="00FA0B22" w:rsidRPr="00FE2732" w:rsidRDefault="00FA0B22" w:rsidP="00194871">
      <w:pPr>
        <w:ind w:firstLine="284"/>
        <w:jc w:val="both"/>
        <w:rPr>
          <w:rFonts w:ascii="Garamond" w:hAnsi="Garamond"/>
        </w:rPr>
      </w:pPr>
      <w:r w:rsidRPr="00FE2732">
        <w:rPr>
          <w:rFonts w:ascii="Garamond" w:hAnsi="Garamond"/>
        </w:rPr>
        <w:t xml:space="preserve">b) </w:t>
      </w:r>
      <w:r w:rsidR="00D01B19" w:rsidRPr="00FE2732">
        <w:rPr>
          <w:rFonts w:ascii="Garamond" w:hAnsi="Garamond"/>
        </w:rPr>
        <w:t xml:space="preserve">jep </w:t>
      </w:r>
      <w:r w:rsidRPr="00FE2732">
        <w:rPr>
          <w:rFonts w:ascii="Garamond" w:hAnsi="Garamond"/>
        </w:rPr>
        <w:t>urdhra verbalë për evakuim, si më poshtë vijon:</w:t>
      </w:r>
    </w:p>
    <w:p w14:paraId="590614AD" w14:textId="07904312" w:rsidR="00FA0B22" w:rsidRPr="00FE2732" w:rsidRDefault="00FA0B22" w:rsidP="00194871">
      <w:pPr>
        <w:ind w:firstLine="284"/>
        <w:jc w:val="both"/>
        <w:rPr>
          <w:rFonts w:ascii="Garamond" w:hAnsi="Garamond"/>
        </w:rPr>
      </w:pPr>
      <w:r w:rsidRPr="00FE2732">
        <w:rPr>
          <w:rFonts w:ascii="Garamond" w:hAnsi="Garamond"/>
        </w:rPr>
        <w:t xml:space="preserve">- </w:t>
      </w:r>
      <w:r w:rsidR="00D01B19" w:rsidRPr="00FE2732">
        <w:rPr>
          <w:rFonts w:ascii="Garamond" w:hAnsi="Garamond"/>
        </w:rPr>
        <w:t xml:space="preserve">në </w:t>
      </w:r>
      <w:r w:rsidRPr="00FE2732">
        <w:rPr>
          <w:rFonts w:ascii="Garamond" w:hAnsi="Garamond"/>
        </w:rPr>
        <w:t>rast rreziku brenda godinës, që nuk mund të evitohet në mënyrë tjetër;</w:t>
      </w:r>
    </w:p>
    <w:p w14:paraId="590614AE" w14:textId="5998DF5D" w:rsidR="00FA0B22" w:rsidRPr="00FE2732" w:rsidRDefault="00FA0B22" w:rsidP="00194871">
      <w:pPr>
        <w:ind w:firstLine="284"/>
        <w:jc w:val="both"/>
        <w:rPr>
          <w:rFonts w:ascii="Garamond" w:hAnsi="Garamond"/>
        </w:rPr>
      </w:pPr>
      <w:r w:rsidRPr="00FE2732">
        <w:rPr>
          <w:rFonts w:ascii="Garamond" w:hAnsi="Garamond"/>
        </w:rPr>
        <w:t xml:space="preserve">- </w:t>
      </w:r>
      <w:r w:rsidR="00D01B19" w:rsidRPr="00FE2732">
        <w:rPr>
          <w:rFonts w:ascii="Garamond" w:hAnsi="Garamond"/>
        </w:rPr>
        <w:t xml:space="preserve">në </w:t>
      </w:r>
      <w:r w:rsidRPr="00FE2732">
        <w:rPr>
          <w:rFonts w:ascii="Garamond" w:hAnsi="Garamond"/>
        </w:rPr>
        <w:t>rast aktivizimi të sistemit të alarmit për rënien e zjarrit.</w:t>
      </w:r>
    </w:p>
    <w:p w14:paraId="590614B0" w14:textId="223FCED7" w:rsidR="00FA0B22" w:rsidRPr="00FE2732" w:rsidRDefault="00FA0B22" w:rsidP="00194871">
      <w:pPr>
        <w:ind w:firstLine="284"/>
        <w:jc w:val="both"/>
        <w:rPr>
          <w:rFonts w:ascii="Garamond" w:hAnsi="Garamond"/>
        </w:rPr>
      </w:pPr>
      <w:r w:rsidRPr="00FE2732">
        <w:rPr>
          <w:rFonts w:ascii="Garamond" w:hAnsi="Garamond"/>
        </w:rPr>
        <w:t xml:space="preserve">c) </w:t>
      </w:r>
      <w:r w:rsidR="00D01B19" w:rsidRPr="00FE2732">
        <w:rPr>
          <w:rFonts w:ascii="Garamond" w:hAnsi="Garamond"/>
        </w:rPr>
        <w:t xml:space="preserve">merr </w:t>
      </w:r>
      <w:r w:rsidRPr="00FE2732">
        <w:rPr>
          <w:rFonts w:ascii="Garamond" w:hAnsi="Garamond"/>
        </w:rPr>
        <w:t>kontakte të herëpashershme me strukturat drejtuese të Policisë së Shtetit, për të siguruar rendin dhe sigurinë në ambientet e institucionit;</w:t>
      </w:r>
    </w:p>
    <w:p w14:paraId="590614B1" w14:textId="4B510469" w:rsidR="00FA0B22" w:rsidRPr="00FE2732" w:rsidRDefault="00FA0B22" w:rsidP="00194871">
      <w:pPr>
        <w:ind w:firstLine="284"/>
        <w:jc w:val="both"/>
        <w:rPr>
          <w:rFonts w:ascii="Garamond" w:hAnsi="Garamond"/>
        </w:rPr>
      </w:pPr>
      <w:r w:rsidRPr="00FE2732">
        <w:rPr>
          <w:rFonts w:ascii="Garamond" w:hAnsi="Garamond"/>
        </w:rPr>
        <w:t xml:space="preserve">ç) </w:t>
      </w:r>
      <w:r w:rsidR="00D01B19" w:rsidRPr="00FE2732">
        <w:rPr>
          <w:rFonts w:ascii="Garamond" w:hAnsi="Garamond"/>
        </w:rPr>
        <w:t xml:space="preserve">merr </w:t>
      </w:r>
      <w:r w:rsidRPr="00FE2732">
        <w:rPr>
          <w:rFonts w:ascii="Garamond" w:hAnsi="Garamond"/>
        </w:rPr>
        <w:t>çdo masë tjetër të nevojshme për të garantuar rendin dhe sigurinë në ambientet e institucionit.</w:t>
      </w:r>
    </w:p>
    <w:p w14:paraId="590614B3" w14:textId="3F0191F4" w:rsidR="00FA0B22" w:rsidRPr="00FE2732" w:rsidRDefault="00194871" w:rsidP="00194871">
      <w:pPr>
        <w:ind w:firstLine="284"/>
        <w:jc w:val="both"/>
        <w:rPr>
          <w:rFonts w:ascii="Garamond" w:hAnsi="Garamond"/>
        </w:rPr>
      </w:pPr>
      <w:r w:rsidRPr="00FE2732">
        <w:rPr>
          <w:rFonts w:ascii="Garamond" w:hAnsi="Garamond"/>
        </w:rPr>
        <w:t xml:space="preserve">3. </w:t>
      </w:r>
      <w:r w:rsidR="00FA0B22" w:rsidRPr="00FE2732">
        <w:rPr>
          <w:rFonts w:ascii="Garamond" w:hAnsi="Garamond"/>
        </w:rPr>
        <w:t>Kryetari i institucionit përkatës, në bashkëpunim me drejtorin e Përgjithshëm të Policisë së Shtetit, miraton një rregullore të brendshme në të cilën përcaktohen detyrimet e masave të sigurisë dhe të veprimeve për të gjitha ambientet e institucionit.</w:t>
      </w:r>
    </w:p>
    <w:p w14:paraId="590614B5" w14:textId="77777777" w:rsidR="00FA0B22" w:rsidRPr="00FE2732" w:rsidRDefault="00FA0B22" w:rsidP="00194871">
      <w:pPr>
        <w:ind w:firstLine="284"/>
        <w:jc w:val="both"/>
        <w:rPr>
          <w:rFonts w:ascii="Garamond" w:hAnsi="Garamond"/>
        </w:rPr>
      </w:pPr>
      <w:r w:rsidRPr="00FE2732">
        <w:rPr>
          <w:rFonts w:ascii="Garamond" w:hAnsi="Garamond"/>
        </w:rPr>
        <w:t xml:space="preserve">4. Titullari i strukturës policore, që do të ngarkohet me sigurimin e këtij institucioni, ka për detyrë të përgatisë planin e vendosjes së shërbimit, duke marrë në konsideratë organikën e institucionit, detyrime që rrjedhin nga ky vendim dhe nga rregullorja e brendshme. </w:t>
      </w:r>
    </w:p>
    <w:p w14:paraId="590614B7" w14:textId="77777777" w:rsidR="00FA0B22" w:rsidRPr="00D01B19" w:rsidRDefault="00FA0B22" w:rsidP="00194871">
      <w:pPr>
        <w:ind w:firstLine="284"/>
        <w:jc w:val="both"/>
        <w:rPr>
          <w:rFonts w:ascii="Garamond" w:hAnsi="Garamond"/>
        </w:rPr>
      </w:pPr>
      <w:proofErr w:type="spellStart"/>
      <w:r w:rsidRPr="00D01B19">
        <w:rPr>
          <w:rFonts w:ascii="Garamond" w:hAnsi="Garamond"/>
        </w:rPr>
        <w:t>VI</w:t>
      </w:r>
      <w:proofErr w:type="spellEnd"/>
      <w:r w:rsidRPr="00D01B19">
        <w:rPr>
          <w:rFonts w:ascii="Garamond" w:hAnsi="Garamond"/>
        </w:rPr>
        <w:t>. INSTITUCIONET QË NGARKOHEN PËR ZBATIMIN E AKTIT</w:t>
      </w:r>
    </w:p>
    <w:p w14:paraId="590614B8" w14:textId="77777777" w:rsidR="00FA0B22" w:rsidRPr="00FE2732" w:rsidRDefault="00FA0B22" w:rsidP="00194871">
      <w:pPr>
        <w:ind w:firstLine="284"/>
        <w:jc w:val="both"/>
        <w:rPr>
          <w:rFonts w:ascii="Garamond" w:hAnsi="Garamond"/>
        </w:rPr>
      </w:pPr>
      <w:r w:rsidRPr="00FE2732">
        <w:rPr>
          <w:rFonts w:ascii="Garamond" w:hAnsi="Garamond"/>
        </w:rPr>
        <w:t>Ngarkohen Ministria e Brendshme, Policia e Shtetit dhe kryetarët e gjykatave kundër korrupsionit dhe krimit të organizuar, drejtuesi i Prokurorisë së Posaçme dhe drejtori i Byrosë së Hetimit për zbatimin e këtij vendimi.</w:t>
      </w:r>
    </w:p>
    <w:p w14:paraId="590614B9" w14:textId="61D291E2" w:rsidR="00FA0B22" w:rsidRPr="00FE2732" w:rsidRDefault="00FA0B22" w:rsidP="00194871">
      <w:pPr>
        <w:ind w:firstLine="284"/>
        <w:jc w:val="both"/>
        <w:rPr>
          <w:rFonts w:ascii="Garamond" w:hAnsi="Garamond"/>
        </w:rPr>
      </w:pPr>
      <w:r w:rsidRPr="00FE2732">
        <w:rPr>
          <w:rFonts w:ascii="Garamond" w:hAnsi="Garamond"/>
        </w:rPr>
        <w:t xml:space="preserve">Ky vendim hyn në fuqi pas botimit në Fletoren </w:t>
      </w:r>
      <w:r w:rsidR="00194871" w:rsidRPr="00FE2732">
        <w:rPr>
          <w:rFonts w:ascii="Garamond" w:hAnsi="Garamond"/>
        </w:rPr>
        <w:t>Zyrtare</w:t>
      </w:r>
      <w:r w:rsidRPr="00FE2732">
        <w:rPr>
          <w:rFonts w:ascii="Garamond" w:hAnsi="Garamond"/>
        </w:rPr>
        <w:t>.</w:t>
      </w:r>
    </w:p>
    <w:p w14:paraId="590614BA" w14:textId="77777777" w:rsidR="00FA0B22" w:rsidRPr="00FE2732" w:rsidRDefault="00FA0B22" w:rsidP="00194871">
      <w:pPr>
        <w:ind w:firstLine="284"/>
        <w:jc w:val="both"/>
        <w:rPr>
          <w:rFonts w:ascii="Garamond" w:hAnsi="Garamond"/>
        </w:rPr>
      </w:pPr>
    </w:p>
    <w:p w14:paraId="590614BB" w14:textId="2C55F708" w:rsidR="00FA0B22" w:rsidRPr="00FE2732" w:rsidRDefault="00FA0B22" w:rsidP="00194871">
      <w:pPr>
        <w:ind w:firstLine="284"/>
        <w:jc w:val="right"/>
        <w:rPr>
          <w:rFonts w:ascii="Garamond" w:hAnsi="Garamond"/>
        </w:rPr>
      </w:pPr>
      <w:r w:rsidRPr="00FE2732">
        <w:rPr>
          <w:rFonts w:ascii="Garamond" w:hAnsi="Garamond"/>
        </w:rPr>
        <w:t>KRYEMINIST</w:t>
      </w:r>
      <w:r w:rsidR="00C04D46">
        <w:rPr>
          <w:rFonts w:ascii="Garamond" w:hAnsi="Garamond"/>
        </w:rPr>
        <w:t>Ë</w:t>
      </w:r>
      <w:bookmarkStart w:id="0" w:name="_GoBack"/>
      <w:bookmarkEnd w:id="0"/>
      <w:r w:rsidRPr="00FE2732">
        <w:rPr>
          <w:rFonts w:ascii="Garamond" w:hAnsi="Garamond"/>
        </w:rPr>
        <w:t>R</w:t>
      </w:r>
    </w:p>
    <w:p w14:paraId="590614BE" w14:textId="4B2A4CE2" w:rsidR="00FA0B22" w:rsidRPr="00FE2732" w:rsidRDefault="00194871" w:rsidP="00194871">
      <w:pPr>
        <w:ind w:firstLine="284"/>
        <w:jc w:val="right"/>
        <w:rPr>
          <w:rFonts w:ascii="Garamond" w:hAnsi="Garamond"/>
          <w:b/>
        </w:rPr>
      </w:pPr>
      <w:r w:rsidRPr="00FE2732">
        <w:rPr>
          <w:rFonts w:ascii="Garamond" w:hAnsi="Garamond"/>
          <w:b/>
        </w:rPr>
        <w:t xml:space="preserve">Edi </w:t>
      </w:r>
      <w:proofErr w:type="spellStart"/>
      <w:r w:rsidRPr="00FE2732">
        <w:rPr>
          <w:rFonts w:ascii="Garamond" w:hAnsi="Garamond"/>
          <w:b/>
        </w:rPr>
        <w:t>Rama</w:t>
      </w:r>
      <w:proofErr w:type="spellEnd"/>
    </w:p>
    <w:p w14:paraId="590614C3" w14:textId="77777777" w:rsidR="00DA0586" w:rsidRPr="00FE2732" w:rsidRDefault="00DA0586" w:rsidP="00194871">
      <w:pPr>
        <w:ind w:firstLine="284"/>
        <w:jc w:val="both"/>
        <w:rPr>
          <w:rFonts w:ascii="Garamond" w:hAnsi="Garamond"/>
          <w:b/>
        </w:rPr>
      </w:pPr>
    </w:p>
    <w:p w14:paraId="590614C4" w14:textId="77777777" w:rsidR="00DA0586" w:rsidRPr="00FE2732" w:rsidRDefault="00DA0586" w:rsidP="00194871">
      <w:pPr>
        <w:ind w:firstLine="284"/>
        <w:jc w:val="both"/>
        <w:rPr>
          <w:rFonts w:ascii="Garamond" w:hAnsi="Garamond"/>
        </w:rPr>
      </w:pPr>
    </w:p>
    <w:p w14:paraId="590614C5" w14:textId="77777777" w:rsidR="00DA0586" w:rsidRPr="00FE2732" w:rsidRDefault="00DA0586" w:rsidP="00194871">
      <w:pPr>
        <w:ind w:firstLine="284"/>
        <w:jc w:val="both"/>
        <w:rPr>
          <w:rFonts w:ascii="Garamond" w:hAnsi="Garamond"/>
        </w:rPr>
      </w:pPr>
    </w:p>
    <w:p w14:paraId="590614C6" w14:textId="77777777" w:rsidR="00FA0B22" w:rsidRPr="00FE2732" w:rsidRDefault="00FA0B22" w:rsidP="00194871">
      <w:pPr>
        <w:ind w:firstLine="284"/>
        <w:jc w:val="both"/>
        <w:rPr>
          <w:rFonts w:ascii="Garamond" w:hAnsi="Garamond"/>
        </w:rPr>
      </w:pPr>
    </w:p>
    <w:p w14:paraId="590614C7" w14:textId="77777777" w:rsidR="00FA0B22" w:rsidRPr="00FE2732" w:rsidRDefault="00FA0B22" w:rsidP="00194871">
      <w:pPr>
        <w:ind w:firstLine="284"/>
        <w:jc w:val="both"/>
        <w:rPr>
          <w:rFonts w:ascii="Garamond" w:hAnsi="Garamond"/>
        </w:rPr>
      </w:pPr>
    </w:p>
    <w:p w14:paraId="590614C8" w14:textId="77777777" w:rsidR="00FA0B22" w:rsidRPr="00FE2732" w:rsidRDefault="00FA0B22" w:rsidP="00194871">
      <w:pPr>
        <w:ind w:firstLine="284"/>
        <w:jc w:val="both"/>
        <w:rPr>
          <w:rFonts w:ascii="Garamond" w:hAnsi="Garamond"/>
        </w:rPr>
      </w:pPr>
    </w:p>
    <w:p w14:paraId="590614C9" w14:textId="77777777" w:rsidR="007772ED" w:rsidRPr="00FE2732" w:rsidRDefault="007772ED" w:rsidP="00194871">
      <w:pPr>
        <w:ind w:firstLine="284"/>
        <w:jc w:val="both"/>
        <w:rPr>
          <w:rFonts w:ascii="Garamond" w:hAnsi="Garamond"/>
        </w:rPr>
      </w:pPr>
    </w:p>
    <w:sectPr w:rsidR="007772ED" w:rsidRPr="00FE2732" w:rsidSect="00DE0183">
      <w:headerReference w:type="default" r:id="rId15"/>
      <w:footerReference w:type="default" r:id="rId16"/>
      <w:pgSz w:w="11900" w:h="16840" w:code="9"/>
      <w:pgMar w:top="1440" w:right="1440" w:bottom="1530" w:left="1440" w:header="708" w:footer="24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8B0AF6" w14:textId="77777777" w:rsidR="00585B2C" w:rsidRDefault="00585B2C" w:rsidP="00B541CD">
      <w:r>
        <w:separator/>
      </w:r>
    </w:p>
  </w:endnote>
  <w:endnote w:type="continuationSeparator" w:id="0">
    <w:p w14:paraId="12842DC5" w14:textId="77777777" w:rsidR="00585B2C" w:rsidRDefault="00585B2C" w:rsidP="00B541CD">
      <w:r>
        <w:continuationSeparator/>
      </w:r>
    </w:p>
  </w:endnote>
  <w:endnote w:type="continuationNotice" w:id="1">
    <w:p w14:paraId="6FAD83BC" w14:textId="77777777" w:rsidR="00585B2C" w:rsidRDefault="00585B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0459008"/>
      <w:docPartObj>
        <w:docPartGallery w:val="Page Numbers (Bottom of Page)"/>
        <w:docPartUnique/>
      </w:docPartObj>
    </w:sdtPr>
    <w:sdtEndPr>
      <w:rPr>
        <w:rFonts w:ascii="Times New Roman" w:hAnsi="Times New Roman" w:cs="Times New Roman"/>
      </w:rPr>
    </w:sdtEndPr>
    <w:sdtContent>
      <w:p w14:paraId="590614D0" w14:textId="77777777" w:rsidR="00585B2C" w:rsidRPr="0093321E" w:rsidRDefault="00585B2C">
        <w:pPr>
          <w:pStyle w:val="Footer"/>
          <w:jc w:val="right"/>
          <w:rPr>
            <w:rFonts w:ascii="Times New Roman" w:hAnsi="Times New Roman" w:cs="Times New Roman"/>
          </w:rPr>
        </w:pPr>
        <w:r w:rsidRPr="0093321E">
          <w:rPr>
            <w:rFonts w:ascii="Times New Roman" w:hAnsi="Times New Roman" w:cs="Times New Roman"/>
          </w:rPr>
          <w:fldChar w:fldCharType="begin"/>
        </w:r>
        <w:r w:rsidRPr="0093321E">
          <w:rPr>
            <w:rFonts w:ascii="Times New Roman" w:hAnsi="Times New Roman" w:cs="Times New Roman"/>
          </w:rPr>
          <w:instrText>PAGE   \* MERGEFORMAT</w:instrText>
        </w:r>
        <w:r w:rsidRPr="0093321E">
          <w:rPr>
            <w:rFonts w:ascii="Times New Roman" w:hAnsi="Times New Roman" w:cs="Times New Roman"/>
          </w:rPr>
          <w:fldChar w:fldCharType="separate"/>
        </w:r>
        <w:r w:rsidR="00C04D46">
          <w:rPr>
            <w:rFonts w:ascii="Times New Roman" w:hAnsi="Times New Roman" w:cs="Times New Roman"/>
            <w:noProof/>
          </w:rPr>
          <w:t>4</w:t>
        </w:r>
        <w:r w:rsidRPr="0093321E">
          <w:rPr>
            <w:rFonts w:ascii="Times New Roman" w:hAnsi="Times New Roman" w:cs="Times New Roman"/>
          </w:rPr>
          <w:fldChar w:fldCharType="end"/>
        </w:r>
      </w:p>
    </w:sdtContent>
  </w:sdt>
  <w:p w14:paraId="590614D1" w14:textId="77777777" w:rsidR="00585B2C" w:rsidRDefault="00585B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3847B7" w14:textId="77777777" w:rsidR="00585B2C" w:rsidRDefault="00585B2C" w:rsidP="00B541CD">
      <w:r>
        <w:separator/>
      </w:r>
    </w:p>
  </w:footnote>
  <w:footnote w:type="continuationSeparator" w:id="0">
    <w:p w14:paraId="43D689B3" w14:textId="77777777" w:rsidR="00585B2C" w:rsidRDefault="00585B2C" w:rsidP="00B541CD">
      <w:r>
        <w:continuationSeparator/>
      </w:r>
    </w:p>
  </w:footnote>
  <w:footnote w:type="continuationNotice" w:id="1">
    <w:p w14:paraId="37631E17" w14:textId="77777777" w:rsidR="00585B2C" w:rsidRDefault="00585B2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73618" w14:textId="77777777" w:rsidR="00585B2C" w:rsidRDefault="00585B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421A"/>
    <w:multiLevelType w:val="hybridMultilevel"/>
    <w:tmpl w:val="3C90DEC2"/>
    <w:lvl w:ilvl="0" w:tplc="0C07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624808"/>
    <w:multiLevelType w:val="hybridMultilevel"/>
    <w:tmpl w:val="AC24836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4F37EBC"/>
    <w:multiLevelType w:val="hybridMultilevel"/>
    <w:tmpl w:val="AF70DDAC"/>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88036D"/>
    <w:multiLevelType w:val="hybridMultilevel"/>
    <w:tmpl w:val="01B8504A"/>
    <w:lvl w:ilvl="0" w:tplc="13808CE0">
      <w:start w:val="1"/>
      <w:numFmt w:val="decimal"/>
      <w:lvlText w:val="%1."/>
      <w:lvlJc w:val="left"/>
      <w:pPr>
        <w:ind w:left="540" w:hanging="360"/>
      </w:pPr>
      <w:rPr>
        <w:rFonts w:hint="default"/>
      </w:r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4">
    <w:nsid w:val="0C0E29FF"/>
    <w:multiLevelType w:val="hybridMultilevel"/>
    <w:tmpl w:val="B120B8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F642DCC"/>
    <w:multiLevelType w:val="multilevel"/>
    <w:tmpl w:val="4A36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7F31B6"/>
    <w:multiLevelType w:val="hybridMultilevel"/>
    <w:tmpl w:val="91A85D00"/>
    <w:lvl w:ilvl="0" w:tplc="33E89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FE72B6"/>
    <w:multiLevelType w:val="hybridMultilevel"/>
    <w:tmpl w:val="015C83A0"/>
    <w:lvl w:ilvl="0" w:tplc="08090019">
      <w:start w:val="1"/>
      <w:numFmt w:val="lowerLetter"/>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8">
    <w:nsid w:val="1FB04988"/>
    <w:multiLevelType w:val="multilevel"/>
    <w:tmpl w:val="4002E338"/>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386083A"/>
    <w:multiLevelType w:val="hybridMultilevel"/>
    <w:tmpl w:val="9D00B90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8575080"/>
    <w:multiLevelType w:val="multilevel"/>
    <w:tmpl w:val="F29869D8"/>
    <w:lvl w:ilvl="0">
      <w:start w:val="2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A00078"/>
    <w:multiLevelType w:val="hybridMultilevel"/>
    <w:tmpl w:val="7674D3DE"/>
    <w:lvl w:ilvl="0" w:tplc="5BBC8DFA">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8D6AF0"/>
    <w:multiLevelType w:val="hybridMultilevel"/>
    <w:tmpl w:val="51382670"/>
    <w:lvl w:ilvl="0" w:tplc="80EC832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AD32B4"/>
    <w:multiLevelType w:val="multilevel"/>
    <w:tmpl w:val="8E8E4EB6"/>
    <w:lvl w:ilvl="0">
      <w:start w:val="2"/>
      <w:numFmt w:val="decimal"/>
      <w:lvlText w:val="%1."/>
      <w:lvlJc w:val="left"/>
      <w:pPr>
        <w:tabs>
          <w:tab w:val="num" w:pos="1287"/>
        </w:tabs>
        <w:ind w:left="720" w:firstLine="0"/>
      </w:pPr>
      <w:rPr>
        <w:rFonts w:ascii="Times New Roman" w:hAnsi="Times New Roman" w:cs="Times New Roman" w:hint="default"/>
        <w:b/>
        <w:bCs/>
        <w:i w:val="0"/>
        <w:iCs w:val="0"/>
        <w:strike w:val="0"/>
        <w:sz w:val="24"/>
        <w:szCs w:val="24"/>
      </w:rPr>
    </w:lvl>
    <w:lvl w:ilvl="1">
      <w:start w:val="1"/>
      <w:numFmt w:val="lowerLetter"/>
      <w:lvlText w:val="%2."/>
      <w:lvlJc w:val="left"/>
      <w:pPr>
        <w:tabs>
          <w:tab w:val="num" w:pos="1002"/>
        </w:tabs>
        <w:ind w:left="1569" w:hanging="567"/>
      </w:pPr>
      <w:rPr>
        <w:rFonts w:ascii="Times New Roman" w:eastAsia="MS Mincho" w:hAnsi="Times New Roman" w:cs="Times New Roman"/>
        <w:b w:val="0"/>
        <w:bCs w:val="0"/>
        <w:i w:val="0"/>
        <w:iCs/>
      </w:rPr>
    </w:lvl>
    <w:lvl w:ilvl="2">
      <w:start w:val="1"/>
      <w:numFmt w:val="lowerRoman"/>
      <w:lvlText w:val="(%3)"/>
      <w:lvlJc w:val="left"/>
      <w:pPr>
        <w:tabs>
          <w:tab w:val="num" w:pos="2420"/>
        </w:tabs>
        <w:ind w:left="1853" w:firstLine="0"/>
      </w:pPr>
      <w:rPr>
        <w:rFonts w:hint="default"/>
        <w:b w:val="0"/>
        <w:bCs w:val="0"/>
        <w:i w:val="0"/>
        <w:iCs/>
      </w:rPr>
    </w:lvl>
    <w:lvl w:ilvl="3">
      <w:start w:val="1"/>
      <w:numFmt w:val="decimal"/>
      <w:lvlText w:val="(%4)"/>
      <w:lvlJc w:val="left"/>
      <w:pPr>
        <w:ind w:left="1620" w:hanging="360"/>
      </w:pPr>
      <w:rPr>
        <w:rFonts w:hint="default"/>
      </w:rPr>
    </w:lvl>
    <w:lvl w:ilvl="4">
      <w:start w:val="1"/>
      <w:numFmt w:val="lowerLetter"/>
      <w:lvlText w:val="(%5)"/>
      <w:lvlJc w:val="left"/>
      <w:pPr>
        <w:ind w:left="1980" w:hanging="360"/>
      </w:pPr>
      <w:rPr>
        <w:rFonts w:hint="default"/>
      </w:rPr>
    </w:lvl>
    <w:lvl w:ilvl="5">
      <w:start w:val="1"/>
      <w:numFmt w:val="lowerRoman"/>
      <w:lvlText w:val="(%6)"/>
      <w:lvlJc w:val="left"/>
      <w:pPr>
        <w:ind w:left="2340" w:hanging="360"/>
      </w:pPr>
      <w:rPr>
        <w:rFonts w:hint="default"/>
      </w:rPr>
    </w:lvl>
    <w:lvl w:ilvl="6">
      <w:start w:val="1"/>
      <w:numFmt w:val="decimal"/>
      <w:lvlText w:val="%7."/>
      <w:lvlJc w:val="left"/>
      <w:pPr>
        <w:ind w:left="2700" w:hanging="360"/>
      </w:pPr>
      <w:rPr>
        <w:rFonts w:hint="default"/>
      </w:rPr>
    </w:lvl>
    <w:lvl w:ilvl="7">
      <w:start w:val="1"/>
      <w:numFmt w:val="lowerLetter"/>
      <w:lvlText w:val="%8."/>
      <w:lvlJc w:val="left"/>
      <w:pPr>
        <w:ind w:left="3060" w:hanging="360"/>
      </w:pPr>
      <w:rPr>
        <w:rFonts w:hint="default"/>
      </w:rPr>
    </w:lvl>
    <w:lvl w:ilvl="8">
      <w:start w:val="1"/>
      <w:numFmt w:val="lowerRoman"/>
      <w:lvlText w:val="%9."/>
      <w:lvlJc w:val="left"/>
      <w:pPr>
        <w:ind w:left="3420" w:hanging="360"/>
      </w:pPr>
      <w:rPr>
        <w:rFonts w:hint="default"/>
      </w:rPr>
    </w:lvl>
  </w:abstractNum>
  <w:abstractNum w:abstractNumId="14">
    <w:nsid w:val="313040B4"/>
    <w:multiLevelType w:val="hybridMultilevel"/>
    <w:tmpl w:val="E8D288B8"/>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318155B1"/>
    <w:multiLevelType w:val="hybridMultilevel"/>
    <w:tmpl w:val="24EE44D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33AB58B7"/>
    <w:multiLevelType w:val="hybridMultilevel"/>
    <w:tmpl w:val="7C041E64"/>
    <w:lvl w:ilvl="0" w:tplc="3F565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514758"/>
    <w:multiLevelType w:val="multilevel"/>
    <w:tmpl w:val="786C3CAE"/>
    <w:lvl w:ilvl="0">
      <w:start w:val="4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5C45EEE"/>
    <w:multiLevelType w:val="multilevel"/>
    <w:tmpl w:val="52BA1498"/>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61041F5"/>
    <w:multiLevelType w:val="multilevel"/>
    <w:tmpl w:val="064E4D56"/>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8DD4882"/>
    <w:multiLevelType w:val="hybridMultilevel"/>
    <w:tmpl w:val="C6FAEFC0"/>
    <w:lvl w:ilvl="0" w:tplc="5BBC8DFA">
      <w:start w:val="1"/>
      <w:numFmt w:val="lowerLetter"/>
      <w:lvlText w:val="%1)"/>
      <w:lvlJc w:val="left"/>
      <w:pPr>
        <w:ind w:left="791" w:hanging="360"/>
      </w:pPr>
      <w:rPr>
        <w:rFonts w:ascii="Times New Roman" w:eastAsia="Calibri" w:hAnsi="Times New Roman" w:cs="Times New Roman"/>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21">
    <w:nsid w:val="4BE60C55"/>
    <w:multiLevelType w:val="hybridMultilevel"/>
    <w:tmpl w:val="51382670"/>
    <w:lvl w:ilvl="0" w:tplc="80EC832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4779BC"/>
    <w:multiLevelType w:val="hybridMultilevel"/>
    <w:tmpl w:val="E962EC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ECC3B9B"/>
    <w:multiLevelType w:val="hybridMultilevel"/>
    <w:tmpl w:val="DCB0F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AB0EAE"/>
    <w:multiLevelType w:val="hybridMultilevel"/>
    <w:tmpl w:val="1DBAC2A6"/>
    <w:lvl w:ilvl="0" w:tplc="CE0050AC">
      <w:start w:val="1"/>
      <w:numFmt w:val="lowerLetter"/>
      <w:lvlText w:val="%1)"/>
      <w:lvlJc w:val="left"/>
      <w:pPr>
        <w:ind w:left="1080" w:hanging="360"/>
      </w:pPr>
      <w:rPr>
        <w:rFonts w:ascii="Times New Roman" w:eastAsia="Calibri" w:hAnsi="Times New Roman" w:cs="Times New Roman"/>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529F51EE"/>
    <w:multiLevelType w:val="hybridMultilevel"/>
    <w:tmpl w:val="E2DA48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78673BB"/>
    <w:multiLevelType w:val="hybridMultilevel"/>
    <w:tmpl w:val="453ECF36"/>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59420161"/>
    <w:multiLevelType w:val="hybridMultilevel"/>
    <w:tmpl w:val="58869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9DB7B80"/>
    <w:multiLevelType w:val="hybridMultilevel"/>
    <w:tmpl w:val="1A267C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B533EB8"/>
    <w:multiLevelType w:val="hybridMultilevel"/>
    <w:tmpl w:val="D1181CD8"/>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AF04B2"/>
    <w:multiLevelType w:val="hybridMultilevel"/>
    <w:tmpl w:val="C6E6F5B2"/>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7155FE"/>
    <w:multiLevelType w:val="hybridMultilevel"/>
    <w:tmpl w:val="40602B2A"/>
    <w:lvl w:ilvl="0" w:tplc="8452D61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671614F0"/>
    <w:multiLevelType w:val="hybridMultilevel"/>
    <w:tmpl w:val="A7D0469E"/>
    <w:lvl w:ilvl="0" w:tplc="0409000F">
      <w:start w:val="1"/>
      <w:numFmt w:val="decimal"/>
      <w:pStyle w:val="ColorfulList-Accent11"/>
      <w:lvlText w:val="%1."/>
      <w:lvlJc w:val="left"/>
      <w:pPr>
        <w:ind w:left="54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8F432FF"/>
    <w:multiLevelType w:val="multilevel"/>
    <w:tmpl w:val="28A6E36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9B479EB"/>
    <w:multiLevelType w:val="hybridMultilevel"/>
    <w:tmpl w:val="673A9BD2"/>
    <w:lvl w:ilvl="0" w:tplc="5BBC8DFA">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003B1B"/>
    <w:multiLevelType w:val="multilevel"/>
    <w:tmpl w:val="1438FD2A"/>
    <w:lvl w:ilvl="0">
      <w:start w:val="1"/>
      <w:numFmt w:val="decimal"/>
      <w:pStyle w:val="ListParagraph"/>
      <w:lvlText w:val="%1."/>
      <w:lvlJc w:val="left"/>
      <w:pPr>
        <w:ind w:left="363" w:hanging="363"/>
      </w:pPr>
      <w:rPr>
        <w:rFonts w:hint="default"/>
        <w:b w:val="0"/>
        <w:bCs/>
        <w:i w:val="0"/>
        <w:iCs w:val="0"/>
      </w:rPr>
    </w:lvl>
    <w:lvl w:ilvl="1">
      <w:start w:val="1"/>
      <w:numFmt w:val="decimal"/>
      <w:lvlText w:val="%2)"/>
      <w:lvlJc w:val="left"/>
      <w:pPr>
        <w:ind w:left="851" w:hanging="318"/>
      </w:pPr>
      <w:rPr>
        <w:rFonts w:ascii="Arial" w:eastAsiaTheme="minorHAnsi" w:hAnsi="Arial" w:cs="Arial"/>
        <w:b w:val="0"/>
        <w:bCs w:val="0"/>
        <w:i w:val="0"/>
        <w:iCs/>
        <w:color w:val="auto"/>
      </w:rPr>
    </w:lvl>
    <w:lvl w:ilvl="2">
      <w:start w:val="1"/>
      <w:numFmt w:val="lowerRoman"/>
      <w:lvlText w:val="%3."/>
      <w:lvlJc w:val="left"/>
      <w:pPr>
        <w:ind w:left="1168" w:hanging="278"/>
      </w:pPr>
      <w:rPr>
        <w:rFonts w:hint="default"/>
        <w:b w:val="0"/>
        <w:bCs w:val="0"/>
        <w:i w:val="0"/>
        <w:iCs/>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36">
    <w:nsid w:val="6CD61EDD"/>
    <w:multiLevelType w:val="multilevel"/>
    <w:tmpl w:val="9C80859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3892A7C"/>
    <w:multiLevelType w:val="hybridMultilevel"/>
    <w:tmpl w:val="BA7CC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6487C39"/>
    <w:multiLevelType w:val="hybridMultilevel"/>
    <w:tmpl w:val="E690C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420150"/>
    <w:multiLevelType w:val="multilevel"/>
    <w:tmpl w:val="688EA92E"/>
    <w:lvl w:ilvl="0">
      <w:start w:val="1"/>
      <w:numFmt w:val="decimal"/>
      <w:suff w:val="nothing"/>
      <w:lvlText w:val="Article %1."/>
      <w:lvlJc w:val="left"/>
      <w:pPr>
        <w:ind w:left="0" w:firstLine="0"/>
      </w:pPr>
      <w:rPr>
        <w:rFonts w:hint="default"/>
        <w:sz w:val="24"/>
        <w:szCs w:val="24"/>
      </w:rPr>
    </w:lvl>
    <w:lvl w:ilvl="1">
      <w:start w:val="1"/>
      <w:numFmt w:val="lowerLetter"/>
      <w:lvlText w:val="%2)"/>
      <w:lvlJc w:val="left"/>
      <w:pPr>
        <w:ind w:left="720" w:hanging="360"/>
      </w:pPr>
      <w:rPr>
        <w:rFonts w:hint="default"/>
      </w:rPr>
    </w:lvl>
    <w:lvl w:ilvl="2">
      <w:start w:val="1"/>
      <w:numFmt w:val="decimal"/>
      <w:pStyle w:val="Heading3"/>
      <w:suff w:val="nothing"/>
      <w:lvlText w:val="Article %3"/>
      <w:lvlJc w:val="left"/>
      <w:pPr>
        <w:ind w:left="4395" w:firstLine="0"/>
      </w:pPr>
      <w:rPr>
        <w:rFonts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2"/>
  </w:num>
  <w:num w:numId="2">
    <w:abstractNumId w:val="39"/>
  </w:num>
  <w:num w:numId="3">
    <w:abstractNumId w:val="35"/>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33"/>
  </w:num>
  <w:num w:numId="8">
    <w:abstractNumId w:val="28"/>
  </w:num>
  <w:num w:numId="9">
    <w:abstractNumId w:val="10"/>
  </w:num>
  <w:num w:numId="10">
    <w:abstractNumId w:val="36"/>
  </w:num>
  <w:num w:numId="11">
    <w:abstractNumId w:val="18"/>
  </w:num>
  <w:num w:numId="12">
    <w:abstractNumId w:val="17"/>
  </w:num>
  <w:num w:numId="13">
    <w:abstractNumId w:val="19"/>
  </w:num>
  <w:num w:numId="14">
    <w:abstractNumId w:val="8"/>
  </w:num>
  <w:num w:numId="15">
    <w:abstractNumId w:val="6"/>
  </w:num>
  <w:num w:numId="16">
    <w:abstractNumId w:val="16"/>
  </w:num>
  <w:num w:numId="17">
    <w:abstractNumId w:val="23"/>
  </w:num>
  <w:num w:numId="18">
    <w:abstractNumId w:val="25"/>
  </w:num>
  <w:num w:numId="19">
    <w:abstractNumId w:val="38"/>
  </w:num>
  <w:num w:numId="20">
    <w:abstractNumId w:val="34"/>
  </w:num>
  <w:num w:numId="21">
    <w:abstractNumId w:val="7"/>
  </w:num>
  <w:num w:numId="22">
    <w:abstractNumId w:val="5"/>
  </w:num>
  <w:num w:numId="23">
    <w:abstractNumId w:val="29"/>
  </w:num>
  <w:num w:numId="24">
    <w:abstractNumId w:val="2"/>
  </w:num>
  <w:num w:numId="25">
    <w:abstractNumId w:val="11"/>
  </w:num>
  <w:num w:numId="26">
    <w:abstractNumId w:val="30"/>
  </w:num>
  <w:num w:numId="27">
    <w:abstractNumId w:val="20"/>
  </w:num>
  <w:num w:numId="28">
    <w:abstractNumId w:val="22"/>
  </w:num>
  <w:num w:numId="29">
    <w:abstractNumId w:val="24"/>
  </w:num>
  <w:num w:numId="30">
    <w:abstractNumId w:val="27"/>
  </w:num>
  <w:num w:numId="31">
    <w:abstractNumId w:val="37"/>
  </w:num>
  <w:num w:numId="32">
    <w:abstractNumId w:val="4"/>
  </w:num>
  <w:num w:numId="33">
    <w:abstractNumId w:val="0"/>
  </w:num>
  <w:num w:numId="34">
    <w:abstractNumId w:val="26"/>
  </w:num>
  <w:num w:numId="35">
    <w:abstractNumId w:val="14"/>
  </w:num>
  <w:num w:numId="36">
    <w:abstractNumId w:val="1"/>
  </w:num>
  <w:num w:numId="37">
    <w:abstractNumId w:val="12"/>
  </w:num>
  <w:num w:numId="38">
    <w:abstractNumId w:val="21"/>
  </w:num>
  <w:num w:numId="39">
    <w:abstractNumId w:val="31"/>
  </w:num>
  <w:num w:numId="40">
    <w:abstractNumId w:val="3"/>
  </w:num>
  <w:num w:numId="41">
    <w:abstractNumId w:val="9"/>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0FF"/>
    <w:rsid w:val="000034BF"/>
    <w:rsid w:val="0001683C"/>
    <w:rsid w:val="0002356B"/>
    <w:rsid w:val="0003186D"/>
    <w:rsid w:val="000330FF"/>
    <w:rsid w:val="00035B7C"/>
    <w:rsid w:val="000378A2"/>
    <w:rsid w:val="00046CCA"/>
    <w:rsid w:val="00046E00"/>
    <w:rsid w:val="00061063"/>
    <w:rsid w:val="000616C3"/>
    <w:rsid w:val="0006723E"/>
    <w:rsid w:val="00067E34"/>
    <w:rsid w:val="0007282B"/>
    <w:rsid w:val="00072B08"/>
    <w:rsid w:val="00077921"/>
    <w:rsid w:val="0008028A"/>
    <w:rsid w:val="00084DC6"/>
    <w:rsid w:val="0009030D"/>
    <w:rsid w:val="000A084C"/>
    <w:rsid w:val="000A64A3"/>
    <w:rsid w:val="000A7809"/>
    <w:rsid w:val="000B126B"/>
    <w:rsid w:val="000B2092"/>
    <w:rsid w:val="000B2CEF"/>
    <w:rsid w:val="000D10C5"/>
    <w:rsid w:val="000D1A79"/>
    <w:rsid w:val="000D6A49"/>
    <w:rsid w:val="000D7F7C"/>
    <w:rsid w:val="000E1A5A"/>
    <w:rsid w:val="000E4DA0"/>
    <w:rsid w:val="000E65D9"/>
    <w:rsid w:val="000F6F1D"/>
    <w:rsid w:val="00101288"/>
    <w:rsid w:val="00104018"/>
    <w:rsid w:val="00104753"/>
    <w:rsid w:val="0010550F"/>
    <w:rsid w:val="001110F1"/>
    <w:rsid w:val="001114E1"/>
    <w:rsid w:val="00113270"/>
    <w:rsid w:val="0012012E"/>
    <w:rsid w:val="00125707"/>
    <w:rsid w:val="00130F3E"/>
    <w:rsid w:val="00134D13"/>
    <w:rsid w:val="00134D23"/>
    <w:rsid w:val="00137AD3"/>
    <w:rsid w:val="00137F74"/>
    <w:rsid w:val="001414B4"/>
    <w:rsid w:val="0014716C"/>
    <w:rsid w:val="001474BE"/>
    <w:rsid w:val="00171054"/>
    <w:rsid w:val="00174E8C"/>
    <w:rsid w:val="0018016D"/>
    <w:rsid w:val="00180B2B"/>
    <w:rsid w:val="0018721B"/>
    <w:rsid w:val="0019046A"/>
    <w:rsid w:val="0019141C"/>
    <w:rsid w:val="001918D3"/>
    <w:rsid w:val="00192658"/>
    <w:rsid w:val="001926B7"/>
    <w:rsid w:val="00193059"/>
    <w:rsid w:val="00193772"/>
    <w:rsid w:val="00194742"/>
    <w:rsid w:val="00194871"/>
    <w:rsid w:val="0019562C"/>
    <w:rsid w:val="00195C0E"/>
    <w:rsid w:val="001A12F2"/>
    <w:rsid w:val="001A3E8D"/>
    <w:rsid w:val="001A41B8"/>
    <w:rsid w:val="001A6DF2"/>
    <w:rsid w:val="001B07A1"/>
    <w:rsid w:val="001B1A0C"/>
    <w:rsid w:val="001B4ADF"/>
    <w:rsid w:val="001B7B67"/>
    <w:rsid w:val="001C1F41"/>
    <w:rsid w:val="001C7AC5"/>
    <w:rsid w:val="001D1FE4"/>
    <w:rsid w:val="001D29BF"/>
    <w:rsid w:val="001D5F6E"/>
    <w:rsid w:val="001D76CB"/>
    <w:rsid w:val="001D7DC9"/>
    <w:rsid w:val="001E0829"/>
    <w:rsid w:val="001E3BB1"/>
    <w:rsid w:val="001E7724"/>
    <w:rsid w:val="001E7ABA"/>
    <w:rsid w:val="001F0FEA"/>
    <w:rsid w:val="001F2D76"/>
    <w:rsid w:val="001F7805"/>
    <w:rsid w:val="00221AF8"/>
    <w:rsid w:val="00223DA2"/>
    <w:rsid w:val="0022556F"/>
    <w:rsid w:val="00242EAD"/>
    <w:rsid w:val="00243329"/>
    <w:rsid w:val="00251DF4"/>
    <w:rsid w:val="002531BA"/>
    <w:rsid w:val="00256092"/>
    <w:rsid w:val="00256D53"/>
    <w:rsid w:val="00260745"/>
    <w:rsid w:val="002614C5"/>
    <w:rsid w:val="0027358F"/>
    <w:rsid w:val="002748E5"/>
    <w:rsid w:val="00282519"/>
    <w:rsid w:val="0028336A"/>
    <w:rsid w:val="00287B92"/>
    <w:rsid w:val="00287E0D"/>
    <w:rsid w:val="002931D6"/>
    <w:rsid w:val="00295A2E"/>
    <w:rsid w:val="00295F5E"/>
    <w:rsid w:val="002979AA"/>
    <w:rsid w:val="002A012E"/>
    <w:rsid w:val="002A1CFA"/>
    <w:rsid w:val="002A625B"/>
    <w:rsid w:val="002B5A43"/>
    <w:rsid w:val="002B7098"/>
    <w:rsid w:val="002C0387"/>
    <w:rsid w:val="002C4149"/>
    <w:rsid w:val="002C53DD"/>
    <w:rsid w:val="002C63B2"/>
    <w:rsid w:val="002C66F3"/>
    <w:rsid w:val="002D0725"/>
    <w:rsid w:val="002D4C5D"/>
    <w:rsid w:val="002D51AB"/>
    <w:rsid w:val="002D6F8A"/>
    <w:rsid w:val="002E30BB"/>
    <w:rsid w:val="002E58C2"/>
    <w:rsid w:val="002F00AD"/>
    <w:rsid w:val="002F1997"/>
    <w:rsid w:val="002F2FD0"/>
    <w:rsid w:val="002F418B"/>
    <w:rsid w:val="002F768D"/>
    <w:rsid w:val="002F7C26"/>
    <w:rsid w:val="003050A2"/>
    <w:rsid w:val="003057C1"/>
    <w:rsid w:val="00306AFF"/>
    <w:rsid w:val="0031002F"/>
    <w:rsid w:val="003164ED"/>
    <w:rsid w:val="0032025E"/>
    <w:rsid w:val="00327F7A"/>
    <w:rsid w:val="0033386F"/>
    <w:rsid w:val="00347D62"/>
    <w:rsid w:val="00355289"/>
    <w:rsid w:val="00361660"/>
    <w:rsid w:val="00363973"/>
    <w:rsid w:val="003707B3"/>
    <w:rsid w:val="00373582"/>
    <w:rsid w:val="0037494D"/>
    <w:rsid w:val="00383606"/>
    <w:rsid w:val="003869B5"/>
    <w:rsid w:val="00392F16"/>
    <w:rsid w:val="003A7560"/>
    <w:rsid w:val="003B5CBE"/>
    <w:rsid w:val="003B6588"/>
    <w:rsid w:val="003C64E1"/>
    <w:rsid w:val="003D03AA"/>
    <w:rsid w:val="003D323B"/>
    <w:rsid w:val="003D39F7"/>
    <w:rsid w:val="003D5D7A"/>
    <w:rsid w:val="003E1E20"/>
    <w:rsid w:val="003F54E6"/>
    <w:rsid w:val="003F7C53"/>
    <w:rsid w:val="00401E9C"/>
    <w:rsid w:val="00403C6B"/>
    <w:rsid w:val="00405BDA"/>
    <w:rsid w:val="00406321"/>
    <w:rsid w:val="00406FAA"/>
    <w:rsid w:val="00411104"/>
    <w:rsid w:val="004238C6"/>
    <w:rsid w:val="004267FA"/>
    <w:rsid w:val="00426AEA"/>
    <w:rsid w:val="00431728"/>
    <w:rsid w:val="004334B4"/>
    <w:rsid w:val="00434DC2"/>
    <w:rsid w:val="00436CC0"/>
    <w:rsid w:val="00441905"/>
    <w:rsid w:val="00444BAB"/>
    <w:rsid w:val="004502F3"/>
    <w:rsid w:val="00454FA5"/>
    <w:rsid w:val="0045687E"/>
    <w:rsid w:val="004625CB"/>
    <w:rsid w:val="0046517A"/>
    <w:rsid w:val="00473697"/>
    <w:rsid w:val="00477AC9"/>
    <w:rsid w:val="00484251"/>
    <w:rsid w:val="00487547"/>
    <w:rsid w:val="00490478"/>
    <w:rsid w:val="004923E5"/>
    <w:rsid w:val="00494633"/>
    <w:rsid w:val="00495ED8"/>
    <w:rsid w:val="004A1F20"/>
    <w:rsid w:val="004B1505"/>
    <w:rsid w:val="004B2552"/>
    <w:rsid w:val="004B3E84"/>
    <w:rsid w:val="004B70C7"/>
    <w:rsid w:val="004C17FB"/>
    <w:rsid w:val="004C7F4D"/>
    <w:rsid w:val="004D12C8"/>
    <w:rsid w:val="004D657D"/>
    <w:rsid w:val="004D7AEC"/>
    <w:rsid w:val="004E02AC"/>
    <w:rsid w:val="004F0F9D"/>
    <w:rsid w:val="004F0FF5"/>
    <w:rsid w:val="004F62DF"/>
    <w:rsid w:val="00505B64"/>
    <w:rsid w:val="0051062D"/>
    <w:rsid w:val="005111FC"/>
    <w:rsid w:val="00514C00"/>
    <w:rsid w:val="00514E39"/>
    <w:rsid w:val="0053453F"/>
    <w:rsid w:val="00534FC4"/>
    <w:rsid w:val="005355F5"/>
    <w:rsid w:val="00535CFE"/>
    <w:rsid w:val="00537BA8"/>
    <w:rsid w:val="00542257"/>
    <w:rsid w:val="0056291E"/>
    <w:rsid w:val="00565560"/>
    <w:rsid w:val="00567E11"/>
    <w:rsid w:val="005801D7"/>
    <w:rsid w:val="0058498F"/>
    <w:rsid w:val="00585B2C"/>
    <w:rsid w:val="00585D47"/>
    <w:rsid w:val="00587185"/>
    <w:rsid w:val="005903BD"/>
    <w:rsid w:val="00591676"/>
    <w:rsid w:val="005A2F60"/>
    <w:rsid w:val="005A57D6"/>
    <w:rsid w:val="005A6E30"/>
    <w:rsid w:val="005B7CF1"/>
    <w:rsid w:val="005D742D"/>
    <w:rsid w:val="005D7E5D"/>
    <w:rsid w:val="005E4C6C"/>
    <w:rsid w:val="00602053"/>
    <w:rsid w:val="00605A82"/>
    <w:rsid w:val="00616A1A"/>
    <w:rsid w:val="00625FB6"/>
    <w:rsid w:val="0063460B"/>
    <w:rsid w:val="00635F83"/>
    <w:rsid w:val="00640325"/>
    <w:rsid w:val="0064128F"/>
    <w:rsid w:val="0064470C"/>
    <w:rsid w:val="00645D69"/>
    <w:rsid w:val="00647F31"/>
    <w:rsid w:val="00651487"/>
    <w:rsid w:val="00651738"/>
    <w:rsid w:val="00651E3A"/>
    <w:rsid w:val="00654144"/>
    <w:rsid w:val="00654F06"/>
    <w:rsid w:val="0066067C"/>
    <w:rsid w:val="00661727"/>
    <w:rsid w:val="006617A4"/>
    <w:rsid w:val="00662711"/>
    <w:rsid w:val="00662C11"/>
    <w:rsid w:val="00662F34"/>
    <w:rsid w:val="00665394"/>
    <w:rsid w:val="00665CF6"/>
    <w:rsid w:val="00673599"/>
    <w:rsid w:val="0067452B"/>
    <w:rsid w:val="0068302F"/>
    <w:rsid w:val="00683269"/>
    <w:rsid w:val="00683777"/>
    <w:rsid w:val="0068726D"/>
    <w:rsid w:val="00694337"/>
    <w:rsid w:val="00695A51"/>
    <w:rsid w:val="006967CC"/>
    <w:rsid w:val="00696E50"/>
    <w:rsid w:val="006A11A1"/>
    <w:rsid w:val="006B0AFC"/>
    <w:rsid w:val="006B1D63"/>
    <w:rsid w:val="006C33D2"/>
    <w:rsid w:val="006D0C60"/>
    <w:rsid w:val="006D63CF"/>
    <w:rsid w:val="006D735F"/>
    <w:rsid w:val="006D785B"/>
    <w:rsid w:val="006E3AF0"/>
    <w:rsid w:val="006E786D"/>
    <w:rsid w:val="006F0978"/>
    <w:rsid w:val="006F2717"/>
    <w:rsid w:val="007024B5"/>
    <w:rsid w:val="00702E40"/>
    <w:rsid w:val="00706217"/>
    <w:rsid w:val="00712199"/>
    <w:rsid w:val="00712C4D"/>
    <w:rsid w:val="00712EB8"/>
    <w:rsid w:val="00713EBF"/>
    <w:rsid w:val="0071445F"/>
    <w:rsid w:val="007148D4"/>
    <w:rsid w:val="00715216"/>
    <w:rsid w:val="00715B54"/>
    <w:rsid w:val="00725C04"/>
    <w:rsid w:val="00730A94"/>
    <w:rsid w:val="00734DDC"/>
    <w:rsid w:val="00743502"/>
    <w:rsid w:val="007438E2"/>
    <w:rsid w:val="00743F3F"/>
    <w:rsid w:val="00744D6F"/>
    <w:rsid w:val="007463C9"/>
    <w:rsid w:val="0074711A"/>
    <w:rsid w:val="007505B8"/>
    <w:rsid w:val="007505EB"/>
    <w:rsid w:val="00756A60"/>
    <w:rsid w:val="00761D4D"/>
    <w:rsid w:val="00767ED8"/>
    <w:rsid w:val="007772ED"/>
    <w:rsid w:val="0078154B"/>
    <w:rsid w:val="00784D5F"/>
    <w:rsid w:val="007902B2"/>
    <w:rsid w:val="0079578F"/>
    <w:rsid w:val="007A5657"/>
    <w:rsid w:val="007A7E10"/>
    <w:rsid w:val="007C171C"/>
    <w:rsid w:val="007D3D4E"/>
    <w:rsid w:val="007D7923"/>
    <w:rsid w:val="007D7B08"/>
    <w:rsid w:val="00802A36"/>
    <w:rsid w:val="00804702"/>
    <w:rsid w:val="00810A72"/>
    <w:rsid w:val="00814558"/>
    <w:rsid w:val="00827822"/>
    <w:rsid w:val="0083097F"/>
    <w:rsid w:val="008337E8"/>
    <w:rsid w:val="00835A1E"/>
    <w:rsid w:val="0084002B"/>
    <w:rsid w:val="00840570"/>
    <w:rsid w:val="00844B0F"/>
    <w:rsid w:val="00845134"/>
    <w:rsid w:val="008516FB"/>
    <w:rsid w:val="00870AF5"/>
    <w:rsid w:val="0087557C"/>
    <w:rsid w:val="00883476"/>
    <w:rsid w:val="008868F1"/>
    <w:rsid w:val="00895CFB"/>
    <w:rsid w:val="008967A0"/>
    <w:rsid w:val="008A302F"/>
    <w:rsid w:val="008A30A9"/>
    <w:rsid w:val="008A53A4"/>
    <w:rsid w:val="008A75B2"/>
    <w:rsid w:val="008B52CC"/>
    <w:rsid w:val="008B793C"/>
    <w:rsid w:val="008B7AB7"/>
    <w:rsid w:val="008C1C9C"/>
    <w:rsid w:val="008C53F5"/>
    <w:rsid w:val="008C5E15"/>
    <w:rsid w:val="008C680A"/>
    <w:rsid w:val="008C7727"/>
    <w:rsid w:val="008D4932"/>
    <w:rsid w:val="008E0506"/>
    <w:rsid w:val="008F2610"/>
    <w:rsid w:val="008F3C97"/>
    <w:rsid w:val="008F6707"/>
    <w:rsid w:val="0090150A"/>
    <w:rsid w:val="00904343"/>
    <w:rsid w:val="0090698A"/>
    <w:rsid w:val="00912420"/>
    <w:rsid w:val="009160C0"/>
    <w:rsid w:val="00916864"/>
    <w:rsid w:val="00922811"/>
    <w:rsid w:val="00922BFA"/>
    <w:rsid w:val="00923EA9"/>
    <w:rsid w:val="00926EB6"/>
    <w:rsid w:val="00927C6A"/>
    <w:rsid w:val="00932C88"/>
    <w:rsid w:val="0093321E"/>
    <w:rsid w:val="00933BC1"/>
    <w:rsid w:val="00934997"/>
    <w:rsid w:val="00934F95"/>
    <w:rsid w:val="00961F9D"/>
    <w:rsid w:val="00964F44"/>
    <w:rsid w:val="00971225"/>
    <w:rsid w:val="0097216C"/>
    <w:rsid w:val="0097787B"/>
    <w:rsid w:val="00981158"/>
    <w:rsid w:val="00992A01"/>
    <w:rsid w:val="00993920"/>
    <w:rsid w:val="009941DF"/>
    <w:rsid w:val="009A24D6"/>
    <w:rsid w:val="009A5D7D"/>
    <w:rsid w:val="009A6258"/>
    <w:rsid w:val="009B068B"/>
    <w:rsid w:val="009C3FE1"/>
    <w:rsid w:val="009C799C"/>
    <w:rsid w:val="009D4125"/>
    <w:rsid w:val="009E0B3E"/>
    <w:rsid w:val="009E40BF"/>
    <w:rsid w:val="009E49B5"/>
    <w:rsid w:val="009E51E7"/>
    <w:rsid w:val="009E7402"/>
    <w:rsid w:val="009E7DBA"/>
    <w:rsid w:val="009F3A04"/>
    <w:rsid w:val="009F3FE4"/>
    <w:rsid w:val="009F6D4F"/>
    <w:rsid w:val="00A0582E"/>
    <w:rsid w:val="00A06F65"/>
    <w:rsid w:val="00A104FA"/>
    <w:rsid w:val="00A11590"/>
    <w:rsid w:val="00A115E4"/>
    <w:rsid w:val="00A13189"/>
    <w:rsid w:val="00A15C45"/>
    <w:rsid w:val="00A15DB3"/>
    <w:rsid w:val="00A37227"/>
    <w:rsid w:val="00A427BF"/>
    <w:rsid w:val="00A45D41"/>
    <w:rsid w:val="00A51D29"/>
    <w:rsid w:val="00A55AAE"/>
    <w:rsid w:val="00A6200D"/>
    <w:rsid w:val="00A66552"/>
    <w:rsid w:val="00A66AAB"/>
    <w:rsid w:val="00A67997"/>
    <w:rsid w:val="00A7338D"/>
    <w:rsid w:val="00A84621"/>
    <w:rsid w:val="00A9130B"/>
    <w:rsid w:val="00A92D0D"/>
    <w:rsid w:val="00A97A2E"/>
    <w:rsid w:val="00AA1B61"/>
    <w:rsid w:val="00AA3A1B"/>
    <w:rsid w:val="00AB0013"/>
    <w:rsid w:val="00AB06E1"/>
    <w:rsid w:val="00AB4A5B"/>
    <w:rsid w:val="00AB5B87"/>
    <w:rsid w:val="00AC30B9"/>
    <w:rsid w:val="00AC3565"/>
    <w:rsid w:val="00AC45F2"/>
    <w:rsid w:val="00AD7092"/>
    <w:rsid w:val="00AE63AD"/>
    <w:rsid w:val="00B04E15"/>
    <w:rsid w:val="00B06884"/>
    <w:rsid w:val="00B07DF0"/>
    <w:rsid w:val="00B13753"/>
    <w:rsid w:val="00B16BE7"/>
    <w:rsid w:val="00B2225A"/>
    <w:rsid w:val="00B2676C"/>
    <w:rsid w:val="00B361AC"/>
    <w:rsid w:val="00B425B2"/>
    <w:rsid w:val="00B446B9"/>
    <w:rsid w:val="00B541CD"/>
    <w:rsid w:val="00B61C7D"/>
    <w:rsid w:val="00B80CF9"/>
    <w:rsid w:val="00B830F5"/>
    <w:rsid w:val="00B91326"/>
    <w:rsid w:val="00B916CA"/>
    <w:rsid w:val="00B961F3"/>
    <w:rsid w:val="00BA0032"/>
    <w:rsid w:val="00BB3095"/>
    <w:rsid w:val="00BC02F3"/>
    <w:rsid w:val="00BC3F46"/>
    <w:rsid w:val="00BC52B5"/>
    <w:rsid w:val="00BE68FD"/>
    <w:rsid w:val="00BF79F9"/>
    <w:rsid w:val="00BF7F0C"/>
    <w:rsid w:val="00C004E0"/>
    <w:rsid w:val="00C006C2"/>
    <w:rsid w:val="00C03D28"/>
    <w:rsid w:val="00C0468C"/>
    <w:rsid w:val="00C04D46"/>
    <w:rsid w:val="00C16429"/>
    <w:rsid w:val="00C32C72"/>
    <w:rsid w:val="00C33D7F"/>
    <w:rsid w:val="00C34E8B"/>
    <w:rsid w:val="00C40297"/>
    <w:rsid w:val="00C462EC"/>
    <w:rsid w:val="00C50EB1"/>
    <w:rsid w:val="00C5147A"/>
    <w:rsid w:val="00C51FD5"/>
    <w:rsid w:val="00C52CDF"/>
    <w:rsid w:val="00C56769"/>
    <w:rsid w:val="00C66D5C"/>
    <w:rsid w:val="00C66F82"/>
    <w:rsid w:val="00C675CA"/>
    <w:rsid w:val="00C67B5D"/>
    <w:rsid w:val="00C729D8"/>
    <w:rsid w:val="00C745DD"/>
    <w:rsid w:val="00C80986"/>
    <w:rsid w:val="00C90802"/>
    <w:rsid w:val="00C91160"/>
    <w:rsid w:val="00CA2E4E"/>
    <w:rsid w:val="00CA7381"/>
    <w:rsid w:val="00CA7621"/>
    <w:rsid w:val="00CB14CD"/>
    <w:rsid w:val="00CB2066"/>
    <w:rsid w:val="00CB5554"/>
    <w:rsid w:val="00CB650D"/>
    <w:rsid w:val="00CC4A59"/>
    <w:rsid w:val="00CC4B81"/>
    <w:rsid w:val="00CD453F"/>
    <w:rsid w:val="00CE0114"/>
    <w:rsid w:val="00CE0676"/>
    <w:rsid w:val="00CE2B80"/>
    <w:rsid w:val="00CF5BDE"/>
    <w:rsid w:val="00D00B0F"/>
    <w:rsid w:val="00D01B19"/>
    <w:rsid w:val="00D0692A"/>
    <w:rsid w:val="00D13553"/>
    <w:rsid w:val="00D13739"/>
    <w:rsid w:val="00D13E4E"/>
    <w:rsid w:val="00D17040"/>
    <w:rsid w:val="00D2317B"/>
    <w:rsid w:val="00D2505F"/>
    <w:rsid w:val="00D275D3"/>
    <w:rsid w:val="00D32327"/>
    <w:rsid w:val="00D40990"/>
    <w:rsid w:val="00D427EC"/>
    <w:rsid w:val="00D42B59"/>
    <w:rsid w:val="00D43283"/>
    <w:rsid w:val="00D4505C"/>
    <w:rsid w:val="00D46A3E"/>
    <w:rsid w:val="00D518DA"/>
    <w:rsid w:val="00D57967"/>
    <w:rsid w:val="00D6219F"/>
    <w:rsid w:val="00D63A43"/>
    <w:rsid w:val="00D65EAA"/>
    <w:rsid w:val="00D71C3B"/>
    <w:rsid w:val="00D759EE"/>
    <w:rsid w:val="00D76F51"/>
    <w:rsid w:val="00D83223"/>
    <w:rsid w:val="00D920FD"/>
    <w:rsid w:val="00DA0586"/>
    <w:rsid w:val="00DA4638"/>
    <w:rsid w:val="00DA6A4A"/>
    <w:rsid w:val="00DB3485"/>
    <w:rsid w:val="00DB36B7"/>
    <w:rsid w:val="00DC1D58"/>
    <w:rsid w:val="00DC1F72"/>
    <w:rsid w:val="00DC45AB"/>
    <w:rsid w:val="00DC4EBA"/>
    <w:rsid w:val="00DD1666"/>
    <w:rsid w:val="00DE0183"/>
    <w:rsid w:val="00DE141C"/>
    <w:rsid w:val="00DE6748"/>
    <w:rsid w:val="00DF1771"/>
    <w:rsid w:val="00DF2A6A"/>
    <w:rsid w:val="00E05FCF"/>
    <w:rsid w:val="00E2772C"/>
    <w:rsid w:val="00E31235"/>
    <w:rsid w:val="00E3659D"/>
    <w:rsid w:val="00E43FB8"/>
    <w:rsid w:val="00E44218"/>
    <w:rsid w:val="00E45B7C"/>
    <w:rsid w:val="00E517CF"/>
    <w:rsid w:val="00E53CEB"/>
    <w:rsid w:val="00E54ED5"/>
    <w:rsid w:val="00E60578"/>
    <w:rsid w:val="00E64B11"/>
    <w:rsid w:val="00E67B9A"/>
    <w:rsid w:val="00E72797"/>
    <w:rsid w:val="00E729F9"/>
    <w:rsid w:val="00E81976"/>
    <w:rsid w:val="00E8419B"/>
    <w:rsid w:val="00E849CF"/>
    <w:rsid w:val="00E91FB7"/>
    <w:rsid w:val="00E93A0C"/>
    <w:rsid w:val="00EA51E6"/>
    <w:rsid w:val="00EA6EFC"/>
    <w:rsid w:val="00EB0EE3"/>
    <w:rsid w:val="00EB3CB0"/>
    <w:rsid w:val="00EB520A"/>
    <w:rsid w:val="00EB6FE1"/>
    <w:rsid w:val="00EC721C"/>
    <w:rsid w:val="00ED7A76"/>
    <w:rsid w:val="00EF10C7"/>
    <w:rsid w:val="00EF13A0"/>
    <w:rsid w:val="00EF57DE"/>
    <w:rsid w:val="00F007D7"/>
    <w:rsid w:val="00F01159"/>
    <w:rsid w:val="00F03209"/>
    <w:rsid w:val="00F04F30"/>
    <w:rsid w:val="00F111D0"/>
    <w:rsid w:val="00F12CF9"/>
    <w:rsid w:val="00F137D6"/>
    <w:rsid w:val="00F2217D"/>
    <w:rsid w:val="00F30D3A"/>
    <w:rsid w:val="00F33A06"/>
    <w:rsid w:val="00F40D05"/>
    <w:rsid w:val="00F428DC"/>
    <w:rsid w:val="00F44CFB"/>
    <w:rsid w:val="00F5075B"/>
    <w:rsid w:val="00F54A2F"/>
    <w:rsid w:val="00F56F1F"/>
    <w:rsid w:val="00F578B2"/>
    <w:rsid w:val="00F602C7"/>
    <w:rsid w:val="00F654E7"/>
    <w:rsid w:val="00F65CB8"/>
    <w:rsid w:val="00F817D1"/>
    <w:rsid w:val="00F83854"/>
    <w:rsid w:val="00F9221B"/>
    <w:rsid w:val="00F94E3A"/>
    <w:rsid w:val="00FA0B22"/>
    <w:rsid w:val="00FA6352"/>
    <w:rsid w:val="00FB2E8A"/>
    <w:rsid w:val="00FC0BE1"/>
    <w:rsid w:val="00FC16E6"/>
    <w:rsid w:val="00FC639F"/>
    <w:rsid w:val="00FE122E"/>
    <w:rsid w:val="00FE2732"/>
    <w:rsid w:val="00FF5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06142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HTML Acronym"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3">
    <w:name w:val="heading 3"/>
    <w:next w:val="Normal1"/>
    <w:link w:val="Heading3Char"/>
    <w:autoRedefine/>
    <w:uiPriority w:val="1"/>
    <w:qFormat/>
    <w:rsid w:val="004F62DF"/>
    <w:pPr>
      <w:keepNext/>
      <w:keepLines/>
      <w:numPr>
        <w:ilvl w:val="2"/>
        <w:numId w:val="2"/>
      </w:numPr>
      <w:ind w:left="0"/>
      <w:jc w:val="center"/>
      <w:outlineLvl w:val="2"/>
    </w:pPr>
    <w:rPr>
      <w:rFonts w:ascii="Times New Roman" w:eastAsia="Calibri" w:hAnsi="Times New Roman" w:cs="Times New Roman"/>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541CD"/>
  </w:style>
  <w:style w:type="character" w:customStyle="1" w:styleId="FootnoteTextChar">
    <w:name w:val="Footnote Text Char"/>
    <w:basedOn w:val="DefaultParagraphFont"/>
    <w:link w:val="FootnoteText"/>
    <w:uiPriority w:val="99"/>
    <w:rsid w:val="00B541CD"/>
    <w:rPr>
      <w:lang w:val="en-GB"/>
    </w:rPr>
  </w:style>
  <w:style w:type="character" w:styleId="FootnoteReference">
    <w:name w:val="footnote reference"/>
    <w:basedOn w:val="DefaultParagraphFont"/>
    <w:uiPriority w:val="99"/>
    <w:unhideWhenUsed/>
    <w:rsid w:val="00B541CD"/>
    <w:rPr>
      <w:vertAlign w:val="superscript"/>
    </w:rPr>
  </w:style>
  <w:style w:type="paragraph" w:customStyle="1" w:styleId="ColorfulList-Accent11">
    <w:name w:val="Colorful List - Accent 11"/>
    <w:basedOn w:val="Normal"/>
    <w:uiPriority w:val="34"/>
    <w:qFormat/>
    <w:rsid w:val="004F62DF"/>
    <w:pPr>
      <w:numPr>
        <w:numId w:val="1"/>
      </w:numPr>
      <w:contextualSpacing/>
      <w:jc w:val="both"/>
    </w:pPr>
    <w:rPr>
      <w:rFonts w:ascii="Times New Roman" w:eastAsia="MS Mincho" w:hAnsi="Times New Roman" w:cs="Times New Roman"/>
      <w:lang w:val="en-US"/>
    </w:rPr>
  </w:style>
  <w:style w:type="character" w:customStyle="1" w:styleId="Heading3Char">
    <w:name w:val="Heading 3 Char"/>
    <w:basedOn w:val="DefaultParagraphFont"/>
    <w:link w:val="Heading3"/>
    <w:uiPriority w:val="1"/>
    <w:rsid w:val="004F62DF"/>
    <w:rPr>
      <w:rFonts w:ascii="Times New Roman" w:eastAsia="Calibri" w:hAnsi="Times New Roman" w:cs="Times New Roman"/>
      <w:b/>
      <w:bCs/>
      <w:color w:val="000000"/>
    </w:rPr>
  </w:style>
  <w:style w:type="paragraph" w:customStyle="1" w:styleId="Normal1">
    <w:name w:val="Normal1"/>
    <w:rsid w:val="004F62DF"/>
    <w:pPr>
      <w:widowControl w:val="0"/>
    </w:pPr>
    <w:rPr>
      <w:rFonts w:ascii="Calibri" w:eastAsia="Calibri" w:hAnsi="Calibri" w:cs="Calibri"/>
      <w:color w:val="000000"/>
      <w:sz w:val="22"/>
      <w:szCs w:val="20"/>
    </w:rPr>
  </w:style>
  <w:style w:type="paragraph" w:styleId="ListParagraph">
    <w:name w:val="List Paragraph"/>
    <w:basedOn w:val="Normal"/>
    <w:uiPriority w:val="34"/>
    <w:qFormat/>
    <w:rsid w:val="004F62DF"/>
    <w:pPr>
      <w:widowControl w:val="0"/>
      <w:numPr>
        <w:numId w:val="3"/>
      </w:numPr>
      <w:contextualSpacing/>
      <w:jc w:val="both"/>
    </w:pPr>
    <w:rPr>
      <w:rFonts w:ascii="Times New Roman" w:eastAsia="Calibri" w:hAnsi="Times New Roman" w:cs="Calibri"/>
      <w:color w:val="000000"/>
      <w:szCs w:val="20"/>
      <w:lang w:val="en-US"/>
    </w:rPr>
  </w:style>
  <w:style w:type="paragraph" w:customStyle="1" w:styleId="SubtleEmphasis2">
    <w:name w:val="Subtle Emphasis2"/>
    <w:basedOn w:val="Normal"/>
    <w:uiPriority w:val="34"/>
    <w:rsid w:val="004F62DF"/>
    <w:pPr>
      <w:contextualSpacing/>
      <w:jc w:val="both"/>
    </w:pPr>
    <w:rPr>
      <w:rFonts w:ascii="Times New Roman" w:eastAsia="MS Mincho" w:hAnsi="Times New Roman" w:cs="Times New Roman"/>
      <w:lang w:val="en-US"/>
    </w:rPr>
  </w:style>
  <w:style w:type="paragraph" w:styleId="NormalWeb">
    <w:name w:val="Normal (Web)"/>
    <w:basedOn w:val="Normal"/>
    <w:uiPriority w:val="99"/>
    <w:rsid w:val="00306AFF"/>
    <w:pPr>
      <w:spacing w:before="100" w:beforeAutospacing="1" w:after="100" w:afterAutospacing="1"/>
    </w:pPr>
    <w:rPr>
      <w:rFonts w:ascii="Times New Roman" w:eastAsia="Times New Roman" w:hAnsi="Times New Roman" w:cs="Times New Roman"/>
      <w:lang w:val="en-CA" w:eastAsia="en-CA"/>
    </w:rPr>
  </w:style>
  <w:style w:type="paragraph" w:customStyle="1" w:styleId="indent2">
    <w:name w:val="indent2"/>
    <w:basedOn w:val="Normal"/>
    <w:rsid w:val="00306AFF"/>
    <w:pPr>
      <w:spacing w:before="100" w:beforeAutospacing="1" w:after="100" w:afterAutospacing="1"/>
    </w:pPr>
    <w:rPr>
      <w:rFonts w:ascii="Times New Roman" w:eastAsia="Times New Roman" w:hAnsi="Times New Roman" w:cs="Times New Roman"/>
      <w:lang w:val="en-CA" w:eastAsia="en-CA"/>
    </w:rPr>
  </w:style>
  <w:style w:type="paragraph" w:customStyle="1" w:styleId="indent3">
    <w:name w:val="indent3"/>
    <w:basedOn w:val="Normal"/>
    <w:rsid w:val="00306AFF"/>
    <w:pPr>
      <w:spacing w:before="100" w:beforeAutospacing="1" w:after="100" w:afterAutospacing="1"/>
    </w:pPr>
    <w:rPr>
      <w:rFonts w:ascii="Times New Roman" w:eastAsia="Times New Roman" w:hAnsi="Times New Roman" w:cs="Times New Roman"/>
      <w:lang w:val="en-CA" w:eastAsia="en-CA"/>
    </w:rPr>
  </w:style>
  <w:style w:type="paragraph" w:customStyle="1" w:styleId="paddingtop12">
    <w:name w:val="paddingtop12"/>
    <w:basedOn w:val="Normal"/>
    <w:rsid w:val="00306AFF"/>
    <w:pPr>
      <w:spacing w:before="100" w:beforeAutospacing="1" w:after="100" w:afterAutospacing="1"/>
    </w:pPr>
    <w:rPr>
      <w:rFonts w:ascii="Times New Roman" w:eastAsia="Times New Roman" w:hAnsi="Times New Roman" w:cs="Times New Roman"/>
      <w:lang w:val="en-CA" w:eastAsia="en-CA"/>
    </w:rPr>
  </w:style>
  <w:style w:type="character" w:styleId="Strong">
    <w:name w:val="Strong"/>
    <w:basedOn w:val="DefaultParagraphFont"/>
    <w:qFormat/>
    <w:rsid w:val="00306AFF"/>
    <w:rPr>
      <w:b/>
      <w:bCs/>
    </w:rPr>
  </w:style>
  <w:style w:type="character" w:styleId="HTMLAcronym">
    <w:name w:val="HTML Acronym"/>
    <w:basedOn w:val="DefaultParagraphFont"/>
    <w:rsid w:val="00306AFF"/>
  </w:style>
  <w:style w:type="character" w:styleId="Emphasis">
    <w:name w:val="Emphasis"/>
    <w:basedOn w:val="DefaultParagraphFont"/>
    <w:qFormat/>
    <w:rsid w:val="00306AFF"/>
    <w:rPr>
      <w:i/>
      <w:iCs/>
    </w:rPr>
  </w:style>
  <w:style w:type="paragraph" w:customStyle="1" w:styleId="Default">
    <w:name w:val="Default"/>
    <w:rsid w:val="00F04F30"/>
    <w:pPr>
      <w:autoSpaceDE w:val="0"/>
      <w:autoSpaceDN w:val="0"/>
      <w:adjustRightInd w:val="0"/>
    </w:pPr>
    <w:rPr>
      <w:rFonts w:ascii="Times New Roman" w:eastAsia="Calibri" w:hAnsi="Times New Roman" w:cs="Times New Roman"/>
      <w:color w:val="000000"/>
      <w:lang w:val="it-IT"/>
    </w:rPr>
  </w:style>
  <w:style w:type="character" w:styleId="PlaceholderText">
    <w:name w:val="Placeholder Text"/>
    <w:basedOn w:val="DefaultParagraphFont"/>
    <w:uiPriority w:val="99"/>
    <w:semiHidden/>
    <w:rsid w:val="00444BAB"/>
    <w:rPr>
      <w:color w:val="808080"/>
    </w:rPr>
  </w:style>
  <w:style w:type="paragraph" w:styleId="BalloonText">
    <w:name w:val="Balloon Text"/>
    <w:basedOn w:val="Normal"/>
    <w:link w:val="BalloonTextChar"/>
    <w:uiPriority w:val="99"/>
    <w:semiHidden/>
    <w:unhideWhenUsed/>
    <w:rsid w:val="00444BAB"/>
    <w:rPr>
      <w:rFonts w:ascii="Tahoma" w:hAnsi="Tahoma" w:cs="Tahoma"/>
      <w:sz w:val="16"/>
      <w:szCs w:val="16"/>
    </w:rPr>
  </w:style>
  <w:style w:type="character" w:customStyle="1" w:styleId="BalloonTextChar">
    <w:name w:val="Balloon Text Char"/>
    <w:basedOn w:val="DefaultParagraphFont"/>
    <w:link w:val="BalloonText"/>
    <w:uiPriority w:val="99"/>
    <w:semiHidden/>
    <w:rsid w:val="00444BAB"/>
    <w:rPr>
      <w:rFonts w:ascii="Tahoma" w:hAnsi="Tahoma" w:cs="Tahoma"/>
      <w:sz w:val="16"/>
      <w:szCs w:val="16"/>
      <w:lang w:val="en-GB"/>
    </w:rPr>
  </w:style>
  <w:style w:type="paragraph" w:styleId="Header">
    <w:name w:val="header"/>
    <w:basedOn w:val="Normal"/>
    <w:link w:val="HeaderChar"/>
    <w:uiPriority w:val="99"/>
    <w:unhideWhenUsed/>
    <w:rsid w:val="00A55AAE"/>
    <w:pPr>
      <w:tabs>
        <w:tab w:val="center" w:pos="4513"/>
        <w:tab w:val="right" w:pos="9026"/>
      </w:tabs>
    </w:pPr>
  </w:style>
  <w:style w:type="character" w:customStyle="1" w:styleId="HeaderChar">
    <w:name w:val="Header Char"/>
    <w:basedOn w:val="DefaultParagraphFont"/>
    <w:link w:val="Header"/>
    <w:uiPriority w:val="99"/>
    <w:rsid w:val="00A55AAE"/>
    <w:rPr>
      <w:lang w:val="en-GB"/>
    </w:rPr>
  </w:style>
  <w:style w:type="paragraph" w:styleId="Footer">
    <w:name w:val="footer"/>
    <w:basedOn w:val="Normal"/>
    <w:link w:val="FooterChar"/>
    <w:uiPriority w:val="99"/>
    <w:unhideWhenUsed/>
    <w:rsid w:val="00A55AAE"/>
    <w:pPr>
      <w:tabs>
        <w:tab w:val="center" w:pos="4513"/>
        <w:tab w:val="right" w:pos="9026"/>
      </w:tabs>
    </w:pPr>
  </w:style>
  <w:style w:type="character" w:customStyle="1" w:styleId="FooterChar">
    <w:name w:val="Footer Char"/>
    <w:basedOn w:val="DefaultParagraphFont"/>
    <w:link w:val="Footer"/>
    <w:uiPriority w:val="99"/>
    <w:rsid w:val="00A55AAE"/>
    <w:rPr>
      <w:lang w:val="en-GB"/>
    </w:rPr>
  </w:style>
  <w:style w:type="character" w:styleId="CommentReference">
    <w:name w:val="annotation reference"/>
    <w:basedOn w:val="DefaultParagraphFont"/>
    <w:uiPriority w:val="99"/>
    <w:semiHidden/>
    <w:unhideWhenUsed/>
    <w:rsid w:val="00E517CF"/>
    <w:rPr>
      <w:sz w:val="16"/>
      <w:szCs w:val="16"/>
    </w:rPr>
  </w:style>
  <w:style w:type="paragraph" w:styleId="CommentText">
    <w:name w:val="annotation text"/>
    <w:basedOn w:val="Normal"/>
    <w:link w:val="CommentTextChar"/>
    <w:uiPriority w:val="99"/>
    <w:semiHidden/>
    <w:unhideWhenUsed/>
    <w:rsid w:val="00E517CF"/>
    <w:rPr>
      <w:sz w:val="20"/>
      <w:szCs w:val="20"/>
    </w:rPr>
  </w:style>
  <w:style w:type="character" w:customStyle="1" w:styleId="CommentTextChar">
    <w:name w:val="Comment Text Char"/>
    <w:basedOn w:val="DefaultParagraphFont"/>
    <w:link w:val="CommentText"/>
    <w:uiPriority w:val="99"/>
    <w:semiHidden/>
    <w:rsid w:val="00E517CF"/>
    <w:rPr>
      <w:sz w:val="20"/>
      <w:szCs w:val="20"/>
      <w:lang w:val="en-GB"/>
    </w:rPr>
  </w:style>
  <w:style w:type="paragraph" w:styleId="CommentSubject">
    <w:name w:val="annotation subject"/>
    <w:basedOn w:val="CommentText"/>
    <w:next w:val="CommentText"/>
    <w:link w:val="CommentSubjectChar"/>
    <w:uiPriority w:val="99"/>
    <w:semiHidden/>
    <w:unhideWhenUsed/>
    <w:rsid w:val="00E517CF"/>
    <w:rPr>
      <w:b/>
      <w:bCs/>
    </w:rPr>
  </w:style>
  <w:style w:type="character" w:customStyle="1" w:styleId="CommentSubjectChar">
    <w:name w:val="Comment Subject Char"/>
    <w:basedOn w:val="CommentTextChar"/>
    <w:link w:val="CommentSubject"/>
    <w:uiPriority w:val="99"/>
    <w:semiHidden/>
    <w:rsid w:val="00E517CF"/>
    <w:rPr>
      <w:b/>
      <w:bCs/>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HTML Acronym"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3">
    <w:name w:val="heading 3"/>
    <w:next w:val="Normal1"/>
    <w:link w:val="Heading3Char"/>
    <w:autoRedefine/>
    <w:uiPriority w:val="1"/>
    <w:qFormat/>
    <w:rsid w:val="004F62DF"/>
    <w:pPr>
      <w:keepNext/>
      <w:keepLines/>
      <w:numPr>
        <w:ilvl w:val="2"/>
        <w:numId w:val="2"/>
      </w:numPr>
      <w:ind w:left="0"/>
      <w:jc w:val="center"/>
      <w:outlineLvl w:val="2"/>
    </w:pPr>
    <w:rPr>
      <w:rFonts w:ascii="Times New Roman" w:eastAsia="Calibri" w:hAnsi="Times New Roman" w:cs="Times New Roman"/>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541CD"/>
  </w:style>
  <w:style w:type="character" w:customStyle="1" w:styleId="FootnoteTextChar">
    <w:name w:val="Footnote Text Char"/>
    <w:basedOn w:val="DefaultParagraphFont"/>
    <w:link w:val="FootnoteText"/>
    <w:uiPriority w:val="99"/>
    <w:rsid w:val="00B541CD"/>
    <w:rPr>
      <w:lang w:val="en-GB"/>
    </w:rPr>
  </w:style>
  <w:style w:type="character" w:styleId="FootnoteReference">
    <w:name w:val="footnote reference"/>
    <w:basedOn w:val="DefaultParagraphFont"/>
    <w:uiPriority w:val="99"/>
    <w:unhideWhenUsed/>
    <w:rsid w:val="00B541CD"/>
    <w:rPr>
      <w:vertAlign w:val="superscript"/>
    </w:rPr>
  </w:style>
  <w:style w:type="paragraph" w:customStyle="1" w:styleId="ColorfulList-Accent11">
    <w:name w:val="Colorful List - Accent 11"/>
    <w:basedOn w:val="Normal"/>
    <w:uiPriority w:val="34"/>
    <w:qFormat/>
    <w:rsid w:val="004F62DF"/>
    <w:pPr>
      <w:numPr>
        <w:numId w:val="1"/>
      </w:numPr>
      <w:contextualSpacing/>
      <w:jc w:val="both"/>
    </w:pPr>
    <w:rPr>
      <w:rFonts w:ascii="Times New Roman" w:eastAsia="MS Mincho" w:hAnsi="Times New Roman" w:cs="Times New Roman"/>
      <w:lang w:val="en-US"/>
    </w:rPr>
  </w:style>
  <w:style w:type="character" w:customStyle="1" w:styleId="Heading3Char">
    <w:name w:val="Heading 3 Char"/>
    <w:basedOn w:val="DefaultParagraphFont"/>
    <w:link w:val="Heading3"/>
    <w:uiPriority w:val="1"/>
    <w:rsid w:val="004F62DF"/>
    <w:rPr>
      <w:rFonts w:ascii="Times New Roman" w:eastAsia="Calibri" w:hAnsi="Times New Roman" w:cs="Times New Roman"/>
      <w:b/>
      <w:bCs/>
      <w:color w:val="000000"/>
    </w:rPr>
  </w:style>
  <w:style w:type="paragraph" w:customStyle="1" w:styleId="Normal1">
    <w:name w:val="Normal1"/>
    <w:rsid w:val="004F62DF"/>
    <w:pPr>
      <w:widowControl w:val="0"/>
    </w:pPr>
    <w:rPr>
      <w:rFonts w:ascii="Calibri" w:eastAsia="Calibri" w:hAnsi="Calibri" w:cs="Calibri"/>
      <w:color w:val="000000"/>
      <w:sz w:val="22"/>
      <w:szCs w:val="20"/>
    </w:rPr>
  </w:style>
  <w:style w:type="paragraph" w:styleId="ListParagraph">
    <w:name w:val="List Paragraph"/>
    <w:basedOn w:val="Normal"/>
    <w:uiPriority w:val="34"/>
    <w:qFormat/>
    <w:rsid w:val="004F62DF"/>
    <w:pPr>
      <w:widowControl w:val="0"/>
      <w:numPr>
        <w:numId w:val="3"/>
      </w:numPr>
      <w:contextualSpacing/>
      <w:jc w:val="both"/>
    </w:pPr>
    <w:rPr>
      <w:rFonts w:ascii="Times New Roman" w:eastAsia="Calibri" w:hAnsi="Times New Roman" w:cs="Calibri"/>
      <w:color w:val="000000"/>
      <w:szCs w:val="20"/>
      <w:lang w:val="en-US"/>
    </w:rPr>
  </w:style>
  <w:style w:type="paragraph" w:customStyle="1" w:styleId="SubtleEmphasis2">
    <w:name w:val="Subtle Emphasis2"/>
    <w:basedOn w:val="Normal"/>
    <w:uiPriority w:val="34"/>
    <w:rsid w:val="004F62DF"/>
    <w:pPr>
      <w:contextualSpacing/>
      <w:jc w:val="both"/>
    </w:pPr>
    <w:rPr>
      <w:rFonts w:ascii="Times New Roman" w:eastAsia="MS Mincho" w:hAnsi="Times New Roman" w:cs="Times New Roman"/>
      <w:lang w:val="en-US"/>
    </w:rPr>
  </w:style>
  <w:style w:type="paragraph" w:styleId="NormalWeb">
    <w:name w:val="Normal (Web)"/>
    <w:basedOn w:val="Normal"/>
    <w:uiPriority w:val="99"/>
    <w:rsid w:val="00306AFF"/>
    <w:pPr>
      <w:spacing w:before="100" w:beforeAutospacing="1" w:after="100" w:afterAutospacing="1"/>
    </w:pPr>
    <w:rPr>
      <w:rFonts w:ascii="Times New Roman" w:eastAsia="Times New Roman" w:hAnsi="Times New Roman" w:cs="Times New Roman"/>
      <w:lang w:val="en-CA" w:eastAsia="en-CA"/>
    </w:rPr>
  </w:style>
  <w:style w:type="paragraph" w:customStyle="1" w:styleId="indent2">
    <w:name w:val="indent2"/>
    <w:basedOn w:val="Normal"/>
    <w:rsid w:val="00306AFF"/>
    <w:pPr>
      <w:spacing w:before="100" w:beforeAutospacing="1" w:after="100" w:afterAutospacing="1"/>
    </w:pPr>
    <w:rPr>
      <w:rFonts w:ascii="Times New Roman" w:eastAsia="Times New Roman" w:hAnsi="Times New Roman" w:cs="Times New Roman"/>
      <w:lang w:val="en-CA" w:eastAsia="en-CA"/>
    </w:rPr>
  </w:style>
  <w:style w:type="paragraph" w:customStyle="1" w:styleId="indent3">
    <w:name w:val="indent3"/>
    <w:basedOn w:val="Normal"/>
    <w:rsid w:val="00306AFF"/>
    <w:pPr>
      <w:spacing w:before="100" w:beforeAutospacing="1" w:after="100" w:afterAutospacing="1"/>
    </w:pPr>
    <w:rPr>
      <w:rFonts w:ascii="Times New Roman" w:eastAsia="Times New Roman" w:hAnsi="Times New Roman" w:cs="Times New Roman"/>
      <w:lang w:val="en-CA" w:eastAsia="en-CA"/>
    </w:rPr>
  </w:style>
  <w:style w:type="paragraph" w:customStyle="1" w:styleId="paddingtop12">
    <w:name w:val="paddingtop12"/>
    <w:basedOn w:val="Normal"/>
    <w:rsid w:val="00306AFF"/>
    <w:pPr>
      <w:spacing w:before="100" w:beforeAutospacing="1" w:after="100" w:afterAutospacing="1"/>
    </w:pPr>
    <w:rPr>
      <w:rFonts w:ascii="Times New Roman" w:eastAsia="Times New Roman" w:hAnsi="Times New Roman" w:cs="Times New Roman"/>
      <w:lang w:val="en-CA" w:eastAsia="en-CA"/>
    </w:rPr>
  </w:style>
  <w:style w:type="character" w:styleId="Strong">
    <w:name w:val="Strong"/>
    <w:basedOn w:val="DefaultParagraphFont"/>
    <w:qFormat/>
    <w:rsid w:val="00306AFF"/>
    <w:rPr>
      <w:b/>
      <w:bCs/>
    </w:rPr>
  </w:style>
  <w:style w:type="character" w:styleId="HTMLAcronym">
    <w:name w:val="HTML Acronym"/>
    <w:basedOn w:val="DefaultParagraphFont"/>
    <w:rsid w:val="00306AFF"/>
  </w:style>
  <w:style w:type="character" w:styleId="Emphasis">
    <w:name w:val="Emphasis"/>
    <w:basedOn w:val="DefaultParagraphFont"/>
    <w:qFormat/>
    <w:rsid w:val="00306AFF"/>
    <w:rPr>
      <w:i/>
      <w:iCs/>
    </w:rPr>
  </w:style>
  <w:style w:type="paragraph" w:customStyle="1" w:styleId="Default">
    <w:name w:val="Default"/>
    <w:rsid w:val="00F04F30"/>
    <w:pPr>
      <w:autoSpaceDE w:val="0"/>
      <w:autoSpaceDN w:val="0"/>
      <w:adjustRightInd w:val="0"/>
    </w:pPr>
    <w:rPr>
      <w:rFonts w:ascii="Times New Roman" w:eastAsia="Calibri" w:hAnsi="Times New Roman" w:cs="Times New Roman"/>
      <w:color w:val="000000"/>
      <w:lang w:val="it-IT"/>
    </w:rPr>
  </w:style>
  <w:style w:type="character" w:styleId="PlaceholderText">
    <w:name w:val="Placeholder Text"/>
    <w:basedOn w:val="DefaultParagraphFont"/>
    <w:uiPriority w:val="99"/>
    <w:semiHidden/>
    <w:rsid w:val="00444BAB"/>
    <w:rPr>
      <w:color w:val="808080"/>
    </w:rPr>
  </w:style>
  <w:style w:type="paragraph" w:styleId="BalloonText">
    <w:name w:val="Balloon Text"/>
    <w:basedOn w:val="Normal"/>
    <w:link w:val="BalloonTextChar"/>
    <w:uiPriority w:val="99"/>
    <w:semiHidden/>
    <w:unhideWhenUsed/>
    <w:rsid w:val="00444BAB"/>
    <w:rPr>
      <w:rFonts w:ascii="Tahoma" w:hAnsi="Tahoma" w:cs="Tahoma"/>
      <w:sz w:val="16"/>
      <w:szCs w:val="16"/>
    </w:rPr>
  </w:style>
  <w:style w:type="character" w:customStyle="1" w:styleId="BalloonTextChar">
    <w:name w:val="Balloon Text Char"/>
    <w:basedOn w:val="DefaultParagraphFont"/>
    <w:link w:val="BalloonText"/>
    <w:uiPriority w:val="99"/>
    <w:semiHidden/>
    <w:rsid w:val="00444BAB"/>
    <w:rPr>
      <w:rFonts w:ascii="Tahoma" w:hAnsi="Tahoma" w:cs="Tahoma"/>
      <w:sz w:val="16"/>
      <w:szCs w:val="16"/>
      <w:lang w:val="en-GB"/>
    </w:rPr>
  </w:style>
  <w:style w:type="paragraph" w:styleId="Header">
    <w:name w:val="header"/>
    <w:basedOn w:val="Normal"/>
    <w:link w:val="HeaderChar"/>
    <w:uiPriority w:val="99"/>
    <w:unhideWhenUsed/>
    <w:rsid w:val="00A55AAE"/>
    <w:pPr>
      <w:tabs>
        <w:tab w:val="center" w:pos="4513"/>
        <w:tab w:val="right" w:pos="9026"/>
      </w:tabs>
    </w:pPr>
  </w:style>
  <w:style w:type="character" w:customStyle="1" w:styleId="HeaderChar">
    <w:name w:val="Header Char"/>
    <w:basedOn w:val="DefaultParagraphFont"/>
    <w:link w:val="Header"/>
    <w:uiPriority w:val="99"/>
    <w:rsid w:val="00A55AAE"/>
    <w:rPr>
      <w:lang w:val="en-GB"/>
    </w:rPr>
  </w:style>
  <w:style w:type="paragraph" w:styleId="Footer">
    <w:name w:val="footer"/>
    <w:basedOn w:val="Normal"/>
    <w:link w:val="FooterChar"/>
    <w:uiPriority w:val="99"/>
    <w:unhideWhenUsed/>
    <w:rsid w:val="00A55AAE"/>
    <w:pPr>
      <w:tabs>
        <w:tab w:val="center" w:pos="4513"/>
        <w:tab w:val="right" w:pos="9026"/>
      </w:tabs>
    </w:pPr>
  </w:style>
  <w:style w:type="character" w:customStyle="1" w:styleId="FooterChar">
    <w:name w:val="Footer Char"/>
    <w:basedOn w:val="DefaultParagraphFont"/>
    <w:link w:val="Footer"/>
    <w:uiPriority w:val="99"/>
    <w:rsid w:val="00A55AAE"/>
    <w:rPr>
      <w:lang w:val="en-GB"/>
    </w:rPr>
  </w:style>
  <w:style w:type="character" w:styleId="CommentReference">
    <w:name w:val="annotation reference"/>
    <w:basedOn w:val="DefaultParagraphFont"/>
    <w:uiPriority w:val="99"/>
    <w:semiHidden/>
    <w:unhideWhenUsed/>
    <w:rsid w:val="00E517CF"/>
    <w:rPr>
      <w:sz w:val="16"/>
      <w:szCs w:val="16"/>
    </w:rPr>
  </w:style>
  <w:style w:type="paragraph" w:styleId="CommentText">
    <w:name w:val="annotation text"/>
    <w:basedOn w:val="Normal"/>
    <w:link w:val="CommentTextChar"/>
    <w:uiPriority w:val="99"/>
    <w:semiHidden/>
    <w:unhideWhenUsed/>
    <w:rsid w:val="00E517CF"/>
    <w:rPr>
      <w:sz w:val="20"/>
      <w:szCs w:val="20"/>
    </w:rPr>
  </w:style>
  <w:style w:type="character" w:customStyle="1" w:styleId="CommentTextChar">
    <w:name w:val="Comment Text Char"/>
    <w:basedOn w:val="DefaultParagraphFont"/>
    <w:link w:val="CommentText"/>
    <w:uiPriority w:val="99"/>
    <w:semiHidden/>
    <w:rsid w:val="00E517CF"/>
    <w:rPr>
      <w:sz w:val="20"/>
      <w:szCs w:val="20"/>
      <w:lang w:val="en-GB"/>
    </w:rPr>
  </w:style>
  <w:style w:type="paragraph" w:styleId="CommentSubject">
    <w:name w:val="annotation subject"/>
    <w:basedOn w:val="CommentText"/>
    <w:next w:val="CommentText"/>
    <w:link w:val="CommentSubjectChar"/>
    <w:uiPriority w:val="99"/>
    <w:semiHidden/>
    <w:unhideWhenUsed/>
    <w:rsid w:val="00E517CF"/>
    <w:rPr>
      <w:b/>
      <w:bCs/>
    </w:rPr>
  </w:style>
  <w:style w:type="character" w:customStyle="1" w:styleId="CommentSubjectChar">
    <w:name w:val="Comment Subject Char"/>
    <w:basedOn w:val="CommentTextChar"/>
    <w:link w:val="CommentSubject"/>
    <w:uiPriority w:val="99"/>
    <w:semiHidden/>
    <w:rsid w:val="00E517CF"/>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768363">
      <w:bodyDiv w:val="1"/>
      <w:marLeft w:val="0"/>
      <w:marRight w:val="0"/>
      <w:marTop w:val="0"/>
      <w:marBottom w:val="0"/>
      <w:divBdr>
        <w:top w:val="none" w:sz="0" w:space="0" w:color="auto"/>
        <w:left w:val="none" w:sz="0" w:space="0" w:color="auto"/>
        <w:bottom w:val="none" w:sz="0" w:space="0" w:color="auto"/>
        <w:right w:val="none" w:sz="0" w:space="0" w:color="auto"/>
      </w:divBdr>
    </w:div>
    <w:div w:id="532426072">
      <w:bodyDiv w:val="1"/>
      <w:marLeft w:val="0"/>
      <w:marRight w:val="0"/>
      <w:marTop w:val="0"/>
      <w:marBottom w:val="0"/>
      <w:divBdr>
        <w:top w:val="none" w:sz="0" w:space="0" w:color="auto"/>
        <w:left w:val="none" w:sz="0" w:space="0" w:color="auto"/>
        <w:bottom w:val="none" w:sz="0" w:space="0" w:color="auto"/>
        <w:right w:val="none" w:sz="0" w:space="0" w:color="auto"/>
      </w:divBdr>
    </w:div>
    <w:div w:id="1810903389">
      <w:bodyDiv w:val="1"/>
      <w:marLeft w:val="0"/>
      <w:marRight w:val="0"/>
      <w:marTop w:val="0"/>
      <w:marBottom w:val="0"/>
      <w:divBdr>
        <w:top w:val="none" w:sz="0" w:space="0" w:color="auto"/>
        <w:left w:val="none" w:sz="0" w:space="0" w:color="auto"/>
        <w:bottom w:val="none" w:sz="0" w:space="0" w:color="auto"/>
        <w:right w:val="none" w:sz="0" w:space="0" w:color="auto"/>
      </w:divBdr>
      <w:divsChild>
        <w:div w:id="921646332">
          <w:marLeft w:val="0"/>
          <w:marRight w:val="0"/>
          <w:marTop w:val="0"/>
          <w:marBottom w:val="0"/>
          <w:divBdr>
            <w:top w:val="none" w:sz="0" w:space="0" w:color="auto"/>
            <w:left w:val="none" w:sz="0" w:space="0" w:color="auto"/>
            <w:bottom w:val="none" w:sz="0" w:space="0" w:color="auto"/>
            <w:right w:val="none" w:sz="0" w:space="0" w:color="auto"/>
          </w:divBdr>
        </w:div>
        <w:div w:id="798109343">
          <w:marLeft w:val="0"/>
          <w:marRight w:val="0"/>
          <w:marTop w:val="0"/>
          <w:marBottom w:val="0"/>
          <w:divBdr>
            <w:top w:val="none" w:sz="0" w:space="0" w:color="auto"/>
            <w:left w:val="none" w:sz="0" w:space="0" w:color="auto"/>
            <w:bottom w:val="none" w:sz="0" w:space="0" w:color="auto"/>
            <w:right w:val="none" w:sz="0" w:space="0" w:color="auto"/>
          </w:divBdr>
        </w:div>
        <w:div w:id="226647978">
          <w:marLeft w:val="0"/>
          <w:marRight w:val="0"/>
          <w:marTop w:val="0"/>
          <w:marBottom w:val="0"/>
          <w:divBdr>
            <w:top w:val="none" w:sz="0" w:space="0" w:color="auto"/>
            <w:left w:val="none" w:sz="0" w:space="0" w:color="auto"/>
            <w:bottom w:val="none" w:sz="0" w:space="0" w:color="auto"/>
            <w:right w:val="none" w:sz="0" w:space="0" w:color="auto"/>
          </w:divBdr>
        </w:div>
        <w:div w:id="263458366">
          <w:marLeft w:val="0"/>
          <w:marRight w:val="0"/>
          <w:marTop w:val="0"/>
          <w:marBottom w:val="0"/>
          <w:divBdr>
            <w:top w:val="none" w:sz="0" w:space="0" w:color="auto"/>
            <w:left w:val="none" w:sz="0" w:space="0" w:color="auto"/>
            <w:bottom w:val="none" w:sz="0" w:space="0" w:color="auto"/>
            <w:right w:val="none" w:sz="0" w:space="0" w:color="auto"/>
          </w:divBdr>
        </w:div>
        <w:div w:id="1508255659">
          <w:marLeft w:val="0"/>
          <w:marRight w:val="0"/>
          <w:marTop w:val="0"/>
          <w:marBottom w:val="0"/>
          <w:divBdr>
            <w:top w:val="none" w:sz="0" w:space="0" w:color="auto"/>
            <w:left w:val="none" w:sz="0" w:space="0" w:color="auto"/>
            <w:bottom w:val="none" w:sz="0" w:space="0" w:color="auto"/>
            <w:right w:val="none" w:sz="0" w:space="0" w:color="auto"/>
          </w:divBdr>
        </w:div>
        <w:div w:id="1496144263">
          <w:marLeft w:val="0"/>
          <w:marRight w:val="0"/>
          <w:marTop w:val="0"/>
          <w:marBottom w:val="0"/>
          <w:divBdr>
            <w:top w:val="none" w:sz="0" w:space="0" w:color="auto"/>
            <w:left w:val="none" w:sz="0" w:space="0" w:color="auto"/>
            <w:bottom w:val="none" w:sz="0" w:space="0" w:color="auto"/>
            <w:right w:val="none" w:sz="0" w:space="0" w:color="auto"/>
          </w:divBdr>
        </w:div>
        <w:div w:id="6803992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44781E03E6B4CCF96714D26AEF3B7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479</Nr_x002e__x0020_akti>
    <Data_x0020_e_x0020_Krijimit xmlns="0e656187-b300-4fb0-8bf4-3a50f872073c">2019-07-12T07:51:53Z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2019-07-10T22:00:00Z</Date_x0020_protokolli>
    <Titulli xmlns="0e656187-b300-4fb0-8bf4-3a50f872073c">Për miratimin e rregullave të hollësishme   për procedurat në lidhje me garantimin e sigurisë  në mjediset e gjykatave kundër korrupsionit dhe krimit të organizuar, të Prokurorisë së Posaçme dhe të Byrosë Kombëtare të Hetimit</Titulli>
    <Modifikuesi xmlns="0e656187-b300-4fb0-8bf4-3a50f872073c">vjollca.pacrami</Modifikuesi>
    <Nr_x002e__x0020_prot_x0020_QBZ xmlns="0e656187-b300-4fb0-8bf4-3a50f872073c">1051</Nr_x002e__x0020_prot_x0020_QBZ>
    <Data_x0020_e_x0020_Modifikimit xmlns="0e656187-b300-4fb0-8bf4-3a50f872073c">2019-07-12T08:33:09Z</Data_x0020_e_x0020_Modifikimit>
    <Dekretuar xmlns="0e656187-b300-4fb0-8bf4-3a50f872073c">false</Dekretuar>
    <Data xmlns="0e656187-b300-4fb0-8bf4-3a50f872073c">2019-07-09T22:00:00Z</Data>
    <Nr_x002e__x0020_protokolli_x0020_i_x0020_aktit xmlns="0e656187-b300-4fb0-8bf4-3a50f872073c">3472/1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44781E03E6B4CCF96714D26AEF3B7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2BE48-E6AE-4D7B-A42C-620FACE2D7AF}">
  <ds:schemaRefs>
    <ds:schemaRef ds:uri="http://schemas.microsoft.com/sharepoint/v3/contenttype/forms"/>
  </ds:schemaRefs>
</ds:datastoreItem>
</file>

<file path=customXml/itemProps2.xml><?xml version="1.0" encoding="utf-8"?>
<ds:datastoreItem xmlns:ds="http://schemas.openxmlformats.org/officeDocument/2006/customXml" ds:itemID="{4D0FF429-5561-42DF-91D3-97D0F5715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CCB556E-BC54-4272-B327-A51FD251EEFF}">
  <ds:schemaRefs>
    <ds:schemaRef ds:uri="http://schemas.microsoft.com/office/2006/metadata/properties"/>
    <ds:schemaRef ds:uri="http://purl.org/dc/elements/1.1/"/>
    <ds:schemaRef ds:uri="http://schemas.microsoft.com/office/2006/documentManagement/types"/>
    <ds:schemaRef ds:uri="http://purl.org/dc/terms/"/>
    <ds:schemaRef ds:uri="http://schemas.openxmlformats.org/package/2006/metadata/core-properties"/>
    <ds:schemaRef ds:uri="http://www.w3.org/XML/1998/namespace"/>
    <ds:schemaRef ds:uri="0e656187-b300-4fb0-8bf4-3a50f872073c"/>
    <ds:schemaRef ds:uri="http://purl.org/dc/dcmitype/"/>
  </ds:schemaRefs>
</ds:datastoreItem>
</file>

<file path=customXml/itemProps4.xml><?xml version="1.0" encoding="utf-8"?>
<ds:datastoreItem xmlns:ds="http://schemas.openxmlformats.org/officeDocument/2006/customXml" ds:itemID="{39280C5D-271A-47E2-BAD1-5A8DB54F6BD9}">
  <ds:schemaRefs>
    <ds:schemaRef ds:uri="http://schemas.microsoft.com/sharepoint/v3/contenttype/forms"/>
  </ds:schemaRefs>
</ds:datastoreItem>
</file>

<file path=customXml/itemProps5.xml><?xml version="1.0" encoding="utf-8"?>
<ds:datastoreItem xmlns:ds="http://schemas.openxmlformats.org/officeDocument/2006/customXml" ds:itemID="{60E7B20F-7DC1-4EF4-85A8-869224249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03F2894-512D-496F-806E-B134710FAA59}">
  <ds:schemaRefs>
    <ds:schemaRef ds:uri="http://schemas.openxmlformats.org/officeDocument/2006/bibliography"/>
  </ds:schemaRefs>
</ds:datastoreItem>
</file>

<file path=customXml/itemProps7.xml><?xml version="1.0" encoding="utf-8"?>
<ds:datastoreItem xmlns:ds="http://schemas.openxmlformats.org/officeDocument/2006/customXml" ds:itemID="{FAC8A514-7A13-4915-9925-88A1E9C5D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Për miratimin e rregullave të hollësishme për procedurat në lidhje me garantimin e sigurisë në mjediset e gjykatave kundër korrupsionit dhe krimit të organizuar, të Prokurorisë së Posaçme dhe të Byrosë Kombëtare të Hetimit</vt:lpstr>
    </vt:vector>
  </TitlesOfParts>
  <Company>Hewlett-Packard</Company>
  <LinksUpToDate>false</LinksUpToDate>
  <CharactersWithSpaces>12340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hollësishme për procedurat në lidhje me garantimin e sigurisë në mjediset e gjykatave kundër korrupsionit dhe krimit të organizuar, të Prokurorisë së Posaçme dhe të Byrosë Kombëtare të Hetimit</dc:title>
  <dc:creator>ignacio.tirado@uam.es</dc:creator>
  <cp:lastModifiedBy>Jorina Kryeziu</cp:lastModifiedBy>
  <cp:revision>23</cp:revision>
  <cp:lastPrinted>2019-07-10T09:51:00Z</cp:lastPrinted>
  <dcterms:created xsi:type="dcterms:W3CDTF">2019-07-10T08:55:00Z</dcterms:created>
  <dcterms:modified xsi:type="dcterms:W3CDTF">2019-07-12T08:49:00Z</dcterms:modified>
</cp:coreProperties>
</file>