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DE6860" w14:textId="77777777" w:rsidR="002B338E" w:rsidRDefault="002B338E" w:rsidP="009C32DB">
      <w:pPr>
        <w:ind w:firstLine="284"/>
        <w:jc w:val="center"/>
        <w:rPr>
          <w:rFonts w:ascii="Garamond" w:hAnsi="Garamond"/>
          <w:b/>
          <w:lang w:val="sq-AL"/>
        </w:rPr>
      </w:pPr>
    </w:p>
    <w:p w14:paraId="68016485" w14:textId="52A048F8" w:rsidR="00582F39" w:rsidRPr="004A1D83" w:rsidRDefault="009C32DB" w:rsidP="009C32DB">
      <w:pPr>
        <w:ind w:firstLine="284"/>
        <w:jc w:val="center"/>
        <w:rPr>
          <w:rFonts w:ascii="Garamond" w:hAnsi="Garamond"/>
          <w:b/>
          <w:lang w:val="sq-AL"/>
        </w:rPr>
      </w:pPr>
      <w:r w:rsidRPr="004A1D83">
        <w:rPr>
          <w:rFonts w:ascii="Garamond" w:hAnsi="Garamond"/>
          <w:b/>
          <w:lang w:val="sq-AL"/>
        </w:rPr>
        <w:t>VENDI</w:t>
      </w:r>
      <w:r w:rsidR="00582F39" w:rsidRPr="004A1D83">
        <w:rPr>
          <w:rFonts w:ascii="Garamond" w:hAnsi="Garamond"/>
          <w:b/>
          <w:lang w:val="sq-AL"/>
        </w:rPr>
        <w:t>M</w:t>
      </w:r>
    </w:p>
    <w:p w14:paraId="68016488" w14:textId="702B07E9" w:rsidR="00582F39" w:rsidRPr="004A1D83" w:rsidRDefault="00AE4B9F" w:rsidP="009C32DB">
      <w:pPr>
        <w:ind w:firstLine="284"/>
        <w:jc w:val="center"/>
        <w:rPr>
          <w:rFonts w:ascii="Garamond" w:hAnsi="Garamond"/>
          <w:b/>
          <w:lang w:val="sq-AL"/>
        </w:rPr>
      </w:pPr>
      <w:r w:rsidRPr="004A1D83">
        <w:rPr>
          <w:rFonts w:ascii="Garamond" w:hAnsi="Garamond"/>
          <w:b/>
          <w:lang w:val="sq-AL"/>
        </w:rPr>
        <w:t>Nr.</w:t>
      </w:r>
      <w:r w:rsidR="004E1BDC" w:rsidRPr="004A1D83">
        <w:rPr>
          <w:rFonts w:ascii="Garamond" w:hAnsi="Garamond"/>
          <w:b/>
          <w:lang w:val="sq-AL"/>
        </w:rPr>
        <w:t xml:space="preserve"> </w:t>
      </w:r>
      <w:r w:rsidR="00115CD3" w:rsidRPr="004A1D83">
        <w:rPr>
          <w:rFonts w:ascii="Garamond" w:hAnsi="Garamond"/>
          <w:b/>
          <w:lang w:val="sq-AL"/>
        </w:rPr>
        <w:t>631, datë 25.9.2019</w:t>
      </w:r>
    </w:p>
    <w:p w14:paraId="68016489" w14:textId="77777777" w:rsidR="00582F39" w:rsidRPr="004A1D83" w:rsidRDefault="00582F39" w:rsidP="009C32DB">
      <w:pPr>
        <w:ind w:firstLine="284"/>
        <w:jc w:val="center"/>
        <w:rPr>
          <w:rFonts w:ascii="Garamond" w:hAnsi="Garamond"/>
          <w:b/>
          <w:lang w:val="sq-AL"/>
        </w:rPr>
      </w:pPr>
    </w:p>
    <w:p w14:paraId="6801648D" w14:textId="2F055569" w:rsidR="00582F39" w:rsidRPr="004A1D83" w:rsidRDefault="009C32DB" w:rsidP="009C32DB">
      <w:pPr>
        <w:ind w:firstLine="284"/>
        <w:jc w:val="center"/>
        <w:rPr>
          <w:rFonts w:ascii="Garamond" w:hAnsi="Garamond"/>
          <w:b/>
          <w:lang w:val="sq-AL"/>
        </w:rPr>
      </w:pPr>
      <w:r w:rsidRPr="004A1D83">
        <w:rPr>
          <w:rFonts w:ascii="Garamond" w:hAnsi="Garamond"/>
          <w:b/>
          <w:lang w:val="sq-AL"/>
        </w:rPr>
        <w:t xml:space="preserve">PËR </w:t>
      </w:r>
      <w:r w:rsidR="00582F39" w:rsidRPr="004A1D83">
        <w:rPr>
          <w:rFonts w:ascii="Garamond" w:hAnsi="Garamond"/>
          <w:b/>
          <w:lang w:val="sq-AL"/>
        </w:rPr>
        <w:t>MIRATIMIN E RREGULLIT TEKNIK “PËR INSTRUMENTET</w:t>
      </w:r>
      <w:r w:rsidR="002637F8" w:rsidRPr="004A1D83">
        <w:rPr>
          <w:rFonts w:ascii="Garamond" w:hAnsi="Garamond"/>
          <w:b/>
          <w:lang w:val="sq-AL"/>
        </w:rPr>
        <w:t xml:space="preserve"> </w:t>
      </w:r>
      <w:r w:rsidR="00582F39" w:rsidRPr="004A1D83">
        <w:rPr>
          <w:rFonts w:ascii="Garamond" w:hAnsi="Garamond"/>
          <w:b/>
          <w:lang w:val="sq-AL"/>
        </w:rPr>
        <w:t>E PESHIMIT JOAUTOMATIK</w:t>
      </w:r>
      <w:r w:rsidR="00C801A0" w:rsidRPr="004A1D83">
        <w:rPr>
          <w:rFonts w:ascii="Garamond" w:hAnsi="Garamond"/>
          <w:b/>
          <w:lang w:val="sq-AL"/>
        </w:rPr>
        <w:t>”</w:t>
      </w:r>
      <w:r w:rsidR="00582F39" w:rsidRPr="004A1D83">
        <w:rPr>
          <w:rFonts w:ascii="Garamond" w:hAnsi="Garamond"/>
          <w:b/>
          <w:lang w:val="sq-AL"/>
        </w:rPr>
        <w:t xml:space="preserve"> </w:t>
      </w:r>
      <w:r w:rsidRPr="004A1D83">
        <w:rPr>
          <w:rFonts w:ascii="Garamond" w:hAnsi="Garamond"/>
          <w:b/>
          <w:lang w:val="sq-AL"/>
        </w:rPr>
        <w:t>DHE P</w:t>
      </w:r>
      <w:r w:rsidR="00AE4B9F" w:rsidRPr="004A1D83">
        <w:rPr>
          <w:rFonts w:ascii="Garamond" w:hAnsi="Garamond"/>
          <w:b/>
          <w:lang w:val="sq-AL"/>
        </w:rPr>
        <w:t>Ë</w:t>
      </w:r>
      <w:r w:rsidRPr="004A1D83">
        <w:rPr>
          <w:rFonts w:ascii="Garamond" w:hAnsi="Garamond"/>
          <w:b/>
          <w:lang w:val="sq-AL"/>
        </w:rPr>
        <w:t>RCAKTIMIN E LIST</w:t>
      </w:r>
      <w:r w:rsidR="00AE4B9F" w:rsidRPr="004A1D83">
        <w:rPr>
          <w:rFonts w:ascii="Garamond" w:hAnsi="Garamond"/>
          <w:b/>
          <w:lang w:val="sq-AL"/>
        </w:rPr>
        <w:t>Ë</w:t>
      </w:r>
      <w:r w:rsidRPr="004A1D83">
        <w:rPr>
          <w:rFonts w:ascii="Garamond" w:hAnsi="Garamond"/>
          <w:b/>
          <w:lang w:val="sq-AL"/>
        </w:rPr>
        <w:t>S SË STANDARDEVE TË HARMONIZUARA</w:t>
      </w:r>
      <w:r w:rsidR="00582F39" w:rsidRPr="004A1D83">
        <w:rPr>
          <w:rFonts w:ascii="Garamond" w:hAnsi="Garamond"/>
          <w:b/>
          <w:vertAlign w:val="superscript"/>
          <w:lang w:val="sq-AL"/>
        </w:rPr>
        <w:footnoteReference w:id="2"/>
      </w:r>
    </w:p>
    <w:p w14:paraId="6801648E" w14:textId="77777777" w:rsidR="00582F39" w:rsidRPr="004A1D83" w:rsidRDefault="00582F39" w:rsidP="009C32DB">
      <w:pPr>
        <w:ind w:firstLine="284"/>
        <w:jc w:val="both"/>
        <w:rPr>
          <w:rFonts w:ascii="Garamond" w:hAnsi="Garamond"/>
          <w:lang w:val="sq-AL"/>
        </w:rPr>
      </w:pPr>
    </w:p>
    <w:p w14:paraId="6801648F" w14:textId="77777777" w:rsidR="00582F39" w:rsidRPr="004A1D83" w:rsidRDefault="00582F39" w:rsidP="009C32DB">
      <w:pPr>
        <w:ind w:firstLine="284"/>
        <w:jc w:val="both"/>
        <w:rPr>
          <w:rFonts w:ascii="Garamond" w:hAnsi="Garamond"/>
          <w:lang w:val="sq-AL"/>
        </w:rPr>
      </w:pPr>
    </w:p>
    <w:p w14:paraId="68016490" w14:textId="68D4AAE2" w:rsidR="00582F39" w:rsidRPr="004A1D83" w:rsidRDefault="00582F39" w:rsidP="009C32DB">
      <w:pPr>
        <w:ind w:firstLine="284"/>
        <w:jc w:val="both"/>
        <w:rPr>
          <w:rFonts w:ascii="Garamond" w:hAnsi="Garamond"/>
          <w:lang w:val="sq-AL"/>
        </w:rPr>
      </w:pPr>
      <w:r w:rsidRPr="004A1D83">
        <w:rPr>
          <w:rFonts w:ascii="Garamond" w:hAnsi="Garamond"/>
          <w:lang w:val="sq-AL"/>
        </w:rPr>
        <w:t>Në mbështetje të nenit 100 të Kushtetutës, dhe të pikës 2, të nenit 5, të</w:t>
      </w:r>
      <w:r w:rsidR="005B1532" w:rsidRPr="004A1D83">
        <w:rPr>
          <w:rFonts w:ascii="Garamond" w:hAnsi="Garamond"/>
          <w:lang w:val="sq-AL"/>
        </w:rPr>
        <w:t xml:space="preserve"> ligjit </w:t>
      </w:r>
      <w:r w:rsidR="00AE4B9F" w:rsidRPr="004A1D83">
        <w:rPr>
          <w:rFonts w:ascii="Garamond" w:hAnsi="Garamond"/>
          <w:lang w:val="sq-AL"/>
        </w:rPr>
        <w:t>nr.</w:t>
      </w:r>
      <w:r w:rsidR="004E1BDC" w:rsidRPr="004A1D83">
        <w:rPr>
          <w:rFonts w:ascii="Garamond" w:hAnsi="Garamond"/>
          <w:lang w:val="sq-AL"/>
        </w:rPr>
        <w:t xml:space="preserve"> </w:t>
      </w:r>
      <w:r w:rsidR="005B1532" w:rsidRPr="004A1D83">
        <w:rPr>
          <w:rFonts w:ascii="Garamond" w:hAnsi="Garamond"/>
          <w:lang w:val="sq-AL"/>
        </w:rPr>
        <w:t xml:space="preserve">10489, datë </w:t>
      </w:r>
      <w:r w:rsidR="00817247" w:rsidRPr="004A1D83">
        <w:rPr>
          <w:rFonts w:ascii="Garamond" w:hAnsi="Garamond"/>
          <w:lang w:val="sq-AL"/>
        </w:rPr>
        <w:t>15.12.2011</w:t>
      </w:r>
      <w:r w:rsidR="005B1532" w:rsidRPr="004A1D83">
        <w:rPr>
          <w:rFonts w:ascii="Garamond" w:hAnsi="Garamond"/>
          <w:lang w:val="sq-AL"/>
        </w:rPr>
        <w:t xml:space="preserve"> </w:t>
      </w:r>
      <w:r w:rsidRPr="004A1D83">
        <w:rPr>
          <w:rFonts w:ascii="Garamond" w:hAnsi="Garamond"/>
          <w:lang w:val="sq-AL"/>
        </w:rPr>
        <w:t>“Për tregtimin dhe mbikëqyrjen e tregut të produkteve joushqimore”, të ndryshuar, me propozimin e ministrit të Financave dhe Ekonomisë, Këshilli i Ministrave</w:t>
      </w:r>
    </w:p>
    <w:p w14:paraId="68016491" w14:textId="77777777" w:rsidR="00582F39" w:rsidRPr="004A1D83" w:rsidRDefault="00582F39" w:rsidP="009C32DB">
      <w:pPr>
        <w:ind w:firstLine="284"/>
        <w:jc w:val="both"/>
        <w:rPr>
          <w:rFonts w:ascii="Garamond" w:hAnsi="Garamond"/>
          <w:lang w:val="sq-AL"/>
        </w:rPr>
      </w:pPr>
    </w:p>
    <w:p w14:paraId="68016492" w14:textId="6CDF4B87" w:rsidR="00582F39" w:rsidRPr="004A1D83" w:rsidRDefault="009C32DB" w:rsidP="009C32DB">
      <w:pPr>
        <w:ind w:firstLine="284"/>
        <w:jc w:val="center"/>
        <w:rPr>
          <w:rFonts w:ascii="Garamond" w:hAnsi="Garamond"/>
          <w:lang w:val="sq-AL"/>
        </w:rPr>
      </w:pPr>
      <w:r w:rsidRPr="004A1D83">
        <w:rPr>
          <w:rFonts w:ascii="Garamond" w:hAnsi="Garamond"/>
          <w:lang w:val="sq-AL"/>
        </w:rPr>
        <w:t>VENDOS</w:t>
      </w:r>
      <w:r w:rsidR="00582F39" w:rsidRPr="004A1D83">
        <w:rPr>
          <w:rFonts w:ascii="Garamond" w:hAnsi="Garamond"/>
          <w:lang w:val="sq-AL"/>
        </w:rPr>
        <w:t>I:</w:t>
      </w:r>
    </w:p>
    <w:p w14:paraId="68016493" w14:textId="77777777" w:rsidR="00582F39" w:rsidRPr="004A1D83" w:rsidRDefault="00582F39" w:rsidP="009C32DB">
      <w:pPr>
        <w:ind w:firstLine="284"/>
        <w:jc w:val="both"/>
        <w:rPr>
          <w:rFonts w:ascii="Garamond" w:hAnsi="Garamond"/>
          <w:lang w:val="sq-AL"/>
        </w:rPr>
      </w:pPr>
    </w:p>
    <w:p w14:paraId="68016494" w14:textId="26C2AAFA" w:rsidR="00582F39" w:rsidRPr="004A1D83" w:rsidRDefault="001F570C" w:rsidP="009C32DB">
      <w:pPr>
        <w:ind w:firstLine="284"/>
        <w:jc w:val="both"/>
        <w:rPr>
          <w:rFonts w:ascii="Garamond" w:hAnsi="Garamond"/>
          <w:lang w:val="sq-AL"/>
        </w:rPr>
      </w:pPr>
      <w:r w:rsidRPr="004A1D83">
        <w:rPr>
          <w:rFonts w:ascii="Garamond" w:hAnsi="Garamond"/>
          <w:lang w:val="sq-AL"/>
        </w:rPr>
        <w:t xml:space="preserve">1. </w:t>
      </w:r>
      <w:r w:rsidR="00582F39" w:rsidRPr="004A1D83">
        <w:rPr>
          <w:rFonts w:ascii="Garamond" w:hAnsi="Garamond"/>
          <w:lang w:val="sq-AL"/>
        </w:rPr>
        <w:t>Miratimin e rregullit teknik “Për instrumentet e peshimit joautomatik</w:t>
      </w:r>
      <w:r w:rsidR="00C801A0" w:rsidRPr="004A1D83">
        <w:rPr>
          <w:rFonts w:ascii="Garamond" w:hAnsi="Garamond"/>
          <w:lang w:val="sq-AL"/>
        </w:rPr>
        <w:t>”</w:t>
      </w:r>
      <w:r w:rsidR="00582F39" w:rsidRPr="004A1D83">
        <w:rPr>
          <w:rFonts w:ascii="Garamond" w:hAnsi="Garamond"/>
          <w:lang w:val="sq-AL"/>
        </w:rPr>
        <w:t xml:space="preserve"> dhe p</w:t>
      </w:r>
      <w:r w:rsidR="00AE4B9F" w:rsidRPr="004A1D83">
        <w:rPr>
          <w:rFonts w:ascii="Garamond" w:hAnsi="Garamond"/>
          <w:lang w:val="sq-AL"/>
        </w:rPr>
        <w:t>ë</w:t>
      </w:r>
      <w:r w:rsidR="00582F39" w:rsidRPr="004A1D83">
        <w:rPr>
          <w:rFonts w:ascii="Garamond" w:hAnsi="Garamond"/>
          <w:lang w:val="sq-AL"/>
        </w:rPr>
        <w:t>rcaktimin e list</w:t>
      </w:r>
      <w:r w:rsidR="00AE4B9F" w:rsidRPr="004A1D83">
        <w:rPr>
          <w:rFonts w:ascii="Garamond" w:hAnsi="Garamond"/>
          <w:lang w:val="sq-AL"/>
        </w:rPr>
        <w:t>ë</w:t>
      </w:r>
      <w:r w:rsidR="00582F39" w:rsidRPr="004A1D83">
        <w:rPr>
          <w:rFonts w:ascii="Garamond" w:hAnsi="Garamond"/>
          <w:lang w:val="sq-AL"/>
        </w:rPr>
        <w:t>s</w:t>
      </w:r>
      <w:r w:rsidR="00C801A0" w:rsidRPr="004A1D83">
        <w:rPr>
          <w:rFonts w:ascii="Garamond" w:hAnsi="Garamond"/>
          <w:lang w:val="sq-AL"/>
        </w:rPr>
        <w:t xml:space="preserve"> së standardeve të harmonizuara</w:t>
      </w:r>
      <w:r w:rsidR="00582F39" w:rsidRPr="004A1D83">
        <w:rPr>
          <w:rFonts w:ascii="Garamond" w:hAnsi="Garamond"/>
          <w:lang w:val="sq-AL"/>
        </w:rPr>
        <w:t>, sipas tekstit që i bashkëlidhet këtij vendimi dhe është pjesë përbërëse e tij.</w:t>
      </w:r>
    </w:p>
    <w:p w14:paraId="68016496" w14:textId="1220C5E4" w:rsidR="00582F39" w:rsidRPr="004A1D83" w:rsidRDefault="001F570C" w:rsidP="009C32DB">
      <w:pPr>
        <w:ind w:firstLine="284"/>
        <w:jc w:val="both"/>
        <w:rPr>
          <w:rFonts w:ascii="Garamond" w:hAnsi="Garamond"/>
          <w:lang w:val="sq-AL"/>
        </w:rPr>
      </w:pPr>
      <w:r w:rsidRPr="004A1D83">
        <w:rPr>
          <w:rFonts w:ascii="Garamond" w:hAnsi="Garamond"/>
          <w:lang w:val="sq-AL"/>
        </w:rPr>
        <w:t xml:space="preserve">2. </w:t>
      </w:r>
      <w:r w:rsidR="00582F39" w:rsidRPr="004A1D83">
        <w:rPr>
          <w:rFonts w:ascii="Garamond" w:hAnsi="Garamond"/>
          <w:lang w:val="sq-AL"/>
        </w:rPr>
        <w:t>Standardet e harmonizuara shqipt</w:t>
      </w:r>
      <w:r w:rsidR="005B1532" w:rsidRPr="004A1D83">
        <w:rPr>
          <w:rFonts w:ascii="Garamond" w:hAnsi="Garamond"/>
          <w:lang w:val="sq-AL"/>
        </w:rPr>
        <w:t>are, numrat dhe titujt e të cila</w:t>
      </w:r>
      <w:r w:rsidR="00582F39" w:rsidRPr="004A1D83">
        <w:rPr>
          <w:rFonts w:ascii="Garamond" w:hAnsi="Garamond"/>
          <w:lang w:val="sq-AL"/>
        </w:rPr>
        <w:t>ve janë përshirë në listën bashkëlidhur këtij vendimi, shërbejnë si dokumente referencë për prezumimin e konformitetit të instrumenteve të peshimit joautomatik, me kërkesat thelbësore të objektivave të sigurisë, të përcaktuara në rregullin teknik, sipas pikës 1, të këtij vendimi.</w:t>
      </w:r>
    </w:p>
    <w:p w14:paraId="68016498" w14:textId="67C4D3F2" w:rsidR="00582F39" w:rsidRPr="004A1D83" w:rsidRDefault="001F570C" w:rsidP="009C32DB">
      <w:pPr>
        <w:ind w:firstLine="284"/>
        <w:jc w:val="both"/>
        <w:rPr>
          <w:rFonts w:ascii="Garamond" w:hAnsi="Garamond"/>
          <w:lang w:val="sq-AL"/>
        </w:rPr>
      </w:pPr>
      <w:r w:rsidRPr="004A1D83">
        <w:rPr>
          <w:rFonts w:ascii="Garamond" w:hAnsi="Garamond"/>
          <w:lang w:val="sq-AL"/>
        </w:rPr>
        <w:t xml:space="preserve">3. </w:t>
      </w:r>
      <w:r w:rsidR="00582F39" w:rsidRPr="004A1D83">
        <w:rPr>
          <w:rFonts w:ascii="Garamond" w:hAnsi="Garamond"/>
          <w:lang w:val="sq-AL"/>
        </w:rPr>
        <w:t>Çdo instrument i vendosur në treg para hyrjes në fuqi të këtij vendimi dhe në për</w:t>
      </w:r>
      <w:r w:rsidR="00087546" w:rsidRPr="004A1D83">
        <w:rPr>
          <w:rFonts w:ascii="Garamond" w:hAnsi="Garamond"/>
          <w:lang w:val="sq-AL"/>
        </w:rPr>
        <w:t xml:space="preserve">puthje me vendimin </w:t>
      </w:r>
      <w:r w:rsidR="00AE4B9F" w:rsidRPr="004A1D83">
        <w:rPr>
          <w:rFonts w:ascii="Garamond" w:hAnsi="Garamond"/>
          <w:lang w:val="sq-AL"/>
        </w:rPr>
        <w:t xml:space="preserve">nr. </w:t>
      </w:r>
      <w:r w:rsidR="00087546" w:rsidRPr="004A1D83">
        <w:rPr>
          <w:rFonts w:ascii="Garamond" w:hAnsi="Garamond"/>
          <w:lang w:val="sq-AL"/>
        </w:rPr>
        <w:t xml:space="preserve">77, datë </w:t>
      </w:r>
      <w:r w:rsidR="00582F39" w:rsidRPr="004A1D83">
        <w:rPr>
          <w:rFonts w:ascii="Garamond" w:hAnsi="Garamond"/>
          <w:lang w:val="sq-AL"/>
        </w:rPr>
        <w:t xml:space="preserve">30.1.2013, të Këshillit të Ministrave, “Për miratimin e rregullit teknik </w:t>
      </w:r>
      <w:r w:rsidR="00817247" w:rsidRPr="004A1D83">
        <w:rPr>
          <w:rFonts w:ascii="Garamond" w:hAnsi="Garamond"/>
          <w:lang w:val="sq-AL"/>
        </w:rPr>
        <w:t>‘</w:t>
      </w:r>
      <w:r w:rsidR="00582F39" w:rsidRPr="004A1D83">
        <w:rPr>
          <w:rFonts w:ascii="Garamond" w:hAnsi="Garamond"/>
          <w:lang w:val="sq-AL"/>
        </w:rPr>
        <w:t>P</w:t>
      </w:r>
      <w:r w:rsidR="00AE4B9F" w:rsidRPr="004A1D83">
        <w:rPr>
          <w:rFonts w:ascii="Garamond" w:hAnsi="Garamond"/>
          <w:lang w:val="sq-AL"/>
        </w:rPr>
        <w:t>ë</w:t>
      </w:r>
      <w:r w:rsidR="00582F39" w:rsidRPr="004A1D83">
        <w:rPr>
          <w:rFonts w:ascii="Garamond" w:hAnsi="Garamond"/>
          <w:lang w:val="sq-AL"/>
        </w:rPr>
        <w:t>r k</w:t>
      </w:r>
      <w:r w:rsidR="00AE4B9F" w:rsidRPr="004A1D83">
        <w:rPr>
          <w:rFonts w:ascii="Garamond" w:hAnsi="Garamond" w:cs="Garamond"/>
          <w:lang w:val="sq-AL"/>
        </w:rPr>
        <w:t>ë</w:t>
      </w:r>
      <w:r w:rsidR="00582F39" w:rsidRPr="004A1D83">
        <w:rPr>
          <w:rFonts w:ascii="Garamond" w:hAnsi="Garamond"/>
          <w:lang w:val="sq-AL"/>
        </w:rPr>
        <w:t>rkesat thelb</w:t>
      </w:r>
      <w:r w:rsidR="00AE4B9F" w:rsidRPr="004A1D83">
        <w:rPr>
          <w:rFonts w:ascii="Garamond" w:hAnsi="Garamond" w:cs="Garamond"/>
          <w:lang w:val="sq-AL"/>
        </w:rPr>
        <w:t>ë</w:t>
      </w:r>
      <w:r w:rsidR="00582F39" w:rsidRPr="004A1D83">
        <w:rPr>
          <w:rFonts w:ascii="Garamond" w:hAnsi="Garamond"/>
          <w:lang w:val="sq-AL"/>
        </w:rPr>
        <w:t>sore dhe vler</w:t>
      </w:r>
      <w:r w:rsidR="00AE4B9F" w:rsidRPr="004A1D83">
        <w:rPr>
          <w:rFonts w:ascii="Garamond" w:hAnsi="Garamond" w:cs="Garamond"/>
          <w:lang w:val="sq-AL"/>
        </w:rPr>
        <w:t>ë</w:t>
      </w:r>
      <w:r w:rsidR="00582F39" w:rsidRPr="004A1D83">
        <w:rPr>
          <w:rFonts w:ascii="Garamond" w:hAnsi="Garamond"/>
          <w:lang w:val="sq-AL"/>
        </w:rPr>
        <w:t>simin e konformitetit t</w:t>
      </w:r>
      <w:r w:rsidR="00AE4B9F" w:rsidRPr="004A1D83">
        <w:rPr>
          <w:rFonts w:ascii="Garamond" w:hAnsi="Garamond" w:cs="Garamond"/>
          <w:lang w:val="sq-AL"/>
        </w:rPr>
        <w:t>ë</w:t>
      </w:r>
      <w:r w:rsidR="00582F39" w:rsidRPr="004A1D83">
        <w:rPr>
          <w:rFonts w:ascii="Garamond" w:hAnsi="Garamond"/>
          <w:lang w:val="sq-AL"/>
        </w:rPr>
        <w:t xml:space="preserve"> instrumenteve t</w:t>
      </w:r>
      <w:r w:rsidR="00AE4B9F" w:rsidRPr="004A1D83">
        <w:rPr>
          <w:rFonts w:ascii="Garamond" w:hAnsi="Garamond" w:cs="Garamond"/>
          <w:lang w:val="sq-AL"/>
        </w:rPr>
        <w:t>ë</w:t>
      </w:r>
      <w:r w:rsidR="00582F39" w:rsidRPr="004A1D83">
        <w:rPr>
          <w:rFonts w:ascii="Garamond" w:hAnsi="Garamond"/>
          <w:lang w:val="sq-AL"/>
        </w:rPr>
        <w:t xml:space="preserve"> peshimit joautomatik</w:t>
      </w:r>
      <w:r w:rsidR="00817247" w:rsidRPr="004A1D83">
        <w:rPr>
          <w:rFonts w:ascii="Garamond" w:hAnsi="Garamond"/>
          <w:lang w:val="sq-AL"/>
        </w:rPr>
        <w:t>’</w:t>
      </w:r>
      <w:r w:rsidR="00582F39" w:rsidRPr="004A1D83">
        <w:rPr>
          <w:rFonts w:ascii="Garamond" w:hAnsi="Garamond"/>
          <w:lang w:val="sq-AL"/>
        </w:rPr>
        <w:t xml:space="preserve">”, nuk do të pengohet të bëhet i disponueshëm në treg pas hyrjes në fuqi të këtij vendimi. </w:t>
      </w:r>
    </w:p>
    <w:p w14:paraId="68016499" w14:textId="33D06A82" w:rsidR="00582F39" w:rsidRPr="004A1D83" w:rsidRDefault="00582F39" w:rsidP="009C32DB">
      <w:pPr>
        <w:ind w:firstLine="284"/>
        <w:jc w:val="both"/>
        <w:rPr>
          <w:rFonts w:ascii="Garamond" w:hAnsi="Garamond"/>
          <w:lang w:val="sq-AL"/>
        </w:rPr>
      </w:pPr>
      <w:r w:rsidRPr="004A1D83">
        <w:rPr>
          <w:rFonts w:ascii="Garamond" w:hAnsi="Garamond"/>
          <w:lang w:val="sq-AL"/>
        </w:rPr>
        <w:t xml:space="preserve">Edhe certifikatat e lëshuara në përputhje me vendimin </w:t>
      </w:r>
      <w:r w:rsidR="00AE4B9F" w:rsidRPr="004A1D83">
        <w:rPr>
          <w:rFonts w:ascii="Garamond" w:hAnsi="Garamond"/>
          <w:lang w:val="sq-AL"/>
        </w:rPr>
        <w:t xml:space="preserve">nr. </w:t>
      </w:r>
      <w:r w:rsidRPr="004A1D83">
        <w:rPr>
          <w:rFonts w:ascii="Garamond" w:hAnsi="Garamond"/>
          <w:lang w:val="sq-AL"/>
        </w:rPr>
        <w:t>77, datë</w:t>
      </w:r>
      <w:r w:rsidR="004E1BDC" w:rsidRPr="004A1D83">
        <w:rPr>
          <w:rFonts w:ascii="Garamond" w:hAnsi="Garamond"/>
          <w:lang w:val="sq-AL"/>
        </w:rPr>
        <w:t xml:space="preserve"> </w:t>
      </w:r>
      <w:r w:rsidRPr="004A1D83">
        <w:rPr>
          <w:rFonts w:ascii="Garamond" w:hAnsi="Garamond"/>
          <w:lang w:val="sq-AL"/>
        </w:rPr>
        <w:t xml:space="preserve">30.1.2013, të Këshillit të Ministrave, “Për miratimin e rregullit teknik </w:t>
      </w:r>
      <w:r w:rsidR="00C8355A" w:rsidRPr="004A1D83">
        <w:rPr>
          <w:rFonts w:ascii="Garamond" w:hAnsi="Garamond"/>
          <w:lang w:val="sq-AL"/>
        </w:rPr>
        <w:t>‘</w:t>
      </w:r>
      <w:r w:rsidRPr="004A1D83">
        <w:rPr>
          <w:rFonts w:ascii="Garamond" w:hAnsi="Garamond"/>
          <w:lang w:val="sq-AL"/>
        </w:rPr>
        <w:t>P</w:t>
      </w:r>
      <w:r w:rsidR="00AE4B9F" w:rsidRPr="004A1D83">
        <w:rPr>
          <w:rFonts w:ascii="Garamond" w:hAnsi="Garamond"/>
          <w:lang w:val="sq-AL"/>
        </w:rPr>
        <w:t>ë</w:t>
      </w:r>
      <w:r w:rsidRPr="004A1D83">
        <w:rPr>
          <w:rFonts w:ascii="Garamond" w:hAnsi="Garamond"/>
          <w:lang w:val="sq-AL"/>
        </w:rPr>
        <w:t>r k</w:t>
      </w:r>
      <w:r w:rsidR="00AE4B9F" w:rsidRPr="004A1D83">
        <w:rPr>
          <w:rFonts w:ascii="Garamond" w:hAnsi="Garamond" w:cs="Garamond"/>
          <w:lang w:val="sq-AL"/>
        </w:rPr>
        <w:t>ë</w:t>
      </w:r>
      <w:r w:rsidRPr="004A1D83">
        <w:rPr>
          <w:rFonts w:ascii="Garamond" w:hAnsi="Garamond"/>
          <w:lang w:val="sq-AL"/>
        </w:rPr>
        <w:t>rkesat thelb</w:t>
      </w:r>
      <w:r w:rsidR="00AE4B9F" w:rsidRPr="004A1D83">
        <w:rPr>
          <w:rFonts w:ascii="Garamond" w:hAnsi="Garamond"/>
          <w:lang w:val="sq-AL"/>
        </w:rPr>
        <w:t>ë</w:t>
      </w:r>
      <w:r w:rsidRPr="004A1D83">
        <w:rPr>
          <w:rFonts w:ascii="Garamond" w:hAnsi="Garamond"/>
          <w:lang w:val="sq-AL"/>
        </w:rPr>
        <w:t>sore dhe vler</w:t>
      </w:r>
      <w:r w:rsidR="00AE4B9F" w:rsidRPr="004A1D83">
        <w:rPr>
          <w:rFonts w:ascii="Garamond" w:hAnsi="Garamond" w:cs="Garamond"/>
          <w:lang w:val="sq-AL"/>
        </w:rPr>
        <w:t>ë</w:t>
      </w:r>
      <w:r w:rsidRPr="004A1D83">
        <w:rPr>
          <w:rFonts w:ascii="Garamond" w:hAnsi="Garamond"/>
          <w:lang w:val="sq-AL"/>
        </w:rPr>
        <w:t>simin e konformitetit t</w:t>
      </w:r>
      <w:r w:rsidR="00AE4B9F" w:rsidRPr="004A1D83">
        <w:rPr>
          <w:rFonts w:ascii="Garamond" w:hAnsi="Garamond" w:cs="Garamond"/>
          <w:lang w:val="sq-AL"/>
        </w:rPr>
        <w:t>ë</w:t>
      </w:r>
      <w:r w:rsidRPr="004A1D83">
        <w:rPr>
          <w:rFonts w:ascii="Garamond" w:hAnsi="Garamond"/>
          <w:lang w:val="sq-AL"/>
        </w:rPr>
        <w:t xml:space="preserve"> instrumenteve t</w:t>
      </w:r>
      <w:r w:rsidR="00AE4B9F" w:rsidRPr="004A1D83">
        <w:rPr>
          <w:rFonts w:ascii="Garamond" w:hAnsi="Garamond" w:cs="Garamond"/>
          <w:lang w:val="sq-AL"/>
        </w:rPr>
        <w:t>ë</w:t>
      </w:r>
      <w:r w:rsidRPr="004A1D83">
        <w:rPr>
          <w:rFonts w:ascii="Garamond" w:hAnsi="Garamond"/>
          <w:lang w:val="sq-AL"/>
        </w:rPr>
        <w:t xml:space="preserve"> peshimit joautomatik</w:t>
      </w:r>
      <w:r w:rsidR="00C8355A" w:rsidRPr="004A1D83">
        <w:rPr>
          <w:rFonts w:ascii="Garamond" w:hAnsi="Garamond" w:cs="Garamond"/>
          <w:lang w:val="sq-AL"/>
        </w:rPr>
        <w:t>’</w:t>
      </w:r>
      <w:r w:rsidRPr="004A1D83">
        <w:rPr>
          <w:rFonts w:ascii="Garamond" w:hAnsi="Garamond" w:cs="Garamond"/>
          <w:lang w:val="sq-AL"/>
        </w:rPr>
        <w:t>”</w:t>
      </w:r>
      <w:r w:rsidR="005B1532" w:rsidRPr="004A1D83">
        <w:rPr>
          <w:rFonts w:ascii="Garamond" w:hAnsi="Garamond"/>
          <w:lang w:val="sq-AL"/>
        </w:rPr>
        <w:t>,</w:t>
      </w:r>
      <w:r w:rsidRPr="004A1D83">
        <w:rPr>
          <w:rFonts w:ascii="Garamond" w:hAnsi="Garamond"/>
          <w:lang w:val="sq-AL"/>
        </w:rPr>
        <w:t xml:space="preserve"> janë të vlefshme pas hyrjes në fuqi të këtij vendimi.</w:t>
      </w:r>
    </w:p>
    <w:p w14:paraId="6801649B" w14:textId="44CB0230" w:rsidR="00582F39" w:rsidRPr="004A1D83" w:rsidRDefault="001F570C" w:rsidP="009C32DB">
      <w:pPr>
        <w:ind w:firstLine="284"/>
        <w:jc w:val="both"/>
        <w:rPr>
          <w:rFonts w:ascii="Garamond" w:hAnsi="Garamond"/>
          <w:lang w:val="sq-AL"/>
        </w:rPr>
      </w:pPr>
      <w:r w:rsidRPr="004A1D83">
        <w:rPr>
          <w:rFonts w:ascii="Garamond" w:hAnsi="Garamond"/>
          <w:lang w:val="sq-AL"/>
        </w:rPr>
        <w:t xml:space="preserve">4. </w:t>
      </w:r>
      <w:r w:rsidR="00582F39" w:rsidRPr="004A1D83">
        <w:rPr>
          <w:rFonts w:ascii="Garamond" w:hAnsi="Garamond"/>
          <w:lang w:val="sq-AL"/>
        </w:rPr>
        <w:t xml:space="preserve">Vendimi </w:t>
      </w:r>
      <w:r w:rsidR="00AE4B9F" w:rsidRPr="004A1D83">
        <w:rPr>
          <w:rFonts w:ascii="Garamond" w:hAnsi="Garamond"/>
          <w:lang w:val="sq-AL"/>
        </w:rPr>
        <w:t xml:space="preserve">nr. </w:t>
      </w:r>
      <w:r w:rsidR="00582F39" w:rsidRPr="004A1D83">
        <w:rPr>
          <w:rFonts w:ascii="Garamond" w:hAnsi="Garamond"/>
          <w:lang w:val="sq-AL"/>
        </w:rPr>
        <w:t xml:space="preserve">77, datë 30.1.2013, i Këshillit të Ministrave, “Për miratimin e rregullit teknik </w:t>
      </w:r>
      <w:r w:rsidR="00C8355A" w:rsidRPr="004A1D83">
        <w:rPr>
          <w:rFonts w:ascii="Garamond" w:hAnsi="Garamond"/>
          <w:lang w:val="sq-AL"/>
        </w:rPr>
        <w:t>‘</w:t>
      </w:r>
      <w:r w:rsidR="00582F39" w:rsidRPr="004A1D83">
        <w:rPr>
          <w:rFonts w:ascii="Garamond" w:hAnsi="Garamond"/>
          <w:lang w:val="sq-AL"/>
        </w:rPr>
        <w:t>P</w:t>
      </w:r>
      <w:r w:rsidR="00AE4B9F" w:rsidRPr="004A1D83">
        <w:rPr>
          <w:rFonts w:ascii="Garamond" w:hAnsi="Garamond"/>
          <w:lang w:val="sq-AL"/>
        </w:rPr>
        <w:t>ë</w:t>
      </w:r>
      <w:r w:rsidR="00582F39" w:rsidRPr="004A1D83">
        <w:rPr>
          <w:rFonts w:ascii="Garamond" w:hAnsi="Garamond"/>
          <w:lang w:val="sq-AL"/>
        </w:rPr>
        <w:t>r k</w:t>
      </w:r>
      <w:r w:rsidR="00AE4B9F" w:rsidRPr="004A1D83">
        <w:rPr>
          <w:rFonts w:ascii="Garamond" w:hAnsi="Garamond" w:cs="Garamond"/>
          <w:lang w:val="sq-AL"/>
        </w:rPr>
        <w:t>ë</w:t>
      </w:r>
      <w:r w:rsidR="00582F39" w:rsidRPr="004A1D83">
        <w:rPr>
          <w:rFonts w:ascii="Garamond" w:hAnsi="Garamond"/>
          <w:lang w:val="sq-AL"/>
        </w:rPr>
        <w:t>rkesat thelb</w:t>
      </w:r>
      <w:r w:rsidR="00AE4B9F" w:rsidRPr="004A1D83">
        <w:rPr>
          <w:rFonts w:ascii="Garamond" w:hAnsi="Garamond" w:cs="Garamond"/>
          <w:lang w:val="sq-AL"/>
        </w:rPr>
        <w:t>ë</w:t>
      </w:r>
      <w:r w:rsidR="00582F39" w:rsidRPr="004A1D83">
        <w:rPr>
          <w:rFonts w:ascii="Garamond" w:hAnsi="Garamond"/>
          <w:lang w:val="sq-AL"/>
        </w:rPr>
        <w:t>sore dhe vler</w:t>
      </w:r>
      <w:r w:rsidR="00AE4B9F" w:rsidRPr="004A1D83">
        <w:rPr>
          <w:rFonts w:ascii="Garamond" w:hAnsi="Garamond"/>
          <w:lang w:val="sq-AL"/>
        </w:rPr>
        <w:t>ë</w:t>
      </w:r>
      <w:r w:rsidR="00582F39" w:rsidRPr="004A1D83">
        <w:rPr>
          <w:rFonts w:ascii="Garamond" w:hAnsi="Garamond"/>
          <w:lang w:val="sq-AL"/>
        </w:rPr>
        <w:t>simin e konformitetit t</w:t>
      </w:r>
      <w:r w:rsidR="00AE4B9F" w:rsidRPr="004A1D83">
        <w:rPr>
          <w:rFonts w:ascii="Garamond" w:hAnsi="Garamond" w:cs="Garamond"/>
          <w:lang w:val="sq-AL"/>
        </w:rPr>
        <w:t>ë</w:t>
      </w:r>
      <w:r w:rsidR="00582F39" w:rsidRPr="004A1D83">
        <w:rPr>
          <w:rFonts w:ascii="Garamond" w:hAnsi="Garamond"/>
          <w:lang w:val="sq-AL"/>
        </w:rPr>
        <w:t xml:space="preserve"> instrumenteve t</w:t>
      </w:r>
      <w:r w:rsidR="00AE4B9F" w:rsidRPr="004A1D83">
        <w:rPr>
          <w:rFonts w:ascii="Garamond" w:hAnsi="Garamond" w:cs="Garamond"/>
          <w:lang w:val="sq-AL"/>
        </w:rPr>
        <w:t>ë</w:t>
      </w:r>
      <w:r w:rsidR="00582F39" w:rsidRPr="004A1D83">
        <w:rPr>
          <w:rFonts w:ascii="Garamond" w:hAnsi="Garamond"/>
          <w:lang w:val="sq-AL"/>
        </w:rPr>
        <w:t xml:space="preserve"> peshimit joautomatik</w:t>
      </w:r>
      <w:r w:rsidR="00C8355A" w:rsidRPr="004A1D83">
        <w:rPr>
          <w:rFonts w:ascii="Garamond" w:hAnsi="Garamond" w:cs="Garamond"/>
          <w:lang w:val="sq-AL"/>
        </w:rPr>
        <w:t>’</w:t>
      </w:r>
      <w:r w:rsidR="00582F39" w:rsidRPr="004A1D83">
        <w:rPr>
          <w:rFonts w:ascii="Garamond" w:hAnsi="Garamond"/>
          <w:lang w:val="sq-AL"/>
        </w:rPr>
        <w:t>”, shfuqizohet.</w:t>
      </w:r>
    </w:p>
    <w:p w14:paraId="6801649D" w14:textId="50E27DD9" w:rsidR="00582F39" w:rsidRPr="004A1D83" w:rsidRDefault="001F570C" w:rsidP="009C32DB">
      <w:pPr>
        <w:ind w:firstLine="284"/>
        <w:jc w:val="both"/>
        <w:rPr>
          <w:rFonts w:ascii="Garamond" w:hAnsi="Garamond"/>
          <w:lang w:val="sq-AL"/>
        </w:rPr>
      </w:pPr>
      <w:r w:rsidRPr="004A1D83">
        <w:rPr>
          <w:rFonts w:ascii="Garamond" w:hAnsi="Garamond"/>
          <w:lang w:val="sq-AL"/>
        </w:rPr>
        <w:t xml:space="preserve">5. </w:t>
      </w:r>
      <w:r w:rsidR="00582F39" w:rsidRPr="004A1D83">
        <w:rPr>
          <w:rFonts w:ascii="Garamond" w:hAnsi="Garamond"/>
          <w:lang w:val="sq-AL"/>
        </w:rPr>
        <w:t xml:space="preserve">Ngarkohen Ministria e Financave dhe Ekonomisë, Drejtoria e Përgjithshme e Metrologjisë, Drejtoria e Përgjithshme e Akreditimit, Inspektorati Shtetëror i Mbikëqyrjes së Tregut dhe Drejtoria e Përgjithshme e Doganave për zbatimin e këtij vendimi. </w:t>
      </w:r>
    </w:p>
    <w:p w14:paraId="6801649F" w14:textId="40251011" w:rsidR="00582F39" w:rsidRPr="004A1D83" w:rsidRDefault="00582F39" w:rsidP="009C32DB">
      <w:pPr>
        <w:ind w:firstLine="284"/>
        <w:jc w:val="both"/>
        <w:rPr>
          <w:rFonts w:ascii="Garamond" w:hAnsi="Garamond"/>
          <w:lang w:val="sq-AL"/>
        </w:rPr>
      </w:pPr>
      <w:r w:rsidRPr="004A1D83">
        <w:rPr>
          <w:rFonts w:ascii="Garamond" w:hAnsi="Garamond"/>
          <w:lang w:val="sq-AL"/>
        </w:rPr>
        <w:t xml:space="preserve">Ky vendim hyn në fuqi pas botimit në Fletoren </w:t>
      </w:r>
      <w:r w:rsidR="001F570C" w:rsidRPr="004A1D83">
        <w:rPr>
          <w:rFonts w:ascii="Garamond" w:hAnsi="Garamond"/>
          <w:lang w:val="sq-AL"/>
        </w:rPr>
        <w:t>Zyrtare</w:t>
      </w:r>
      <w:r w:rsidRPr="004A1D83">
        <w:rPr>
          <w:rFonts w:ascii="Garamond" w:hAnsi="Garamond"/>
          <w:lang w:val="sq-AL"/>
        </w:rPr>
        <w:t>.</w:t>
      </w:r>
    </w:p>
    <w:p w14:paraId="680164A6" w14:textId="77777777" w:rsidR="005B1532" w:rsidRPr="004A1D83" w:rsidRDefault="005B1532" w:rsidP="009C32DB">
      <w:pPr>
        <w:ind w:firstLine="284"/>
        <w:jc w:val="both"/>
        <w:rPr>
          <w:rFonts w:ascii="Garamond" w:hAnsi="Garamond"/>
          <w:lang w:val="sq-AL"/>
        </w:rPr>
      </w:pPr>
    </w:p>
    <w:p w14:paraId="680164A8" w14:textId="3EB5BC37" w:rsidR="005B1532" w:rsidRPr="004A1D83" w:rsidRDefault="005B1532" w:rsidP="001F570C">
      <w:pPr>
        <w:ind w:firstLine="284"/>
        <w:jc w:val="right"/>
        <w:rPr>
          <w:rFonts w:ascii="Garamond" w:hAnsi="Garamond"/>
          <w:lang w:val="sq-AL"/>
        </w:rPr>
      </w:pPr>
      <w:r w:rsidRPr="004A1D83">
        <w:rPr>
          <w:rFonts w:ascii="Garamond" w:hAnsi="Garamond"/>
          <w:lang w:val="sq-AL"/>
        </w:rPr>
        <w:t>ZËVENDËSKRYEMINIST</w:t>
      </w:r>
      <w:r w:rsidR="00087546" w:rsidRPr="004A1D83">
        <w:rPr>
          <w:rFonts w:ascii="Garamond" w:hAnsi="Garamond"/>
          <w:lang w:val="sq-AL"/>
        </w:rPr>
        <w:t>Ë</w:t>
      </w:r>
      <w:r w:rsidRPr="004A1D83">
        <w:rPr>
          <w:rFonts w:ascii="Garamond" w:hAnsi="Garamond"/>
          <w:lang w:val="sq-AL"/>
        </w:rPr>
        <w:t>R</w:t>
      </w:r>
    </w:p>
    <w:p w14:paraId="680164A9" w14:textId="55E84055" w:rsidR="005B1532" w:rsidRPr="004A1D83" w:rsidRDefault="001F570C" w:rsidP="001F570C">
      <w:pPr>
        <w:ind w:firstLine="284"/>
        <w:jc w:val="right"/>
        <w:rPr>
          <w:rFonts w:ascii="Garamond" w:hAnsi="Garamond"/>
          <w:b/>
          <w:lang w:val="sq-AL"/>
        </w:rPr>
      </w:pPr>
      <w:r w:rsidRPr="004A1D83">
        <w:rPr>
          <w:rFonts w:ascii="Garamond" w:hAnsi="Garamond"/>
          <w:b/>
          <w:lang w:val="sq-AL"/>
        </w:rPr>
        <w:t>Erion Braçe</w:t>
      </w:r>
    </w:p>
    <w:p w14:paraId="680164AE" w14:textId="77777777" w:rsidR="00582F39" w:rsidRPr="004A1D83" w:rsidRDefault="00582F39" w:rsidP="009C32DB">
      <w:pPr>
        <w:ind w:firstLine="284"/>
        <w:jc w:val="both"/>
        <w:rPr>
          <w:rFonts w:ascii="Garamond" w:hAnsi="Garamond"/>
          <w:lang w:val="sq-AL"/>
        </w:rPr>
      </w:pPr>
    </w:p>
    <w:p w14:paraId="680164AF" w14:textId="77777777" w:rsidR="00582F39" w:rsidRPr="004A1D83" w:rsidRDefault="00582F39" w:rsidP="00582F39">
      <w:pPr>
        <w:pStyle w:val="ListParagraph"/>
        <w:tabs>
          <w:tab w:val="left" w:pos="9000"/>
        </w:tabs>
        <w:spacing w:after="0" w:line="240" w:lineRule="auto"/>
        <w:ind w:left="0"/>
        <w:jc w:val="center"/>
        <w:rPr>
          <w:rFonts w:ascii="Times New Roman" w:eastAsia="Times New Roman" w:hAnsi="Times New Roman"/>
          <w:b/>
          <w:sz w:val="28"/>
          <w:szCs w:val="28"/>
        </w:rPr>
      </w:pPr>
    </w:p>
    <w:p w14:paraId="680164B0" w14:textId="77777777" w:rsidR="00582F39" w:rsidRPr="004A1D83" w:rsidRDefault="00582F39" w:rsidP="00582F39">
      <w:pPr>
        <w:pStyle w:val="ListParagraph"/>
        <w:tabs>
          <w:tab w:val="left" w:pos="9000"/>
        </w:tabs>
        <w:spacing w:after="0" w:line="240" w:lineRule="auto"/>
        <w:ind w:left="0"/>
        <w:jc w:val="center"/>
        <w:rPr>
          <w:rFonts w:ascii="Times New Roman" w:eastAsia="Times New Roman" w:hAnsi="Times New Roman"/>
          <w:b/>
          <w:sz w:val="28"/>
          <w:szCs w:val="28"/>
        </w:rPr>
      </w:pPr>
    </w:p>
    <w:p w14:paraId="680164B1" w14:textId="77777777" w:rsidR="00582F39" w:rsidRPr="004A1D83" w:rsidRDefault="00582F39" w:rsidP="00582F39">
      <w:pPr>
        <w:pStyle w:val="ListParagraph"/>
        <w:tabs>
          <w:tab w:val="left" w:pos="9000"/>
        </w:tabs>
        <w:spacing w:after="0" w:line="240" w:lineRule="auto"/>
        <w:ind w:left="0"/>
        <w:jc w:val="center"/>
        <w:rPr>
          <w:rFonts w:ascii="Times New Roman" w:eastAsia="Times New Roman" w:hAnsi="Times New Roman"/>
          <w:b/>
          <w:sz w:val="28"/>
          <w:szCs w:val="28"/>
        </w:rPr>
      </w:pPr>
    </w:p>
    <w:p w14:paraId="0503D95D" w14:textId="77777777" w:rsidR="00817247" w:rsidRPr="004A1D83" w:rsidRDefault="00817247" w:rsidP="00582F39">
      <w:pPr>
        <w:pStyle w:val="ListParagraph"/>
        <w:tabs>
          <w:tab w:val="left" w:pos="9000"/>
        </w:tabs>
        <w:spacing w:after="0" w:line="240" w:lineRule="auto"/>
        <w:ind w:left="0"/>
        <w:jc w:val="center"/>
        <w:rPr>
          <w:rFonts w:ascii="Times New Roman" w:eastAsia="Times New Roman" w:hAnsi="Times New Roman"/>
          <w:b/>
          <w:sz w:val="28"/>
          <w:szCs w:val="28"/>
        </w:rPr>
      </w:pPr>
    </w:p>
    <w:p w14:paraId="680164B2" w14:textId="77777777" w:rsidR="00582F39" w:rsidRPr="004A1D83" w:rsidRDefault="00582F39" w:rsidP="00582F39">
      <w:pPr>
        <w:pStyle w:val="ListParagraph"/>
        <w:tabs>
          <w:tab w:val="left" w:pos="9000"/>
        </w:tabs>
        <w:spacing w:after="0" w:line="240" w:lineRule="auto"/>
        <w:ind w:left="0"/>
        <w:jc w:val="center"/>
        <w:rPr>
          <w:rFonts w:ascii="Times New Roman" w:eastAsia="Times New Roman" w:hAnsi="Times New Roman"/>
          <w:b/>
          <w:sz w:val="28"/>
          <w:szCs w:val="28"/>
        </w:rPr>
      </w:pPr>
      <w:bookmarkStart w:id="0" w:name="_GoBack"/>
      <w:bookmarkEnd w:id="0"/>
    </w:p>
    <w:p w14:paraId="1133AC29" w14:textId="77777777" w:rsidR="005469AE" w:rsidRPr="004A1D83" w:rsidRDefault="00582F39" w:rsidP="00A81D27">
      <w:pPr>
        <w:ind w:firstLine="284"/>
        <w:jc w:val="center"/>
        <w:textAlignment w:val="baseline"/>
        <w:outlineLvl w:val="0"/>
        <w:rPr>
          <w:rFonts w:ascii="Garamond" w:hAnsi="Garamond" w:cs="Times New Roman"/>
          <w:b/>
          <w:lang w:val="sq-AL"/>
        </w:rPr>
      </w:pPr>
      <w:r w:rsidRPr="004A1D83">
        <w:rPr>
          <w:rFonts w:ascii="Garamond" w:hAnsi="Garamond" w:cs="Times New Roman"/>
          <w:b/>
          <w:lang w:val="sq-AL"/>
        </w:rPr>
        <w:t>RREGULL</w:t>
      </w:r>
      <w:r w:rsidR="00393737" w:rsidRPr="004A1D83">
        <w:rPr>
          <w:rFonts w:ascii="Garamond" w:hAnsi="Garamond" w:cs="Times New Roman"/>
          <w:b/>
          <w:lang w:val="sq-AL"/>
        </w:rPr>
        <w:t>I</w:t>
      </w:r>
      <w:r w:rsidRPr="004A1D83">
        <w:rPr>
          <w:rFonts w:ascii="Garamond" w:hAnsi="Garamond" w:cs="Times New Roman"/>
          <w:b/>
          <w:lang w:val="sq-AL"/>
        </w:rPr>
        <w:t xml:space="preserve"> TEKNIK </w:t>
      </w:r>
    </w:p>
    <w:p w14:paraId="680164B6" w14:textId="79AE09AD" w:rsidR="00582F39" w:rsidRPr="004A1D83" w:rsidRDefault="00AC234C" w:rsidP="00A81D27">
      <w:pPr>
        <w:ind w:firstLine="284"/>
        <w:jc w:val="center"/>
        <w:textAlignment w:val="baseline"/>
        <w:outlineLvl w:val="0"/>
        <w:rPr>
          <w:rFonts w:ascii="Garamond" w:hAnsi="Garamond" w:cs="Times New Roman"/>
          <w:lang w:val="sq-AL"/>
        </w:rPr>
      </w:pPr>
      <w:r w:rsidRPr="004A1D83">
        <w:rPr>
          <w:rFonts w:ascii="Garamond" w:hAnsi="Garamond" w:cs="Times New Roman"/>
          <w:lang w:val="sq-AL"/>
        </w:rPr>
        <w:t>“</w:t>
      </w:r>
      <w:r w:rsidR="00582F39" w:rsidRPr="004A1D83">
        <w:rPr>
          <w:rFonts w:ascii="Garamond" w:hAnsi="Garamond" w:cs="Times New Roman"/>
          <w:lang w:val="sq-AL"/>
        </w:rPr>
        <w:t>PËR INSTRUMENTET E PESHIMIT JOAUTOMATIK</w:t>
      </w:r>
      <w:r w:rsidR="00C801A0" w:rsidRPr="004A1D83">
        <w:rPr>
          <w:rFonts w:ascii="Garamond" w:hAnsi="Garamond" w:cs="Times New Roman"/>
          <w:lang w:val="sq-AL"/>
        </w:rPr>
        <w:t>”</w:t>
      </w:r>
      <w:r w:rsidR="00582F39" w:rsidRPr="004A1D83">
        <w:rPr>
          <w:rFonts w:ascii="Garamond" w:hAnsi="Garamond" w:cs="Times New Roman"/>
          <w:lang w:val="sq-AL"/>
        </w:rPr>
        <w:t xml:space="preserve"> </w:t>
      </w:r>
      <w:r w:rsidR="00582F39" w:rsidRPr="004A1D83">
        <w:rPr>
          <w:rFonts w:ascii="Garamond" w:hAnsi="Garamond" w:cs="Times New Roman"/>
          <w:caps/>
          <w:spacing w:val="-3"/>
          <w:lang w:val="sq-AL"/>
        </w:rPr>
        <w:t>dhe p</w:t>
      </w:r>
      <w:r w:rsidR="00AE4B9F" w:rsidRPr="004A1D83">
        <w:rPr>
          <w:rFonts w:ascii="Garamond" w:hAnsi="Garamond" w:cs="Times New Roman"/>
          <w:caps/>
          <w:spacing w:val="-3"/>
          <w:lang w:val="sq-AL"/>
        </w:rPr>
        <w:t>ë</w:t>
      </w:r>
      <w:r w:rsidR="00582F39" w:rsidRPr="004A1D83">
        <w:rPr>
          <w:rFonts w:ascii="Garamond" w:hAnsi="Garamond" w:cs="Times New Roman"/>
          <w:caps/>
          <w:spacing w:val="-3"/>
          <w:lang w:val="sq-AL"/>
        </w:rPr>
        <w:t xml:space="preserve">rcaktimi </w:t>
      </w:r>
      <w:r w:rsidR="00750CF1" w:rsidRPr="004A1D83">
        <w:rPr>
          <w:rFonts w:ascii="Garamond" w:hAnsi="Garamond" w:cs="Times New Roman"/>
          <w:caps/>
          <w:spacing w:val="-3"/>
          <w:lang w:val="sq-AL"/>
        </w:rPr>
        <w:t>i</w:t>
      </w:r>
      <w:r w:rsidR="00582F39" w:rsidRPr="004A1D83">
        <w:rPr>
          <w:rFonts w:ascii="Garamond" w:hAnsi="Garamond" w:cs="Times New Roman"/>
          <w:caps/>
          <w:spacing w:val="-3"/>
          <w:lang w:val="sq-AL"/>
        </w:rPr>
        <w:t xml:space="preserve"> list</w:t>
      </w:r>
      <w:r w:rsidR="00AE4B9F" w:rsidRPr="004A1D83">
        <w:rPr>
          <w:rFonts w:ascii="Garamond" w:hAnsi="Garamond" w:cs="Times New Roman"/>
          <w:caps/>
          <w:spacing w:val="-3"/>
          <w:lang w:val="sq-AL"/>
        </w:rPr>
        <w:t>ë</w:t>
      </w:r>
      <w:r w:rsidR="00582F39" w:rsidRPr="004A1D83">
        <w:rPr>
          <w:rFonts w:ascii="Garamond" w:hAnsi="Garamond" w:cs="Times New Roman"/>
          <w:caps/>
          <w:spacing w:val="-3"/>
          <w:lang w:val="sq-AL"/>
        </w:rPr>
        <w:t>s së standardeve të harmonizuara</w:t>
      </w:r>
    </w:p>
    <w:p w14:paraId="680164B7" w14:textId="77777777" w:rsidR="00582F39" w:rsidRPr="004A1D83" w:rsidRDefault="00582F39" w:rsidP="00A81D27">
      <w:pPr>
        <w:ind w:firstLine="284"/>
        <w:jc w:val="center"/>
        <w:textAlignment w:val="baseline"/>
        <w:rPr>
          <w:rFonts w:ascii="Garamond" w:hAnsi="Garamond" w:cs="Times New Roman"/>
          <w:b/>
          <w:lang w:val="sq-AL"/>
        </w:rPr>
      </w:pPr>
    </w:p>
    <w:p w14:paraId="680164B8" w14:textId="77777777" w:rsidR="00582F39" w:rsidRPr="004A1D83" w:rsidRDefault="00582F39" w:rsidP="00A81D27">
      <w:pPr>
        <w:ind w:firstLine="284"/>
        <w:jc w:val="center"/>
        <w:textAlignment w:val="baseline"/>
        <w:outlineLvl w:val="0"/>
        <w:rPr>
          <w:rFonts w:ascii="Garamond" w:hAnsi="Garamond" w:cs="Times New Roman"/>
          <w:b/>
          <w:lang w:val="sq-AL"/>
        </w:rPr>
      </w:pPr>
      <w:r w:rsidRPr="004A1D83">
        <w:rPr>
          <w:rFonts w:ascii="Garamond" w:hAnsi="Garamond" w:cs="Times New Roman"/>
          <w:b/>
          <w:lang w:val="sq-AL"/>
        </w:rPr>
        <w:t>KREU I</w:t>
      </w:r>
    </w:p>
    <w:p w14:paraId="680164B9" w14:textId="77777777" w:rsidR="00582F39" w:rsidRPr="004A1D83" w:rsidRDefault="00582F39" w:rsidP="00A81D27">
      <w:pPr>
        <w:ind w:firstLine="284"/>
        <w:jc w:val="center"/>
        <w:textAlignment w:val="baseline"/>
        <w:outlineLvl w:val="0"/>
        <w:rPr>
          <w:rFonts w:ascii="Garamond" w:hAnsi="Garamond" w:cs="Times New Roman"/>
          <w:b/>
          <w:lang w:val="sq-AL"/>
        </w:rPr>
      </w:pPr>
      <w:r w:rsidRPr="004A1D83">
        <w:rPr>
          <w:rFonts w:ascii="Garamond" w:hAnsi="Garamond" w:cs="Times New Roman"/>
          <w:b/>
          <w:lang w:val="sq-AL"/>
        </w:rPr>
        <w:t>DISPOZITA TË PËRGJITHSHME</w:t>
      </w:r>
    </w:p>
    <w:p w14:paraId="680164BA" w14:textId="77777777" w:rsidR="00582F39" w:rsidRPr="004A1D83" w:rsidRDefault="00582F39" w:rsidP="00A81D27">
      <w:pPr>
        <w:ind w:firstLine="284"/>
        <w:jc w:val="center"/>
        <w:textAlignment w:val="baseline"/>
        <w:outlineLvl w:val="0"/>
        <w:rPr>
          <w:rFonts w:ascii="Garamond" w:hAnsi="Garamond" w:cs="Times New Roman"/>
          <w:b/>
          <w:lang w:val="sq-AL"/>
        </w:rPr>
      </w:pPr>
    </w:p>
    <w:p w14:paraId="680164BB" w14:textId="77777777" w:rsidR="00582F39" w:rsidRPr="004A1D83" w:rsidRDefault="00582F39" w:rsidP="00A81D27">
      <w:pPr>
        <w:ind w:firstLine="284"/>
        <w:contextualSpacing/>
        <w:jc w:val="center"/>
        <w:textAlignment w:val="baseline"/>
        <w:outlineLvl w:val="0"/>
        <w:rPr>
          <w:rFonts w:ascii="Garamond" w:hAnsi="Garamond" w:cs="Times New Roman"/>
          <w:lang w:val="sq-AL"/>
        </w:rPr>
      </w:pPr>
      <w:r w:rsidRPr="004A1D83">
        <w:rPr>
          <w:rFonts w:ascii="Garamond" w:hAnsi="Garamond" w:cs="Times New Roman"/>
          <w:lang w:val="sq-AL"/>
        </w:rPr>
        <w:t>Neni 1</w:t>
      </w:r>
    </w:p>
    <w:p w14:paraId="680164BC" w14:textId="77777777" w:rsidR="00582F39" w:rsidRPr="004A1D83" w:rsidRDefault="00582F39" w:rsidP="00A81D27">
      <w:pPr>
        <w:ind w:firstLine="284"/>
        <w:jc w:val="center"/>
        <w:rPr>
          <w:rFonts w:ascii="Garamond" w:hAnsi="Garamond" w:cs="Times New Roman"/>
          <w:b/>
          <w:bCs/>
          <w:lang w:val="sq-AL"/>
        </w:rPr>
      </w:pPr>
      <w:r w:rsidRPr="004A1D83">
        <w:rPr>
          <w:rFonts w:ascii="Garamond" w:hAnsi="Garamond" w:cs="Times New Roman"/>
          <w:b/>
          <w:bCs/>
          <w:lang w:val="sq-AL"/>
        </w:rPr>
        <w:t xml:space="preserve">Objekti dhe qëllimi </w:t>
      </w:r>
    </w:p>
    <w:p w14:paraId="680164BD" w14:textId="77777777" w:rsidR="00582F39" w:rsidRPr="004A1D83" w:rsidRDefault="00582F39" w:rsidP="00A81D27">
      <w:pPr>
        <w:ind w:firstLine="284"/>
        <w:jc w:val="center"/>
        <w:rPr>
          <w:rFonts w:ascii="Garamond" w:hAnsi="Garamond" w:cs="Times New Roman"/>
          <w:b/>
          <w:bCs/>
          <w:lang w:val="sq-AL"/>
        </w:rPr>
      </w:pPr>
    </w:p>
    <w:p w14:paraId="680164BE" w14:textId="545CB540" w:rsidR="00582F39" w:rsidRPr="004A1D83" w:rsidRDefault="00582F39" w:rsidP="00A81D27">
      <w:pPr>
        <w:pStyle w:val="ListParagraph"/>
        <w:spacing w:after="0" w:line="240" w:lineRule="auto"/>
        <w:ind w:left="0" w:firstLine="284"/>
        <w:jc w:val="both"/>
        <w:rPr>
          <w:rFonts w:ascii="Garamond" w:hAnsi="Garamond"/>
          <w:sz w:val="24"/>
          <w:szCs w:val="24"/>
        </w:rPr>
      </w:pPr>
      <w:r w:rsidRPr="004A1D83">
        <w:rPr>
          <w:rFonts w:ascii="Garamond" w:hAnsi="Garamond"/>
          <w:bCs/>
          <w:sz w:val="24"/>
          <w:szCs w:val="24"/>
        </w:rPr>
        <w:t xml:space="preserve">Ky rregull teknik </w:t>
      </w:r>
      <w:r w:rsidRPr="004A1D83">
        <w:rPr>
          <w:rFonts w:ascii="Garamond" w:hAnsi="Garamond"/>
          <w:sz w:val="24"/>
          <w:szCs w:val="24"/>
        </w:rPr>
        <w:t>(këtu e në vijim referuar si “Rregulli”), përcakton kërkesat që duhet të përmbushin instrumentet e peshimit</w:t>
      </w:r>
      <w:r w:rsidRPr="004A1D83">
        <w:rPr>
          <w:rFonts w:ascii="Garamond" w:hAnsi="Garamond"/>
          <w:i/>
          <w:sz w:val="24"/>
          <w:szCs w:val="24"/>
        </w:rPr>
        <w:t xml:space="preserve"> </w:t>
      </w:r>
      <w:r w:rsidRPr="004A1D83">
        <w:rPr>
          <w:rFonts w:ascii="Garamond" w:hAnsi="Garamond"/>
          <w:sz w:val="24"/>
          <w:szCs w:val="24"/>
        </w:rPr>
        <w:t>joautomatik (këtu e në vijim referuar si “instrumentet”), për ofrimin e një sigurie më të lartë të mbrojtjes së interesave ekonomike, duke gara</w:t>
      </w:r>
      <w:r w:rsidR="00512342" w:rsidRPr="004A1D83">
        <w:rPr>
          <w:rFonts w:ascii="Garamond" w:hAnsi="Garamond"/>
          <w:sz w:val="24"/>
          <w:szCs w:val="24"/>
        </w:rPr>
        <w:t>n</w:t>
      </w:r>
      <w:r w:rsidRPr="004A1D83">
        <w:rPr>
          <w:rFonts w:ascii="Garamond" w:hAnsi="Garamond"/>
          <w:sz w:val="24"/>
          <w:szCs w:val="24"/>
        </w:rPr>
        <w:t xml:space="preserve">tuar funksionimin e tregut të brendshëm. </w:t>
      </w:r>
    </w:p>
    <w:p w14:paraId="680164BF" w14:textId="77777777" w:rsidR="00582F39" w:rsidRPr="004A1D83" w:rsidRDefault="00582F39" w:rsidP="00A81D27">
      <w:pPr>
        <w:ind w:firstLine="284"/>
        <w:rPr>
          <w:rFonts w:ascii="Garamond" w:hAnsi="Garamond" w:cs="Times New Roman"/>
          <w:b/>
          <w:bCs/>
          <w:lang w:val="sq-AL"/>
        </w:rPr>
      </w:pPr>
    </w:p>
    <w:p w14:paraId="680164C0" w14:textId="77777777" w:rsidR="00582F39" w:rsidRPr="004A1D83" w:rsidRDefault="00582F39" w:rsidP="00A81D27">
      <w:pPr>
        <w:ind w:firstLine="284"/>
        <w:jc w:val="center"/>
        <w:rPr>
          <w:rFonts w:ascii="Garamond" w:hAnsi="Garamond" w:cs="Times New Roman"/>
          <w:bCs/>
          <w:lang w:val="sq-AL"/>
        </w:rPr>
      </w:pPr>
      <w:r w:rsidRPr="004A1D83">
        <w:rPr>
          <w:rFonts w:ascii="Garamond" w:hAnsi="Garamond" w:cs="Times New Roman"/>
          <w:bCs/>
          <w:lang w:val="sq-AL"/>
        </w:rPr>
        <w:t>Neni 2</w:t>
      </w:r>
    </w:p>
    <w:p w14:paraId="680164C1" w14:textId="77777777" w:rsidR="00582F39" w:rsidRPr="004A1D83" w:rsidRDefault="00582F39" w:rsidP="00A81D27">
      <w:pPr>
        <w:ind w:firstLine="284"/>
        <w:jc w:val="center"/>
        <w:rPr>
          <w:rFonts w:ascii="Garamond" w:hAnsi="Garamond" w:cs="Times New Roman"/>
          <w:b/>
          <w:bCs/>
          <w:lang w:val="sq-AL"/>
        </w:rPr>
      </w:pPr>
      <w:r w:rsidRPr="004A1D83">
        <w:rPr>
          <w:rFonts w:ascii="Garamond" w:hAnsi="Garamond" w:cs="Times New Roman"/>
          <w:b/>
          <w:bCs/>
          <w:lang w:val="sq-AL"/>
        </w:rPr>
        <w:t>Fusha e zbatimit</w:t>
      </w:r>
    </w:p>
    <w:p w14:paraId="680164C2" w14:textId="77777777" w:rsidR="00582F39" w:rsidRPr="004A1D83" w:rsidRDefault="00582F39" w:rsidP="00A81D27">
      <w:pPr>
        <w:ind w:firstLine="284"/>
        <w:contextualSpacing/>
        <w:jc w:val="both"/>
        <w:textAlignment w:val="baseline"/>
        <w:rPr>
          <w:rFonts w:ascii="Garamond" w:hAnsi="Garamond" w:cs="Times New Roman"/>
          <w:bCs/>
          <w:lang w:val="sq-AL"/>
        </w:rPr>
      </w:pPr>
    </w:p>
    <w:p w14:paraId="680164C3" w14:textId="502CC5E2" w:rsidR="00582F39" w:rsidRPr="004A1D83" w:rsidRDefault="00582F39" w:rsidP="00076CD0">
      <w:pPr>
        <w:pStyle w:val="TEKST"/>
      </w:pPr>
      <w:r w:rsidRPr="004A1D83">
        <w:t>Për qëllime të këtij rregulli dallohen kategoritë e mëposhtme të përdorimit të instrumenteve të peshimit joautomatik</w:t>
      </w:r>
      <w:r w:rsidR="00245D74" w:rsidRPr="004A1D83">
        <w:t>,</w:t>
      </w:r>
      <w:r w:rsidRPr="004A1D83">
        <w:t xml:space="preserve"> për:</w:t>
      </w:r>
    </w:p>
    <w:p w14:paraId="680164C5" w14:textId="01F5DD05" w:rsidR="00582F39" w:rsidRPr="004A1D83" w:rsidRDefault="00076CD0" w:rsidP="00076CD0">
      <w:pPr>
        <w:ind w:left="284"/>
        <w:jc w:val="both"/>
        <w:textAlignment w:val="baseline"/>
        <w:outlineLvl w:val="0"/>
        <w:rPr>
          <w:rFonts w:ascii="Garamond" w:hAnsi="Garamond"/>
          <w:lang w:val="sq-AL"/>
        </w:rPr>
      </w:pPr>
      <w:r w:rsidRPr="004A1D83">
        <w:rPr>
          <w:rFonts w:ascii="Garamond" w:hAnsi="Garamond"/>
          <w:lang w:val="sq-AL"/>
        </w:rPr>
        <w:t xml:space="preserve">a) </w:t>
      </w:r>
      <w:r w:rsidR="00245D74" w:rsidRPr="004A1D83">
        <w:rPr>
          <w:rFonts w:ascii="Garamond" w:hAnsi="Garamond"/>
          <w:lang w:val="sq-AL"/>
        </w:rPr>
        <w:t>P</w:t>
      </w:r>
      <w:r w:rsidR="00582F39" w:rsidRPr="004A1D83">
        <w:rPr>
          <w:rFonts w:ascii="Garamond" w:hAnsi="Garamond"/>
          <w:lang w:val="sq-AL"/>
        </w:rPr>
        <w:t>ërcaktimin e masës për transaksione tregtare;</w:t>
      </w:r>
    </w:p>
    <w:p w14:paraId="680164C6" w14:textId="6BC7F453" w:rsidR="00582F39" w:rsidRPr="004A1D83" w:rsidRDefault="00076CD0" w:rsidP="00076CD0">
      <w:pPr>
        <w:pStyle w:val="TEKST"/>
      </w:pPr>
      <w:r w:rsidRPr="004A1D83">
        <w:t xml:space="preserve">b) </w:t>
      </w:r>
      <w:r w:rsidR="00245D74" w:rsidRPr="004A1D83">
        <w:t>P</w:t>
      </w:r>
      <w:r w:rsidR="00582F39" w:rsidRPr="004A1D83">
        <w:t>ërcaktimin e masës për llogaritjen e taksës doganore, të tarifës, të taksës, të bonusit, të gjobës, të shpërblimit, të dëmshpërblimit ose për lloje të tjera pagesash;</w:t>
      </w:r>
    </w:p>
    <w:p w14:paraId="680164C7" w14:textId="44E7470C" w:rsidR="00582F39" w:rsidRPr="004A1D83" w:rsidRDefault="00076CD0" w:rsidP="00076CD0">
      <w:pPr>
        <w:pStyle w:val="TEKST"/>
      </w:pPr>
      <w:r w:rsidRPr="004A1D83">
        <w:t xml:space="preserve">c) </w:t>
      </w:r>
      <w:r w:rsidR="00245D74" w:rsidRPr="004A1D83">
        <w:t>P</w:t>
      </w:r>
      <w:r w:rsidR="00582F39" w:rsidRPr="004A1D83">
        <w:t xml:space="preserve">ërcaktimin e masës për zbatimin e ligjeve, </w:t>
      </w:r>
      <w:r w:rsidR="00255B12" w:rsidRPr="004A1D83">
        <w:t xml:space="preserve">të </w:t>
      </w:r>
      <w:r w:rsidR="00582F39" w:rsidRPr="004A1D83">
        <w:t>rregulloreve ose për aktvlerësimin e ekspertit të dhënë në gjyq;</w:t>
      </w:r>
    </w:p>
    <w:p w14:paraId="680164C8" w14:textId="65AB9616" w:rsidR="00582F39" w:rsidRPr="004A1D83" w:rsidRDefault="00076CD0" w:rsidP="00076CD0">
      <w:pPr>
        <w:pStyle w:val="TEKST"/>
      </w:pPr>
      <w:r w:rsidRPr="004A1D83">
        <w:t xml:space="preserve">ç) </w:t>
      </w:r>
      <w:r w:rsidR="00245D74" w:rsidRPr="004A1D83">
        <w:t>P</w:t>
      </w:r>
      <w:r w:rsidR="00582F39" w:rsidRPr="004A1D83">
        <w:t>ërcaktimin e masës në praktikën e mjekimit për peshimin e të sëmurit, me qëllim monitorimin, diagnostikimin dhe trajtimin mjekësor;</w:t>
      </w:r>
    </w:p>
    <w:p w14:paraId="680164C9" w14:textId="0E3815D8" w:rsidR="00582F39" w:rsidRPr="004A1D83" w:rsidRDefault="00076CD0" w:rsidP="00076CD0">
      <w:pPr>
        <w:pStyle w:val="TEKST"/>
      </w:pPr>
      <w:r w:rsidRPr="004A1D83">
        <w:t xml:space="preserve">d) </w:t>
      </w:r>
      <w:r w:rsidR="00245D74" w:rsidRPr="004A1D83">
        <w:t>P</w:t>
      </w:r>
      <w:r w:rsidR="00582F39" w:rsidRPr="004A1D83">
        <w:t xml:space="preserve">ërcaktimin e masës për përgatitjen e ilaçeve, sipas recetës në farmaci, si dhe përcaktimin e masës në analizat që kryhen në laboratorët mjekësorë dhe </w:t>
      </w:r>
      <w:r w:rsidR="00AA507F" w:rsidRPr="004A1D83">
        <w:t>farmaceutikë</w:t>
      </w:r>
      <w:r w:rsidR="00582F39" w:rsidRPr="004A1D83">
        <w:t>;</w:t>
      </w:r>
    </w:p>
    <w:p w14:paraId="680164CA" w14:textId="0401F0F9" w:rsidR="00582F39" w:rsidRPr="004A1D83" w:rsidRDefault="00582F39" w:rsidP="00076CD0">
      <w:pPr>
        <w:pStyle w:val="TEKST"/>
      </w:pPr>
      <w:r w:rsidRPr="004A1D83">
        <w:t xml:space="preserve">dh) </w:t>
      </w:r>
      <w:r w:rsidR="00245D74" w:rsidRPr="004A1D83">
        <w:t>P</w:t>
      </w:r>
      <w:r w:rsidRPr="004A1D83">
        <w:t>ërcaktimin e çmimit në bazë të masës për qëllimin e shitjes së drejtpërdrejtë ndaj publ</w:t>
      </w:r>
      <w:r w:rsidR="00255B12" w:rsidRPr="004A1D83">
        <w:t>ikut dhe të përgatitjes së para</w:t>
      </w:r>
      <w:r w:rsidRPr="004A1D83">
        <w:t>paketimeve;</w:t>
      </w:r>
    </w:p>
    <w:p w14:paraId="680164CB" w14:textId="3D8D1422" w:rsidR="00582F39" w:rsidRPr="004A1D83" w:rsidRDefault="00076CD0" w:rsidP="00076CD0">
      <w:pPr>
        <w:pStyle w:val="TEKST"/>
        <w:rPr>
          <w:rFonts w:eastAsia="Cambria"/>
        </w:rPr>
      </w:pPr>
      <w:r w:rsidRPr="004A1D83">
        <w:t xml:space="preserve">e) </w:t>
      </w:r>
      <w:r w:rsidR="00245D74" w:rsidRPr="004A1D83">
        <w:t>T</w:t>
      </w:r>
      <w:r w:rsidR="00582F39" w:rsidRPr="004A1D83">
        <w:t xml:space="preserve">ë gjitha zbatimet e tjera përveç atyre të renditura në shkronjat “a” deri “dh”, të këtij neni. </w:t>
      </w:r>
    </w:p>
    <w:p w14:paraId="680164CC" w14:textId="77777777" w:rsidR="00582F39" w:rsidRPr="004A1D83" w:rsidRDefault="00582F39" w:rsidP="00A81D27">
      <w:pPr>
        <w:ind w:firstLine="284"/>
        <w:contextualSpacing/>
        <w:jc w:val="both"/>
        <w:textAlignment w:val="baseline"/>
        <w:outlineLvl w:val="0"/>
        <w:rPr>
          <w:rFonts w:ascii="Garamond" w:hAnsi="Garamond" w:cs="Times New Roman"/>
          <w:b/>
          <w:lang w:val="sq-AL"/>
        </w:rPr>
      </w:pPr>
    </w:p>
    <w:p w14:paraId="680164CD" w14:textId="77777777" w:rsidR="00582F39" w:rsidRPr="004A1D83" w:rsidRDefault="00582F39" w:rsidP="00A81D27">
      <w:pPr>
        <w:ind w:firstLine="284"/>
        <w:contextualSpacing/>
        <w:jc w:val="center"/>
        <w:textAlignment w:val="baseline"/>
        <w:outlineLvl w:val="0"/>
        <w:rPr>
          <w:rFonts w:ascii="Garamond" w:hAnsi="Garamond" w:cs="Times New Roman"/>
          <w:lang w:val="sq-AL"/>
        </w:rPr>
      </w:pPr>
      <w:r w:rsidRPr="004A1D83">
        <w:rPr>
          <w:rFonts w:ascii="Garamond" w:hAnsi="Garamond" w:cs="Times New Roman"/>
          <w:lang w:val="sq-AL"/>
        </w:rPr>
        <w:t>Neni 3</w:t>
      </w:r>
    </w:p>
    <w:p w14:paraId="680164CE" w14:textId="77777777" w:rsidR="00582F39" w:rsidRPr="004A1D83" w:rsidRDefault="00582F39" w:rsidP="00A81D27">
      <w:pPr>
        <w:ind w:firstLine="284"/>
        <w:contextualSpacing/>
        <w:jc w:val="center"/>
        <w:textAlignment w:val="baseline"/>
        <w:outlineLvl w:val="0"/>
        <w:rPr>
          <w:rFonts w:ascii="Garamond" w:hAnsi="Garamond" w:cs="Times New Roman"/>
          <w:b/>
          <w:lang w:val="sq-AL"/>
        </w:rPr>
      </w:pPr>
      <w:r w:rsidRPr="004A1D83">
        <w:rPr>
          <w:rFonts w:ascii="Garamond" w:hAnsi="Garamond" w:cs="Times New Roman"/>
          <w:b/>
          <w:lang w:val="sq-AL"/>
        </w:rPr>
        <w:t>Përkufizimet</w:t>
      </w:r>
    </w:p>
    <w:p w14:paraId="680164CF" w14:textId="77777777" w:rsidR="00582F39" w:rsidRPr="004A1D83" w:rsidRDefault="00582F39" w:rsidP="00A81D27">
      <w:pPr>
        <w:ind w:firstLine="284"/>
        <w:contextualSpacing/>
        <w:jc w:val="center"/>
        <w:textAlignment w:val="baseline"/>
        <w:outlineLvl w:val="0"/>
        <w:rPr>
          <w:rFonts w:ascii="Garamond" w:hAnsi="Garamond" w:cs="Times New Roman"/>
          <w:b/>
          <w:lang w:val="sq-AL"/>
        </w:rPr>
      </w:pPr>
    </w:p>
    <w:p w14:paraId="680164D0" w14:textId="77777777" w:rsidR="00582F39" w:rsidRPr="004A1D83" w:rsidRDefault="00582F39" w:rsidP="00A81D27">
      <w:pPr>
        <w:ind w:firstLine="284"/>
        <w:contextualSpacing/>
        <w:jc w:val="both"/>
        <w:textAlignment w:val="baseline"/>
        <w:rPr>
          <w:rFonts w:ascii="Garamond" w:hAnsi="Garamond" w:cs="Times New Roman"/>
          <w:lang w:val="sq-AL"/>
        </w:rPr>
      </w:pPr>
      <w:r w:rsidRPr="004A1D83">
        <w:rPr>
          <w:rFonts w:ascii="Garamond" w:hAnsi="Garamond" w:cs="Times New Roman"/>
          <w:lang w:val="sq-AL"/>
        </w:rPr>
        <w:t xml:space="preserve">Në kuptim të këtij rregulli, me termat e mëposhtëm nënkuptojmë: </w:t>
      </w:r>
    </w:p>
    <w:p w14:paraId="680164D2" w14:textId="1FBB43A1" w:rsidR="00582F39" w:rsidRPr="004A1D83" w:rsidRDefault="00076CD0" w:rsidP="00076CD0">
      <w:pPr>
        <w:pStyle w:val="TEKST"/>
      </w:pPr>
      <w:r w:rsidRPr="004A1D83">
        <w:t xml:space="preserve">a) </w:t>
      </w:r>
      <w:r w:rsidR="00582F39" w:rsidRPr="004A1D83">
        <w:rPr>
          <w:b/>
        </w:rPr>
        <w:t>“Instrument peshimi”</w:t>
      </w:r>
      <w:r w:rsidR="00582F39" w:rsidRPr="004A1D83">
        <w:t>, një instrument matës që shërben për të përcaktuar masën e një trupi, duke përdorur veprimin e gravitetit në atë trup. Instrumenti peshues mund të shërbejë, gjithashtu, për të përcaktuar madhësi të tjera që lidhen me masën, si sasitë, parametrat ose karakteristikat.</w:t>
      </w:r>
    </w:p>
    <w:p w14:paraId="680164D3" w14:textId="34759738" w:rsidR="00582F39" w:rsidRPr="004A1D83" w:rsidRDefault="00076CD0" w:rsidP="00076CD0">
      <w:pPr>
        <w:pStyle w:val="TEKST"/>
      </w:pPr>
      <w:r w:rsidRPr="004A1D83">
        <w:t xml:space="preserve">b) </w:t>
      </w:r>
      <w:r w:rsidR="00582F39" w:rsidRPr="004A1D83">
        <w:rPr>
          <w:b/>
        </w:rPr>
        <w:t>“Instrument peshues joautomatik</w:t>
      </w:r>
      <w:r w:rsidR="00582F39" w:rsidRPr="004A1D83">
        <w:t xml:space="preserve"> </w:t>
      </w:r>
      <w:r w:rsidR="00582F39" w:rsidRPr="004A1D83">
        <w:rPr>
          <w:b/>
        </w:rPr>
        <w:t xml:space="preserve">(këtu e në vijim </w:t>
      </w:r>
      <w:r w:rsidR="00512342" w:rsidRPr="004A1D83">
        <w:rPr>
          <w:b/>
        </w:rPr>
        <w:t>‘</w:t>
      </w:r>
      <w:r w:rsidR="00582F39" w:rsidRPr="004A1D83">
        <w:rPr>
          <w:b/>
        </w:rPr>
        <w:t>Instrumenti</w:t>
      </w:r>
      <w:r w:rsidR="00512342" w:rsidRPr="004A1D83">
        <w:rPr>
          <w:b/>
        </w:rPr>
        <w:t>’</w:t>
      </w:r>
      <w:r w:rsidR="00582F39" w:rsidRPr="004A1D83">
        <w:t>)</w:t>
      </w:r>
      <w:r w:rsidR="00582F39" w:rsidRPr="004A1D83">
        <w:rPr>
          <w:b/>
        </w:rPr>
        <w:t>”</w:t>
      </w:r>
      <w:r w:rsidR="00582F39" w:rsidRPr="004A1D83">
        <w:t>,</w:t>
      </w:r>
      <w:r w:rsidR="004E1BDC" w:rsidRPr="004A1D83">
        <w:t xml:space="preserve"> </w:t>
      </w:r>
      <w:r w:rsidR="00582F39" w:rsidRPr="004A1D83">
        <w:t>një instrument peshimi që kërkon ndërhyrjen e operatorit gjatë peshimit.</w:t>
      </w:r>
    </w:p>
    <w:p w14:paraId="680164D4" w14:textId="0F874D90" w:rsidR="00582F39" w:rsidRPr="004A1D83" w:rsidRDefault="00076CD0" w:rsidP="00076CD0">
      <w:pPr>
        <w:pStyle w:val="TEKST"/>
      </w:pPr>
      <w:r w:rsidRPr="004A1D83">
        <w:t xml:space="preserve">c) </w:t>
      </w:r>
      <w:r w:rsidR="00582F39" w:rsidRPr="004A1D83">
        <w:rPr>
          <w:b/>
        </w:rPr>
        <w:t>“Bërje e disponueshme e produktit në treg”</w:t>
      </w:r>
      <w:r w:rsidR="00582F39" w:rsidRPr="004A1D83">
        <w:t>, çdo furnizim i instrumentit në treg për shpërndarje, konsum ose përdorim të tij gjatë një veprimtarie tregtare, me ose pa pagesë.</w:t>
      </w:r>
    </w:p>
    <w:p w14:paraId="680164D5" w14:textId="39391FE1" w:rsidR="00582F39" w:rsidRPr="004A1D83" w:rsidRDefault="00076CD0" w:rsidP="00076CD0">
      <w:pPr>
        <w:pStyle w:val="TEKST"/>
      </w:pPr>
      <w:r w:rsidRPr="004A1D83">
        <w:t xml:space="preserve">ç) </w:t>
      </w:r>
      <w:r w:rsidR="00582F39" w:rsidRPr="004A1D83">
        <w:rPr>
          <w:b/>
        </w:rPr>
        <w:t>“Vendosje në treg”</w:t>
      </w:r>
      <w:r w:rsidR="00582F39" w:rsidRPr="004A1D83">
        <w:t xml:space="preserve">, vënia në dispozicion, për herë të parë, e një instrumenti në tregun e Republikës së Shqipërisë. </w:t>
      </w:r>
    </w:p>
    <w:p w14:paraId="680164D6" w14:textId="40E267DC" w:rsidR="00582F39" w:rsidRPr="004A1D83" w:rsidRDefault="00076CD0" w:rsidP="00076CD0">
      <w:pPr>
        <w:pStyle w:val="TEKST"/>
      </w:pPr>
      <w:r w:rsidRPr="004A1D83">
        <w:t xml:space="preserve">d) </w:t>
      </w:r>
      <w:r w:rsidR="00582F39" w:rsidRPr="004A1D83">
        <w:rPr>
          <w:b/>
        </w:rPr>
        <w:t>“Prodhues”</w:t>
      </w:r>
      <w:r w:rsidR="00582F39" w:rsidRPr="004A1D83">
        <w:t>, çdo person fizik ose juridik, i cili prodhon një instrum</w:t>
      </w:r>
      <w:r w:rsidR="004F1085" w:rsidRPr="004A1D83">
        <w:t>ent ose ka një instrument të diz</w:t>
      </w:r>
      <w:r w:rsidR="00512342" w:rsidRPr="004A1D83">
        <w:t>enjuar ose të prodhuar</w:t>
      </w:r>
      <w:r w:rsidR="00582F39" w:rsidRPr="004A1D83">
        <w:t xml:space="preserve"> dhe e vendos atë në treg në emrin ose</w:t>
      </w:r>
      <w:r w:rsidR="004E1BDC" w:rsidRPr="004A1D83">
        <w:t xml:space="preserve"> </w:t>
      </w:r>
      <w:r w:rsidR="00582F39" w:rsidRPr="004A1D83">
        <w:t>markën e tij tregtare.</w:t>
      </w:r>
    </w:p>
    <w:p w14:paraId="680164D7" w14:textId="77777777" w:rsidR="00582F39" w:rsidRPr="004A1D83" w:rsidRDefault="00582F39" w:rsidP="00076CD0">
      <w:pPr>
        <w:pStyle w:val="TEKST"/>
      </w:pPr>
      <w:r w:rsidRPr="004A1D83">
        <w:lastRenderedPageBreak/>
        <w:t>dh)</w:t>
      </w:r>
      <w:r w:rsidRPr="004A1D83">
        <w:rPr>
          <w:b/>
        </w:rPr>
        <w:t xml:space="preserve"> “Përfaqësues i autorizuar”</w:t>
      </w:r>
      <w:r w:rsidRPr="004A1D83">
        <w:t xml:space="preserve">, çdo person fizik ose juridik, i regjistruar në Republikën e Shqipërisë, i cili ka akt përfaqësimi nga një prodhues për të vepruar në emër të tij për detyra specifike, për detyrimet e prodhuesit që parashikohen në këtë rregull dhe </w:t>
      </w:r>
      <w:r w:rsidR="00255B12" w:rsidRPr="004A1D83">
        <w:t xml:space="preserve">në </w:t>
      </w:r>
      <w:r w:rsidRPr="004A1D83">
        <w:t>legjislacionin në fuqi.</w:t>
      </w:r>
    </w:p>
    <w:p w14:paraId="680164D8" w14:textId="58029744" w:rsidR="00582F39" w:rsidRPr="004A1D83" w:rsidRDefault="00076CD0" w:rsidP="00076CD0">
      <w:pPr>
        <w:pStyle w:val="TEKST"/>
      </w:pPr>
      <w:r w:rsidRPr="004A1D83">
        <w:t xml:space="preserve">e) </w:t>
      </w:r>
      <w:r w:rsidR="00582F39" w:rsidRPr="004A1D83">
        <w:rPr>
          <w:b/>
        </w:rPr>
        <w:t>“Importues”</w:t>
      </w:r>
      <w:r w:rsidR="00582F39" w:rsidRPr="004A1D83">
        <w:t>,</w:t>
      </w:r>
      <w:r w:rsidR="004E1BDC" w:rsidRPr="004A1D83">
        <w:t xml:space="preserve"> </w:t>
      </w:r>
      <w:r w:rsidR="00582F39" w:rsidRPr="004A1D83">
        <w:t>çdo person fizik ose juridik, i regjistruar në Republikën e Shqipërisë, i cili vendos në tregun e Republikës së Shqipërisë një instrument nga një vend i huaj.</w:t>
      </w:r>
    </w:p>
    <w:p w14:paraId="680164D9" w14:textId="2F090DCB" w:rsidR="00582F39" w:rsidRPr="004A1D83" w:rsidRDefault="00076CD0" w:rsidP="00076CD0">
      <w:pPr>
        <w:pStyle w:val="TEKST"/>
      </w:pPr>
      <w:r w:rsidRPr="004A1D83">
        <w:t xml:space="preserve">ë) </w:t>
      </w:r>
      <w:r w:rsidR="00582F39" w:rsidRPr="004A1D83">
        <w:rPr>
          <w:b/>
        </w:rPr>
        <w:t>“Shpërndarës”</w:t>
      </w:r>
      <w:r w:rsidR="00582F39" w:rsidRPr="004A1D83">
        <w:t>, çdo person fizik ose juridik, i përfshirë në zinxhirin e furnizimit, përveç prodhuesit ose importuesit, i cili bën të disponueshëm instrumentin në treg.</w:t>
      </w:r>
    </w:p>
    <w:p w14:paraId="680164DA" w14:textId="26ABC442" w:rsidR="00582F39" w:rsidRPr="004A1D83" w:rsidRDefault="00B36820" w:rsidP="00076CD0">
      <w:pPr>
        <w:pStyle w:val="TEKST"/>
      </w:pPr>
      <w:r w:rsidRPr="004A1D83">
        <w:t xml:space="preserve">f) </w:t>
      </w:r>
      <w:r w:rsidR="00582F39" w:rsidRPr="004A1D83">
        <w:rPr>
          <w:b/>
        </w:rPr>
        <w:t>“Operator ekonomik”</w:t>
      </w:r>
      <w:r w:rsidR="00582F39" w:rsidRPr="004A1D83">
        <w:t>, prodhuesi, përfaqësuesi i tij i autorizuar, importuesi ose shpërndarësi.</w:t>
      </w:r>
    </w:p>
    <w:p w14:paraId="680164DB" w14:textId="3AB0DED8" w:rsidR="00582F39" w:rsidRPr="004A1D83" w:rsidRDefault="00076CD0" w:rsidP="00076CD0">
      <w:pPr>
        <w:pStyle w:val="TEKST"/>
      </w:pPr>
      <w:r w:rsidRPr="004A1D83">
        <w:t xml:space="preserve">g) </w:t>
      </w:r>
      <w:r w:rsidR="00582F39" w:rsidRPr="004A1D83">
        <w:rPr>
          <w:b/>
        </w:rPr>
        <w:t>“Specifikim teknik”</w:t>
      </w:r>
      <w:r w:rsidR="00582F39" w:rsidRPr="004A1D83">
        <w:t>,</w:t>
      </w:r>
      <w:r w:rsidR="00582F39" w:rsidRPr="004A1D83">
        <w:rPr>
          <w:b/>
        </w:rPr>
        <w:t xml:space="preserve"> </w:t>
      </w:r>
      <w:r w:rsidR="00512342" w:rsidRPr="004A1D83">
        <w:t>dokumenti</w:t>
      </w:r>
      <w:r w:rsidR="00582F39" w:rsidRPr="004A1D83">
        <w:t xml:space="preserve"> ku përshkruhen kërkesat teknike që duhet të përmbushen nga një instrument.</w:t>
      </w:r>
    </w:p>
    <w:p w14:paraId="680164DC" w14:textId="7DF9C71C" w:rsidR="00582F39" w:rsidRPr="004A1D83" w:rsidRDefault="00582F39" w:rsidP="00076CD0">
      <w:pPr>
        <w:pStyle w:val="TEKST"/>
      </w:pPr>
      <w:r w:rsidRPr="004A1D83">
        <w:t>gj)</w:t>
      </w:r>
      <w:r w:rsidR="00076CD0" w:rsidRPr="004A1D83">
        <w:rPr>
          <w:b/>
        </w:rPr>
        <w:t xml:space="preserve"> </w:t>
      </w:r>
      <w:r w:rsidRPr="004A1D83">
        <w:rPr>
          <w:b/>
        </w:rPr>
        <w:t>“Standard i harmonizuar shqiptar”</w:t>
      </w:r>
      <w:r w:rsidRPr="004A1D83">
        <w:t>,</w:t>
      </w:r>
      <w:r w:rsidRPr="004A1D83">
        <w:rPr>
          <w:b/>
        </w:rPr>
        <w:t xml:space="preserve"> </w:t>
      </w:r>
      <w:r w:rsidRPr="004A1D83">
        <w:t>një standard shqiptar, që transpozon një standard të harmonizuar evropian, në mbështetje të këtij rregulli, sipas listës së përcaktuar nga Këshilli i Ministrave, me propozimin e Drejtorisë së Përgjithshme të Standardizimit, në bashkërendim me ministritë përgjegjëse dhe/ose me autoritetet e tjera të administratës qendrore. Lista e standardeve të harmonizuara shqiptare ose</w:t>
      </w:r>
      <w:r w:rsidR="00512342" w:rsidRPr="004A1D83">
        <w:t xml:space="preserve"> çdo ndryshim i saj botohen në Fletoren Zyrtare</w:t>
      </w:r>
      <w:r w:rsidRPr="004A1D83">
        <w:t>.</w:t>
      </w:r>
    </w:p>
    <w:p w14:paraId="680164DD" w14:textId="2FA31F26" w:rsidR="00582F39" w:rsidRPr="004A1D83" w:rsidRDefault="00076CD0" w:rsidP="00076CD0">
      <w:pPr>
        <w:pStyle w:val="TEKST"/>
      </w:pPr>
      <w:r w:rsidRPr="004A1D83">
        <w:t xml:space="preserve">h) </w:t>
      </w:r>
      <w:r w:rsidR="00582F39" w:rsidRPr="004A1D83">
        <w:rPr>
          <w:b/>
        </w:rPr>
        <w:t>“Akreditim”</w:t>
      </w:r>
      <w:r w:rsidR="00582F39" w:rsidRPr="004A1D83">
        <w:t>, dëshmia/certifikata e lëshuar nga organizmi kombëtar i akreditimit për organin e vlerësimit të konformitetit, që përmbush kërkesat e përcaktuara në standardet e harmonizuara dhe, sipas rastit, çdo kërkesë shtesë, përfshirë ato të vendosura në skemat përkatëse sektoriale, për kryerjen e një veprimtarie specifike të vlerësimit të konformitetit.</w:t>
      </w:r>
    </w:p>
    <w:p w14:paraId="680164DE" w14:textId="6873EC42" w:rsidR="00582F39" w:rsidRPr="004A1D83" w:rsidRDefault="00612E94" w:rsidP="00076CD0">
      <w:pPr>
        <w:pStyle w:val="TEKST"/>
      </w:pPr>
      <w:r w:rsidRPr="004A1D83">
        <w:t xml:space="preserve">i) </w:t>
      </w:r>
      <w:r w:rsidR="00582F39" w:rsidRPr="004A1D83">
        <w:rPr>
          <w:b/>
        </w:rPr>
        <w:t>“Organizëm kombëtar i akreditimit</w:t>
      </w:r>
      <w:r w:rsidR="00512342" w:rsidRPr="004A1D83">
        <w:rPr>
          <w:b/>
        </w:rPr>
        <w:t>”</w:t>
      </w:r>
      <w:r w:rsidR="00512342" w:rsidRPr="004A1D83">
        <w:t>, organi që</w:t>
      </w:r>
      <w:r w:rsidR="00512342" w:rsidRPr="004A1D83">
        <w:rPr>
          <w:rFonts w:ascii="Times New Roman" w:hAnsi="Times New Roman"/>
        </w:rPr>
        <w:t xml:space="preserve"> </w:t>
      </w:r>
      <w:r w:rsidR="00582F39" w:rsidRPr="004A1D83">
        <w:t xml:space="preserve">kryen akreditimin me autoritetin e </w:t>
      </w:r>
      <w:r w:rsidR="00B94E39" w:rsidRPr="004A1D83">
        <w:t>dhënë</w:t>
      </w:r>
      <w:r w:rsidR="00582F39" w:rsidRPr="004A1D83">
        <w:t xml:space="preserve"> nga ligji, sipas kuptimit t</w:t>
      </w:r>
      <w:r w:rsidR="00582F39" w:rsidRPr="004A1D83">
        <w:rPr>
          <w:rFonts w:cs="Garamond"/>
        </w:rPr>
        <w:t>ë</w:t>
      </w:r>
      <w:r w:rsidR="00582F39" w:rsidRPr="004A1D83">
        <w:t xml:space="preserve"> dh</w:t>
      </w:r>
      <w:r w:rsidR="00582F39" w:rsidRPr="004A1D83">
        <w:rPr>
          <w:rFonts w:cs="Garamond"/>
        </w:rPr>
        <w:t>ë</w:t>
      </w:r>
      <w:r w:rsidR="00582F39" w:rsidRPr="004A1D83">
        <w:t>n</w:t>
      </w:r>
      <w:r w:rsidR="00582F39" w:rsidRPr="004A1D83">
        <w:rPr>
          <w:rFonts w:cs="Garamond"/>
        </w:rPr>
        <w:t>ë</w:t>
      </w:r>
      <w:r w:rsidR="00582F39" w:rsidRPr="004A1D83">
        <w:t xml:space="preserve"> n</w:t>
      </w:r>
      <w:r w:rsidR="00582F39" w:rsidRPr="004A1D83">
        <w:rPr>
          <w:rFonts w:cs="Garamond"/>
        </w:rPr>
        <w:t>ë</w:t>
      </w:r>
      <w:r w:rsidR="00582F39" w:rsidRPr="004A1D83">
        <w:t xml:space="preserve"> legjislacionin n</w:t>
      </w:r>
      <w:r w:rsidR="00582F39" w:rsidRPr="004A1D83">
        <w:rPr>
          <w:rFonts w:cs="Garamond"/>
        </w:rPr>
        <w:t>ë</w:t>
      </w:r>
      <w:r w:rsidR="00582F39" w:rsidRPr="004A1D83">
        <w:t xml:space="preserve"> fuqi p</w:t>
      </w:r>
      <w:r w:rsidR="00582F39" w:rsidRPr="004A1D83">
        <w:rPr>
          <w:rFonts w:cs="Garamond"/>
        </w:rPr>
        <w:t>ë</w:t>
      </w:r>
      <w:r w:rsidR="00582F39" w:rsidRPr="004A1D83">
        <w:t>r akreditimin.</w:t>
      </w:r>
    </w:p>
    <w:p w14:paraId="680164DF" w14:textId="01A1B852" w:rsidR="00582F39" w:rsidRPr="004A1D83" w:rsidRDefault="00612E94" w:rsidP="00076CD0">
      <w:pPr>
        <w:pStyle w:val="TEKST"/>
      </w:pPr>
      <w:r w:rsidRPr="004A1D83">
        <w:t>j)</w:t>
      </w:r>
      <w:r w:rsidRPr="004A1D83">
        <w:rPr>
          <w:b/>
        </w:rPr>
        <w:t xml:space="preserve"> </w:t>
      </w:r>
      <w:r w:rsidR="00582F39" w:rsidRPr="004A1D83">
        <w:rPr>
          <w:b/>
        </w:rPr>
        <w:t>“Vlerësim i konformitetit”</w:t>
      </w:r>
      <w:r w:rsidR="00582F39" w:rsidRPr="004A1D83">
        <w:t>, procesi që provon nëse janë plotësuar kërkesat themelore të këtij rregulli në lidhje me një instrument.</w:t>
      </w:r>
    </w:p>
    <w:p w14:paraId="680164E0" w14:textId="1DDDBFA1" w:rsidR="00582F39" w:rsidRPr="004A1D83" w:rsidRDefault="00612E94" w:rsidP="00076CD0">
      <w:pPr>
        <w:pStyle w:val="TEKST"/>
      </w:pPr>
      <w:r w:rsidRPr="004A1D83">
        <w:t xml:space="preserve">k) </w:t>
      </w:r>
      <w:r w:rsidR="00582F39" w:rsidRPr="004A1D83">
        <w:rPr>
          <w:b/>
        </w:rPr>
        <w:t>“Organ i vlerësimit të konformitetit”</w:t>
      </w:r>
      <w:r w:rsidR="00582F39" w:rsidRPr="004A1D83">
        <w:t>, një organ që kryen aktivitetet e vlerësimit të konformitetit, duke përfshirë kalibrimin, testimin, certifikimin dhe inspektimin.</w:t>
      </w:r>
    </w:p>
    <w:p w14:paraId="680164E1" w14:textId="2D69AB2C" w:rsidR="00582F39" w:rsidRPr="004A1D83" w:rsidRDefault="00612E94" w:rsidP="00076CD0">
      <w:pPr>
        <w:pStyle w:val="TEKST"/>
      </w:pPr>
      <w:r w:rsidRPr="004A1D83">
        <w:t xml:space="preserve">l) </w:t>
      </w:r>
      <w:r w:rsidR="00582F39" w:rsidRPr="004A1D83">
        <w:rPr>
          <w:b/>
        </w:rPr>
        <w:t>“Kthim i produktit”</w:t>
      </w:r>
      <w:r w:rsidR="00582F39" w:rsidRPr="004A1D83">
        <w:t>, çdo masë për kthimin mbrapsht të një instrumenti, që është bërë ndërkohë i disponueshëm te përdoruesi i fundit.</w:t>
      </w:r>
    </w:p>
    <w:p w14:paraId="680164E2" w14:textId="0F593874" w:rsidR="00582F39" w:rsidRPr="004A1D83" w:rsidRDefault="00612E94" w:rsidP="00076CD0">
      <w:pPr>
        <w:pStyle w:val="TEKST"/>
      </w:pPr>
      <w:r w:rsidRPr="004A1D83">
        <w:t>ll)</w:t>
      </w:r>
      <w:r w:rsidRPr="004A1D83">
        <w:rPr>
          <w:b/>
        </w:rPr>
        <w:t xml:space="preserve"> </w:t>
      </w:r>
      <w:r w:rsidR="00582F39" w:rsidRPr="004A1D83">
        <w:rPr>
          <w:b/>
        </w:rPr>
        <w:t>“Ndalim i tregtimit”</w:t>
      </w:r>
      <w:r w:rsidR="00582F39" w:rsidRPr="004A1D83">
        <w:t>, çdo masë për të parandaluar instrumentin, në zinxhirin e furnizimit, nga bërja e disponueshme e tij në treg.</w:t>
      </w:r>
    </w:p>
    <w:p w14:paraId="680164E3" w14:textId="2315EFB9" w:rsidR="00582F39" w:rsidRPr="004A1D83" w:rsidRDefault="00612E94" w:rsidP="00076CD0">
      <w:pPr>
        <w:pStyle w:val="TEKST"/>
      </w:pPr>
      <w:r w:rsidRPr="004A1D83">
        <w:t xml:space="preserve">m) </w:t>
      </w:r>
      <w:r w:rsidR="00582F39" w:rsidRPr="004A1D83">
        <w:rPr>
          <w:b/>
        </w:rPr>
        <w:t>“Markimi CE”</w:t>
      </w:r>
      <w:r w:rsidR="00582F39" w:rsidRPr="004A1D83">
        <w:t>, markimi, me të cilin prodhuesi tregon se instrumenti është në përputhje me kërkesat e legjislacionit të zbatueshëm, kur ky legjislacion parashikon fiksimin e këtij markimi.</w:t>
      </w:r>
    </w:p>
    <w:p w14:paraId="680164E4" w14:textId="77777777" w:rsidR="00582F39" w:rsidRPr="004A1D83" w:rsidRDefault="00582F39" w:rsidP="00076CD0">
      <w:pPr>
        <w:pStyle w:val="TEKST"/>
      </w:pPr>
      <w:r w:rsidRPr="004A1D83">
        <w:t xml:space="preserve">n) </w:t>
      </w:r>
      <w:r w:rsidRPr="004A1D83">
        <w:rPr>
          <w:b/>
        </w:rPr>
        <w:t>“Struktura përgjegjëse për mbikëqyrjen e tregut”</w:t>
      </w:r>
      <w:r w:rsidRPr="004A1D83">
        <w:t>, Inspektorati Shtetëror i Mbikëqyrjes së Tregut.</w:t>
      </w:r>
    </w:p>
    <w:p w14:paraId="680164E5"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b/>
          <w:lang w:val="sq-AL"/>
        </w:rPr>
      </w:pPr>
    </w:p>
    <w:p w14:paraId="680164E6" w14:textId="77777777" w:rsidR="00582F39" w:rsidRPr="004A1D83" w:rsidRDefault="00582F39" w:rsidP="00612E94">
      <w:pPr>
        <w:pStyle w:val="TEKST"/>
        <w:jc w:val="center"/>
      </w:pPr>
      <w:r w:rsidRPr="004A1D83">
        <w:t>Neni 4</w:t>
      </w:r>
    </w:p>
    <w:p w14:paraId="680164E7" w14:textId="77777777" w:rsidR="00582F39" w:rsidRPr="004A1D83" w:rsidRDefault="00582F39" w:rsidP="00A81D27">
      <w:pPr>
        <w:ind w:firstLine="284"/>
        <w:jc w:val="center"/>
        <w:textAlignment w:val="baseline"/>
        <w:rPr>
          <w:rFonts w:ascii="Garamond" w:hAnsi="Garamond" w:cs="Times New Roman"/>
          <w:b/>
          <w:lang w:val="sq-AL"/>
        </w:rPr>
      </w:pPr>
      <w:r w:rsidRPr="004A1D83">
        <w:rPr>
          <w:rFonts w:ascii="Garamond" w:hAnsi="Garamond" w:cs="Times New Roman"/>
          <w:lang w:val="sq-AL"/>
        </w:rPr>
        <w:t xml:space="preserve"> </w:t>
      </w:r>
      <w:r w:rsidRPr="004A1D83">
        <w:rPr>
          <w:rFonts w:ascii="Garamond" w:hAnsi="Garamond" w:cs="Times New Roman"/>
          <w:b/>
          <w:lang w:val="sq-AL"/>
        </w:rPr>
        <w:t>Bërja e disponueshme në treg dhe/ose vënia në shërbim</w:t>
      </w:r>
    </w:p>
    <w:p w14:paraId="680164E8" w14:textId="77777777" w:rsidR="00582F39" w:rsidRPr="004A1D83" w:rsidRDefault="00582F39" w:rsidP="00A81D27">
      <w:pPr>
        <w:ind w:firstLine="284"/>
        <w:jc w:val="center"/>
        <w:textAlignment w:val="baseline"/>
        <w:rPr>
          <w:rFonts w:ascii="Garamond" w:eastAsia="Calibri" w:hAnsi="Garamond" w:cs="Times New Roman"/>
          <w:b/>
          <w:bCs/>
          <w:lang w:val="sq-AL"/>
        </w:rPr>
      </w:pPr>
      <w:r w:rsidRPr="004A1D83">
        <w:rPr>
          <w:rFonts w:ascii="Garamond" w:eastAsia="Calibri" w:hAnsi="Garamond" w:cs="Times New Roman"/>
          <w:b/>
          <w:bCs/>
          <w:lang w:val="sq-AL"/>
        </w:rPr>
        <w:t xml:space="preserve"> </w:t>
      </w:r>
    </w:p>
    <w:p w14:paraId="680164E9" w14:textId="3F8EFB9B" w:rsidR="00582F39" w:rsidRPr="004A1D83" w:rsidRDefault="00A137EA" w:rsidP="00A137EA">
      <w:pPr>
        <w:pStyle w:val="TEKST"/>
      </w:pPr>
      <w:r w:rsidRPr="004A1D83">
        <w:t xml:space="preserve">1. </w:t>
      </w:r>
      <w:r w:rsidR="00582F39" w:rsidRPr="004A1D83">
        <w:t>Instrumentet bëhen të disponueshme në tregun shqiptar dhe/ose vihen në shërbim vetëm nëse janë në përputhje me këtë rregull.</w:t>
      </w:r>
    </w:p>
    <w:p w14:paraId="680164EB" w14:textId="1C5F7F6B" w:rsidR="00582F39" w:rsidRPr="004A1D83" w:rsidRDefault="00A137EA" w:rsidP="00A137EA">
      <w:pPr>
        <w:pStyle w:val="TEKST"/>
      </w:pPr>
      <w:r w:rsidRPr="004A1D83">
        <w:t xml:space="preserve">2. </w:t>
      </w:r>
      <w:r w:rsidR="00582F39" w:rsidRPr="004A1D83">
        <w:t>Instrumentet nuk mund të vihen në shërbim për përdorimet e referuara në shkronjat “a” deri në “dh”, të nenit 2, të këtij rregulli, pa plotësuar kërkesat e këtij rregulli.</w:t>
      </w:r>
    </w:p>
    <w:p w14:paraId="680164ED" w14:textId="77777777" w:rsidR="00582F39" w:rsidRPr="004A1D83" w:rsidRDefault="00582F39" w:rsidP="00A137EA">
      <w:pPr>
        <w:pStyle w:val="TEKST"/>
      </w:pPr>
      <w:r w:rsidRPr="004A1D83">
        <w:t>3. Për instrumentet e vendosura në shërbim, për përdorimet e referuara në shkronjat “a” deri në “dh”, të nenit 2, të këtij rregulli, duhet të zbatohen masa që sigurojnë përputhjen me kërkesat e këtij rregulli.</w:t>
      </w:r>
    </w:p>
    <w:p w14:paraId="680164EE" w14:textId="77777777"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p>
    <w:p w14:paraId="680164EF" w14:textId="77777777" w:rsidR="00582F39" w:rsidRPr="004A1D83" w:rsidRDefault="00582F39" w:rsidP="00612E94">
      <w:pPr>
        <w:pStyle w:val="TEKST"/>
        <w:jc w:val="center"/>
      </w:pPr>
      <w:r w:rsidRPr="004A1D83">
        <w:t>Neni 5</w:t>
      </w:r>
    </w:p>
    <w:p w14:paraId="680164F0"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b/>
          <w:lang w:val="sq-AL"/>
        </w:rPr>
      </w:pPr>
      <w:r w:rsidRPr="004A1D83">
        <w:rPr>
          <w:rFonts w:ascii="Garamond" w:hAnsi="Garamond"/>
          <w:b/>
          <w:lang w:val="sq-AL"/>
        </w:rPr>
        <w:t>Kërkesat thelbësore</w:t>
      </w:r>
    </w:p>
    <w:p w14:paraId="680164F1"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b/>
          <w:lang w:val="sq-AL"/>
        </w:rPr>
      </w:pPr>
    </w:p>
    <w:p w14:paraId="680164F2" w14:textId="77777777"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r w:rsidRPr="004A1D83">
        <w:rPr>
          <w:rFonts w:ascii="Garamond" w:hAnsi="Garamond"/>
          <w:lang w:val="sq-AL"/>
        </w:rPr>
        <w:lastRenderedPageBreak/>
        <w:t>1. Instrumentet e përdorura ose të destinuara për përdorimet e listuara në shkronjat “a” deri në “dh”, të nenit 2, të këtij rregulli, duhet të plotësojnë kërkesat thelbësore të përcaktuara në shtojcën I, të këtij rregulli (këtu e në vijim referuar si: “Kërkesat thelbësore”).</w:t>
      </w:r>
    </w:p>
    <w:p w14:paraId="680164F3" w14:textId="77777777"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r w:rsidRPr="004A1D83">
        <w:rPr>
          <w:rFonts w:ascii="Garamond" w:hAnsi="Garamond"/>
          <w:lang w:val="sq-AL"/>
        </w:rPr>
        <w:t>2. Kur instrumenti përfshin ose është i lidhur me pajisje që nuk përdoren ose nuk synojnë të përdoren për përdorimet e listuara në shkronjat “a” deri në “dh”, të nenit 2, të këtij rregulli, këto pajisje nuk janë subjekt i këtyre kërkesave thelbësore.</w:t>
      </w:r>
    </w:p>
    <w:p w14:paraId="680164F4" w14:textId="77777777"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p>
    <w:p w14:paraId="680164F5"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lang w:val="sq-AL"/>
        </w:rPr>
      </w:pPr>
      <w:r w:rsidRPr="004A1D83">
        <w:rPr>
          <w:rFonts w:ascii="Garamond" w:hAnsi="Garamond"/>
          <w:lang w:val="sq-AL"/>
        </w:rPr>
        <w:t>Neni 6</w:t>
      </w:r>
    </w:p>
    <w:p w14:paraId="680164F6"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b/>
          <w:lang w:val="sq-AL"/>
        </w:rPr>
      </w:pPr>
      <w:r w:rsidRPr="004A1D83">
        <w:rPr>
          <w:rFonts w:ascii="Garamond" w:hAnsi="Garamond"/>
          <w:b/>
          <w:lang w:val="sq-AL"/>
        </w:rPr>
        <w:t>Lëvizja e lirë e instrumenteve</w:t>
      </w:r>
    </w:p>
    <w:p w14:paraId="680164F7"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b/>
          <w:lang w:val="sq-AL"/>
        </w:rPr>
      </w:pPr>
    </w:p>
    <w:p w14:paraId="680164F8" w14:textId="145A6150" w:rsidR="00582F39" w:rsidRPr="004A1D83" w:rsidRDefault="00A137EA" w:rsidP="00A137EA">
      <w:pPr>
        <w:pStyle w:val="TEKST"/>
      </w:pPr>
      <w:r w:rsidRPr="004A1D83">
        <w:t>1</w:t>
      </w:r>
      <w:r w:rsidR="00CD52F0" w:rsidRPr="004A1D83">
        <w:t xml:space="preserve">. </w:t>
      </w:r>
      <w:r w:rsidR="00582F39" w:rsidRPr="004A1D83">
        <w:t>Në territorin shqiptar nuk ndalohet bërja e disponueshme në treg e instrumentit që është në përputhje me këtë rregull.</w:t>
      </w:r>
    </w:p>
    <w:p w14:paraId="680164FA" w14:textId="77777777"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r w:rsidRPr="004A1D83">
        <w:rPr>
          <w:rFonts w:ascii="Garamond" w:hAnsi="Garamond"/>
          <w:lang w:val="sq-AL"/>
        </w:rPr>
        <w:t>2. Në territorin shqiptar nuk ndalohet vënia në shërbim për përdorimet e referuara n</w:t>
      </w:r>
      <w:r w:rsidRPr="004A1D83">
        <w:rPr>
          <w:rFonts w:ascii="Garamond" w:eastAsia="Cambria" w:hAnsi="Garamond"/>
          <w:lang w:val="sq-AL"/>
        </w:rPr>
        <w:t>ë</w:t>
      </w:r>
      <w:r w:rsidRPr="004A1D83">
        <w:rPr>
          <w:rFonts w:ascii="Garamond" w:hAnsi="Garamond"/>
          <w:lang w:val="sq-AL"/>
        </w:rPr>
        <w:t xml:space="preserve"> shkronjat “a” deri në “dh”, të nenit 2, të këtij rregulli, të instrumenteve që plotësojnë kërkesat e këtij rregulli</w:t>
      </w:r>
      <w:r w:rsidRPr="004A1D83">
        <w:rPr>
          <w:rFonts w:ascii="Garamond" w:eastAsia="Cambria" w:hAnsi="Garamond"/>
          <w:lang w:val="sq-AL"/>
        </w:rPr>
        <w:t>.</w:t>
      </w:r>
    </w:p>
    <w:p w14:paraId="680164FB" w14:textId="77777777"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p>
    <w:p w14:paraId="680164FC" w14:textId="77777777" w:rsidR="00582F39" w:rsidRPr="004A1D83" w:rsidRDefault="00582F39" w:rsidP="00A81D27">
      <w:pPr>
        <w:pStyle w:val="NormalWeb"/>
        <w:spacing w:before="0" w:beforeAutospacing="0" w:after="0" w:afterAutospacing="0"/>
        <w:ind w:firstLine="284"/>
        <w:contextualSpacing/>
        <w:jc w:val="both"/>
        <w:outlineLvl w:val="0"/>
        <w:rPr>
          <w:rFonts w:ascii="Garamond" w:hAnsi="Garamond"/>
          <w:b/>
          <w:lang w:val="sq-AL"/>
        </w:rPr>
      </w:pPr>
    </w:p>
    <w:p w14:paraId="680164FD"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b/>
          <w:lang w:val="sq-AL"/>
        </w:rPr>
      </w:pPr>
      <w:r w:rsidRPr="004A1D83">
        <w:rPr>
          <w:rFonts w:ascii="Garamond" w:hAnsi="Garamond"/>
          <w:b/>
          <w:lang w:val="sq-AL"/>
        </w:rPr>
        <w:t>KREU II</w:t>
      </w:r>
    </w:p>
    <w:p w14:paraId="680164FE"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b/>
          <w:lang w:val="sq-AL"/>
        </w:rPr>
      </w:pPr>
      <w:r w:rsidRPr="004A1D83">
        <w:rPr>
          <w:rFonts w:ascii="Garamond" w:hAnsi="Garamond"/>
          <w:b/>
          <w:lang w:val="sq-AL"/>
        </w:rPr>
        <w:t>DETYRIMET E OPERATORËVE EKONOMIKË</w:t>
      </w:r>
    </w:p>
    <w:p w14:paraId="680164FF"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b/>
          <w:lang w:val="sq-AL"/>
        </w:rPr>
      </w:pPr>
    </w:p>
    <w:p w14:paraId="68016500"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lang w:val="sq-AL"/>
        </w:rPr>
      </w:pPr>
      <w:r w:rsidRPr="004A1D83">
        <w:rPr>
          <w:rFonts w:ascii="Garamond" w:hAnsi="Garamond"/>
          <w:lang w:val="sq-AL"/>
        </w:rPr>
        <w:t>Neni 7</w:t>
      </w:r>
    </w:p>
    <w:p w14:paraId="68016501"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b/>
          <w:lang w:val="sq-AL"/>
        </w:rPr>
      </w:pPr>
      <w:r w:rsidRPr="004A1D83">
        <w:rPr>
          <w:rFonts w:ascii="Garamond" w:hAnsi="Garamond"/>
          <w:b/>
          <w:lang w:val="sq-AL"/>
        </w:rPr>
        <w:t>Detyrimet e prodhuesit</w:t>
      </w:r>
    </w:p>
    <w:p w14:paraId="68016502" w14:textId="77777777" w:rsidR="00582F39" w:rsidRPr="004A1D83" w:rsidRDefault="00582F39" w:rsidP="00A81D27">
      <w:pPr>
        <w:pStyle w:val="NormalWeb"/>
        <w:spacing w:before="0" w:beforeAutospacing="0" w:after="0" w:afterAutospacing="0"/>
        <w:ind w:firstLine="284"/>
        <w:contextualSpacing/>
        <w:jc w:val="both"/>
        <w:outlineLvl w:val="0"/>
        <w:rPr>
          <w:rFonts w:ascii="Garamond" w:hAnsi="Garamond"/>
          <w:b/>
          <w:lang w:val="sq-AL"/>
        </w:rPr>
      </w:pPr>
    </w:p>
    <w:p w14:paraId="68016503" w14:textId="03D576D1" w:rsidR="00582F39" w:rsidRPr="004A1D83" w:rsidRDefault="000F5172" w:rsidP="000F5172">
      <w:pPr>
        <w:pStyle w:val="TEKST"/>
      </w:pPr>
      <w:r w:rsidRPr="004A1D83">
        <w:t>1. K</w:t>
      </w:r>
      <w:r w:rsidR="00582F39" w:rsidRPr="004A1D83">
        <w:t>ur prodhuesi vendos në treg instrumente me qëllim të përdorimit sipas shkronjave “a” deri në “dh”, të nenit 2, të këtij rregulli, ai siguron se ato janë projektuar dhe prodhuar në përputhje me kërkesat thelbësore të përcaktuara në shtojcën I.</w:t>
      </w:r>
    </w:p>
    <w:p w14:paraId="68016505" w14:textId="086152A8" w:rsidR="00582F39" w:rsidRPr="004A1D83" w:rsidRDefault="000F5172" w:rsidP="000F5172">
      <w:pPr>
        <w:pStyle w:val="TEKST"/>
      </w:pPr>
      <w:r w:rsidRPr="004A1D83">
        <w:t xml:space="preserve">2. </w:t>
      </w:r>
      <w:r w:rsidR="00582F39" w:rsidRPr="004A1D83">
        <w:t>Për</w:t>
      </w:r>
      <w:r w:rsidR="00D03618" w:rsidRPr="004A1D83">
        <w:t xml:space="preserve"> instrumentet e destinuar</w:t>
      </w:r>
      <w:r w:rsidR="00582F39" w:rsidRPr="004A1D83">
        <w:t xml:space="preserve"> për t’u përdorur për aplikimet e renditura, sipas shkronjave “a” deri në “dh”, të nenit 2, të këtij rregulli, prodhuesi harton dokumentacionin teknik të referuar në shtojcën II</w:t>
      </w:r>
      <w:r w:rsidR="00255B12" w:rsidRPr="004A1D83">
        <w:t>, të këtij rregulli</w:t>
      </w:r>
      <w:r w:rsidR="004E1BDC" w:rsidRPr="004A1D83">
        <w:t xml:space="preserve"> </w:t>
      </w:r>
      <w:r w:rsidR="00582F39" w:rsidRPr="004A1D83">
        <w:t>dhe kryen ose kërkon kryerjen e procedurës së vlerësimit të konformitetit, sipas parashikimeve të nenit 14, të këtij rregulli.</w:t>
      </w:r>
    </w:p>
    <w:p w14:paraId="68016507" w14:textId="491DDDF0" w:rsidR="00582F39" w:rsidRPr="004A1D83" w:rsidRDefault="000F5172" w:rsidP="000F5172">
      <w:pPr>
        <w:pStyle w:val="TEKST"/>
      </w:pPr>
      <w:r w:rsidRPr="004A1D83">
        <w:t xml:space="preserve">3. </w:t>
      </w:r>
      <w:r w:rsidR="00582F39" w:rsidRPr="004A1D83">
        <w:t>Kur nga procedura e vlerësimit të konformitetit është demonstruar përputhshmëria e instrumentit për t’u përdorur për kërkesat e renditura, sipas shkronjave “a” deri në “dh”, të nenit 2, të këtij rregulli, prodhuesi harton deklaratën EU të konformitetit dhe fikson markimin CE dhe markimin metrologjik suplementar.</w:t>
      </w:r>
    </w:p>
    <w:p w14:paraId="68016509" w14:textId="42A0BD98" w:rsidR="00582F39" w:rsidRPr="004A1D83" w:rsidRDefault="000F5172" w:rsidP="000F5172">
      <w:pPr>
        <w:pStyle w:val="TEKST"/>
      </w:pPr>
      <w:r w:rsidRPr="004A1D83">
        <w:t xml:space="preserve">4. </w:t>
      </w:r>
      <w:r w:rsidR="00582F39" w:rsidRPr="004A1D83">
        <w:t>Për instrumentet e destinuara për t’u përdorur për aplikimet e renditura, sipas shkronjave “a” deri në “dh”, të nenit 2, të këtij rregulli, prodhuesi mban dokumentacionin teknik dhe deklaratën EU të konformitetit për 10 vjet pasi instrumentet janë vendosur në treg.</w:t>
      </w:r>
    </w:p>
    <w:p w14:paraId="6801650B" w14:textId="2AC7A25F" w:rsidR="00582F39" w:rsidRPr="004A1D83" w:rsidRDefault="000F5172" w:rsidP="000F5172">
      <w:pPr>
        <w:pStyle w:val="TEKST"/>
      </w:pPr>
      <w:r w:rsidRPr="004A1D83">
        <w:t xml:space="preserve">5. </w:t>
      </w:r>
      <w:r w:rsidR="00582F39" w:rsidRPr="004A1D83">
        <w:t xml:space="preserve">Prodhuesi siguron se zbatohen procedurat e nevojshme që prodhimi në seri të mbetet në konformitet me këtë rregull. Ndryshimet në projektimin ose karakteristikat e instrumentit dhe ndryshimet në standardet e harmonizuara shqiptare, standardet ndërkombëtare ose kombëtare apo në specifikimet e tjera teknike sipas të cilave është deklaruar konformiteti i instrumentit, duhet </w:t>
      </w:r>
      <w:r w:rsidR="00715BF1" w:rsidRPr="004A1D83">
        <w:t xml:space="preserve">të </w:t>
      </w:r>
      <w:r w:rsidR="00582F39" w:rsidRPr="004A1D83">
        <w:t xml:space="preserve">merren në konsideratë. </w:t>
      </w:r>
    </w:p>
    <w:p w14:paraId="6801650D" w14:textId="44AF7078" w:rsidR="00582F39" w:rsidRPr="004A1D83" w:rsidRDefault="000F5172" w:rsidP="000F5172">
      <w:pPr>
        <w:pStyle w:val="TEKST"/>
      </w:pPr>
      <w:r w:rsidRPr="004A1D83">
        <w:t xml:space="preserve">6. </w:t>
      </w:r>
      <w:r w:rsidR="00582F39" w:rsidRPr="004A1D83">
        <w:t>Kur prodhuesi dyshon se instrumenti, i destinuar për t’u përdorur, sipas shkronjave “a” deri në “dh”, të nenit 2, të këtij rregulli, mund të paraqesë rrezik, kryen testime të m</w:t>
      </w:r>
      <w:r w:rsidR="00255B12" w:rsidRPr="004A1D83">
        <w:t>ostrave të instrumenteve të bëra</w:t>
      </w:r>
      <w:r w:rsidR="00582F39" w:rsidRPr="004A1D83">
        <w:t xml:space="preserve"> të disponueshm</w:t>
      </w:r>
      <w:r w:rsidR="00255B12" w:rsidRPr="004A1D83">
        <w:t>e</w:t>
      </w:r>
      <w:r w:rsidR="00582F39" w:rsidRPr="004A1D83">
        <w:t xml:space="preserve"> në treg, heton dhe, nëse është e nevojshme, mban një regjistër ankesash për instrumentet jo në konformitet dhe ato të kthyera nga përdoruesi i fundit, si dhe mban të informuar shpërndarësin për çdo monitorim të tillë.</w:t>
      </w:r>
    </w:p>
    <w:p w14:paraId="6801650F" w14:textId="10602DF2" w:rsidR="00582F39" w:rsidRPr="004A1D83" w:rsidRDefault="000F5172" w:rsidP="000F5172">
      <w:pPr>
        <w:pStyle w:val="TEKST"/>
      </w:pPr>
      <w:r w:rsidRPr="004A1D83">
        <w:t xml:space="preserve">7. </w:t>
      </w:r>
      <w:r w:rsidR="00582F39" w:rsidRPr="004A1D83">
        <w:t>Prodhuesi siguron që instrumentet e vendosura në treg prej tij të kenë të shënuar tipin, numrin serial ose element tjetër që mundëson identifikimin e tij, siç përcaktohet në shtojcën III, të këtij rregulli.</w:t>
      </w:r>
    </w:p>
    <w:p w14:paraId="68016512" w14:textId="4CAAEB1D" w:rsidR="00582F39" w:rsidRPr="004A1D83" w:rsidRDefault="000F5172" w:rsidP="00715BF1">
      <w:pPr>
        <w:pStyle w:val="TEKST"/>
      </w:pPr>
      <w:r w:rsidRPr="004A1D83">
        <w:lastRenderedPageBreak/>
        <w:t xml:space="preserve">8. </w:t>
      </w:r>
      <w:r w:rsidR="00582F39" w:rsidRPr="004A1D83">
        <w:t>Për instrumentet që janë të destinuara për t’u përdorur, sipas shkronjave “a” deri në “dh”, të nenit 2, të këtij rregulli, prodhuesi vendos mbishkrimet e përcaktuara në pikën 1, të s</w:t>
      </w:r>
      <w:r w:rsidR="00715BF1" w:rsidRPr="004A1D83">
        <w:t>htojcës III, të këtij rregulli.</w:t>
      </w:r>
    </w:p>
    <w:p w14:paraId="68016513" w14:textId="639CF27D" w:rsidR="00582F39" w:rsidRPr="004A1D83" w:rsidRDefault="000F5172" w:rsidP="000F5172">
      <w:pPr>
        <w:pStyle w:val="TEKST"/>
      </w:pPr>
      <w:r w:rsidRPr="004A1D83">
        <w:t xml:space="preserve">9. </w:t>
      </w:r>
      <w:r w:rsidR="00582F39" w:rsidRPr="004A1D83">
        <w:t>Për instrumentet që nuk janë të destinuara të përdoren sipas shkronjave “a” deri në “dh”, të nenit 2, të këtij rregulli, prod</w:t>
      </w:r>
      <w:r w:rsidR="00255B12" w:rsidRPr="004A1D83">
        <w:t>huesit vendosin mbishkrimet e pë</w:t>
      </w:r>
      <w:r w:rsidR="00582F39" w:rsidRPr="004A1D83">
        <w:t>rcaktuara në pikën 2, të shtojcës III, të këtij rregulli.</w:t>
      </w:r>
    </w:p>
    <w:p w14:paraId="68016515" w14:textId="540A975E" w:rsidR="00582F39" w:rsidRPr="004A1D83" w:rsidRDefault="000F5172" w:rsidP="000F5172">
      <w:pPr>
        <w:pStyle w:val="TEKST"/>
      </w:pPr>
      <w:r w:rsidRPr="004A1D83">
        <w:t xml:space="preserve">10. </w:t>
      </w:r>
      <w:r w:rsidR="00582F39" w:rsidRPr="004A1D83">
        <w:t>Kur instrumenti që është destinuar për t’u përdorur, sipas shkronjave “a” deri në “dh”, të nenit 2, të këtij rregulli, përfshin ose është i lidhur me pajisje që nuk përdoren ose nuk kanë për qëllim të përdoren për këto aplikime, prodhuesi i vendos secilës prej këtyre pajisjeve simbolin e përdorimit të kufizuar</w:t>
      </w:r>
      <w:r w:rsidR="00715BF1" w:rsidRPr="004A1D83">
        <w:t>,</w:t>
      </w:r>
      <w:r w:rsidR="00582F39" w:rsidRPr="004A1D83">
        <w:t xml:space="preserve"> siç parashikohet </w:t>
      </w:r>
      <w:r w:rsidR="00582F39" w:rsidRPr="004A1D83">
        <w:rPr>
          <w:rFonts w:eastAsia="Calibri"/>
        </w:rPr>
        <w:t>në nenin 19, dhe në pikën 3, të shtojcës III,</w:t>
      </w:r>
      <w:r w:rsidR="00582F39" w:rsidRPr="004A1D83">
        <w:t xml:space="preserve"> të këtij rregulli.</w:t>
      </w:r>
    </w:p>
    <w:p w14:paraId="68016517" w14:textId="430E4C83" w:rsidR="00582F39" w:rsidRPr="004A1D83" w:rsidRDefault="00582F39" w:rsidP="000F5172">
      <w:pPr>
        <w:pStyle w:val="TEKST"/>
      </w:pPr>
      <w:r w:rsidRPr="004A1D83">
        <w:t>11. Prodhuesi vendos në instrument emrin e tij, emrin e regjistruar tregtar ose markën tregtare dhe adresën postare në të cilën mund të kontaktohet. Adresa duhet të tregojë një pikë të vetme në të cilën mund të kontaktohet prodhuesi. Informacioni mbi adres</w:t>
      </w:r>
      <w:r w:rsidR="00255B12" w:rsidRPr="004A1D83">
        <w:t>ën duhet të jet</w:t>
      </w:r>
      <w:r w:rsidRPr="004A1D83">
        <w:t>ë në një gjuhë lehtësisht të kuptueshme për përdoruesit e fundit dhe strukturën përgjegjëse për mbikëqyrjen e tregut.</w:t>
      </w:r>
    </w:p>
    <w:p w14:paraId="68016519" w14:textId="3D1BF365" w:rsidR="00582F39" w:rsidRPr="004A1D83" w:rsidRDefault="00582F39" w:rsidP="000F5172">
      <w:pPr>
        <w:pStyle w:val="TEKST"/>
      </w:pPr>
      <w:r w:rsidRPr="004A1D83">
        <w:t>12.</w:t>
      </w:r>
      <w:r w:rsidR="004E1BDC" w:rsidRPr="004A1D83">
        <w:t xml:space="preserve"> </w:t>
      </w:r>
      <w:r w:rsidRPr="004A1D83">
        <w:t xml:space="preserve">Prodhuesi siguron që instrumenti i destinuar për t’u përdorur, sipas shkronjave “a” deri në “dh”, të nenit 2, të këtij rregulli, shoqërohet </w:t>
      </w:r>
      <w:r w:rsidR="00715BF1" w:rsidRPr="004A1D83">
        <w:t>me</w:t>
      </w:r>
      <w:r w:rsidRPr="004A1D83">
        <w:t xml:space="preserve"> udhëzime për përdorimin dhe nga informacion në gjuhën shqipe. U</w:t>
      </w:r>
      <w:r w:rsidR="00255B12" w:rsidRPr="004A1D83">
        <w:t>dhëzimet dhe informacionet, si dhe etiketimi</w:t>
      </w:r>
      <w:r w:rsidRPr="004A1D83">
        <w:t xml:space="preserve"> duhet të jenë të qarta, të kuptueshme dhe të lexueshme.</w:t>
      </w:r>
    </w:p>
    <w:p w14:paraId="6801651B" w14:textId="77777777" w:rsidR="00582F39" w:rsidRPr="004A1D83" w:rsidRDefault="00582F39" w:rsidP="000F5172">
      <w:pPr>
        <w:pStyle w:val="TEKST"/>
      </w:pPr>
      <w:r w:rsidRPr="004A1D83">
        <w:t>13. Prodhuesi që konsideron ose ka arsye për të besuar se instrumenti që ka vendosur në treg nuk është në përputhje me këtë rregull, ndërmerr menjëherë masat e nevojshme korrigjuese për të sjellë instrumentin në përputhshmëri ose, sipas rastit, të ndalojë tregtimin ose ta kthejë atë nga përdoruesi i fundit. Për më tepër, kur instrumenti paraqet rrezik, prodhuesi informon menjëherë strukturën përgjegjëse të mbikëqyrjes së tregut, duke i dhënë hollësitë, në veçanti për mospërputhshmërinë dhe për çdo masë korrigjuese të marrë.</w:t>
      </w:r>
    </w:p>
    <w:p w14:paraId="6801651D" w14:textId="069683E0" w:rsidR="00582F39" w:rsidRPr="004A1D83" w:rsidRDefault="00582F39" w:rsidP="000F5172">
      <w:pPr>
        <w:pStyle w:val="TEKST"/>
      </w:pPr>
      <w:r w:rsidRPr="004A1D83">
        <w:t>14. Me kërkesë të arsyetuar të strukturës përgjegjëse për mbikëqyrjen e tregut, prodhuesi i siguron asaj të gjithë informacionin dhe dokumentacionin e nevojshëm, në letër ose në formë elektronike, në shqip ose në një gjuhë lehtësisht të kuptueshme</w:t>
      </w:r>
      <w:r w:rsidR="00715BF1" w:rsidRPr="004A1D83">
        <w:t>,</w:t>
      </w:r>
      <w:r w:rsidRPr="004A1D83">
        <w:t xml:space="preserve"> për të demonstruar përputhshmërinë e instrumentit me këtë rregull. Prodhuesi bashkëpunon me strukturën përgjegjëse për mbikëqyrjen e tregut</w:t>
      </w:r>
      <w:r w:rsidR="00715BF1" w:rsidRPr="004A1D83">
        <w:t>,</w:t>
      </w:r>
      <w:r w:rsidRPr="004A1D83">
        <w:t xml:space="preserve"> për çdo masë të marrë për eliminimin e rrezikut të shfaqur nga instrumenti i vendosur në treg prej tij.</w:t>
      </w:r>
    </w:p>
    <w:p w14:paraId="6801651E"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lang w:val="sq-AL"/>
        </w:rPr>
      </w:pPr>
    </w:p>
    <w:p w14:paraId="6801651F"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lang w:val="sq-AL"/>
        </w:rPr>
      </w:pPr>
      <w:r w:rsidRPr="004A1D83">
        <w:rPr>
          <w:rFonts w:ascii="Garamond" w:hAnsi="Garamond"/>
          <w:lang w:val="sq-AL"/>
        </w:rPr>
        <w:t>Neni 8</w:t>
      </w:r>
    </w:p>
    <w:p w14:paraId="68016520"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b/>
          <w:lang w:val="sq-AL"/>
        </w:rPr>
      </w:pPr>
      <w:r w:rsidRPr="004A1D83">
        <w:rPr>
          <w:rFonts w:ascii="Garamond" w:hAnsi="Garamond"/>
          <w:b/>
          <w:lang w:val="sq-AL"/>
        </w:rPr>
        <w:t>Detyrimet e përfaqësuesve të autorizuar</w:t>
      </w:r>
    </w:p>
    <w:p w14:paraId="68016521"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b/>
          <w:lang w:val="sq-AL"/>
        </w:rPr>
      </w:pPr>
    </w:p>
    <w:p w14:paraId="68016522" w14:textId="17ED3A9D" w:rsidR="00582F39" w:rsidRPr="004A1D83" w:rsidRDefault="000F5172" w:rsidP="000F5172">
      <w:pPr>
        <w:pStyle w:val="TEKST"/>
      </w:pPr>
      <w:r w:rsidRPr="004A1D83">
        <w:t xml:space="preserve">1. </w:t>
      </w:r>
      <w:r w:rsidR="00582F39" w:rsidRPr="004A1D83">
        <w:t>Prodhuesi, me një akt përfaqësimi, mund të caktojë një përfaqësues të autorizuar. Detyrimet e përcaktuara në pikën 1, të nenit 7, të këtij rregulli, dhe detyrimi për të hartuar dokumentacionin teknik të referuar në pikën 2, të nenit 7, të këtij rregulli, nuk mund të jenë pjesë e aktit të përfaqësimit.</w:t>
      </w:r>
    </w:p>
    <w:p w14:paraId="68016524" w14:textId="4006BEC0" w:rsidR="00582F39" w:rsidRPr="004A1D83" w:rsidRDefault="000F5172" w:rsidP="000F5172">
      <w:pPr>
        <w:pStyle w:val="TEKST"/>
      </w:pPr>
      <w:r w:rsidRPr="004A1D83">
        <w:t xml:space="preserve">2. </w:t>
      </w:r>
      <w:r w:rsidR="00582F39" w:rsidRPr="004A1D83">
        <w:t xml:space="preserve">Përfaqësuesi i autorizuar kryen detyrat e përcaktuara në aktin e përfaqësimit të lëshuar nga prodhuesi. Akti i përfaqësimit duhet të lejojë përfaqësuesin e </w:t>
      </w:r>
      <w:r w:rsidR="00D03618" w:rsidRPr="004A1D83">
        <w:t>autorizuar të kryejë të paktën</w:t>
      </w:r>
      <w:r w:rsidR="00582F39" w:rsidRPr="004A1D83">
        <w:t xml:space="preserve"> detyrimet, si më poshtë vijon:</w:t>
      </w:r>
    </w:p>
    <w:p w14:paraId="68016526" w14:textId="625F4CA2" w:rsidR="00582F39" w:rsidRPr="004A1D83" w:rsidRDefault="000F5172" w:rsidP="000F5172">
      <w:pPr>
        <w:pStyle w:val="TEKST"/>
      </w:pPr>
      <w:r w:rsidRPr="004A1D83">
        <w:t xml:space="preserve">a) </w:t>
      </w:r>
      <w:r w:rsidR="001E5924" w:rsidRPr="004A1D83">
        <w:t>Të mbajë deklaratën</w:t>
      </w:r>
      <w:r w:rsidR="00582F39" w:rsidRPr="004A1D83">
        <w:t xml:space="preserve"> EU të konformitetit dhe dokumentacionin teknik në dispozicion </w:t>
      </w:r>
      <w:r w:rsidR="00255B12" w:rsidRPr="004A1D83">
        <w:t xml:space="preserve">të </w:t>
      </w:r>
      <w:r w:rsidR="00582F39" w:rsidRPr="004A1D83">
        <w:t>strukturave të mbikëqyrjes së tregut, për 10 vjet pas vënies në treg të instrumentit;</w:t>
      </w:r>
    </w:p>
    <w:p w14:paraId="68016527" w14:textId="256B1D31" w:rsidR="00582F39" w:rsidRPr="004A1D83" w:rsidRDefault="000F5172" w:rsidP="000F5172">
      <w:pPr>
        <w:pStyle w:val="TEKST"/>
      </w:pPr>
      <w:r w:rsidRPr="004A1D83">
        <w:t xml:space="preserve">b) </w:t>
      </w:r>
      <w:r w:rsidR="00033137" w:rsidRPr="004A1D83">
        <w:t>T’i</w:t>
      </w:r>
      <w:r w:rsidR="00582F39" w:rsidRPr="004A1D83">
        <w:t xml:space="preserve"> sigurojë </w:t>
      </w:r>
      <w:r w:rsidR="00AF1F91" w:rsidRPr="004A1D83">
        <w:t>strukturës</w:t>
      </w:r>
      <w:r w:rsidR="00582F39" w:rsidRPr="004A1D83">
        <w:t xml:space="preserve"> përgjegjëse për mbikëqyrjen e tregut</w:t>
      </w:r>
      <w:r w:rsidR="00D03618" w:rsidRPr="004A1D83">
        <w:t>,</w:t>
      </w:r>
      <w:r w:rsidR="00255B12" w:rsidRPr="004A1D83">
        <w:t xml:space="preserve"> në</w:t>
      </w:r>
      <w:r w:rsidR="00582F39" w:rsidRPr="004A1D83">
        <w:t xml:space="preserve"> rast të një kërkese të arsyetuar nga ana e saj</w:t>
      </w:r>
      <w:r w:rsidR="00D03618" w:rsidRPr="004A1D83">
        <w:t>,</w:t>
      </w:r>
      <w:r w:rsidR="00255B12" w:rsidRPr="004A1D83">
        <w:t xml:space="preserve"> të</w:t>
      </w:r>
      <w:r w:rsidR="00582F39" w:rsidRPr="004A1D83">
        <w:t xml:space="preserve"> gjithë informacionin dhe dokumentacionin e nevojshëm për demonstrimin e</w:t>
      </w:r>
      <w:r w:rsidR="00255B12" w:rsidRPr="004A1D83">
        <w:t xml:space="preserve"> konformitetit të instrumentit;</w:t>
      </w:r>
    </w:p>
    <w:p w14:paraId="68016529" w14:textId="54CDF755" w:rsidR="00582F39" w:rsidRPr="004A1D83" w:rsidRDefault="000F5172" w:rsidP="00D03618">
      <w:pPr>
        <w:pStyle w:val="TEKST"/>
      </w:pPr>
      <w:r w:rsidRPr="004A1D83">
        <w:t xml:space="preserve">c) </w:t>
      </w:r>
      <w:r w:rsidR="00582F39" w:rsidRPr="004A1D83">
        <w:t>Të bashkëpunojë me strukturën përgjegjëse për mbikëqyrjen e tregut, sipas kërk</w:t>
      </w:r>
      <w:r w:rsidR="00255B12" w:rsidRPr="004A1D83">
        <w:t>esës s</w:t>
      </w:r>
      <w:r w:rsidR="00582F39" w:rsidRPr="004A1D83">
        <w:t>ë bërë nga ana e saj, për marrjen e masave për eliminimin e rreziqeve të shfaqura nga instrumenti, për të cilin i ës</w:t>
      </w:r>
      <w:r w:rsidR="00D03618" w:rsidRPr="004A1D83">
        <w:t>htë lëshuar akti i përfaqësimit</w:t>
      </w:r>
    </w:p>
    <w:p w14:paraId="6801652A"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lang w:val="sq-AL"/>
        </w:rPr>
      </w:pPr>
      <w:r w:rsidRPr="004A1D83">
        <w:rPr>
          <w:rFonts w:ascii="Garamond" w:hAnsi="Garamond"/>
          <w:lang w:val="sq-AL"/>
        </w:rPr>
        <w:lastRenderedPageBreak/>
        <w:t>Neni 9</w:t>
      </w:r>
    </w:p>
    <w:p w14:paraId="6801652B"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b/>
          <w:lang w:val="sq-AL"/>
        </w:rPr>
      </w:pPr>
      <w:r w:rsidRPr="004A1D83">
        <w:rPr>
          <w:rFonts w:ascii="Garamond" w:hAnsi="Garamond"/>
          <w:b/>
          <w:lang w:val="sq-AL"/>
        </w:rPr>
        <w:t>Detyrimet e importuesit</w:t>
      </w:r>
    </w:p>
    <w:p w14:paraId="2779341B" w14:textId="77777777" w:rsidR="009F237E" w:rsidRPr="004A1D83" w:rsidRDefault="009F237E" w:rsidP="00A81D27">
      <w:pPr>
        <w:pStyle w:val="NormalWeb"/>
        <w:spacing w:before="0" w:beforeAutospacing="0" w:after="0" w:afterAutospacing="0"/>
        <w:ind w:firstLine="284"/>
        <w:contextualSpacing/>
        <w:jc w:val="center"/>
        <w:outlineLvl w:val="0"/>
        <w:rPr>
          <w:rFonts w:ascii="Garamond" w:hAnsi="Garamond"/>
          <w:b/>
          <w:lang w:val="sq-AL"/>
        </w:rPr>
      </w:pPr>
    </w:p>
    <w:p w14:paraId="6801652D" w14:textId="580609AB" w:rsidR="00582F39" w:rsidRPr="004A1D83" w:rsidRDefault="00582F39" w:rsidP="0062181C">
      <w:pPr>
        <w:pStyle w:val="TEKST"/>
      </w:pPr>
      <w:r w:rsidRPr="004A1D83">
        <w:t>1.</w:t>
      </w:r>
      <w:r w:rsidR="0062181C" w:rsidRPr="004A1D83">
        <w:t xml:space="preserve"> </w:t>
      </w:r>
      <w:r w:rsidRPr="004A1D83">
        <w:t>Importuesi vendos në tregun shqiptar vetëm instrumente të cilat janë në përputhje me këtë rregull dhe me legjislacionin e zbatueshëm në fuqi.</w:t>
      </w:r>
    </w:p>
    <w:p w14:paraId="6801652F" w14:textId="00385347" w:rsidR="00582F39" w:rsidRPr="004A1D83" w:rsidRDefault="00582F39" w:rsidP="0062181C">
      <w:pPr>
        <w:pStyle w:val="TEKST"/>
      </w:pPr>
      <w:r w:rsidRPr="004A1D83">
        <w:t>2.</w:t>
      </w:r>
      <w:r w:rsidR="004E1BDC" w:rsidRPr="004A1D83">
        <w:t xml:space="preserve"> </w:t>
      </w:r>
      <w:r w:rsidRPr="004A1D83">
        <w:t>Para vendosjes në treg të një instrumenti të destinuar për t’u përdorur, sipas shkronjave “a” deri në “dh”, të nenit 2, të këtij rregulli, sigurohet që:</w:t>
      </w:r>
    </w:p>
    <w:p w14:paraId="68016531" w14:textId="134D963E" w:rsidR="00582F39" w:rsidRPr="004A1D83" w:rsidRDefault="0062181C" w:rsidP="0062181C">
      <w:pPr>
        <w:pStyle w:val="TEKST"/>
      </w:pPr>
      <w:r w:rsidRPr="004A1D83">
        <w:t xml:space="preserve">a) </w:t>
      </w:r>
      <w:r w:rsidR="00417139" w:rsidRPr="004A1D83">
        <w:t xml:space="preserve">Prodhuesi </w:t>
      </w:r>
      <w:r w:rsidR="00582F39" w:rsidRPr="004A1D83">
        <w:t>ka kryer procedurën e vlerësimit të konformitetit të referuar në nenin 14, të këtij rregulli, dhe ka përgatitur dokumentacionin teknik;</w:t>
      </w:r>
    </w:p>
    <w:p w14:paraId="68016532" w14:textId="21010326" w:rsidR="00582F39" w:rsidRPr="004A1D83" w:rsidRDefault="00465C1A" w:rsidP="0062181C">
      <w:pPr>
        <w:pStyle w:val="TEKST"/>
      </w:pPr>
      <w:r w:rsidRPr="004A1D83">
        <w:t xml:space="preserve">b) </w:t>
      </w:r>
      <w:r w:rsidR="00417139" w:rsidRPr="004A1D83">
        <w:t xml:space="preserve">Instrumenti </w:t>
      </w:r>
      <w:r w:rsidR="00582F39" w:rsidRPr="004A1D83">
        <w:t>të ketë markimin CE dhe markimin metrologjik suplementar dhe të shoqë</w:t>
      </w:r>
      <w:r w:rsidR="00255B12" w:rsidRPr="004A1D83">
        <w:t>rohet me dokumentet e kërkuara;</w:t>
      </w:r>
    </w:p>
    <w:p w14:paraId="68016533" w14:textId="33703517" w:rsidR="00582F39" w:rsidRPr="004A1D83" w:rsidRDefault="00465C1A" w:rsidP="0062181C">
      <w:pPr>
        <w:pStyle w:val="TEKST"/>
      </w:pPr>
      <w:r w:rsidRPr="004A1D83">
        <w:t xml:space="preserve">c) </w:t>
      </w:r>
      <w:r w:rsidR="00417139" w:rsidRPr="004A1D83">
        <w:t xml:space="preserve">Prodhuesi </w:t>
      </w:r>
      <w:r w:rsidR="00582F39" w:rsidRPr="004A1D83">
        <w:t>ka përmbushur kërkesat e përcaktuara në</w:t>
      </w:r>
      <w:r w:rsidR="00255B12" w:rsidRPr="004A1D83">
        <w:t xml:space="preserve"> pikat 7</w:t>
      </w:r>
      <w:r w:rsidR="00255B12" w:rsidRPr="004A1D83">
        <w:rPr>
          <w:color w:val="FF0000"/>
        </w:rPr>
        <w:t xml:space="preserve"> </w:t>
      </w:r>
      <w:r w:rsidR="00255B12" w:rsidRPr="004A1D83">
        <w:t>dhe 11, të nenit</w:t>
      </w:r>
      <w:r w:rsidR="00582F39" w:rsidRPr="004A1D83">
        <w:t xml:space="preserve"> 7, të këtij rregulli.</w:t>
      </w:r>
    </w:p>
    <w:p w14:paraId="68016535" w14:textId="4E0836A8" w:rsidR="00582F39" w:rsidRPr="004A1D83" w:rsidRDefault="00465C1A" w:rsidP="0062181C">
      <w:pPr>
        <w:pStyle w:val="TEKST"/>
      </w:pPr>
      <w:r w:rsidRPr="004A1D83">
        <w:t xml:space="preserve">3. </w:t>
      </w:r>
      <w:r w:rsidR="00582F39" w:rsidRPr="004A1D83">
        <w:t>Kur importuesi konsideron ose ka arsye të besojë se instrumenti i destinuar për t’u përdorur, sipas shkronjave “a” deri në “dh”, të nenit 2, të këtij rregulli, nuk është në përputhje me kërkesat thelbësore, ai nuk duhet ta vendosë në treg derisa ta sjellë në konformitet. Kur instrumenti paraqet rrezik, importuesi informon prodhuesin dhe strukturën përgjegjëse për mbikëqyrjen e tregut.</w:t>
      </w:r>
    </w:p>
    <w:p w14:paraId="68016537" w14:textId="3A277CB6" w:rsidR="00582F39" w:rsidRPr="004A1D83" w:rsidRDefault="00465C1A" w:rsidP="0062181C">
      <w:pPr>
        <w:pStyle w:val="TEKST"/>
      </w:pPr>
      <w:r w:rsidRPr="004A1D83">
        <w:t xml:space="preserve">4. </w:t>
      </w:r>
      <w:r w:rsidR="00582F39" w:rsidRPr="004A1D83">
        <w:t xml:space="preserve">Para se të vendoset në treg instrumenti që nuk ka për qëllim të përdoret, sipas shkronjave “a” deri në “dh”, të nenit 2, të këtij rregulli, importuesi duhet të sigurojë që prodhuesi është në përputhje me kërkesat e përcaktuara </w:t>
      </w:r>
      <w:r w:rsidR="00255B12" w:rsidRPr="004A1D83">
        <w:t>në pikat 7</w:t>
      </w:r>
      <w:r w:rsidR="00255B12" w:rsidRPr="004A1D83">
        <w:rPr>
          <w:color w:val="FF0000"/>
        </w:rPr>
        <w:t xml:space="preserve"> </w:t>
      </w:r>
      <w:r w:rsidR="00255B12" w:rsidRPr="004A1D83">
        <w:t>dhe 11, të nenit 7</w:t>
      </w:r>
      <w:r w:rsidR="00582F39" w:rsidRPr="004A1D83">
        <w:t>, të këtij rregulli.</w:t>
      </w:r>
    </w:p>
    <w:p w14:paraId="68016539" w14:textId="5B576470" w:rsidR="00582F39" w:rsidRPr="004A1D83" w:rsidRDefault="00465C1A" w:rsidP="0062181C">
      <w:pPr>
        <w:pStyle w:val="TEKST"/>
      </w:pPr>
      <w:r w:rsidRPr="004A1D83">
        <w:t xml:space="preserve">5. </w:t>
      </w:r>
      <w:r w:rsidR="00582F39" w:rsidRPr="004A1D83">
        <w:t>Importuesi vendos në instrument emrin e tij, emrin tregtar ose markën tregtare të regjistruar dhe adresën postare ku mund të kontaktohet. Kur kjo kërkon që të hapet paketimi, ky informacion mund të jepet në paketim dhe në një dokument që shoqëron instrumentin. Të dhënat e kontaktit duhet të jenë në gjuhën shqipe ose në një gjuhë lehtësisht të kuptueshme për përdoruesit e fundit dhe strukturën përgjegjëse për mbikëqyrjen e tregut.</w:t>
      </w:r>
    </w:p>
    <w:p w14:paraId="6801653B" w14:textId="78B5B2D9" w:rsidR="00582F39" w:rsidRPr="004A1D83" w:rsidRDefault="00465C1A" w:rsidP="0062181C">
      <w:pPr>
        <w:pStyle w:val="TEKST"/>
        <w:rPr>
          <w:rFonts w:eastAsia="Cambria"/>
        </w:rPr>
      </w:pPr>
      <w:r w:rsidRPr="004A1D83">
        <w:t xml:space="preserve">6. </w:t>
      </w:r>
      <w:r w:rsidR="00582F39" w:rsidRPr="004A1D83">
        <w:t>Importuesi siguron që instrumenti, i cili është i destinuar të përdoret, sipas shkronjave “a” deri në “dh”, të nenit 2, të këtij rregulli, shoqërohet me udhëzime dhe informacion në gjuhën shqipe</w:t>
      </w:r>
      <w:r w:rsidR="00582F39" w:rsidRPr="004A1D83">
        <w:rPr>
          <w:rFonts w:eastAsia="Cambria"/>
        </w:rPr>
        <w:t>.</w:t>
      </w:r>
    </w:p>
    <w:p w14:paraId="6801653C" w14:textId="435A018C" w:rsidR="00582F39" w:rsidRPr="004A1D83" w:rsidRDefault="00465C1A" w:rsidP="0062181C">
      <w:pPr>
        <w:pStyle w:val="TEKST"/>
      </w:pPr>
      <w:r w:rsidRPr="004A1D83">
        <w:t xml:space="preserve">7. </w:t>
      </w:r>
      <w:r w:rsidR="00582F39" w:rsidRPr="004A1D83">
        <w:t>Importuesi siguron që gjatë kohës që instrumenti i destinuar të përdoret sipas shkronjave “a” deri në “dh”, të nenit 2, të këtij rregulli, është nën përgjegjësinë e tij, kushtet e ruajtjes ose të transportit nuk e rrezikojnë përputhshmërinë e tij me kërkesat thelbësore të këtij rregulli.</w:t>
      </w:r>
    </w:p>
    <w:p w14:paraId="6801653E" w14:textId="26F2814C" w:rsidR="00582F39" w:rsidRPr="004A1D83" w:rsidRDefault="00465C1A" w:rsidP="0062181C">
      <w:pPr>
        <w:pStyle w:val="TEKST"/>
      </w:pPr>
      <w:bookmarkStart w:id="1" w:name="_Hlk8741339"/>
      <w:r w:rsidRPr="004A1D83">
        <w:t xml:space="preserve">8. </w:t>
      </w:r>
      <w:r w:rsidR="00582F39" w:rsidRPr="004A1D83">
        <w:t xml:space="preserve">Kur konsiderohet e përshtatshme, në lidhje me rreziqet e paraqitura në një instrument që synohet të përdoret sipas shkronjave “a” deri në “dh”, të nenit 2, të këtij rregulli, </w:t>
      </w:r>
      <w:bookmarkEnd w:id="1"/>
      <w:r w:rsidR="00582F39" w:rsidRPr="004A1D83">
        <w:t>importuesi duhet të kryejë testimin e m</w:t>
      </w:r>
      <w:r w:rsidR="00255B12" w:rsidRPr="004A1D83">
        <w:t>ostrave të instrumenteve të bëra të disponuesh</w:t>
      </w:r>
      <w:r w:rsidR="00582F39" w:rsidRPr="004A1D83">
        <w:t>m</w:t>
      </w:r>
      <w:r w:rsidR="00255B12" w:rsidRPr="004A1D83">
        <w:t>e</w:t>
      </w:r>
      <w:r w:rsidR="00582F39" w:rsidRPr="004A1D83">
        <w:t xml:space="preserve"> në treg, të hetojë dhe, nëse është e nevojshme, të mbajë një regjistër të ankesave, të instrumenteve që nuk përputhen dhe atyre të kthyera nga përdoruesi i fundit, duke mbajtur të informuar shpërndarësit për çdo monitorim të tillë.</w:t>
      </w:r>
    </w:p>
    <w:p w14:paraId="68016540" w14:textId="4DACF96F" w:rsidR="00582F39" w:rsidRPr="004A1D83" w:rsidRDefault="00465C1A" w:rsidP="0062181C">
      <w:pPr>
        <w:pStyle w:val="TEKST"/>
      </w:pPr>
      <w:r w:rsidRPr="004A1D83">
        <w:t xml:space="preserve">9. </w:t>
      </w:r>
      <w:r w:rsidR="00582F39" w:rsidRPr="004A1D83">
        <w:t>Importuesi që konsideron ose ka arsye të besojë se një instrument që ka vendosur në treg nuk është në përputhje me këtë rregull, merr menjëherë masat korrigjuese të nevojshme për ta sjellë atë instrument në përputhshmëri, të ndalojë tregtimin ose ta kthejë atë nga përdoruesi i fundit, nëse është e nevojshme. Kur instrumenti paraqet rrezik, importuesi duhet të informojë menjëherë strukturat përgjegjëse për mbikëqyrjen e tregut, duke dhënë detaje, në veçanti, të mospërmbushjes dhe të masave korrigjuese të marra.</w:t>
      </w:r>
    </w:p>
    <w:p w14:paraId="68016542" w14:textId="1DA15044" w:rsidR="00582F39" w:rsidRPr="004A1D83" w:rsidRDefault="00465C1A" w:rsidP="0062181C">
      <w:pPr>
        <w:pStyle w:val="TEKST"/>
      </w:pPr>
      <w:r w:rsidRPr="004A1D83">
        <w:t xml:space="preserve">10. </w:t>
      </w:r>
      <w:r w:rsidR="00582F39" w:rsidRPr="004A1D83">
        <w:t>Për instrumentet të cil</w:t>
      </w:r>
      <w:r w:rsidR="00D03618" w:rsidRPr="004A1D83">
        <w:t>ët janë të destinuar</w:t>
      </w:r>
      <w:r w:rsidR="00BB1BF4" w:rsidRPr="004A1D83">
        <w:t>a</w:t>
      </w:r>
      <w:r w:rsidR="00582F39" w:rsidRPr="004A1D83">
        <w:t xml:space="preserve"> të përdoren sipas shkronjave “a” deri në “dh”, të nenit 2, të këtij rregulli, importuesi duhet që, për 10 vjet pas vendosjes së instrumentit në treg, të mbajë një kopje të deklaratës EU të konformitetit në dispozicion të strukturës përgjegjëse për mbikëqyrjen e tregut dhe të sigurojë që dokumentacioni teknik të vihet në dispozicion të këtyre autoriteteve, sipas kërkesës.</w:t>
      </w:r>
    </w:p>
    <w:p w14:paraId="68016544" w14:textId="14E29270" w:rsidR="00582F39" w:rsidRPr="004A1D83" w:rsidRDefault="00582F39" w:rsidP="0062181C">
      <w:pPr>
        <w:pStyle w:val="TEKST"/>
      </w:pPr>
      <w:r w:rsidRPr="004A1D83">
        <w:t>11.</w:t>
      </w:r>
      <w:r w:rsidR="004E1BDC" w:rsidRPr="004A1D83">
        <w:t xml:space="preserve"> </w:t>
      </w:r>
      <w:r w:rsidRPr="004A1D83">
        <w:t xml:space="preserve">Importuesi, me kërkesë të arsyetuar të strukturës përgjegjëse për mbikëqyrjen e tregut, i siguron atyre të gjithë informacionin dhe dokumentacionin e nevojshëm, në letër ose në formë </w:t>
      </w:r>
      <w:r w:rsidRPr="004A1D83">
        <w:lastRenderedPageBreak/>
        <w:t xml:space="preserve">elektronike, për demonstrimin e konformitetit të instrumentit në gjuhën shqipe ose në një gjuhë të kuptueshme lehtësisht nga përdoruesit e fundit, siç përcaktohen nga struktura përgjegjëse për mbikëqyrjen e tregut. Importuesi bashkëpunon me strukturën përgjegjëse për mbikëqyrjen e tregut </w:t>
      </w:r>
      <w:r w:rsidR="00255B12" w:rsidRPr="004A1D83">
        <w:t>për çdo masë të marrë për të eli</w:t>
      </w:r>
      <w:r w:rsidRPr="004A1D83">
        <w:t>minuar rreziqet e shfaqura nga instrumenti i vendosur në treg prej tij.</w:t>
      </w:r>
    </w:p>
    <w:p w14:paraId="68016546" w14:textId="77777777" w:rsidR="00255B12" w:rsidRPr="004A1D83" w:rsidRDefault="00255B12" w:rsidP="00A81D27">
      <w:pPr>
        <w:pStyle w:val="NormalWeb"/>
        <w:spacing w:before="0" w:beforeAutospacing="0" w:after="0" w:afterAutospacing="0"/>
        <w:ind w:firstLine="284"/>
        <w:contextualSpacing/>
        <w:jc w:val="both"/>
        <w:outlineLvl w:val="0"/>
        <w:rPr>
          <w:rFonts w:ascii="Garamond" w:hAnsi="Garamond"/>
          <w:lang w:val="sq-AL"/>
        </w:rPr>
      </w:pPr>
    </w:p>
    <w:p w14:paraId="68016548"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lang w:val="sq-AL"/>
        </w:rPr>
      </w:pPr>
      <w:r w:rsidRPr="004A1D83">
        <w:rPr>
          <w:rFonts w:ascii="Garamond" w:hAnsi="Garamond"/>
          <w:lang w:val="sq-AL"/>
        </w:rPr>
        <w:t>Neni 10</w:t>
      </w:r>
    </w:p>
    <w:p w14:paraId="68016549"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b/>
          <w:lang w:val="sq-AL"/>
        </w:rPr>
      </w:pPr>
      <w:r w:rsidRPr="004A1D83">
        <w:rPr>
          <w:rFonts w:ascii="Garamond" w:hAnsi="Garamond"/>
          <w:b/>
          <w:lang w:val="sq-AL"/>
        </w:rPr>
        <w:t>Detyrimet e shpërndarësit</w:t>
      </w:r>
    </w:p>
    <w:p w14:paraId="6801654A"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lang w:val="sq-AL"/>
        </w:rPr>
      </w:pPr>
    </w:p>
    <w:p w14:paraId="6801654B" w14:textId="65DE22FD"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r w:rsidRPr="004A1D83">
        <w:rPr>
          <w:rFonts w:ascii="Garamond" w:hAnsi="Garamond"/>
          <w:lang w:val="sq-AL"/>
        </w:rPr>
        <w:t>1.</w:t>
      </w:r>
      <w:r w:rsidR="0062181C" w:rsidRPr="004A1D83">
        <w:rPr>
          <w:rFonts w:ascii="Garamond" w:hAnsi="Garamond"/>
          <w:lang w:val="sq-AL"/>
        </w:rPr>
        <w:t xml:space="preserve"> </w:t>
      </w:r>
      <w:r w:rsidRPr="004A1D83">
        <w:rPr>
          <w:rFonts w:ascii="Garamond" w:hAnsi="Garamond"/>
          <w:lang w:val="sq-AL"/>
        </w:rPr>
        <w:t>Kur një instrument bëhet i disponueshëm në treg, shpërndarësi duhet të veprojë me kujdesin e duhur në lidhje me respektimin e kërkesave të këtij rregulli.</w:t>
      </w:r>
    </w:p>
    <w:p w14:paraId="6801654D" w14:textId="77777777" w:rsidR="00582F39" w:rsidRPr="004A1D83" w:rsidRDefault="00582F39" w:rsidP="00A81D27">
      <w:pPr>
        <w:widowControl w:val="0"/>
        <w:autoSpaceDE w:val="0"/>
        <w:autoSpaceDN w:val="0"/>
        <w:ind w:firstLine="284"/>
        <w:jc w:val="both"/>
        <w:rPr>
          <w:rFonts w:ascii="Garamond" w:hAnsi="Garamond" w:cs="Times New Roman"/>
          <w:lang w:val="sq-AL"/>
        </w:rPr>
      </w:pPr>
      <w:r w:rsidRPr="004A1D83">
        <w:rPr>
          <w:rFonts w:ascii="Garamond" w:hAnsi="Garamond" w:cs="Times New Roman"/>
          <w:lang w:val="sq-AL"/>
        </w:rPr>
        <w:t xml:space="preserve">2. Përpara bërjes së disponueshëm në treg të instrumentit të synuar për t’u përdorur sipas </w:t>
      </w:r>
      <w:r w:rsidRPr="004A1D83">
        <w:rPr>
          <w:rFonts w:ascii="Garamond" w:hAnsi="Garamond"/>
          <w:lang w:val="sq-AL"/>
        </w:rPr>
        <w:t>shkronjave “a” deri në “dh”, të nenit 2,</w:t>
      </w:r>
      <w:r w:rsidRPr="004A1D83">
        <w:rPr>
          <w:rFonts w:ascii="Garamond" w:hAnsi="Garamond" w:cs="Times New Roman"/>
          <w:lang w:val="sq-AL"/>
        </w:rPr>
        <w:t xml:space="preserve"> të këtij rregulli,</w:t>
      </w:r>
      <w:r w:rsidRPr="004A1D83">
        <w:rPr>
          <w:rFonts w:ascii="Garamond" w:hAnsi="Garamond"/>
          <w:lang w:val="sq-AL"/>
        </w:rPr>
        <w:t xml:space="preserve"> </w:t>
      </w:r>
      <w:r w:rsidRPr="004A1D83">
        <w:rPr>
          <w:rFonts w:ascii="Garamond" w:hAnsi="Garamond" w:cs="Times New Roman"/>
          <w:lang w:val="sq-AL"/>
        </w:rPr>
        <w:t>shpërndarësi verifikon që:</w:t>
      </w:r>
    </w:p>
    <w:p w14:paraId="6801654F" w14:textId="6EF0AE2D" w:rsidR="00582F39" w:rsidRPr="004A1D83" w:rsidRDefault="00AB1F2E" w:rsidP="00A81D27">
      <w:pPr>
        <w:widowControl w:val="0"/>
        <w:autoSpaceDE w:val="0"/>
        <w:autoSpaceDN w:val="0"/>
        <w:ind w:firstLine="284"/>
        <w:jc w:val="both"/>
        <w:rPr>
          <w:rFonts w:ascii="Garamond" w:hAnsi="Garamond" w:cs="Times New Roman"/>
          <w:lang w:val="sq-AL"/>
        </w:rPr>
      </w:pPr>
      <w:r w:rsidRPr="004A1D83">
        <w:rPr>
          <w:rFonts w:ascii="Garamond" w:hAnsi="Garamond" w:cs="Times New Roman"/>
          <w:lang w:val="sq-AL"/>
        </w:rPr>
        <w:t>a)</w:t>
      </w:r>
      <w:r w:rsidR="004E1BDC" w:rsidRPr="004A1D83">
        <w:rPr>
          <w:rFonts w:ascii="Garamond" w:hAnsi="Garamond" w:cs="Times New Roman"/>
          <w:lang w:val="sq-AL"/>
        </w:rPr>
        <w:t xml:space="preserve"> </w:t>
      </w:r>
      <w:r w:rsidR="00582F39" w:rsidRPr="004A1D83">
        <w:rPr>
          <w:rFonts w:ascii="Garamond" w:hAnsi="Garamond" w:cs="Times New Roman"/>
          <w:lang w:val="sq-AL"/>
        </w:rPr>
        <w:t>instrumenti mban markimin CE dhe markimin metrologjik suplementar;</w:t>
      </w:r>
    </w:p>
    <w:p w14:paraId="68016550" w14:textId="541ABDC7" w:rsidR="00582F39" w:rsidRPr="004A1D83" w:rsidRDefault="00582F39" w:rsidP="00A81D27">
      <w:pPr>
        <w:widowControl w:val="0"/>
        <w:autoSpaceDE w:val="0"/>
        <w:autoSpaceDN w:val="0"/>
        <w:ind w:firstLine="284"/>
        <w:jc w:val="both"/>
        <w:rPr>
          <w:rFonts w:ascii="Garamond" w:hAnsi="Garamond" w:cs="Times New Roman"/>
          <w:lang w:val="sq-AL"/>
        </w:rPr>
      </w:pPr>
      <w:r w:rsidRPr="004A1D83">
        <w:rPr>
          <w:rFonts w:ascii="Garamond" w:hAnsi="Garamond" w:cs="Times New Roman"/>
          <w:lang w:val="sq-AL"/>
        </w:rPr>
        <w:t>b) instrumenti shoqërohet me dokumentacionin e kërkuar, udhëzimet dhe informacionin për sigurinë në gjuhën shqipe;</w:t>
      </w:r>
    </w:p>
    <w:p w14:paraId="68016551" w14:textId="7C413EEE" w:rsidR="00582F39" w:rsidRPr="004A1D83" w:rsidRDefault="00582F39" w:rsidP="00A81D27">
      <w:pPr>
        <w:widowControl w:val="0"/>
        <w:autoSpaceDE w:val="0"/>
        <w:autoSpaceDN w:val="0"/>
        <w:ind w:firstLine="284"/>
        <w:jc w:val="both"/>
        <w:rPr>
          <w:rFonts w:ascii="Garamond" w:hAnsi="Garamond" w:cs="Times New Roman"/>
          <w:lang w:val="sq-AL"/>
        </w:rPr>
      </w:pPr>
      <w:r w:rsidRPr="004A1D83">
        <w:rPr>
          <w:rFonts w:ascii="Garamond" w:hAnsi="Garamond" w:cs="Times New Roman"/>
          <w:lang w:val="sq-AL"/>
        </w:rPr>
        <w:t>c)</w:t>
      </w:r>
      <w:r w:rsidR="004E1BDC" w:rsidRPr="004A1D83">
        <w:rPr>
          <w:rFonts w:ascii="Garamond" w:hAnsi="Garamond" w:cs="Times New Roman"/>
          <w:lang w:val="sq-AL"/>
        </w:rPr>
        <w:t xml:space="preserve"> </w:t>
      </w:r>
      <w:r w:rsidRPr="004A1D83">
        <w:rPr>
          <w:rFonts w:ascii="Garamond" w:hAnsi="Garamond" w:cs="Times New Roman"/>
          <w:lang w:val="sq-AL"/>
        </w:rPr>
        <w:t>prodhuesi dhe importuesi kanë përmbushur kërkesat e parashikuara në pikat 7 dhe 11, të nenit 7, si dhe pikën 5, të nenit 9, të këtij rregulli.</w:t>
      </w:r>
    </w:p>
    <w:p w14:paraId="68016553" w14:textId="20EF52F6"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r w:rsidRPr="004A1D83">
        <w:rPr>
          <w:rFonts w:ascii="Garamond" w:hAnsi="Garamond"/>
          <w:lang w:val="sq-AL"/>
        </w:rPr>
        <w:t>3. Kur shpërndarësi konsi</w:t>
      </w:r>
      <w:r w:rsidR="00255B12" w:rsidRPr="004A1D83">
        <w:rPr>
          <w:rFonts w:ascii="Garamond" w:hAnsi="Garamond"/>
          <w:lang w:val="sq-AL"/>
        </w:rPr>
        <w:t>deron ose ka arsye të besojë që</w:t>
      </w:r>
      <w:r w:rsidRPr="004A1D83">
        <w:rPr>
          <w:rFonts w:ascii="Garamond" w:hAnsi="Garamond"/>
          <w:lang w:val="sq-AL"/>
        </w:rPr>
        <w:t xml:space="preserve"> instrumenti i synuar për t’u përdorur për aplikimet e renditura në shkronjat “a” deri në “dh”, të nenit 2, të këtij rregulli, nuk e bën të disponueshëm instrumentin në treg deri sa të sillet në konformitet. Kur instrumenti paraqet rrezik, shpërndarësi duhet të informojë prodhuesin ose importuesin për këtë qëllim, si dhe strukturat përgjegjëse për mbikëqyrjen e tregut.</w:t>
      </w:r>
    </w:p>
    <w:p w14:paraId="68016555" w14:textId="3082E1EB" w:rsidR="00582F39" w:rsidRPr="004A1D83" w:rsidRDefault="00582F39" w:rsidP="00A81D27">
      <w:pPr>
        <w:pStyle w:val="NormalWeb"/>
        <w:spacing w:before="0" w:beforeAutospacing="0" w:after="0" w:afterAutospacing="0"/>
        <w:ind w:firstLine="284"/>
        <w:jc w:val="both"/>
        <w:rPr>
          <w:rFonts w:ascii="Garamond" w:hAnsi="Garamond"/>
          <w:lang w:val="sq-AL"/>
        </w:rPr>
      </w:pPr>
      <w:r w:rsidRPr="004A1D83">
        <w:rPr>
          <w:rFonts w:ascii="Garamond" w:hAnsi="Garamond"/>
          <w:lang w:val="sq-AL"/>
        </w:rPr>
        <w:t>4.</w:t>
      </w:r>
      <w:r w:rsidR="004E1BDC" w:rsidRPr="004A1D83">
        <w:rPr>
          <w:rFonts w:ascii="Garamond" w:hAnsi="Garamond"/>
          <w:lang w:val="sq-AL"/>
        </w:rPr>
        <w:t xml:space="preserve"> </w:t>
      </w:r>
      <w:r w:rsidRPr="004A1D83">
        <w:rPr>
          <w:rFonts w:ascii="Garamond" w:hAnsi="Garamond"/>
          <w:lang w:val="sq-AL"/>
        </w:rPr>
        <w:t xml:space="preserve">Përpara se të bëhet i disponueshëm në treg, instrumenti që nuk ka për qëllim të përdoret për aplikimet e renditura në shkronjat “a” deri në “dh”, të nenit 2, të këtij rregulli, shpërndarësi verifikon që prodhuesi dhe importuesit janë në përputhje me kërkesat e përcaktuara </w:t>
      </w:r>
      <w:r w:rsidR="00255B12" w:rsidRPr="004A1D83">
        <w:rPr>
          <w:rFonts w:ascii="Garamond" w:hAnsi="Garamond"/>
          <w:lang w:val="sq-AL"/>
        </w:rPr>
        <w:t xml:space="preserve">në </w:t>
      </w:r>
      <w:r w:rsidRPr="004A1D83">
        <w:rPr>
          <w:rFonts w:ascii="Garamond" w:hAnsi="Garamond"/>
          <w:lang w:val="sq-AL"/>
        </w:rPr>
        <w:t>pikat 7 dhe 11, të nenit 7, si dhe në pikën 5, të nenit 9, të këtij rregulli.</w:t>
      </w:r>
    </w:p>
    <w:p w14:paraId="68016557" w14:textId="6D330F29"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r w:rsidRPr="004A1D83">
        <w:rPr>
          <w:rFonts w:ascii="Garamond" w:hAnsi="Garamond"/>
          <w:lang w:val="sq-AL"/>
        </w:rPr>
        <w:t>5.</w:t>
      </w:r>
      <w:r w:rsidR="0062181C" w:rsidRPr="004A1D83">
        <w:rPr>
          <w:rFonts w:ascii="Garamond" w:hAnsi="Garamond"/>
          <w:lang w:val="sq-AL"/>
        </w:rPr>
        <w:t xml:space="preserve"> </w:t>
      </w:r>
      <w:r w:rsidRPr="004A1D83">
        <w:rPr>
          <w:rFonts w:ascii="Garamond" w:hAnsi="Garamond"/>
          <w:lang w:val="sq-AL"/>
        </w:rPr>
        <w:t>Shpërndarësi siguro</w:t>
      </w:r>
      <w:r w:rsidR="00255B12" w:rsidRPr="004A1D83">
        <w:rPr>
          <w:rFonts w:ascii="Garamond" w:hAnsi="Garamond"/>
          <w:lang w:val="sq-AL"/>
        </w:rPr>
        <w:t>n që gjatë kohës që instrumenti</w:t>
      </w:r>
      <w:r w:rsidRPr="004A1D83">
        <w:rPr>
          <w:rFonts w:ascii="Garamond" w:hAnsi="Garamond"/>
          <w:lang w:val="sq-AL"/>
        </w:rPr>
        <w:t xml:space="preserve"> i synuar për t’u përdorur për aplikimet e renditura në shkronjat “a” deri në “dh”, të nenit 2, të këtij rregulli, është nën përgjegjësinë e tij, kushtet e ruajtjes ose të transportit nuk e rrezikojnë përputhshmërinë e tij me kërkesat thelbësore të këtij rregulli.</w:t>
      </w:r>
    </w:p>
    <w:p w14:paraId="68016559" w14:textId="31BD58A3"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r w:rsidRPr="004A1D83">
        <w:rPr>
          <w:rFonts w:ascii="Garamond" w:hAnsi="Garamond"/>
          <w:lang w:val="sq-AL"/>
        </w:rPr>
        <w:t>6.</w:t>
      </w:r>
      <w:r w:rsidR="004E1BDC" w:rsidRPr="004A1D83">
        <w:rPr>
          <w:rFonts w:ascii="Garamond" w:hAnsi="Garamond"/>
          <w:lang w:val="sq-AL"/>
        </w:rPr>
        <w:t xml:space="preserve"> </w:t>
      </w:r>
      <w:r w:rsidRPr="004A1D83">
        <w:rPr>
          <w:rFonts w:ascii="Garamond" w:hAnsi="Garamond"/>
          <w:lang w:val="sq-AL"/>
        </w:rPr>
        <w:t>Shpërndarësi që konsideron ose ka arsye të besojë se një instrument që ka vendosur në treg nuk është në përputhje me këtë rregull, duhet të sigurojë që të merren masat korrigjuese të nevojshme për ta sjellë atë instrument në konformitet, të ndalojë tregtimin ose ta kthejë atë nga përdoruesi i fundit, nëse është e nevojshme. Kur instrumenti paraqet rrezik, shpërndarësi duhet të informojë menjëherë strukturat përgjegjëse për mbikëqyrjen e tregut, duke dhënë detaje, në veçanti, për mospërputhshmërinë dhe për masat korrigjuese të ndërmarra.</w:t>
      </w:r>
    </w:p>
    <w:p w14:paraId="6801655B" w14:textId="00050AEB"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r w:rsidRPr="004A1D83">
        <w:rPr>
          <w:rFonts w:ascii="Garamond" w:hAnsi="Garamond"/>
          <w:lang w:val="sq-AL"/>
        </w:rPr>
        <w:t>7.</w:t>
      </w:r>
      <w:r w:rsidR="004E1BDC" w:rsidRPr="004A1D83">
        <w:rPr>
          <w:rFonts w:ascii="Garamond" w:hAnsi="Garamond"/>
          <w:lang w:val="sq-AL"/>
        </w:rPr>
        <w:t xml:space="preserve"> </w:t>
      </w:r>
      <w:r w:rsidRPr="004A1D83">
        <w:rPr>
          <w:rFonts w:ascii="Garamond" w:hAnsi="Garamond"/>
          <w:lang w:val="sq-AL"/>
        </w:rPr>
        <w:t>Shpërndarësi, me kërkesë të arsyetuar të strukturës përgjegjëse për mbikëqyrjen e tregut, i siguron atyre të gjithë informacionin dhe dokumentacionin e nevojshëm</w:t>
      </w:r>
      <w:r w:rsidR="0083659F" w:rsidRPr="004A1D83">
        <w:rPr>
          <w:rFonts w:ascii="Garamond" w:hAnsi="Garamond"/>
          <w:lang w:val="sq-AL"/>
        </w:rPr>
        <w:t>,</w:t>
      </w:r>
      <w:r w:rsidRPr="004A1D83">
        <w:rPr>
          <w:rFonts w:ascii="Garamond" w:hAnsi="Garamond"/>
          <w:lang w:val="sq-AL"/>
        </w:rPr>
        <w:t xml:space="preserve"> në letër ose në formë elektronike, për demonstrimin e konformitetit të instrumentit. Importuesi bashkëpunon me strukturën përgjegjëse për mbikëqyrjen e tregut </w:t>
      </w:r>
      <w:r w:rsidR="0083659F" w:rsidRPr="004A1D83">
        <w:rPr>
          <w:rFonts w:ascii="Garamond" w:hAnsi="Garamond"/>
          <w:lang w:val="sq-AL"/>
        </w:rPr>
        <w:t>për çdo masë të marrë për të eli</w:t>
      </w:r>
      <w:r w:rsidRPr="004A1D83">
        <w:rPr>
          <w:rFonts w:ascii="Garamond" w:hAnsi="Garamond"/>
          <w:lang w:val="sq-AL"/>
        </w:rPr>
        <w:t>minuar rreziqet e shfaqura nga instrumenti i bërë i disponueshëm në treg prej tij.</w:t>
      </w:r>
    </w:p>
    <w:p w14:paraId="6801655C" w14:textId="77777777"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p>
    <w:p w14:paraId="6801655D"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lang w:val="sq-AL"/>
        </w:rPr>
      </w:pPr>
      <w:r w:rsidRPr="004A1D83">
        <w:rPr>
          <w:rFonts w:ascii="Garamond" w:hAnsi="Garamond"/>
          <w:lang w:val="sq-AL"/>
        </w:rPr>
        <w:t>Neni 11</w:t>
      </w:r>
    </w:p>
    <w:p w14:paraId="6801655E"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b/>
          <w:lang w:val="sq-AL"/>
        </w:rPr>
      </w:pPr>
      <w:r w:rsidRPr="004A1D83">
        <w:rPr>
          <w:rFonts w:ascii="Garamond" w:hAnsi="Garamond"/>
          <w:b/>
          <w:lang w:val="sq-AL"/>
        </w:rPr>
        <w:t>Rastet në të cilat detyrimet e prodhuesit zbatohen për importuesit dhe shpërndarësit</w:t>
      </w:r>
    </w:p>
    <w:p w14:paraId="6801655F" w14:textId="77777777"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p>
    <w:p w14:paraId="68016560" w14:textId="77777777"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r w:rsidRPr="004A1D83">
        <w:rPr>
          <w:rFonts w:ascii="Garamond" w:hAnsi="Garamond"/>
          <w:lang w:val="sq-AL"/>
        </w:rPr>
        <w:t>Importuesi ose shpërndarësi konsiderohet prodhues për qëllime të këtij rregulli dhe i nënshtrohet detyrimeve të prodhuesit sipas nenit 7, të këtij rregulli, kur ai vendos një instrument në treg nën emrin ose markën e tij tregtare ose e modifikon instrumentin e vendosur tashmë në treg, në mënyrë të tillë që të ndikojë në përputhshmërinë e saj me kërkesat e përcaktuara në këtë rregull.</w:t>
      </w:r>
    </w:p>
    <w:p w14:paraId="68016561" w14:textId="77777777"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p>
    <w:p w14:paraId="184E6EC7" w14:textId="77777777" w:rsidR="00AB1F2E" w:rsidRPr="004A1D83" w:rsidRDefault="00AB1F2E" w:rsidP="00A81D27">
      <w:pPr>
        <w:pStyle w:val="NormalWeb"/>
        <w:spacing w:before="0" w:beforeAutospacing="0" w:after="0" w:afterAutospacing="0"/>
        <w:ind w:firstLine="284"/>
        <w:contextualSpacing/>
        <w:jc w:val="both"/>
        <w:outlineLvl w:val="0"/>
        <w:rPr>
          <w:rFonts w:ascii="Garamond" w:hAnsi="Garamond"/>
          <w:lang w:val="sq-AL"/>
        </w:rPr>
      </w:pPr>
    </w:p>
    <w:p w14:paraId="13FC7FBE" w14:textId="77777777" w:rsidR="00AB1F2E" w:rsidRPr="004A1D83" w:rsidRDefault="00AB1F2E" w:rsidP="00A81D27">
      <w:pPr>
        <w:pStyle w:val="NormalWeb"/>
        <w:spacing w:before="0" w:beforeAutospacing="0" w:after="0" w:afterAutospacing="0"/>
        <w:ind w:firstLine="284"/>
        <w:contextualSpacing/>
        <w:jc w:val="both"/>
        <w:outlineLvl w:val="0"/>
        <w:rPr>
          <w:rFonts w:ascii="Garamond" w:hAnsi="Garamond"/>
          <w:lang w:val="sq-AL"/>
        </w:rPr>
      </w:pPr>
    </w:p>
    <w:p w14:paraId="68016562"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lang w:val="sq-AL"/>
        </w:rPr>
      </w:pPr>
      <w:r w:rsidRPr="004A1D83">
        <w:rPr>
          <w:rFonts w:ascii="Garamond" w:hAnsi="Garamond"/>
          <w:lang w:val="sq-AL"/>
        </w:rPr>
        <w:t>Neni 12</w:t>
      </w:r>
    </w:p>
    <w:p w14:paraId="68016563"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b/>
          <w:lang w:val="sq-AL"/>
        </w:rPr>
      </w:pPr>
      <w:r w:rsidRPr="004A1D83">
        <w:rPr>
          <w:rFonts w:ascii="Garamond" w:hAnsi="Garamond"/>
          <w:b/>
          <w:lang w:val="sq-AL"/>
        </w:rPr>
        <w:t>Identifikimi i operatorëve ekonomikë</w:t>
      </w:r>
    </w:p>
    <w:p w14:paraId="68016564" w14:textId="77777777"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p>
    <w:p w14:paraId="68016565" w14:textId="740117C0" w:rsidR="00582F39" w:rsidRPr="004A1D83" w:rsidRDefault="00AB1F2E" w:rsidP="00A81D27">
      <w:pPr>
        <w:ind w:firstLine="284"/>
        <w:jc w:val="both"/>
        <w:rPr>
          <w:rFonts w:ascii="Garamond" w:hAnsi="Garamond" w:cs="Times New Roman"/>
          <w:lang w:val="sq-AL"/>
        </w:rPr>
      </w:pPr>
      <w:r w:rsidRPr="004A1D83">
        <w:rPr>
          <w:rFonts w:ascii="Garamond" w:hAnsi="Garamond" w:cs="Times New Roman"/>
          <w:lang w:val="sq-AL"/>
        </w:rPr>
        <w:t>1.</w:t>
      </w:r>
      <w:r w:rsidR="0062181C" w:rsidRPr="004A1D83">
        <w:rPr>
          <w:rFonts w:ascii="Garamond" w:hAnsi="Garamond" w:cs="Times New Roman"/>
          <w:lang w:val="sq-AL"/>
        </w:rPr>
        <w:t xml:space="preserve"> </w:t>
      </w:r>
      <w:r w:rsidR="00582F39" w:rsidRPr="004A1D83">
        <w:rPr>
          <w:rFonts w:ascii="Garamond" w:hAnsi="Garamond" w:cs="Times New Roman"/>
          <w:lang w:val="sq-AL"/>
        </w:rPr>
        <w:t>Për instrumentet të cilat janë të destinuara të përdoren sip</w:t>
      </w:r>
      <w:r w:rsidR="00582F39" w:rsidRPr="004A1D83">
        <w:rPr>
          <w:rFonts w:ascii="Garamond" w:eastAsia="Cambria" w:hAnsi="Garamond" w:cs="Times New Roman"/>
          <w:lang w:val="sq-AL"/>
        </w:rPr>
        <w:t>as këtij rregulli</w:t>
      </w:r>
      <w:r w:rsidR="00582F39" w:rsidRPr="004A1D83">
        <w:rPr>
          <w:rFonts w:ascii="Garamond" w:hAnsi="Garamond" w:cs="Times New Roman"/>
          <w:lang w:val="sq-AL"/>
        </w:rPr>
        <w:t>, operatorët ekonomikë, sipas kërkesës së strukturës përgjegjëse për mbikëqyrjen e tregut, identifikojnë:</w:t>
      </w:r>
    </w:p>
    <w:p w14:paraId="68016567" w14:textId="303340CD"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a) </w:t>
      </w:r>
      <w:r w:rsidR="00E81D6C" w:rsidRPr="004A1D83">
        <w:rPr>
          <w:rFonts w:ascii="Garamond" w:hAnsi="Garamond" w:cs="Times New Roman"/>
          <w:lang w:val="sq-AL"/>
        </w:rPr>
        <w:t xml:space="preserve">Çdo </w:t>
      </w:r>
      <w:r w:rsidRPr="004A1D83">
        <w:rPr>
          <w:rFonts w:ascii="Garamond" w:hAnsi="Garamond" w:cs="Times New Roman"/>
          <w:lang w:val="sq-AL"/>
        </w:rPr>
        <w:t xml:space="preserve">operator ekonomik i cili i ka furnizuar ata me instrumente; </w:t>
      </w:r>
    </w:p>
    <w:p w14:paraId="68016568" w14:textId="5D6FB741"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b)</w:t>
      </w:r>
      <w:r w:rsidRPr="004A1D83">
        <w:rPr>
          <w:rFonts w:ascii="Garamond" w:hAnsi="Garamond" w:cs="Times New Roman"/>
          <w:b/>
          <w:lang w:val="sq-AL"/>
        </w:rPr>
        <w:t xml:space="preserve"> </w:t>
      </w:r>
      <w:r w:rsidR="00E81D6C" w:rsidRPr="004A1D83">
        <w:rPr>
          <w:rFonts w:ascii="Garamond" w:hAnsi="Garamond" w:cs="Times New Roman"/>
          <w:lang w:val="sq-AL"/>
        </w:rPr>
        <w:t xml:space="preserve">Çdo </w:t>
      </w:r>
      <w:r w:rsidRPr="004A1D83">
        <w:rPr>
          <w:rFonts w:ascii="Garamond" w:hAnsi="Garamond" w:cs="Times New Roman"/>
          <w:lang w:val="sq-AL"/>
        </w:rPr>
        <w:t>operator ekonomik të cilin ata e kanë furnizuar me instrumente.</w:t>
      </w:r>
    </w:p>
    <w:p w14:paraId="6801656A" w14:textId="48804B56" w:rsidR="00582F39" w:rsidRPr="004A1D83" w:rsidRDefault="00582F39" w:rsidP="00A81D27">
      <w:pPr>
        <w:pStyle w:val="CommentText"/>
        <w:ind w:firstLine="284"/>
        <w:jc w:val="both"/>
        <w:rPr>
          <w:rFonts w:ascii="Garamond" w:hAnsi="Garamond" w:cs="Times New Roman"/>
          <w:lang w:val="sq-AL"/>
        </w:rPr>
      </w:pPr>
      <w:r w:rsidRPr="004A1D83">
        <w:rPr>
          <w:rFonts w:ascii="Garamond" w:hAnsi="Garamond" w:cs="Times New Roman"/>
          <w:lang w:val="sq-AL"/>
        </w:rPr>
        <w:t>2.</w:t>
      </w:r>
      <w:r w:rsidR="004E1BDC" w:rsidRPr="004A1D83">
        <w:rPr>
          <w:rFonts w:ascii="Garamond" w:hAnsi="Garamond" w:cs="Times New Roman"/>
          <w:lang w:val="sq-AL"/>
        </w:rPr>
        <w:t xml:space="preserve"> </w:t>
      </w:r>
      <w:r w:rsidRPr="004A1D83">
        <w:rPr>
          <w:rFonts w:ascii="Garamond" w:hAnsi="Garamond" w:cs="Times New Roman"/>
          <w:lang w:val="sq-AL"/>
        </w:rPr>
        <w:t xml:space="preserve">Operatorët ekonomikë duhet të jenë në gjendje të paraqesin informacionin e përcaktuar në pikën 1, të këtij neni, për 10 vjet pasi janë furnizuar me instrumentin dhe për 10 vjet pasi kanë furnizuar me instrumentin. </w:t>
      </w:r>
    </w:p>
    <w:p w14:paraId="6801656B" w14:textId="77777777" w:rsidR="00582F39" w:rsidRPr="004A1D83" w:rsidRDefault="00582F39" w:rsidP="00A81D27">
      <w:pPr>
        <w:pStyle w:val="NormalWeb"/>
        <w:spacing w:before="0" w:beforeAutospacing="0" w:after="0" w:afterAutospacing="0"/>
        <w:ind w:firstLine="284"/>
        <w:contextualSpacing/>
        <w:outlineLvl w:val="0"/>
        <w:rPr>
          <w:rFonts w:ascii="Garamond" w:hAnsi="Garamond"/>
          <w:b/>
          <w:lang w:val="sq-AL"/>
        </w:rPr>
      </w:pPr>
    </w:p>
    <w:p w14:paraId="6801656C"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b/>
          <w:lang w:val="sq-AL"/>
        </w:rPr>
      </w:pPr>
      <w:r w:rsidRPr="004A1D83">
        <w:rPr>
          <w:rFonts w:ascii="Garamond" w:hAnsi="Garamond"/>
          <w:b/>
          <w:lang w:val="sq-AL"/>
        </w:rPr>
        <w:t>KREU III</w:t>
      </w:r>
    </w:p>
    <w:p w14:paraId="6801656D"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b/>
          <w:lang w:val="sq-AL"/>
        </w:rPr>
      </w:pPr>
      <w:r w:rsidRPr="004A1D83">
        <w:rPr>
          <w:rFonts w:ascii="Garamond" w:hAnsi="Garamond"/>
          <w:b/>
          <w:lang w:val="sq-AL"/>
        </w:rPr>
        <w:t>KONFORMITETI I INSTRUMENTEVE</w:t>
      </w:r>
    </w:p>
    <w:p w14:paraId="6801656E"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b/>
          <w:lang w:val="sq-AL"/>
        </w:rPr>
      </w:pPr>
    </w:p>
    <w:p w14:paraId="6801656F"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lang w:val="sq-AL"/>
        </w:rPr>
      </w:pPr>
      <w:r w:rsidRPr="004A1D83">
        <w:rPr>
          <w:rFonts w:ascii="Garamond" w:hAnsi="Garamond"/>
          <w:lang w:val="sq-AL"/>
        </w:rPr>
        <w:t>Neni 13</w:t>
      </w:r>
    </w:p>
    <w:p w14:paraId="68016570"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b/>
          <w:lang w:val="sq-AL"/>
        </w:rPr>
      </w:pPr>
      <w:r w:rsidRPr="004A1D83">
        <w:rPr>
          <w:rFonts w:ascii="Garamond" w:hAnsi="Garamond"/>
          <w:b/>
          <w:lang w:val="sq-AL"/>
        </w:rPr>
        <w:t>Prezumimi i konformitetit të instrumenteve</w:t>
      </w:r>
    </w:p>
    <w:p w14:paraId="68016571"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b/>
          <w:lang w:val="sq-AL"/>
        </w:rPr>
      </w:pPr>
    </w:p>
    <w:p w14:paraId="68016572" w14:textId="777C01E0" w:rsidR="00582F39" w:rsidRPr="004A1D83" w:rsidRDefault="00582F39" w:rsidP="00A81D27">
      <w:pPr>
        <w:pStyle w:val="BodyText2"/>
        <w:spacing w:before="0" w:after="0"/>
        <w:ind w:right="0" w:firstLine="284"/>
        <w:outlineLvl w:val="0"/>
        <w:rPr>
          <w:rFonts w:ascii="Garamond" w:hAnsi="Garamond"/>
        </w:rPr>
      </w:pPr>
      <w:r w:rsidRPr="004A1D83">
        <w:rPr>
          <w:rFonts w:ascii="Garamond" w:hAnsi="Garamond"/>
        </w:rPr>
        <w:t xml:space="preserve">Instrumentet që janë në përputhje me standardet e harmonizuara shqiptare ose pjesë të tyre, referencat e të cilave janë publikuar në </w:t>
      </w:r>
      <w:r w:rsidR="00380C21" w:rsidRPr="004A1D83">
        <w:rPr>
          <w:rFonts w:ascii="Garamond" w:hAnsi="Garamond"/>
        </w:rPr>
        <w:t>Fletoren Zyrtare</w:t>
      </w:r>
      <w:r w:rsidRPr="004A1D83">
        <w:rPr>
          <w:rFonts w:ascii="Garamond" w:hAnsi="Garamond"/>
        </w:rPr>
        <w:t xml:space="preserve">, prezumohen se janë në përputhje me kërkesat thelbësore të përcaktuara në shtojcën 1, të këtij rregulli, të mbuluara nga ato standarde ose pjesë të tyre. </w:t>
      </w:r>
    </w:p>
    <w:p w14:paraId="6B60DAF2" w14:textId="77777777" w:rsidR="00380C21" w:rsidRPr="004A1D83" w:rsidRDefault="00380C21" w:rsidP="00A81D27">
      <w:pPr>
        <w:pStyle w:val="BodyText2"/>
        <w:spacing w:before="0" w:after="0"/>
        <w:ind w:right="0" w:firstLine="284"/>
        <w:outlineLvl w:val="0"/>
        <w:rPr>
          <w:rFonts w:ascii="Garamond" w:hAnsi="Garamond"/>
        </w:rPr>
      </w:pPr>
    </w:p>
    <w:p w14:paraId="68016573"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lang w:val="sq-AL"/>
        </w:rPr>
      </w:pPr>
      <w:r w:rsidRPr="004A1D83">
        <w:rPr>
          <w:rFonts w:ascii="Garamond" w:hAnsi="Garamond"/>
          <w:lang w:val="sq-AL"/>
        </w:rPr>
        <w:t>Neni 14</w:t>
      </w:r>
    </w:p>
    <w:p w14:paraId="68016574"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b/>
          <w:lang w:val="sq-AL"/>
        </w:rPr>
      </w:pPr>
      <w:r w:rsidRPr="004A1D83">
        <w:rPr>
          <w:rFonts w:ascii="Garamond" w:hAnsi="Garamond"/>
          <w:b/>
          <w:lang w:val="sq-AL"/>
        </w:rPr>
        <w:t>Procedurat e vlerësimit të konformitetit</w:t>
      </w:r>
    </w:p>
    <w:p w14:paraId="68016575" w14:textId="77777777"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p>
    <w:p w14:paraId="68016576" w14:textId="5E6C24FB"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r w:rsidRPr="004A1D83">
        <w:rPr>
          <w:rFonts w:ascii="Garamond" w:hAnsi="Garamond"/>
          <w:lang w:val="sq-AL"/>
        </w:rPr>
        <w:t>1.</w:t>
      </w:r>
      <w:r w:rsidR="004E1BDC" w:rsidRPr="004A1D83">
        <w:rPr>
          <w:rFonts w:ascii="Garamond" w:hAnsi="Garamond"/>
          <w:lang w:val="sq-AL"/>
        </w:rPr>
        <w:t xml:space="preserve"> </w:t>
      </w:r>
      <w:r w:rsidRPr="004A1D83">
        <w:rPr>
          <w:rFonts w:ascii="Garamond" w:hAnsi="Garamond"/>
          <w:lang w:val="sq-AL"/>
        </w:rPr>
        <w:t>Vlerësimi i konformitetit të instrumenteve me kërkesat thelbësore të përcaktuara në shtojcën I, të këtij rregulli, mund të përcaktohet me secilën nga procedurat e vlerësimit të konformitetit të mëposhtme të përzgjedhura nga prodhuesi:</w:t>
      </w:r>
    </w:p>
    <w:p w14:paraId="68016578" w14:textId="5128663D" w:rsidR="00582F39" w:rsidRPr="004A1D83" w:rsidRDefault="00E27C9E" w:rsidP="00E27C9E">
      <w:pPr>
        <w:pStyle w:val="TEKST"/>
      </w:pPr>
      <w:r w:rsidRPr="004A1D83">
        <w:t xml:space="preserve">a) </w:t>
      </w:r>
      <w:r w:rsidR="00582F39" w:rsidRPr="004A1D83">
        <w:t>Moduli B, siç përcaktohet në pikën 1, të shtojcës II, pasuar nga moduli D, siç përcaktohet në pikën 2, në shtojcën II, ose nga moduli F, siç përcaktohet në pikën 4, të shtojcës II.</w:t>
      </w:r>
    </w:p>
    <w:p w14:paraId="68016579" w14:textId="51C25D3F" w:rsidR="00582F39" w:rsidRPr="004A1D83" w:rsidRDefault="00582F39" w:rsidP="00E27C9E">
      <w:pPr>
        <w:pStyle w:val="TEKST"/>
      </w:pPr>
      <w:r w:rsidRPr="004A1D83">
        <w:t>Megjithatë, moduli B nuk do të jetë i detyrueshëm për instrumentet që nuk përdorin pajisje elektronike dhe pajisje matëse të ngarkesës, të cilat nuk përdorin</w:t>
      </w:r>
      <w:r w:rsidR="004E1BDC" w:rsidRPr="004A1D83">
        <w:t xml:space="preserve"> </w:t>
      </w:r>
      <w:r w:rsidRPr="004A1D83">
        <w:t>një sustë për të balancuar ngarkesën. Për ato instrumente të cilat nuk i nënshtrohen modulit B, do të zbatohet moduli D1, siç përcaktohet në pikën 3, të sh</w:t>
      </w:r>
      <w:r w:rsidR="0083659F" w:rsidRPr="004A1D83">
        <w:t>tojcës</w:t>
      </w:r>
      <w:r w:rsidRPr="004A1D83">
        <w:t xml:space="preserve"> II, ose moduli F1, siç përcaktohet në pikën 5, të shtojcës II;</w:t>
      </w:r>
    </w:p>
    <w:p w14:paraId="6801657A" w14:textId="52E3AADD" w:rsidR="00582F39" w:rsidRPr="004A1D83" w:rsidRDefault="00E27C9E" w:rsidP="00E27C9E">
      <w:pPr>
        <w:pStyle w:val="TEKST"/>
      </w:pPr>
      <w:r w:rsidRPr="004A1D83">
        <w:t xml:space="preserve">b) </w:t>
      </w:r>
      <w:r w:rsidR="00582F39" w:rsidRPr="004A1D83">
        <w:t>Moduli G, siç përcaktohet në pikën 6, të shtojcës</w:t>
      </w:r>
      <w:r w:rsidR="004E1BDC" w:rsidRPr="004A1D83">
        <w:t xml:space="preserve"> </w:t>
      </w:r>
      <w:r w:rsidR="00582F39" w:rsidRPr="004A1D83">
        <w:t>II.</w:t>
      </w:r>
    </w:p>
    <w:p w14:paraId="6801657C" w14:textId="4F77D109" w:rsidR="00582F39" w:rsidRPr="004A1D83" w:rsidRDefault="00582F39" w:rsidP="00A81D27">
      <w:pPr>
        <w:pStyle w:val="NormalWeb"/>
        <w:spacing w:before="0" w:beforeAutospacing="0" w:after="0" w:afterAutospacing="0"/>
        <w:ind w:firstLine="284"/>
        <w:contextualSpacing/>
        <w:jc w:val="both"/>
        <w:outlineLvl w:val="0"/>
        <w:rPr>
          <w:rFonts w:ascii="Garamond" w:eastAsia="Times New Roman" w:hAnsi="Garamond"/>
          <w:lang w:val="sq-AL"/>
        </w:rPr>
      </w:pPr>
      <w:r w:rsidRPr="004A1D83">
        <w:rPr>
          <w:rFonts w:ascii="Garamond" w:hAnsi="Garamond"/>
          <w:lang w:val="sq-AL"/>
        </w:rPr>
        <w:t>2.</w:t>
      </w:r>
      <w:r w:rsidR="004E1BDC" w:rsidRPr="004A1D83">
        <w:rPr>
          <w:rFonts w:ascii="Garamond" w:hAnsi="Garamond"/>
          <w:lang w:val="sq-AL"/>
        </w:rPr>
        <w:t xml:space="preserve"> </w:t>
      </w:r>
      <w:r w:rsidRPr="004A1D83">
        <w:rPr>
          <w:rFonts w:ascii="Garamond" w:hAnsi="Garamond"/>
          <w:lang w:val="sq-AL"/>
        </w:rPr>
        <w:t>Dokumentet dhe korrespondenca lidhur me procedurat e vlerësimit të konformitetit, të përmendura në pikën 1, të këtij neni, hartohen në gjuhën shqipe ose në një gjuhë të pranuar nga autoriteti miratues, në përputhje me nenin 21, të këtij rregulli.</w:t>
      </w:r>
    </w:p>
    <w:p w14:paraId="6801657D" w14:textId="77777777" w:rsidR="00582F39" w:rsidRPr="004A1D83" w:rsidRDefault="00582F39" w:rsidP="00A81D27">
      <w:pPr>
        <w:pStyle w:val="NormalWeb"/>
        <w:spacing w:before="0" w:beforeAutospacing="0" w:after="0" w:afterAutospacing="0"/>
        <w:ind w:firstLine="284"/>
        <w:contextualSpacing/>
        <w:jc w:val="both"/>
        <w:outlineLvl w:val="0"/>
        <w:rPr>
          <w:rFonts w:ascii="Garamond" w:hAnsi="Garamond"/>
          <w:b/>
          <w:lang w:val="sq-AL"/>
        </w:rPr>
      </w:pPr>
    </w:p>
    <w:p w14:paraId="6801657F"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lang w:val="sq-AL"/>
        </w:rPr>
      </w:pPr>
      <w:r w:rsidRPr="004A1D83">
        <w:rPr>
          <w:rFonts w:ascii="Garamond" w:hAnsi="Garamond"/>
          <w:lang w:val="sq-AL"/>
        </w:rPr>
        <w:t>Neni 15</w:t>
      </w:r>
    </w:p>
    <w:p w14:paraId="68016580" w14:textId="77777777" w:rsidR="00582F39" w:rsidRPr="004A1D83" w:rsidRDefault="0083659F" w:rsidP="00A81D27">
      <w:pPr>
        <w:pStyle w:val="NormalWeb"/>
        <w:spacing w:before="0" w:beforeAutospacing="0" w:after="0" w:afterAutospacing="0"/>
        <w:ind w:firstLine="284"/>
        <w:contextualSpacing/>
        <w:jc w:val="center"/>
        <w:outlineLvl w:val="0"/>
        <w:rPr>
          <w:rFonts w:ascii="Garamond" w:hAnsi="Garamond"/>
          <w:b/>
          <w:lang w:val="sq-AL"/>
        </w:rPr>
      </w:pPr>
      <w:r w:rsidRPr="004A1D83">
        <w:rPr>
          <w:rFonts w:ascii="Garamond" w:hAnsi="Garamond"/>
          <w:b/>
          <w:lang w:val="sq-AL"/>
        </w:rPr>
        <w:t xml:space="preserve">Deklarata </w:t>
      </w:r>
      <w:r w:rsidR="00582F39" w:rsidRPr="004A1D83">
        <w:rPr>
          <w:rFonts w:ascii="Garamond" w:hAnsi="Garamond"/>
          <w:b/>
          <w:lang w:val="sq-AL"/>
        </w:rPr>
        <w:t>EU</w:t>
      </w:r>
      <w:r w:rsidRPr="004A1D83">
        <w:rPr>
          <w:rFonts w:ascii="Garamond" w:hAnsi="Garamond"/>
          <w:b/>
          <w:lang w:val="sq-AL"/>
        </w:rPr>
        <w:t xml:space="preserve"> e</w:t>
      </w:r>
      <w:r w:rsidR="00582F39" w:rsidRPr="004A1D83">
        <w:rPr>
          <w:rFonts w:ascii="Garamond" w:hAnsi="Garamond"/>
          <w:b/>
          <w:lang w:val="sq-AL"/>
        </w:rPr>
        <w:t xml:space="preserve"> konformitetit </w:t>
      </w:r>
    </w:p>
    <w:p w14:paraId="68016581" w14:textId="77777777"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p>
    <w:p w14:paraId="68016582" w14:textId="535144AD" w:rsidR="00582F39" w:rsidRPr="004A1D83" w:rsidRDefault="00E27C9E" w:rsidP="00E27C9E">
      <w:pPr>
        <w:pStyle w:val="TEKST"/>
      </w:pPr>
      <w:r w:rsidRPr="004A1D83">
        <w:t xml:space="preserve">1. </w:t>
      </w:r>
      <w:r w:rsidR="00582F39" w:rsidRPr="004A1D83">
        <w:t>Deklarata EU e konformitetit provon se është treguar përmbushja e kërkesave thelbësore të përcaktuara në shtojcën</w:t>
      </w:r>
      <w:r w:rsidR="004E1BDC" w:rsidRPr="004A1D83">
        <w:t xml:space="preserve"> </w:t>
      </w:r>
      <w:r w:rsidR="00582F39" w:rsidRPr="004A1D83">
        <w:t>I, të këtij rregulli.</w:t>
      </w:r>
    </w:p>
    <w:p w14:paraId="68016584" w14:textId="73E811E6"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r w:rsidRPr="004A1D83">
        <w:rPr>
          <w:rFonts w:ascii="Garamond" w:hAnsi="Garamond"/>
          <w:lang w:val="sq-AL"/>
        </w:rPr>
        <w:t>2.</w:t>
      </w:r>
      <w:r w:rsidR="0062181C" w:rsidRPr="004A1D83">
        <w:rPr>
          <w:rFonts w:ascii="Garamond" w:hAnsi="Garamond"/>
          <w:lang w:val="sq-AL"/>
        </w:rPr>
        <w:t xml:space="preserve"> </w:t>
      </w:r>
      <w:r w:rsidRPr="004A1D83">
        <w:rPr>
          <w:rFonts w:ascii="Garamond" w:hAnsi="Garamond"/>
          <w:lang w:val="sq-AL"/>
        </w:rPr>
        <w:t xml:space="preserve">Deklarata EU e konformitetit hartohet sipas formës së përcaktuar në shtojcën IV, të këtij rregulli. Ajo përmban elementet e specifikuara në modulet përkatëse të shtojcës II, të këtij </w:t>
      </w:r>
      <w:r w:rsidRPr="004A1D83">
        <w:rPr>
          <w:rFonts w:ascii="Garamond" w:hAnsi="Garamond"/>
          <w:lang w:val="sq-AL"/>
        </w:rPr>
        <w:lastRenderedPageBreak/>
        <w:t>rregulli</w:t>
      </w:r>
      <w:r w:rsidR="0083659F" w:rsidRPr="004A1D83">
        <w:rPr>
          <w:rFonts w:ascii="Garamond" w:hAnsi="Garamond"/>
          <w:lang w:val="sq-AL"/>
        </w:rPr>
        <w:t>,</w:t>
      </w:r>
      <w:r w:rsidRPr="004A1D83">
        <w:rPr>
          <w:rFonts w:ascii="Garamond" w:hAnsi="Garamond"/>
          <w:lang w:val="sq-AL"/>
        </w:rPr>
        <w:t xml:space="preserve"> dhe përditësohet vazhdimisht. Deklarata EU e konformitetit përkthehet në gjuhën shqipe ose në një gjuhë të kërkuar nga struktura përgjegjëse për mbikëqyrjen e tregut.</w:t>
      </w:r>
    </w:p>
    <w:p w14:paraId="68016586" w14:textId="1C6BF519"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r w:rsidRPr="004A1D83">
        <w:rPr>
          <w:rFonts w:ascii="Garamond" w:hAnsi="Garamond"/>
          <w:lang w:val="sq-AL"/>
        </w:rPr>
        <w:t>3. Kur instrumenti është objekt i zbatimit të më shumë se një akti ligjor apo nënligjor</w:t>
      </w:r>
      <w:r w:rsidR="00380C21" w:rsidRPr="004A1D83">
        <w:rPr>
          <w:rFonts w:ascii="Garamond" w:hAnsi="Garamond"/>
          <w:lang w:val="sq-AL"/>
        </w:rPr>
        <w:t>,</w:t>
      </w:r>
      <w:r w:rsidRPr="004A1D83">
        <w:rPr>
          <w:rFonts w:ascii="Garamond" w:hAnsi="Garamond"/>
          <w:lang w:val="sq-AL"/>
        </w:rPr>
        <w:t xml:space="preserve"> që kërkon hartimin e deklaratës EU të konformitetit</w:t>
      </w:r>
      <w:r w:rsidR="00380C21" w:rsidRPr="004A1D83">
        <w:rPr>
          <w:rFonts w:ascii="Garamond" w:hAnsi="Garamond"/>
          <w:lang w:val="sq-AL"/>
        </w:rPr>
        <w:t>,</w:t>
      </w:r>
      <w:r w:rsidRPr="004A1D83">
        <w:rPr>
          <w:rFonts w:ascii="Garamond" w:hAnsi="Garamond"/>
          <w:lang w:val="sq-AL"/>
        </w:rPr>
        <w:t xml:space="preserve"> hartohet një deklaratë EU </w:t>
      </w:r>
      <w:r w:rsidR="001E5924" w:rsidRPr="004A1D83">
        <w:rPr>
          <w:rFonts w:ascii="Garamond" w:hAnsi="Garamond"/>
          <w:lang w:val="sq-AL"/>
        </w:rPr>
        <w:t xml:space="preserve">e </w:t>
      </w:r>
      <w:r w:rsidRPr="004A1D83">
        <w:rPr>
          <w:rFonts w:ascii="Garamond" w:hAnsi="Garamond"/>
          <w:lang w:val="sq-AL"/>
        </w:rPr>
        <w:t>konformiteti</w:t>
      </w:r>
      <w:r w:rsidR="001E5924" w:rsidRPr="004A1D83">
        <w:rPr>
          <w:rFonts w:ascii="Garamond" w:hAnsi="Garamond"/>
          <w:lang w:val="sq-AL"/>
        </w:rPr>
        <w:t>t</w:t>
      </w:r>
      <w:r w:rsidRPr="004A1D83">
        <w:rPr>
          <w:rFonts w:ascii="Garamond" w:hAnsi="Garamond"/>
          <w:lang w:val="sq-AL"/>
        </w:rPr>
        <w:t xml:space="preserve"> e vetme. Deklarata duhet të përmbajë identifikimin e akteve ligjore të zbatueshme, duke përfshirë referencat e tyre të botimit.</w:t>
      </w:r>
    </w:p>
    <w:p w14:paraId="68016588" w14:textId="77777777"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r w:rsidRPr="004A1D83">
        <w:rPr>
          <w:rFonts w:ascii="Garamond" w:hAnsi="Garamond"/>
          <w:lang w:val="sq-AL"/>
        </w:rPr>
        <w:t>4. Me hartimin e deklaratës EU të konformitetit, prodhuesi merr përsipër përgjegjësinë për përputhshmërinë e instrumentit me kërkesat e përcaktuara në këtë rregull.</w:t>
      </w:r>
    </w:p>
    <w:p w14:paraId="68016589" w14:textId="77777777"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p>
    <w:p w14:paraId="6801658A"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lang w:val="sq-AL"/>
        </w:rPr>
      </w:pPr>
      <w:r w:rsidRPr="004A1D83">
        <w:rPr>
          <w:rFonts w:ascii="Garamond" w:hAnsi="Garamond"/>
          <w:lang w:val="sq-AL"/>
        </w:rPr>
        <w:t>Neni 16</w:t>
      </w:r>
    </w:p>
    <w:p w14:paraId="6801658B" w14:textId="77777777" w:rsidR="00582F39" w:rsidRPr="004A1D83" w:rsidRDefault="00582F39" w:rsidP="00A81D27">
      <w:pPr>
        <w:pStyle w:val="NormalWeb"/>
        <w:spacing w:before="0" w:beforeAutospacing="0" w:after="0" w:afterAutospacing="0"/>
        <w:ind w:firstLine="284"/>
        <w:contextualSpacing/>
        <w:jc w:val="center"/>
        <w:outlineLvl w:val="0"/>
        <w:rPr>
          <w:rFonts w:ascii="Garamond" w:hAnsi="Garamond"/>
          <w:b/>
          <w:lang w:val="sq-AL"/>
        </w:rPr>
      </w:pPr>
      <w:r w:rsidRPr="004A1D83">
        <w:rPr>
          <w:rFonts w:ascii="Garamond" w:hAnsi="Garamond"/>
          <w:b/>
          <w:lang w:val="sq-AL"/>
        </w:rPr>
        <w:t>Markimi i konformitetit</w:t>
      </w:r>
    </w:p>
    <w:p w14:paraId="6801658C" w14:textId="77777777"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p>
    <w:p w14:paraId="6801658D" w14:textId="77777777" w:rsidR="00582F39" w:rsidRPr="004A1D83" w:rsidRDefault="00582F39" w:rsidP="00A81D27">
      <w:pPr>
        <w:pStyle w:val="NormalWeb"/>
        <w:spacing w:before="0" w:beforeAutospacing="0" w:after="0" w:afterAutospacing="0"/>
        <w:ind w:firstLine="284"/>
        <w:jc w:val="both"/>
        <w:rPr>
          <w:rFonts w:ascii="Garamond" w:hAnsi="Garamond"/>
          <w:lang w:val="sq-AL"/>
        </w:rPr>
      </w:pPr>
      <w:r w:rsidRPr="004A1D83">
        <w:rPr>
          <w:rFonts w:ascii="Garamond" w:hAnsi="Garamond"/>
          <w:lang w:val="sq-AL"/>
        </w:rPr>
        <w:t>Konformiteti i instrumentit që do të përdoret sipas aplikimeve të renditura në shkronjat “a” deri në “dh”, të nenit 2, të këtij rregulli, tregohet nga prania e markimit CE në instrument dhe shënimit shtesë metrologjik, siç përcaktohet në nenin 17, të këtij rregulli.</w:t>
      </w:r>
    </w:p>
    <w:p w14:paraId="6801658E" w14:textId="77777777" w:rsidR="00582F39" w:rsidRPr="004A1D83" w:rsidRDefault="00582F39" w:rsidP="00A81D27">
      <w:pPr>
        <w:pStyle w:val="NormalWeb"/>
        <w:spacing w:before="0" w:beforeAutospacing="0" w:after="0" w:afterAutospacing="0"/>
        <w:ind w:firstLine="284"/>
        <w:contextualSpacing/>
        <w:jc w:val="both"/>
        <w:outlineLvl w:val="0"/>
        <w:rPr>
          <w:rFonts w:ascii="Garamond" w:hAnsi="Garamond"/>
          <w:lang w:val="sq-AL"/>
        </w:rPr>
      </w:pPr>
    </w:p>
    <w:p w14:paraId="6801658F" w14:textId="77777777" w:rsidR="00582F39" w:rsidRPr="004A1D83" w:rsidRDefault="00582F39" w:rsidP="00A81D27">
      <w:pPr>
        <w:ind w:firstLine="284"/>
        <w:jc w:val="center"/>
        <w:rPr>
          <w:rFonts w:ascii="Garamond" w:hAnsi="Garamond" w:cs="Times New Roman"/>
          <w:lang w:val="sq-AL"/>
        </w:rPr>
      </w:pPr>
      <w:r w:rsidRPr="004A1D83">
        <w:rPr>
          <w:rFonts w:ascii="Garamond" w:hAnsi="Garamond" w:cs="Times New Roman"/>
          <w:lang w:val="sq-AL"/>
        </w:rPr>
        <w:t>Neni 17</w:t>
      </w:r>
    </w:p>
    <w:p w14:paraId="68016590" w14:textId="77777777" w:rsidR="00582F39" w:rsidRPr="004A1D83" w:rsidRDefault="00582F39" w:rsidP="00A81D27">
      <w:pPr>
        <w:ind w:firstLine="284"/>
        <w:jc w:val="center"/>
        <w:rPr>
          <w:rFonts w:ascii="Garamond" w:hAnsi="Garamond" w:cs="Times New Roman"/>
          <w:b/>
          <w:lang w:val="sq-AL"/>
        </w:rPr>
      </w:pPr>
      <w:r w:rsidRPr="004A1D83">
        <w:rPr>
          <w:rFonts w:ascii="Garamond" w:hAnsi="Garamond" w:cs="Times New Roman"/>
          <w:b/>
          <w:lang w:val="sq-AL"/>
        </w:rPr>
        <w:t>Parimet e përgjithshme të markimit CE dhe markimit metrologjik suplementar</w:t>
      </w:r>
    </w:p>
    <w:p w14:paraId="68016591" w14:textId="77777777" w:rsidR="00582F39" w:rsidRPr="004A1D83" w:rsidRDefault="00582F39" w:rsidP="00A81D27">
      <w:pPr>
        <w:ind w:firstLine="284"/>
        <w:jc w:val="both"/>
        <w:rPr>
          <w:rFonts w:ascii="Garamond" w:hAnsi="Garamond" w:cs="Times New Roman"/>
          <w:b/>
          <w:lang w:val="sq-AL"/>
        </w:rPr>
      </w:pPr>
    </w:p>
    <w:p w14:paraId="68016592" w14:textId="4BA0B934" w:rsidR="00582F39" w:rsidRPr="004A1D83" w:rsidRDefault="00E27C9E" w:rsidP="00E27C9E">
      <w:pPr>
        <w:pStyle w:val="TEKST"/>
      </w:pPr>
      <w:r w:rsidRPr="004A1D83">
        <w:t xml:space="preserve">1. </w:t>
      </w:r>
      <w:r w:rsidR="00582F39" w:rsidRPr="004A1D83">
        <w:t>Markimi CE i nënshtrohet parimeve të përgjithshme të përcaktuara në legjislacionin në fuqi</w:t>
      </w:r>
      <w:r w:rsidR="00380C21" w:rsidRPr="004A1D83">
        <w:t>,</w:t>
      </w:r>
      <w:r w:rsidR="00582F39" w:rsidRPr="004A1D83">
        <w:t xml:space="preserve"> për tregtimin dhe mbikëqyrjen e tregut të produkteve joushqimore.</w:t>
      </w:r>
    </w:p>
    <w:p w14:paraId="68016594" w14:textId="0CA673AC" w:rsidR="00582F39" w:rsidRPr="004A1D83" w:rsidRDefault="00E27C9E" w:rsidP="00E27C9E">
      <w:pPr>
        <w:pStyle w:val="TEKST"/>
      </w:pPr>
      <w:r w:rsidRPr="004A1D83">
        <w:t xml:space="preserve">2. </w:t>
      </w:r>
      <w:r w:rsidR="00582F39" w:rsidRPr="004A1D83">
        <w:t>Markimi metrologjik suplementar duhet të përbëhet nga shkronja e madhe “M” dhe dy shifrat e fundit të vitit të fiksimit të tij, të rrethuar nga një drejtkëndësh. Lartësia e drejtkëndëshit duhet të jetë e barabartë me lartësinë e markimit CE.</w:t>
      </w:r>
    </w:p>
    <w:p w14:paraId="68016595" w14:textId="77777777" w:rsidR="00582F39" w:rsidRPr="004A1D83" w:rsidRDefault="00582F39" w:rsidP="00E27C9E">
      <w:pPr>
        <w:pStyle w:val="TEKST"/>
      </w:pPr>
      <w:r w:rsidRPr="004A1D83">
        <w:t>3. Parimet e përgjithshme, të përcaktuara në legjislacionin për tregtimin dhe mbikëqyrjen e tregut të produkteve joushqimore për markimin CE, zbatohen edhe për markimin metrologjik suplementar.</w:t>
      </w:r>
    </w:p>
    <w:p w14:paraId="68016596" w14:textId="77777777" w:rsidR="00582F39" w:rsidRPr="004A1D83" w:rsidRDefault="00582F39" w:rsidP="00A81D27">
      <w:pPr>
        <w:ind w:firstLine="284"/>
        <w:rPr>
          <w:rFonts w:ascii="Garamond" w:hAnsi="Garamond" w:cs="Times New Roman"/>
          <w:lang w:val="sq-AL"/>
        </w:rPr>
      </w:pPr>
    </w:p>
    <w:p w14:paraId="68016597" w14:textId="77777777" w:rsidR="00582F39" w:rsidRPr="004A1D83" w:rsidRDefault="00582F39" w:rsidP="00A81D27">
      <w:pPr>
        <w:ind w:firstLine="284"/>
        <w:jc w:val="center"/>
        <w:rPr>
          <w:rFonts w:ascii="Garamond" w:hAnsi="Garamond" w:cs="Times New Roman"/>
          <w:lang w:val="sq-AL"/>
        </w:rPr>
      </w:pPr>
      <w:r w:rsidRPr="004A1D83">
        <w:rPr>
          <w:rFonts w:ascii="Garamond" w:hAnsi="Garamond" w:cs="Times New Roman"/>
          <w:lang w:val="sq-AL"/>
        </w:rPr>
        <w:t>Neni 18</w:t>
      </w:r>
    </w:p>
    <w:p w14:paraId="68016598" w14:textId="77777777" w:rsidR="00582F39" w:rsidRPr="004A1D83" w:rsidRDefault="00582F39" w:rsidP="00A81D27">
      <w:pPr>
        <w:ind w:firstLine="284"/>
        <w:jc w:val="center"/>
        <w:rPr>
          <w:rFonts w:ascii="Garamond" w:hAnsi="Garamond" w:cs="Times New Roman"/>
          <w:b/>
          <w:lang w:val="sq-AL"/>
        </w:rPr>
      </w:pPr>
      <w:r w:rsidRPr="004A1D83">
        <w:rPr>
          <w:rFonts w:ascii="Garamond" w:hAnsi="Garamond" w:cs="Times New Roman"/>
          <w:b/>
          <w:lang w:val="sq-AL"/>
        </w:rPr>
        <w:t xml:space="preserve">Rregullat dhe kushtet për vendosjen e markës </w:t>
      </w:r>
      <w:r w:rsidR="0083659F" w:rsidRPr="004A1D83">
        <w:rPr>
          <w:rFonts w:ascii="Garamond" w:hAnsi="Garamond" w:cs="Times New Roman"/>
          <w:b/>
          <w:lang w:val="sq-AL"/>
        </w:rPr>
        <w:t>CE, markimit metrologjik supleme</w:t>
      </w:r>
      <w:r w:rsidRPr="004A1D83">
        <w:rPr>
          <w:rFonts w:ascii="Garamond" w:hAnsi="Garamond" w:cs="Times New Roman"/>
          <w:b/>
          <w:lang w:val="sq-AL"/>
        </w:rPr>
        <w:t>ntar dhe shenjat</w:t>
      </w:r>
      <w:r w:rsidR="0083659F" w:rsidRPr="004A1D83">
        <w:rPr>
          <w:rFonts w:ascii="Garamond" w:hAnsi="Garamond" w:cs="Times New Roman"/>
          <w:b/>
          <w:lang w:val="sq-AL"/>
        </w:rPr>
        <w:t xml:space="preserve"> e</w:t>
      </w:r>
      <w:r w:rsidRPr="004A1D83">
        <w:rPr>
          <w:rFonts w:ascii="Garamond" w:hAnsi="Garamond" w:cs="Times New Roman"/>
          <w:b/>
          <w:lang w:val="sq-AL"/>
        </w:rPr>
        <w:t xml:space="preserve"> tjera</w:t>
      </w:r>
    </w:p>
    <w:p w14:paraId="68016599" w14:textId="77777777" w:rsidR="00582F39" w:rsidRPr="004A1D83" w:rsidRDefault="00582F39" w:rsidP="00A81D27">
      <w:pPr>
        <w:ind w:firstLine="284"/>
        <w:jc w:val="both"/>
        <w:rPr>
          <w:rFonts w:ascii="Garamond" w:hAnsi="Garamond" w:cs="Times New Roman"/>
          <w:lang w:val="sq-AL"/>
        </w:rPr>
      </w:pPr>
    </w:p>
    <w:p w14:paraId="6801659A" w14:textId="16A0CA39" w:rsidR="00582F39" w:rsidRPr="004A1D83" w:rsidRDefault="00E27C9E" w:rsidP="00E27C9E">
      <w:pPr>
        <w:pStyle w:val="TEKST"/>
      </w:pPr>
      <w:r w:rsidRPr="004A1D83">
        <w:t xml:space="preserve">1. </w:t>
      </w:r>
      <w:r w:rsidR="00582F39" w:rsidRPr="004A1D83">
        <w:t>Markimi CE dhe markimi metrologjik suplementar duhet të vendosen në mënyrë të dukshme, të lexueshme dhe të paheqshme në instrument ose në pllakën e tij të të dhënave.</w:t>
      </w:r>
    </w:p>
    <w:p w14:paraId="6801659B" w14:textId="77777777" w:rsidR="00582F39" w:rsidRPr="004A1D83" w:rsidRDefault="00582F39" w:rsidP="00E27C9E">
      <w:pPr>
        <w:pStyle w:val="TEKST"/>
      </w:pPr>
      <w:r w:rsidRPr="004A1D83">
        <w:t>2. Markimi CE dhe markimi metrologjik suplementar vendosen para se instrumenti të vendoset në treg.</w:t>
      </w:r>
    </w:p>
    <w:p w14:paraId="6801659D" w14:textId="13B66EAB" w:rsidR="00582F39" w:rsidRPr="004A1D83" w:rsidRDefault="00E27C9E" w:rsidP="00E27C9E">
      <w:pPr>
        <w:pStyle w:val="TEKST"/>
      </w:pPr>
      <w:r w:rsidRPr="004A1D83">
        <w:t xml:space="preserve">3. </w:t>
      </w:r>
      <w:r w:rsidR="00582F39" w:rsidRPr="004A1D83">
        <w:t>Markimi metrologjik suplementar duhet të ndjekë menjëherë markimin CE.</w:t>
      </w:r>
    </w:p>
    <w:p w14:paraId="6801659F" w14:textId="5F27E92B" w:rsidR="00582F39" w:rsidRPr="004A1D83" w:rsidRDefault="00E27C9E" w:rsidP="00E27C9E">
      <w:pPr>
        <w:pStyle w:val="TEKST"/>
      </w:pPr>
      <w:r w:rsidRPr="004A1D83">
        <w:t xml:space="preserve">4. </w:t>
      </w:r>
      <w:r w:rsidR="00582F39" w:rsidRPr="004A1D83">
        <w:t>Markimi CE dhe markimi metrologjik suplementar pasohen nga numri/at identifikues i/të organit ose or</w:t>
      </w:r>
      <w:r w:rsidR="0083659F" w:rsidRPr="004A1D83">
        <w:t>ganeve të miratuara të përfshira</w:t>
      </w:r>
      <w:r w:rsidR="00582F39" w:rsidRPr="004A1D83">
        <w:t xml:space="preserve"> në fazën e kontrollit të prodhimit, siç përcaktohet në shtojcën</w:t>
      </w:r>
      <w:r w:rsidR="004E1BDC" w:rsidRPr="004A1D83">
        <w:t xml:space="preserve"> </w:t>
      </w:r>
      <w:r w:rsidR="00582F39" w:rsidRPr="004A1D83">
        <w:t>II, të këtij rregulli. Numri identifikues i organit të miratuar vendoset nga vetë organizmi ose, sipas udhëzimeve të tij, nga prodhuesi ose përfaqësuesi i tij i autorizuar.</w:t>
      </w:r>
    </w:p>
    <w:p w14:paraId="680165A1" w14:textId="29FD7F30" w:rsidR="00582F39" w:rsidRPr="004A1D83" w:rsidRDefault="00E27C9E" w:rsidP="00E27C9E">
      <w:pPr>
        <w:pStyle w:val="TEKST"/>
      </w:pPr>
      <w:r w:rsidRPr="004A1D83">
        <w:t xml:space="preserve">5. </w:t>
      </w:r>
      <w:r w:rsidR="00582F39" w:rsidRPr="004A1D83">
        <w:t>Markimi CE, markimi metrologjik suplementar dhe numri identifikues i organit të miratuar mund të pasohen nga çdo shenjë tjetër që tregon një rrezik apo përdorim të veçantë.</w:t>
      </w:r>
    </w:p>
    <w:p w14:paraId="680165A2" w14:textId="561E8830" w:rsidR="00582F39" w:rsidRPr="004A1D83" w:rsidRDefault="00582F39" w:rsidP="00E27C9E">
      <w:pPr>
        <w:pStyle w:val="TEKST"/>
      </w:pPr>
      <w:r w:rsidRPr="004A1D83">
        <w:t>6.</w:t>
      </w:r>
      <w:r w:rsidR="004E1BDC" w:rsidRPr="004A1D83">
        <w:t xml:space="preserve"> </w:t>
      </w:r>
      <w:r w:rsidRPr="004A1D83">
        <w:t>Struktura përgjegjëse për</w:t>
      </w:r>
      <w:r w:rsidR="0083659F" w:rsidRPr="004A1D83">
        <w:t xml:space="preserve"> mbikëqyrjen e tregut, në bashkë</w:t>
      </w:r>
      <w:r w:rsidRPr="004A1D83">
        <w:t>punim me autoritetet doganore, sigurojnë aplikimin korrekt të regjimit që rregullon markimin CE dhe ndërmarrin veprimet e duhura në rast të përdorimit të papërshtatshëm të këtij markimi, sipas parashikimeve të legjislacionit në fuqi për tregtimin dhe mbikëqyrjen e tregut të produkteve joushqimore.</w:t>
      </w:r>
    </w:p>
    <w:p w14:paraId="680165A3" w14:textId="77777777" w:rsidR="00582F39" w:rsidRPr="004A1D83" w:rsidRDefault="00582F39" w:rsidP="00A81D27">
      <w:pPr>
        <w:ind w:firstLine="284"/>
        <w:jc w:val="both"/>
        <w:rPr>
          <w:rFonts w:ascii="Garamond" w:hAnsi="Garamond" w:cs="Times New Roman"/>
          <w:lang w:val="sq-AL"/>
        </w:rPr>
      </w:pPr>
    </w:p>
    <w:p w14:paraId="680165A4" w14:textId="77777777" w:rsidR="00582F39" w:rsidRPr="004A1D83" w:rsidRDefault="00582F39" w:rsidP="00A81D27">
      <w:pPr>
        <w:ind w:firstLine="284"/>
        <w:jc w:val="center"/>
        <w:rPr>
          <w:rFonts w:ascii="Garamond" w:hAnsi="Garamond" w:cs="Times New Roman"/>
          <w:lang w:val="sq-AL"/>
        </w:rPr>
      </w:pPr>
      <w:r w:rsidRPr="004A1D83">
        <w:rPr>
          <w:rFonts w:ascii="Garamond" w:hAnsi="Garamond" w:cs="Times New Roman"/>
          <w:lang w:val="sq-AL"/>
        </w:rPr>
        <w:t>Neni 19</w:t>
      </w:r>
    </w:p>
    <w:p w14:paraId="680165A5" w14:textId="77777777" w:rsidR="00582F39" w:rsidRPr="004A1D83" w:rsidRDefault="00582F39" w:rsidP="00A81D27">
      <w:pPr>
        <w:ind w:firstLine="284"/>
        <w:jc w:val="center"/>
        <w:rPr>
          <w:rFonts w:ascii="Garamond" w:hAnsi="Garamond" w:cs="Times New Roman"/>
          <w:b/>
          <w:lang w:val="sq-AL"/>
        </w:rPr>
      </w:pPr>
      <w:r w:rsidRPr="004A1D83">
        <w:rPr>
          <w:rFonts w:ascii="Garamond" w:hAnsi="Garamond" w:cs="Times New Roman"/>
          <w:b/>
          <w:lang w:val="sq-AL"/>
        </w:rPr>
        <w:t>Simboli i përdorimit të kufizuar</w:t>
      </w:r>
    </w:p>
    <w:p w14:paraId="680165A6" w14:textId="77777777" w:rsidR="00582F39" w:rsidRPr="004A1D83" w:rsidRDefault="00582F39" w:rsidP="00A81D27">
      <w:pPr>
        <w:ind w:firstLine="284"/>
        <w:jc w:val="both"/>
        <w:rPr>
          <w:rFonts w:ascii="Garamond" w:hAnsi="Garamond" w:cs="Times New Roman"/>
          <w:lang w:val="sq-AL"/>
        </w:rPr>
      </w:pPr>
    </w:p>
    <w:p w14:paraId="680165A7"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lastRenderedPageBreak/>
        <w:t xml:space="preserve">Simboli i përmendur në </w:t>
      </w:r>
      <w:r w:rsidR="001371DD" w:rsidRPr="004A1D83">
        <w:rPr>
          <w:rFonts w:ascii="Garamond" w:hAnsi="Garamond" w:cs="Times New Roman"/>
          <w:lang w:val="sq-AL"/>
        </w:rPr>
        <w:t xml:space="preserve">pikën 10, të </w:t>
      </w:r>
      <w:r w:rsidRPr="004A1D83">
        <w:rPr>
          <w:rFonts w:ascii="Garamond" w:hAnsi="Garamond" w:cs="Times New Roman"/>
          <w:lang w:val="sq-AL"/>
        </w:rPr>
        <w:t>neni</w:t>
      </w:r>
      <w:r w:rsidR="001371DD" w:rsidRPr="004A1D83">
        <w:rPr>
          <w:rFonts w:ascii="Garamond" w:hAnsi="Garamond" w:cs="Times New Roman"/>
          <w:lang w:val="sq-AL"/>
        </w:rPr>
        <w:t>t</w:t>
      </w:r>
      <w:r w:rsidRPr="004A1D83">
        <w:rPr>
          <w:rFonts w:ascii="Garamond" w:hAnsi="Garamond" w:cs="Times New Roman"/>
          <w:lang w:val="sq-AL"/>
        </w:rPr>
        <w:t xml:space="preserve"> 7, dhe specifikuar në pikën 3, </w:t>
      </w:r>
      <w:r w:rsidR="001371DD" w:rsidRPr="004A1D83">
        <w:rPr>
          <w:rFonts w:ascii="Garamond" w:hAnsi="Garamond" w:cs="Times New Roman"/>
          <w:lang w:val="sq-AL"/>
        </w:rPr>
        <w:t>t</w:t>
      </w:r>
      <w:r w:rsidRPr="004A1D83">
        <w:rPr>
          <w:rFonts w:ascii="Garamond" w:hAnsi="Garamond" w:cs="Times New Roman"/>
          <w:lang w:val="sq-AL"/>
        </w:rPr>
        <w:t>ë s</w:t>
      </w:r>
      <w:r w:rsidR="001371DD" w:rsidRPr="004A1D83">
        <w:rPr>
          <w:rFonts w:ascii="Garamond" w:hAnsi="Garamond" w:cs="Times New Roman"/>
          <w:lang w:val="sq-AL"/>
        </w:rPr>
        <w:t>htojcës</w:t>
      </w:r>
      <w:r w:rsidRPr="004A1D83">
        <w:rPr>
          <w:rFonts w:ascii="Garamond" w:hAnsi="Garamond" w:cs="Times New Roman"/>
          <w:lang w:val="sq-AL"/>
        </w:rPr>
        <w:t xml:space="preserve"> III, të këtij rregulli, vendoset në pajisje në një formë të dukshme dhe të paheqshme.</w:t>
      </w:r>
    </w:p>
    <w:p w14:paraId="680165A8" w14:textId="77777777" w:rsidR="00582F39" w:rsidRPr="004A1D83" w:rsidRDefault="00582F39" w:rsidP="00A81D27">
      <w:pPr>
        <w:ind w:firstLine="284"/>
        <w:jc w:val="both"/>
        <w:rPr>
          <w:rFonts w:ascii="Garamond" w:hAnsi="Garamond" w:cs="Times New Roman"/>
          <w:lang w:val="sq-AL"/>
        </w:rPr>
      </w:pPr>
    </w:p>
    <w:p w14:paraId="401DAA5F" w14:textId="77777777" w:rsidR="00160DA2" w:rsidRPr="004A1D83" w:rsidRDefault="00160DA2" w:rsidP="00A81D27">
      <w:pPr>
        <w:ind w:firstLine="284"/>
        <w:jc w:val="both"/>
        <w:rPr>
          <w:rFonts w:ascii="Garamond" w:hAnsi="Garamond" w:cs="Times New Roman"/>
          <w:lang w:val="sq-AL"/>
        </w:rPr>
      </w:pPr>
    </w:p>
    <w:p w14:paraId="680165A9" w14:textId="77777777" w:rsidR="00582F39" w:rsidRPr="004A1D83" w:rsidRDefault="00582F39" w:rsidP="00A81D27">
      <w:pPr>
        <w:ind w:firstLine="284"/>
        <w:jc w:val="center"/>
        <w:rPr>
          <w:rFonts w:ascii="Garamond" w:hAnsi="Garamond" w:cs="Times New Roman"/>
          <w:b/>
          <w:lang w:val="sq-AL"/>
        </w:rPr>
      </w:pPr>
      <w:r w:rsidRPr="004A1D83">
        <w:rPr>
          <w:rFonts w:ascii="Garamond" w:hAnsi="Garamond" w:cs="Times New Roman"/>
          <w:b/>
          <w:lang w:val="sq-AL"/>
        </w:rPr>
        <w:t>KREU IV</w:t>
      </w:r>
    </w:p>
    <w:p w14:paraId="680165AA" w14:textId="0E19DD2C" w:rsidR="00582F39" w:rsidRPr="004A1D83" w:rsidRDefault="00582F39" w:rsidP="00A81D27">
      <w:pPr>
        <w:ind w:firstLine="284"/>
        <w:jc w:val="center"/>
        <w:rPr>
          <w:rFonts w:ascii="Garamond" w:hAnsi="Garamond" w:cs="Times New Roman"/>
          <w:b/>
          <w:lang w:val="sq-AL"/>
        </w:rPr>
      </w:pPr>
      <w:r w:rsidRPr="004A1D83">
        <w:rPr>
          <w:rFonts w:ascii="Garamond" w:hAnsi="Garamond" w:cs="Times New Roman"/>
          <w:b/>
          <w:lang w:val="sq-AL"/>
        </w:rPr>
        <w:t>MIRATIMI</w:t>
      </w:r>
      <w:r w:rsidR="004E1BDC" w:rsidRPr="004A1D83">
        <w:rPr>
          <w:rFonts w:ascii="Garamond" w:hAnsi="Garamond" w:cs="Times New Roman"/>
          <w:b/>
          <w:lang w:val="sq-AL"/>
        </w:rPr>
        <w:t xml:space="preserve"> </w:t>
      </w:r>
      <w:r w:rsidRPr="004A1D83">
        <w:rPr>
          <w:rFonts w:ascii="Garamond" w:hAnsi="Garamond" w:cs="Times New Roman"/>
          <w:b/>
          <w:lang w:val="sq-AL"/>
        </w:rPr>
        <w:t>I ORGANEVE TË VLERËSIMIT TË KONFORMITETIT</w:t>
      </w:r>
    </w:p>
    <w:p w14:paraId="680165AB" w14:textId="77777777" w:rsidR="00582F39" w:rsidRPr="004A1D83" w:rsidRDefault="00582F39" w:rsidP="00A81D27">
      <w:pPr>
        <w:ind w:firstLine="284"/>
        <w:jc w:val="center"/>
        <w:rPr>
          <w:rFonts w:ascii="Garamond" w:hAnsi="Garamond" w:cs="Times New Roman"/>
          <w:b/>
          <w:lang w:val="sq-AL"/>
        </w:rPr>
      </w:pPr>
    </w:p>
    <w:p w14:paraId="680165AC" w14:textId="77777777" w:rsidR="00582F39" w:rsidRPr="004A1D83" w:rsidRDefault="00582F39" w:rsidP="00A81D27">
      <w:pPr>
        <w:ind w:firstLine="284"/>
        <w:jc w:val="center"/>
        <w:rPr>
          <w:rFonts w:ascii="Garamond" w:hAnsi="Garamond" w:cs="Times New Roman"/>
          <w:lang w:val="sq-AL"/>
        </w:rPr>
      </w:pPr>
      <w:r w:rsidRPr="004A1D83">
        <w:rPr>
          <w:rFonts w:ascii="Garamond" w:hAnsi="Garamond" w:cs="Times New Roman"/>
          <w:lang w:val="sq-AL"/>
        </w:rPr>
        <w:t>Neni 20</w:t>
      </w:r>
    </w:p>
    <w:p w14:paraId="680165AD" w14:textId="77777777" w:rsidR="00582F39" w:rsidRPr="004A1D83" w:rsidRDefault="00582F39" w:rsidP="00A81D27">
      <w:pPr>
        <w:ind w:firstLine="284"/>
        <w:jc w:val="center"/>
        <w:rPr>
          <w:rFonts w:ascii="Garamond" w:hAnsi="Garamond" w:cs="Times New Roman"/>
          <w:b/>
          <w:lang w:val="sq-AL"/>
        </w:rPr>
      </w:pPr>
      <w:r w:rsidRPr="004A1D83">
        <w:rPr>
          <w:rFonts w:ascii="Garamond" w:hAnsi="Garamond" w:cs="Times New Roman"/>
          <w:b/>
          <w:lang w:val="sq-AL"/>
        </w:rPr>
        <w:t>Miratimi i organeve të vlerësimit të konformitetit</w:t>
      </w:r>
    </w:p>
    <w:p w14:paraId="680165AE" w14:textId="77777777" w:rsidR="00582F39" w:rsidRPr="004A1D83" w:rsidRDefault="00582F39" w:rsidP="00A81D27">
      <w:pPr>
        <w:ind w:firstLine="284"/>
        <w:jc w:val="both"/>
        <w:rPr>
          <w:rFonts w:ascii="Garamond" w:hAnsi="Garamond" w:cs="Times New Roman"/>
          <w:lang w:val="sq-AL"/>
        </w:rPr>
      </w:pPr>
    </w:p>
    <w:p w14:paraId="4D1DE204" w14:textId="2623D2DE" w:rsidR="00160DA2" w:rsidRPr="004A1D83" w:rsidRDefault="00582F39" w:rsidP="00160DA2">
      <w:pPr>
        <w:pStyle w:val="TEKST"/>
      </w:pPr>
      <w:r w:rsidRPr="004A1D83">
        <w:t>1. Procedura e miratimit të organeve të autorizuara për të kryer detyrat e vlerësimit të konformitetit të palëve të treta</w:t>
      </w:r>
      <w:r w:rsidR="0083659F" w:rsidRPr="004A1D83">
        <w:t>,</w:t>
      </w:r>
      <w:r w:rsidRPr="004A1D83">
        <w:t xml:space="preserve"> sipas këtij rregulli</w:t>
      </w:r>
      <w:r w:rsidR="0083659F" w:rsidRPr="004A1D83">
        <w:t>,</w:t>
      </w:r>
      <w:r w:rsidRPr="004A1D83">
        <w:t xml:space="preserve"> është ajo e përcaktuar në </w:t>
      </w:r>
      <w:r w:rsidR="00E66957" w:rsidRPr="004A1D83">
        <w:t>legjislacionin</w:t>
      </w:r>
      <w:r w:rsidRPr="004A1D83">
        <w:t xml:space="preserve"> në fuqi për tregtimin dhe mbikëqyrjen e tr</w:t>
      </w:r>
      <w:r w:rsidR="00160DA2" w:rsidRPr="004A1D83">
        <w:t>egut të produkteve joushqimore.</w:t>
      </w:r>
    </w:p>
    <w:p w14:paraId="680165B1" w14:textId="17BD1CF6" w:rsidR="00582F39" w:rsidRPr="004A1D83" w:rsidRDefault="00160DA2" w:rsidP="00160DA2">
      <w:pPr>
        <w:pStyle w:val="TEKST"/>
      </w:pPr>
      <w:r w:rsidRPr="004A1D83">
        <w:t xml:space="preserve">2. </w:t>
      </w:r>
      <w:r w:rsidR="00582F39" w:rsidRPr="004A1D83">
        <w:t xml:space="preserve">Në përcaktimet në vijim të këtij rregulli, termi “organ” nënkupton një organizëm të autorizuar evropian ose një organ të miratuar shqiptar, i cili është miratuar sipas pikës </w:t>
      </w:r>
      <w:r w:rsidR="0083659F" w:rsidRPr="004A1D83">
        <w:t>1, të këtij neni, për çdo rast.</w:t>
      </w:r>
    </w:p>
    <w:p w14:paraId="680165B2" w14:textId="77777777" w:rsidR="00582F39" w:rsidRPr="004A1D83" w:rsidRDefault="00582F39" w:rsidP="00A81D27">
      <w:pPr>
        <w:ind w:firstLine="284"/>
        <w:jc w:val="center"/>
        <w:rPr>
          <w:rFonts w:ascii="Garamond" w:hAnsi="Garamond" w:cs="Times New Roman"/>
          <w:lang w:val="sq-AL"/>
        </w:rPr>
      </w:pPr>
      <w:r w:rsidRPr="004A1D83">
        <w:rPr>
          <w:rFonts w:ascii="Garamond" w:hAnsi="Garamond" w:cs="Times New Roman"/>
          <w:lang w:val="sq-AL"/>
        </w:rPr>
        <w:t>Neni 21</w:t>
      </w:r>
    </w:p>
    <w:p w14:paraId="680165B3" w14:textId="77777777" w:rsidR="00582F39" w:rsidRPr="004A1D83" w:rsidRDefault="00582F39" w:rsidP="00A81D27">
      <w:pPr>
        <w:ind w:firstLine="284"/>
        <w:jc w:val="center"/>
        <w:rPr>
          <w:rFonts w:ascii="Garamond" w:hAnsi="Garamond" w:cs="Times New Roman"/>
          <w:b/>
          <w:lang w:val="sq-AL"/>
        </w:rPr>
      </w:pPr>
      <w:r w:rsidRPr="004A1D83">
        <w:rPr>
          <w:rFonts w:ascii="Garamond" w:hAnsi="Garamond" w:cs="Times New Roman"/>
          <w:b/>
          <w:lang w:val="sq-AL"/>
        </w:rPr>
        <w:t xml:space="preserve">Autoriteti miratues </w:t>
      </w:r>
    </w:p>
    <w:p w14:paraId="680165B4" w14:textId="77777777" w:rsidR="00582F39" w:rsidRPr="004A1D83" w:rsidRDefault="00582F39" w:rsidP="00A81D27">
      <w:pPr>
        <w:ind w:firstLine="284"/>
        <w:jc w:val="both"/>
        <w:rPr>
          <w:rFonts w:ascii="Garamond" w:hAnsi="Garamond" w:cs="Times New Roman"/>
          <w:lang w:val="sq-AL"/>
        </w:rPr>
      </w:pPr>
    </w:p>
    <w:p w14:paraId="680165B5" w14:textId="007590F3" w:rsidR="00582F39" w:rsidRPr="004A1D83" w:rsidRDefault="00160DA2" w:rsidP="00160DA2">
      <w:pPr>
        <w:pStyle w:val="TEKST"/>
      </w:pPr>
      <w:r w:rsidRPr="004A1D83">
        <w:t xml:space="preserve">1. </w:t>
      </w:r>
      <w:r w:rsidR="00582F39" w:rsidRPr="004A1D83">
        <w:t>Ministri përgjegjës për tregtinë vepron si autoritet miratimi për organet e vlerësimit të konformitetit, në kuptim të këtij rregulli.</w:t>
      </w:r>
    </w:p>
    <w:p w14:paraId="680165B6" w14:textId="5BAEC50E" w:rsidR="00582F39" w:rsidRPr="004A1D83" w:rsidRDefault="00582F39" w:rsidP="00160DA2">
      <w:pPr>
        <w:pStyle w:val="TEKST"/>
      </w:pPr>
      <w:r w:rsidRPr="004A1D83">
        <w:t>2.</w:t>
      </w:r>
      <w:r w:rsidR="004E1BDC" w:rsidRPr="004A1D83">
        <w:t xml:space="preserve"> </w:t>
      </w:r>
      <w:r w:rsidRPr="004A1D83">
        <w:t>Ministri përgjegjës</w:t>
      </w:r>
      <w:r w:rsidR="0083659F" w:rsidRPr="004A1D83">
        <w:t>, në përputhje me legjislacionin</w:t>
      </w:r>
      <w:r w:rsidRPr="004A1D83">
        <w:t xml:space="preserve"> në fuqi për tregtimin dhe mbikëqyrjen e tregut të produkteve joushqimore, vepron si autoritet miratues, i ngarkuar me detyrë për krijimin dhe realizimin e procedurave të nevojshme për vlerësimin dhe njoftimin e organeve të vlerësimit të konformitetit dhe monitorimin e organeve të miratuara, përfshirë pajtueshmërinë me nenin 25, të këtij rregulli. </w:t>
      </w:r>
    </w:p>
    <w:p w14:paraId="680165B7" w14:textId="77777777" w:rsidR="00582F39" w:rsidRPr="004A1D83" w:rsidRDefault="00582F39" w:rsidP="00A81D27">
      <w:pPr>
        <w:ind w:firstLine="284"/>
        <w:jc w:val="center"/>
        <w:rPr>
          <w:rFonts w:ascii="Garamond" w:hAnsi="Garamond" w:cs="Times New Roman"/>
          <w:lang w:val="sq-AL"/>
        </w:rPr>
      </w:pPr>
    </w:p>
    <w:p w14:paraId="680165B8" w14:textId="77777777" w:rsidR="00582F39" w:rsidRPr="004A1D83" w:rsidRDefault="00582F39" w:rsidP="00A81D27">
      <w:pPr>
        <w:ind w:firstLine="284"/>
        <w:jc w:val="center"/>
        <w:rPr>
          <w:rFonts w:ascii="Garamond" w:hAnsi="Garamond" w:cs="Times New Roman"/>
          <w:lang w:val="sq-AL"/>
        </w:rPr>
      </w:pPr>
      <w:r w:rsidRPr="004A1D83">
        <w:rPr>
          <w:rFonts w:ascii="Garamond" w:hAnsi="Garamond" w:cs="Times New Roman"/>
          <w:lang w:val="sq-AL"/>
        </w:rPr>
        <w:t>Neni 22</w:t>
      </w:r>
    </w:p>
    <w:p w14:paraId="680165B9" w14:textId="77777777" w:rsidR="00582F39" w:rsidRPr="004A1D83" w:rsidRDefault="00582F39" w:rsidP="00A81D27">
      <w:pPr>
        <w:ind w:firstLine="284"/>
        <w:jc w:val="center"/>
        <w:rPr>
          <w:rFonts w:ascii="Garamond" w:hAnsi="Garamond" w:cs="Times New Roman"/>
          <w:b/>
          <w:lang w:val="sq-AL"/>
        </w:rPr>
      </w:pPr>
      <w:r w:rsidRPr="004A1D83">
        <w:rPr>
          <w:rFonts w:ascii="Garamond" w:hAnsi="Garamond" w:cs="Times New Roman"/>
          <w:b/>
          <w:lang w:val="sq-AL"/>
        </w:rPr>
        <w:t>Detyrimi për informim i autoritetit miratues</w:t>
      </w:r>
    </w:p>
    <w:p w14:paraId="680165BA" w14:textId="77777777" w:rsidR="00582F39" w:rsidRPr="004A1D83" w:rsidRDefault="00582F39" w:rsidP="00A81D27">
      <w:pPr>
        <w:ind w:firstLine="284"/>
        <w:jc w:val="center"/>
        <w:rPr>
          <w:rFonts w:ascii="Garamond" w:hAnsi="Garamond" w:cs="Times New Roman"/>
          <w:lang w:val="sq-AL"/>
        </w:rPr>
      </w:pPr>
    </w:p>
    <w:p w14:paraId="680165BB" w14:textId="0F7067B6"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Ministria përgjegjëse për tregtinë publikon në faqen zyrtare të internetit dhe mban të përditësuar listën e organeve të miratuara me numrat e tyre të identifikimit, fushat për të cilat janë miratuar, periudhën e vlefshmërisë dhe çdo ndryshim të tyre.</w:t>
      </w:r>
      <w:r w:rsidR="004E1BDC" w:rsidRPr="004A1D83">
        <w:rPr>
          <w:rFonts w:ascii="Garamond" w:hAnsi="Garamond" w:cs="Times New Roman"/>
          <w:lang w:val="sq-AL"/>
        </w:rPr>
        <w:t xml:space="preserve"> </w:t>
      </w:r>
    </w:p>
    <w:p w14:paraId="680165BC" w14:textId="77777777" w:rsidR="00582F39" w:rsidRPr="004A1D83" w:rsidRDefault="00582F39" w:rsidP="00A81D27">
      <w:pPr>
        <w:ind w:firstLine="284"/>
        <w:jc w:val="center"/>
        <w:rPr>
          <w:rFonts w:ascii="Garamond" w:hAnsi="Garamond" w:cs="Times New Roman"/>
          <w:b/>
          <w:lang w:val="sq-AL"/>
        </w:rPr>
      </w:pPr>
    </w:p>
    <w:p w14:paraId="680165BD" w14:textId="77777777" w:rsidR="00582F39" w:rsidRPr="004A1D83" w:rsidRDefault="00582F39" w:rsidP="00A81D27">
      <w:pPr>
        <w:pStyle w:val="Heading2"/>
        <w:ind w:firstLine="284"/>
        <w:rPr>
          <w:rFonts w:ascii="Garamond" w:hAnsi="Garamond"/>
          <w:b w:val="0"/>
        </w:rPr>
      </w:pPr>
      <w:r w:rsidRPr="004A1D83">
        <w:rPr>
          <w:rFonts w:ascii="Garamond" w:hAnsi="Garamond"/>
          <w:b w:val="0"/>
        </w:rPr>
        <w:t>Neni 23</w:t>
      </w:r>
    </w:p>
    <w:p w14:paraId="680165BE" w14:textId="77777777" w:rsidR="00582F39" w:rsidRPr="004A1D83" w:rsidRDefault="00582F39" w:rsidP="00A81D27">
      <w:pPr>
        <w:ind w:firstLine="284"/>
        <w:jc w:val="center"/>
        <w:rPr>
          <w:rFonts w:ascii="Garamond" w:hAnsi="Garamond" w:cs="Times New Roman"/>
          <w:b/>
          <w:lang w:val="sq-AL"/>
        </w:rPr>
      </w:pPr>
      <w:r w:rsidRPr="004A1D83">
        <w:rPr>
          <w:rFonts w:ascii="Garamond" w:hAnsi="Garamond" w:cs="Times New Roman"/>
          <w:b/>
          <w:lang w:val="sq-AL"/>
        </w:rPr>
        <w:t>Kërkesat për organet e miratuara</w:t>
      </w:r>
    </w:p>
    <w:p w14:paraId="680165BF" w14:textId="77777777" w:rsidR="00582F39" w:rsidRPr="004A1D83" w:rsidRDefault="00582F39" w:rsidP="00A81D27">
      <w:pPr>
        <w:ind w:firstLine="284"/>
        <w:jc w:val="both"/>
        <w:rPr>
          <w:rFonts w:ascii="Garamond" w:hAnsi="Garamond" w:cs="Times New Roman"/>
          <w:lang w:val="sq-AL"/>
        </w:rPr>
      </w:pPr>
    </w:p>
    <w:p w14:paraId="680165C0" w14:textId="46CB0F79" w:rsidR="00582F39" w:rsidRPr="004A1D83" w:rsidRDefault="00582F39" w:rsidP="00160DA2">
      <w:pPr>
        <w:pStyle w:val="TEKST"/>
      </w:pPr>
      <w:r w:rsidRPr="004A1D83">
        <w:t>1.</w:t>
      </w:r>
      <w:r w:rsidR="0062181C" w:rsidRPr="004A1D83">
        <w:t xml:space="preserve"> </w:t>
      </w:r>
      <w:r w:rsidRPr="004A1D83">
        <w:t>Për qëllim miratimi, një organ i vlerësimit të konformitetit duhet të përmbushë kërkesat e përcaktuara në pikat 2 deri në 15, të këtij neni.</w:t>
      </w:r>
    </w:p>
    <w:p w14:paraId="680165C2" w14:textId="5E8E4F8B" w:rsidR="00582F39" w:rsidRPr="004A1D83" w:rsidRDefault="00160DA2" w:rsidP="00160DA2">
      <w:pPr>
        <w:pStyle w:val="TEKST"/>
      </w:pPr>
      <w:r w:rsidRPr="004A1D83">
        <w:t xml:space="preserve">2. </w:t>
      </w:r>
      <w:r w:rsidR="00582F39" w:rsidRPr="004A1D83">
        <w:t>Organi i vlerësimit të konformitetit krijohet dhe ka personalitet juridik, sipas legjislacionit në fuqi.</w:t>
      </w:r>
    </w:p>
    <w:p w14:paraId="680165C3" w14:textId="6FEDD0D0" w:rsidR="00582F39" w:rsidRPr="004A1D83" w:rsidRDefault="00582F39" w:rsidP="00160DA2">
      <w:pPr>
        <w:pStyle w:val="TEKST"/>
      </w:pPr>
      <w:r w:rsidRPr="004A1D83">
        <w:t>3.</w:t>
      </w:r>
      <w:r w:rsidR="004E1BDC" w:rsidRPr="004A1D83">
        <w:t xml:space="preserve"> </w:t>
      </w:r>
      <w:r w:rsidRPr="004A1D83">
        <w:t>Organi i vlerësimit të konformitetit është një organ</w:t>
      </w:r>
      <w:r w:rsidR="00380C21" w:rsidRPr="004A1D83">
        <w:t>,</w:t>
      </w:r>
      <w:r w:rsidRPr="004A1D83">
        <w:t xml:space="preserve"> palë e tretë</w:t>
      </w:r>
      <w:r w:rsidR="0083659F" w:rsidRPr="004A1D83">
        <w:t>,</w:t>
      </w:r>
      <w:r w:rsidRPr="004A1D83">
        <w:t xml:space="preserve"> e pavarur nga organizata ose instrumenti që vlerëson.</w:t>
      </w:r>
    </w:p>
    <w:p w14:paraId="680165C4" w14:textId="36C87FF0" w:rsidR="00582F39" w:rsidRPr="004A1D83" w:rsidRDefault="00582F39" w:rsidP="00160DA2">
      <w:pPr>
        <w:pStyle w:val="TEKST"/>
      </w:pPr>
      <w:r w:rsidRPr="004A1D83">
        <w:t>Organi që i përket një shoqate biznesi ose federate profesionale që përfaqëson sipërmarrjet e përfshira në projektim, prodhim, ofrim, montim, përdorim ose mirëmbajtje të pajisjeve që vlerëson, me kushtin që të tregohet pavarësia dhe mungesa e një konflikti interesi, mund të konsiderohet një organ i tillë.</w:t>
      </w:r>
    </w:p>
    <w:p w14:paraId="680165C6" w14:textId="40071945" w:rsidR="00582F39" w:rsidRPr="004A1D83" w:rsidRDefault="00582F39" w:rsidP="00160DA2">
      <w:pPr>
        <w:pStyle w:val="TEKST"/>
      </w:pPr>
      <w:r w:rsidRPr="004A1D83">
        <w:t>4.</w:t>
      </w:r>
      <w:r w:rsidR="0062181C" w:rsidRPr="004A1D83">
        <w:t xml:space="preserve"> </w:t>
      </w:r>
      <w:r w:rsidRPr="004A1D83">
        <w:t xml:space="preserve">Organi i vlerësimit të konformitetit, niveli i tij drejtues dhe stafi përgjegjës për të kryer detyrat e vlerësimit të konformitetit nuk do të jetë projektuesi, prodhuesi, furnizuesi, instaluesi, blerësi, pronari, përdoruesi ose mirëmbajtësi i instrumenteve që ata vlerësojnë, as përfaqësuesi i njërës prej këtyre palëve. Kjo nuk pengon përdorimin e instrumenteve të vlerësuara që janë të </w:t>
      </w:r>
      <w:r w:rsidRPr="004A1D83">
        <w:lastRenderedPageBreak/>
        <w:t>nevojshme për veprimtaritë e organit të vlerësimit të konformitetit ose të përdorimit të këtyre instrumenteve për qëllime personale.</w:t>
      </w:r>
    </w:p>
    <w:p w14:paraId="680165C8" w14:textId="6426FA27" w:rsidR="00582F39" w:rsidRPr="004A1D83" w:rsidRDefault="00582F39" w:rsidP="00A81D27">
      <w:pPr>
        <w:pStyle w:val="BodyText"/>
        <w:ind w:firstLine="284"/>
        <w:rPr>
          <w:rFonts w:ascii="Garamond" w:hAnsi="Garamond"/>
          <w:iCs/>
        </w:rPr>
      </w:pPr>
      <w:r w:rsidRPr="004A1D83">
        <w:rPr>
          <w:rFonts w:ascii="Garamond" w:hAnsi="Garamond"/>
        </w:rPr>
        <w:t>5.</w:t>
      </w:r>
      <w:r w:rsidR="004E1BDC" w:rsidRPr="004A1D83">
        <w:rPr>
          <w:rFonts w:ascii="Garamond" w:hAnsi="Garamond"/>
        </w:rPr>
        <w:t xml:space="preserve"> </w:t>
      </w:r>
      <w:r w:rsidRPr="004A1D83">
        <w:rPr>
          <w:rFonts w:ascii="Garamond" w:hAnsi="Garamond"/>
        </w:rPr>
        <w:t xml:space="preserve">Organi i vlerësimit të konformitetit, niveli i tij drejtues dhe stafi përgjegjës për të kryer detyra të vlerësimit të konformitetit nuk përfshihen direkt në projektimin, prodhimin ose ndërtimin, tregtimin, instalimin, përdorimin ose mirëmbajtjen e këtyre instrumenteve ose nuk përfaqëson palët e përfshira në këto veprimtari. Ata nuk përfshihen në veprimtari që mund të jetë në konflikt me pavarësinë e gjykimit të tyre ose integritetin në lidhje me veprimtaritë e vlerësimit të konformitetit për të cilat janë njoftuar. Kjo vlen në veçanti për shërbimet e konsulencës. </w:t>
      </w:r>
      <w:r w:rsidRPr="004A1D83">
        <w:rPr>
          <w:rFonts w:ascii="Garamond" w:hAnsi="Garamond"/>
          <w:iCs/>
        </w:rPr>
        <w:t>Organet e vlerësimit të konformitetit sigurohen që veprimtaritë e degëve ose të nënkontraktorëve të tyre të mos prekin konfidencialitetin, objektivitetin ose paanshmërinë e veprimtarive të tyre të vlerësimit të konformitetit.</w:t>
      </w:r>
    </w:p>
    <w:p w14:paraId="680165CA" w14:textId="4D6E96BC"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6.</w:t>
      </w:r>
      <w:r w:rsidR="0062181C" w:rsidRPr="004A1D83">
        <w:rPr>
          <w:rFonts w:ascii="Garamond" w:hAnsi="Garamond" w:cs="Times New Roman"/>
          <w:lang w:val="sq-AL"/>
        </w:rPr>
        <w:t xml:space="preserve"> </w:t>
      </w:r>
      <w:r w:rsidRPr="004A1D83">
        <w:rPr>
          <w:rFonts w:ascii="Garamond" w:hAnsi="Garamond" w:cs="Times New Roman"/>
          <w:lang w:val="sq-AL"/>
        </w:rPr>
        <w:t>Organet e vlerësimit të konformitetit dhe stafi i tyre kryejnë veprimtaritë e vlerësimit të konformitetit me shkallën më të lartë të integritetit profesional dhe kompetencën e kërkuar teknike në fushën specifike dhe çlirohen nga çdo presion dhe shtysë, sidomos financiare, që mund të ndikojë gjykimin e tyre ose rezultatet e veprimtarive të tyre të vlerësimit të konformitetit, sidomos në lidhje me personat ose grupet e personave që kanë interes në rezultatet e këtyre veprimtarive.</w:t>
      </w:r>
    </w:p>
    <w:p w14:paraId="680165CC" w14:textId="28A658EC"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7.</w:t>
      </w:r>
      <w:r w:rsidR="004E1BDC" w:rsidRPr="004A1D83">
        <w:rPr>
          <w:rFonts w:ascii="Garamond" w:hAnsi="Garamond" w:cs="Times New Roman"/>
          <w:lang w:val="sq-AL"/>
        </w:rPr>
        <w:t xml:space="preserve"> </w:t>
      </w:r>
      <w:r w:rsidRPr="004A1D83">
        <w:rPr>
          <w:rFonts w:ascii="Garamond" w:hAnsi="Garamond" w:cs="Times New Roman"/>
          <w:lang w:val="sq-AL"/>
        </w:rPr>
        <w:t>Organi i vlerësimit të konformitetit është i aftë të kryejë të gjitha detyrat e vlerësimit të konformitetit që i caktohen nga shtojca II, e këtij rregulli, dhe në lidhje me të cilat është miratuar.</w:t>
      </w:r>
    </w:p>
    <w:p w14:paraId="680165CE" w14:textId="0464179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8.</w:t>
      </w:r>
      <w:r w:rsidR="004E1BDC" w:rsidRPr="004A1D83">
        <w:rPr>
          <w:rFonts w:ascii="Garamond" w:hAnsi="Garamond" w:cs="Times New Roman"/>
          <w:lang w:val="sq-AL"/>
        </w:rPr>
        <w:t xml:space="preserve"> </w:t>
      </w:r>
      <w:r w:rsidRPr="004A1D83">
        <w:rPr>
          <w:rFonts w:ascii="Garamond" w:hAnsi="Garamond" w:cs="Times New Roman"/>
          <w:lang w:val="sq-AL"/>
        </w:rPr>
        <w:t>Gjithmonë dhe për çdo procedurë të vlerësimit të konformitetit dhe çdo lloj ose kategori të instrumenteve në lidhje me të cilat është miratuar, organi i vlerësimit të konformitetit do të ketë në dispozicion:</w:t>
      </w:r>
    </w:p>
    <w:p w14:paraId="680165D0" w14:textId="6239DAB7" w:rsidR="00582F39" w:rsidRPr="004A1D83" w:rsidRDefault="00160DA2" w:rsidP="00160DA2">
      <w:pPr>
        <w:pStyle w:val="TEKST"/>
      </w:pPr>
      <w:r w:rsidRPr="004A1D83">
        <w:t xml:space="preserve">a) </w:t>
      </w:r>
      <w:r w:rsidR="00E66957" w:rsidRPr="004A1D83">
        <w:t xml:space="preserve">Stafin </w:t>
      </w:r>
      <w:r w:rsidR="00582F39" w:rsidRPr="004A1D83">
        <w:t>e nevojshëm me njohuri teknike dhe përvojë të mjaftueshme dhe të duhur për të kryer detyrat e vlerësimit të konformitetit;</w:t>
      </w:r>
    </w:p>
    <w:p w14:paraId="680165D1" w14:textId="6FE9C309" w:rsidR="00582F39" w:rsidRPr="004A1D83" w:rsidRDefault="00160DA2" w:rsidP="00160DA2">
      <w:pPr>
        <w:pStyle w:val="TEKST"/>
      </w:pPr>
      <w:r w:rsidRPr="004A1D83">
        <w:t xml:space="preserve">b) </w:t>
      </w:r>
      <w:r w:rsidR="00E66957" w:rsidRPr="004A1D83">
        <w:t xml:space="preserve">Përshkrimet </w:t>
      </w:r>
      <w:r w:rsidR="00582F39" w:rsidRPr="004A1D83">
        <w:t>e procedurave, në përputhje me të cilat është kryer vlerësimi i konformitetit, duke siguruar transparencën dhe aftësinë e riprodhimit të këtyre procedurave. Ato do të përmbajnë politika dhe procedura të duhura që dallojnë ndërmjet detyrave që kryen si organ i njoftuar dhe veprimtarive të tjera;</w:t>
      </w:r>
    </w:p>
    <w:p w14:paraId="680165D2" w14:textId="7D496EF3" w:rsidR="00582F39" w:rsidRPr="004A1D83" w:rsidRDefault="00160DA2" w:rsidP="00160DA2">
      <w:pPr>
        <w:pStyle w:val="TEKST"/>
      </w:pPr>
      <w:r w:rsidRPr="004A1D83">
        <w:t xml:space="preserve">c) </w:t>
      </w:r>
      <w:r w:rsidR="00E66957" w:rsidRPr="004A1D83">
        <w:t xml:space="preserve">Procedurat </w:t>
      </w:r>
      <w:r w:rsidR="00582F39" w:rsidRPr="004A1D83">
        <w:t>e nevojshme për kryerjen e veprimtarive që marrin parasysh madhësinë e një sipërmarrjeje, sektorin ku vepron, strukturën, shkallën e kompleksitetit të teknologjisë së instrumentit në fjalë dhe masën ose natyrën seri të procesit të prodhimit.</w:t>
      </w:r>
    </w:p>
    <w:p w14:paraId="680165D4" w14:textId="33601F6D"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9.</w:t>
      </w:r>
      <w:r w:rsidR="004E1BDC" w:rsidRPr="004A1D83">
        <w:rPr>
          <w:rFonts w:ascii="Garamond" w:hAnsi="Garamond" w:cs="Times New Roman"/>
          <w:lang w:val="sq-AL"/>
        </w:rPr>
        <w:t xml:space="preserve"> </w:t>
      </w:r>
      <w:r w:rsidRPr="004A1D83">
        <w:rPr>
          <w:rFonts w:ascii="Garamond" w:hAnsi="Garamond" w:cs="Times New Roman"/>
          <w:lang w:val="sq-AL"/>
        </w:rPr>
        <w:t>Organi i vlerësimit të konformitetit ka të gjitha mjetet e nevojshme për të kryer detyrat teknike dhe administrative që lidhen me veprimtaritë e vlerësimit të konformitetit në mënyrën e duhur dhe ka akses në të gjitha pajisjet ose shërbimet e nevojshme.</w:t>
      </w:r>
    </w:p>
    <w:p w14:paraId="680165D6" w14:textId="36EAB16C"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10.</w:t>
      </w:r>
      <w:r w:rsidR="004E1BDC" w:rsidRPr="004A1D83">
        <w:rPr>
          <w:rFonts w:ascii="Garamond" w:hAnsi="Garamond" w:cs="Times New Roman"/>
          <w:lang w:val="sq-AL"/>
        </w:rPr>
        <w:t xml:space="preserve"> </w:t>
      </w:r>
      <w:r w:rsidRPr="004A1D83">
        <w:rPr>
          <w:rFonts w:ascii="Garamond" w:hAnsi="Garamond" w:cs="Times New Roman"/>
          <w:lang w:val="sq-AL"/>
        </w:rPr>
        <w:t>Stafi përgjegjës, për të kryer detyrat e vlerësimit të konformitetit, duhet të ketë:</w:t>
      </w:r>
    </w:p>
    <w:p w14:paraId="680165D7" w14:textId="5B9CDD9C" w:rsidR="00582F39" w:rsidRPr="004A1D83" w:rsidRDefault="00160DA2" w:rsidP="00160DA2">
      <w:pPr>
        <w:pStyle w:val="TEKST"/>
      </w:pPr>
      <w:r w:rsidRPr="004A1D83">
        <w:t xml:space="preserve">a) </w:t>
      </w:r>
      <w:r w:rsidR="00E66957" w:rsidRPr="004A1D83">
        <w:t xml:space="preserve">Trajnim </w:t>
      </w:r>
      <w:r w:rsidR="00582F39" w:rsidRPr="004A1D83">
        <w:t>të qëndrueshëm teknik dhe profesional që mbulon të gjitha veprimtaritë e vlerësimit të konformitetit në lidhje me të cilat është miratuar organi i vlerësimit të konformitetit;</w:t>
      </w:r>
    </w:p>
    <w:p w14:paraId="680165D8" w14:textId="78D62325" w:rsidR="00582F39" w:rsidRPr="004A1D83" w:rsidRDefault="00160DA2" w:rsidP="00160DA2">
      <w:pPr>
        <w:pStyle w:val="TEKST"/>
      </w:pPr>
      <w:r w:rsidRPr="004A1D83">
        <w:t xml:space="preserve">b) </w:t>
      </w:r>
      <w:r w:rsidR="00E66957" w:rsidRPr="004A1D83">
        <w:t xml:space="preserve">Njohuri </w:t>
      </w:r>
      <w:r w:rsidR="00582F39" w:rsidRPr="004A1D83">
        <w:t>të kënaqshme për kërkesat e vlerësimeve që kryejnë dhe autoritet të mjaftueshëm për të kryer këto vlerësime;</w:t>
      </w:r>
    </w:p>
    <w:p w14:paraId="680165D9" w14:textId="46F26050" w:rsidR="00582F39" w:rsidRPr="004A1D83" w:rsidRDefault="00160DA2" w:rsidP="00160DA2">
      <w:pPr>
        <w:pStyle w:val="TEKST"/>
      </w:pPr>
      <w:r w:rsidRPr="004A1D83">
        <w:t xml:space="preserve">c) </w:t>
      </w:r>
      <w:r w:rsidR="00E66957" w:rsidRPr="004A1D83">
        <w:t xml:space="preserve">Njohuri </w:t>
      </w:r>
      <w:r w:rsidR="00582F39" w:rsidRPr="004A1D83">
        <w:t>të mjaftueshme dhe aftësi për të kuptuar kërkesat thelbësore, standardet e harmonizuara të zbatueshme dhe dispozitat përkatëse të legjislacionit harmonizues të Bashkimit Evropian dhe të legjislacionit kombëtar;</w:t>
      </w:r>
    </w:p>
    <w:p w14:paraId="680165DA" w14:textId="65C24922" w:rsidR="00582F39" w:rsidRPr="004A1D83" w:rsidRDefault="00582F39" w:rsidP="00160DA2">
      <w:pPr>
        <w:pStyle w:val="TEKST"/>
      </w:pPr>
      <w:r w:rsidRPr="004A1D83">
        <w:t xml:space="preserve">ç) </w:t>
      </w:r>
      <w:r w:rsidR="00E66957" w:rsidRPr="004A1D83">
        <w:t xml:space="preserve">Aftësi </w:t>
      </w:r>
      <w:r w:rsidRPr="004A1D83">
        <w:t>për të hartuar certifikata, të dhëna dhe raporte që tregojnë se vlerësimi është kryer.</w:t>
      </w:r>
    </w:p>
    <w:p w14:paraId="680165DC" w14:textId="21CF0921" w:rsidR="00582F39" w:rsidRPr="004A1D83" w:rsidRDefault="00160DA2" w:rsidP="00160DA2">
      <w:pPr>
        <w:pStyle w:val="TEKST"/>
      </w:pPr>
      <w:r w:rsidRPr="004A1D83">
        <w:t xml:space="preserve">11. </w:t>
      </w:r>
      <w:r w:rsidR="00582F39" w:rsidRPr="004A1D83">
        <w:t>Garantohet paanshmëria e organeve të vlerësimit të konformitetit, nivelit të lartë drejtues të tyre dhe stafit përgjegjës për të kryer detyrat e vlerësimit të konformitetit.</w:t>
      </w:r>
    </w:p>
    <w:p w14:paraId="680165DE" w14:textId="1E9DFF12" w:rsidR="00582F39" w:rsidRPr="004A1D83" w:rsidRDefault="00160DA2" w:rsidP="00160DA2">
      <w:pPr>
        <w:pStyle w:val="TEKST"/>
      </w:pPr>
      <w:r w:rsidRPr="004A1D83">
        <w:t xml:space="preserve">12. </w:t>
      </w:r>
      <w:r w:rsidR="00582F39" w:rsidRPr="004A1D83">
        <w:t>Shpërblimi i nivelit të lartë drejtues dhe i stafit përgjegjës, për të kryer detyrat e vlerësimit të konformitetit të një organi vlerësimi të konformitetit, nuk varet nga numri i vlerësimeve të kryera apo nga rezultatet e këtyre vlerësimeve.</w:t>
      </w:r>
    </w:p>
    <w:p w14:paraId="680165E0" w14:textId="2E4F2557" w:rsidR="00582F39" w:rsidRPr="004A1D83" w:rsidRDefault="00160DA2" w:rsidP="00160DA2">
      <w:pPr>
        <w:pStyle w:val="TEKST"/>
      </w:pPr>
      <w:r w:rsidRPr="004A1D83">
        <w:t xml:space="preserve">13. </w:t>
      </w:r>
      <w:r w:rsidR="00582F39" w:rsidRPr="004A1D83">
        <w:t>Organet e vlerësimit të konformitetit përdorin mbulimin me siguracion, përveçse kur ky mbulohet nga ministria përgjegjëse për tregtinë, në përputhje me legjislacionin në fuqi, ose, vetë ministria është direkt përgjegjëse për vlerësimin e konformitetit.</w:t>
      </w:r>
    </w:p>
    <w:p w14:paraId="680165E1" w14:textId="77777777" w:rsidR="0083659F" w:rsidRPr="004A1D83" w:rsidRDefault="0083659F" w:rsidP="00160DA2">
      <w:pPr>
        <w:pStyle w:val="TEKST"/>
      </w:pPr>
    </w:p>
    <w:p w14:paraId="680165E2" w14:textId="2D583F3E" w:rsidR="00582F39" w:rsidRPr="004A1D83" w:rsidRDefault="00160DA2" w:rsidP="00160DA2">
      <w:pPr>
        <w:pStyle w:val="TEKST"/>
      </w:pPr>
      <w:r w:rsidRPr="004A1D83">
        <w:t xml:space="preserve">14. </w:t>
      </w:r>
      <w:r w:rsidR="00582F39" w:rsidRPr="004A1D83">
        <w:t>Stafi i një organi vlerësimi të konformitetit respekton sekretin profesional në lidhje me të gjithë informacionin e marrë për të kryer detyrat e tyre, sipas shtojcës II, të këtij rregulli, ose çdo dispozitë të legjislacionit kombëtar që i jep fuqi, përveçse në lidhje me autoritetet kompetente ku kryhen veprimtaritë e tij. Të drejtat e pronësisë mbrohen.</w:t>
      </w:r>
    </w:p>
    <w:p w14:paraId="680165E3" w14:textId="77777777" w:rsidR="00582F39" w:rsidRPr="004A1D83" w:rsidRDefault="00582F39" w:rsidP="00160DA2">
      <w:pPr>
        <w:pStyle w:val="TEKST"/>
      </w:pPr>
      <w:r w:rsidRPr="004A1D83">
        <w:t>15. Organet e vlerësimi</w:t>
      </w:r>
      <w:r w:rsidR="0083659F" w:rsidRPr="004A1D83">
        <w:t>t të konformitetit marrin pjesë</w:t>
      </w:r>
      <w:r w:rsidRPr="004A1D83">
        <w:t xml:space="preserve"> ose sigurohen që stafi i tyre përgjegjës</w:t>
      </w:r>
      <w:r w:rsidR="0083659F" w:rsidRPr="004A1D83">
        <w:t>,</w:t>
      </w:r>
      <w:r w:rsidRPr="004A1D83">
        <w:t xml:space="preserve"> për të kryer detyrat e vlerësimit të konformitetit</w:t>
      </w:r>
      <w:r w:rsidR="0083659F" w:rsidRPr="004A1D83">
        <w:t>,</w:t>
      </w:r>
      <w:r w:rsidRPr="004A1D83">
        <w:t xml:space="preserve"> të informohet për veprimtaritë përkatëse të standardizimit.</w:t>
      </w:r>
    </w:p>
    <w:p w14:paraId="680165E4" w14:textId="77777777" w:rsidR="00582F39" w:rsidRPr="004A1D83" w:rsidRDefault="00582F39" w:rsidP="00A81D27">
      <w:pPr>
        <w:ind w:firstLine="284"/>
        <w:jc w:val="both"/>
        <w:rPr>
          <w:rFonts w:ascii="Garamond" w:hAnsi="Garamond" w:cs="Times New Roman"/>
          <w:b/>
          <w:lang w:val="sq-AL"/>
        </w:rPr>
      </w:pPr>
    </w:p>
    <w:p w14:paraId="680165E5" w14:textId="77777777" w:rsidR="00582F39" w:rsidRPr="004A1D83" w:rsidRDefault="00582F39" w:rsidP="00A81D27">
      <w:pPr>
        <w:ind w:firstLine="284"/>
        <w:jc w:val="center"/>
        <w:rPr>
          <w:rFonts w:ascii="Garamond" w:hAnsi="Garamond" w:cs="Times New Roman"/>
          <w:lang w:val="sq-AL"/>
        </w:rPr>
      </w:pPr>
      <w:r w:rsidRPr="004A1D83">
        <w:rPr>
          <w:rFonts w:ascii="Garamond" w:hAnsi="Garamond" w:cs="Times New Roman"/>
          <w:lang w:val="sq-AL"/>
        </w:rPr>
        <w:t>Neni 24</w:t>
      </w:r>
    </w:p>
    <w:p w14:paraId="680165E6" w14:textId="77777777" w:rsidR="00582F39" w:rsidRPr="004A1D83" w:rsidRDefault="00582F39" w:rsidP="00A81D27">
      <w:pPr>
        <w:ind w:firstLine="284"/>
        <w:jc w:val="center"/>
        <w:rPr>
          <w:rFonts w:ascii="Garamond" w:hAnsi="Garamond" w:cs="Times New Roman"/>
          <w:b/>
          <w:lang w:val="sq-AL"/>
        </w:rPr>
      </w:pPr>
      <w:r w:rsidRPr="004A1D83">
        <w:rPr>
          <w:rFonts w:ascii="Garamond" w:hAnsi="Garamond" w:cs="Times New Roman"/>
          <w:b/>
          <w:lang w:val="sq-AL"/>
        </w:rPr>
        <w:t>Prezum</w:t>
      </w:r>
      <w:r w:rsidR="0083659F" w:rsidRPr="004A1D83">
        <w:rPr>
          <w:rFonts w:ascii="Garamond" w:hAnsi="Garamond" w:cs="Times New Roman"/>
          <w:b/>
          <w:lang w:val="sq-AL"/>
        </w:rPr>
        <w:t>imi i konformitetit të organeve</w:t>
      </w:r>
    </w:p>
    <w:p w14:paraId="680165E7" w14:textId="77777777" w:rsidR="0083659F" w:rsidRPr="004A1D83" w:rsidRDefault="0083659F" w:rsidP="00A81D27">
      <w:pPr>
        <w:ind w:firstLine="284"/>
        <w:jc w:val="center"/>
        <w:rPr>
          <w:rFonts w:ascii="Garamond" w:hAnsi="Garamond" w:cs="Times New Roman"/>
          <w:b/>
          <w:lang w:val="sq-AL"/>
        </w:rPr>
      </w:pPr>
    </w:p>
    <w:p w14:paraId="680165E8" w14:textId="6E12A9DE"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Kur organi i vlerësimit të konformitetit plotëson kriteret e përcaktuara në standardet e harmonizuara shqiptare ose pjesë të tyre, referencat e të cilave janë publikuar në Fletoren </w:t>
      </w:r>
      <w:r w:rsidR="00FC196B" w:rsidRPr="004A1D83">
        <w:rPr>
          <w:rFonts w:ascii="Garamond" w:hAnsi="Garamond" w:cs="Times New Roman"/>
          <w:lang w:val="sq-AL"/>
        </w:rPr>
        <w:t>Z</w:t>
      </w:r>
      <w:r w:rsidRPr="004A1D83">
        <w:rPr>
          <w:rFonts w:ascii="Garamond" w:hAnsi="Garamond" w:cs="Times New Roman"/>
          <w:lang w:val="sq-AL"/>
        </w:rPr>
        <w:t>yrtare</w:t>
      </w:r>
      <w:r w:rsidR="00FC196B" w:rsidRPr="004A1D83">
        <w:rPr>
          <w:rFonts w:ascii="Garamond" w:hAnsi="Garamond" w:cs="Times New Roman"/>
          <w:lang w:val="sq-AL"/>
        </w:rPr>
        <w:t>,</w:t>
      </w:r>
      <w:r w:rsidRPr="004A1D83">
        <w:rPr>
          <w:rFonts w:ascii="Garamond" w:hAnsi="Garamond" w:cs="Times New Roman"/>
          <w:i/>
          <w:lang w:val="sq-AL"/>
        </w:rPr>
        <w:t xml:space="preserve"> </w:t>
      </w:r>
      <w:r w:rsidRPr="004A1D83">
        <w:rPr>
          <w:rFonts w:ascii="Garamond" w:hAnsi="Garamond" w:cs="Times New Roman"/>
          <w:lang w:val="sq-AL"/>
        </w:rPr>
        <w:t>do të prezumohet se është në përputhje me kërkesat e përcaktuara në nenin 23, të këtij rregulli, për sa kohë që standardet e aplikueshme të harmonizuara i mbulojnë këto kërkesa.</w:t>
      </w:r>
    </w:p>
    <w:p w14:paraId="680165E9" w14:textId="77777777" w:rsidR="00582F39" w:rsidRPr="004A1D83" w:rsidRDefault="00582F39" w:rsidP="00A81D27">
      <w:pPr>
        <w:ind w:firstLine="284"/>
        <w:jc w:val="center"/>
        <w:rPr>
          <w:rFonts w:ascii="Garamond" w:hAnsi="Garamond" w:cs="Times New Roman"/>
          <w:b/>
          <w:lang w:val="sq-AL"/>
        </w:rPr>
      </w:pPr>
    </w:p>
    <w:p w14:paraId="680165EA" w14:textId="77777777" w:rsidR="00582F39" w:rsidRPr="004A1D83" w:rsidRDefault="00582F39" w:rsidP="00A81D27">
      <w:pPr>
        <w:pStyle w:val="Heading3"/>
        <w:ind w:firstLine="284"/>
        <w:rPr>
          <w:rFonts w:ascii="Garamond" w:hAnsi="Garamond"/>
          <w:b w:val="0"/>
          <w:color w:val="auto"/>
        </w:rPr>
      </w:pPr>
      <w:r w:rsidRPr="004A1D83">
        <w:rPr>
          <w:rFonts w:ascii="Garamond" w:hAnsi="Garamond"/>
          <w:b w:val="0"/>
          <w:color w:val="auto"/>
        </w:rPr>
        <w:t xml:space="preserve">Neni 25 </w:t>
      </w:r>
    </w:p>
    <w:p w14:paraId="680165EB" w14:textId="77777777" w:rsidR="00582F39" w:rsidRPr="004A1D83" w:rsidRDefault="00582F39" w:rsidP="00A81D27">
      <w:pPr>
        <w:ind w:firstLine="284"/>
        <w:jc w:val="center"/>
        <w:rPr>
          <w:rFonts w:ascii="Garamond" w:hAnsi="Garamond" w:cs="Times New Roman"/>
          <w:b/>
          <w:lang w:val="sq-AL"/>
        </w:rPr>
      </w:pPr>
      <w:r w:rsidRPr="004A1D83">
        <w:rPr>
          <w:rFonts w:ascii="Garamond" w:hAnsi="Garamond" w:cs="Times New Roman"/>
          <w:b/>
          <w:lang w:val="sq-AL"/>
        </w:rPr>
        <w:t>Degët dhe nënkontraktimi nga organet e miratuara</w:t>
      </w:r>
    </w:p>
    <w:p w14:paraId="680165EC" w14:textId="77777777" w:rsidR="00582F39" w:rsidRPr="004A1D83" w:rsidRDefault="00582F39" w:rsidP="00A81D27">
      <w:pPr>
        <w:ind w:firstLine="284"/>
        <w:jc w:val="center"/>
        <w:rPr>
          <w:rFonts w:ascii="Garamond" w:hAnsi="Garamond" w:cs="Times New Roman"/>
          <w:b/>
          <w:lang w:val="sq-AL"/>
        </w:rPr>
      </w:pPr>
    </w:p>
    <w:p w14:paraId="680165ED" w14:textId="3AEDCF44" w:rsidR="00582F39" w:rsidRPr="004A1D83" w:rsidRDefault="007952DC" w:rsidP="007952DC">
      <w:pPr>
        <w:pStyle w:val="TEKST"/>
      </w:pPr>
      <w:bookmarkStart w:id="2" w:name="_Hlk8750513"/>
      <w:r w:rsidRPr="004A1D83">
        <w:t xml:space="preserve">1. </w:t>
      </w:r>
      <w:r w:rsidR="00582F39" w:rsidRPr="004A1D83">
        <w:t>Kur një organ i miratuar nënkontrakton detyra specifike që lidhen me vlerësimin e konformitetit ose i drejtohet një dege të saj për kryerjen e tyre, ajo duhet të sigurojë që nënkontraktori ose dega të plotësojë kërkesat e përcaktuara në nenin 23, të këtij rregulli, dhe duhet të informojë au</w:t>
      </w:r>
      <w:r w:rsidR="0083659F" w:rsidRPr="004A1D83">
        <w:t>toritetin miratues</w:t>
      </w:r>
      <w:r w:rsidR="00582F39" w:rsidRPr="004A1D83">
        <w:t xml:space="preserve"> përkatësisht.</w:t>
      </w:r>
      <w:bookmarkEnd w:id="2"/>
    </w:p>
    <w:p w14:paraId="680165EF" w14:textId="166D5E80" w:rsidR="00582F39" w:rsidRPr="004A1D83" w:rsidRDefault="007952DC" w:rsidP="007952DC">
      <w:pPr>
        <w:pStyle w:val="TEKST"/>
      </w:pPr>
      <w:r w:rsidRPr="004A1D83">
        <w:t xml:space="preserve">2. </w:t>
      </w:r>
      <w:r w:rsidR="00582F39" w:rsidRPr="004A1D83">
        <w:t>Organet e miratuara marrin përgjegjësi të plotë për detyrat e kryera nga nënkontraktorët ose degët e tyre, kudo që ato janë themeluar.</w:t>
      </w:r>
    </w:p>
    <w:p w14:paraId="680165F1" w14:textId="2C88FDF8" w:rsidR="00582F39" w:rsidRPr="004A1D83" w:rsidRDefault="007952DC" w:rsidP="007952DC">
      <w:pPr>
        <w:pStyle w:val="TEKST"/>
      </w:pPr>
      <w:r w:rsidRPr="004A1D83">
        <w:t xml:space="preserve">3. </w:t>
      </w:r>
      <w:r w:rsidR="00582F39" w:rsidRPr="004A1D83">
        <w:t>Aktivitetet mund të nënkontraktohen ose të kryhen nga një degë vetëm me marrëveshje me klientin.</w:t>
      </w:r>
    </w:p>
    <w:p w14:paraId="680165F3" w14:textId="73BF143A" w:rsidR="00582F39" w:rsidRPr="004A1D83" w:rsidRDefault="00582F39" w:rsidP="007952DC">
      <w:pPr>
        <w:pStyle w:val="TEKST"/>
      </w:pPr>
      <w:r w:rsidRPr="004A1D83">
        <w:t>4. Organet e miratuara duhet të mbajnë në dispozicion të autoritetit miratues dokumentet përkatëse në lidhje me vlerësimin e kualifikimeve të nënkontraktuesit ose degës dhe punën e kryer nga ata në shtojcën II, të këtij rregulli.</w:t>
      </w:r>
    </w:p>
    <w:p w14:paraId="680165F4" w14:textId="77777777" w:rsidR="00582F39" w:rsidRPr="004A1D83" w:rsidRDefault="00582F39" w:rsidP="00A81D27">
      <w:pPr>
        <w:ind w:firstLine="284"/>
        <w:jc w:val="both"/>
        <w:rPr>
          <w:rFonts w:ascii="Garamond" w:hAnsi="Garamond" w:cs="Times New Roman"/>
          <w:b/>
          <w:lang w:val="sq-AL"/>
        </w:rPr>
      </w:pPr>
    </w:p>
    <w:p w14:paraId="680165F5" w14:textId="77777777" w:rsidR="00582F39" w:rsidRPr="004A1D83" w:rsidRDefault="00582F39" w:rsidP="00A81D27">
      <w:pPr>
        <w:ind w:firstLine="284"/>
        <w:jc w:val="center"/>
        <w:rPr>
          <w:rFonts w:ascii="Garamond" w:hAnsi="Garamond" w:cs="Times New Roman"/>
          <w:lang w:val="sq-AL"/>
        </w:rPr>
      </w:pPr>
      <w:r w:rsidRPr="004A1D83">
        <w:rPr>
          <w:rFonts w:ascii="Garamond" w:hAnsi="Garamond" w:cs="Times New Roman"/>
          <w:lang w:val="sq-AL"/>
        </w:rPr>
        <w:t>Neni 26</w:t>
      </w:r>
    </w:p>
    <w:p w14:paraId="680165F6" w14:textId="77777777" w:rsidR="00582F39" w:rsidRPr="004A1D83" w:rsidRDefault="00582F39" w:rsidP="00A81D27">
      <w:pPr>
        <w:ind w:firstLine="284"/>
        <w:jc w:val="center"/>
        <w:rPr>
          <w:rFonts w:ascii="Garamond" w:hAnsi="Garamond" w:cs="Times New Roman"/>
          <w:b/>
          <w:lang w:val="sq-AL"/>
        </w:rPr>
      </w:pPr>
      <w:r w:rsidRPr="004A1D83">
        <w:rPr>
          <w:rFonts w:ascii="Garamond" w:hAnsi="Garamond" w:cs="Times New Roman"/>
          <w:b/>
          <w:lang w:val="sq-AL"/>
        </w:rPr>
        <w:t>Aplikimi për miratim</w:t>
      </w:r>
    </w:p>
    <w:p w14:paraId="680165F7" w14:textId="77777777" w:rsidR="00582F39" w:rsidRPr="004A1D83" w:rsidRDefault="00582F39" w:rsidP="00A81D27">
      <w:pPr>
        <w:ind w:firstLine="284"/>
        <w:jc w:val="both"/>
        <w:rPr>
          <w:rFonts w:ascii="Garamond" w:hAnsi="Garamond" w:cs="Times New Roman"/>
          <w:lang w:val="sq-AL"/>
        </w:rPr>
      </w:pPr>
    </w:p>
    <w:p w14:paraId="680165F8" w14:textId="34F5534F"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Organi i vlerësimit të konformitetit duhet të paraqesë një kërkesë për miratim tek autoriteti</w:t>
      </w:r>
      <w:r w:rsidR="004E1BDC" w:rsidRPr="004A1D83">
        <w:rPr>
          <w:rFonts w:ascii="Garamond" w:hAnsi="Garamond" w:cs="Times New Roman"/>
          <w:lang w:val="sq-AL"/>
        </w:rPr>
        <w:t xml:space="preserve"> </w:t>
      </w:r>
      <w:r w:rsidRPr="004A1D83">
        <w:rPr>
          <w:rFonts w:ascii="Garamond" w:hAnsi="Garamond" w:cs="Times New Roman"/>
          <w:lang w:val="sq-AL"/>
        </w:rPr>
        <w:t>miratues në përputhje me të gjitha kërkesat e zbatueshme të përcaktuara në legjislacionin në fuqi për tregtimin dhe mbikëqyrjen e tregut të produkteve joushqimore.</w:t>
      </w:r>
    </w:p>
    <w:p w14:paraId="680165F9" w14:textId="77777777" w:rsidR="00582F39" w:rsidRPr="004A1D83" w:rsidRDefault="00582F39" w:rsidP="00A81D27">
      <w:pPr>
        <w:ind w:firstLine="284"/>
        <w:jc w:val="both"/>
        <w:rPr>
          <w:rFonts w:ascii="Garamond" w:hAnsi="Garamond" w:cs="Times New Roman"/>
          <w:lang w:val="sq-AL"/>
        </w:rPr>
      </w:pPr>
    </w:p>
    <w:p w14:paraId="680165FA" w14:textId="77777777" w:rsidR="00582F39" w:rsidRPr="004A1D83" w:rsidRDefault="00582F39" w:rsidP="00A81D27">
      <w:pPr>
        <w:ind w:firstLine="284"/>
        <w:jc w:val="center"/>
        <w:rPr>
          <w:rFonts w:ascii="Garamond" w:hAnsi="Garamond" w:cs="Times New Roman"/>
          <w:lang w:val="sq-AL"/>
        </w:rPr>
      </w:pPr>
      <w:r w:rsidRPr="004A1D83">
        <w:rPr>
          <w:rFonts w:ascii="Garamond" w:hAnsi="Garamond" w:cs="Times New Roman"/>
          <w:lang w:val="sq-AL"/>
        </w:rPr>
        <w:t>Neni 27</w:t>
      </w:r>
    </w:p>
    <w:p w14:paraId="680165FB" w14:textId="77777777" w:rsidR="00582F39" w:rsidRPr="004A1D83" w:rsidRDefault="00582F39" w:rsidP="00A81D27">
      <w:pPr>
        <w:ind w:firstLine="284"/>
        <w:jc w:val="center"/>
        <w:rPr>
          <w:rFonts w:ascii="Garamond" w:hAnsi="Garamond" w:cs="Times New Roman"/>
          <w:b/>
          <w:lang w:val="sq-AL"/>
        </w:rPr>
      </w:pPr>
      <w:r w:rsidRPr="004A1D83">
        <w:rPr>
          <w:rFonts w:ascii="Garamond" w:hAnsi="Garamond" w:cs="Times New Roman"/>
          <w:b/>
          <w:lang w:val="sq-AL"/>
        </w:rPr>
        <w:t>Ndryshime në miratim</w:t>
      </w:r>
    </w:p>
    <w:p w14:paraId="680165FC" w14:textId="77777777" w:rsidR="00582F39" w:rsidRPr="004A1D83" w:rsidRDefault="00582F39" w:rsidP="00A81D27">
      <w:pPr>
        <w:ind w:firstLine="284"/>
        <w:jc w:val="both"/>
        <w:rPr>
          <w:rFonts w:ascii="Garamond" w:hAnsi="Garamond" w:cs="Times New Roman"/>
          <w:lang w:val="sq-AL"/>
        </w:rPr>
      </w:pPr>
    </w:p>
    <w:p w14:paraId="680165FD" w14:textId="2EDC6F97" w:rsidR="00582F39" w:rsidRPr="004A1D83" w:rsidRDefault="007952DC" w:rsidP="007952DC">
      <w:pPr>
        <w:pStyle w:val="TEKST"/>
      </w:pPr>
      <w:r w:rsidRPr="004A1D83">
        <w:t xml:space="preserve">1. </w:t>
      </w:r>
      <w:r w:rsidR="00582F39" w:rsidRPr="004A1D83">
        <w:t>Kur ministri përgjegjës ka dyshime ose informohet se një organ i miratuar nuk i përmbush më kërkesat e miratimit, ose nuk përmbush më detyrimet e tij, atëherë ai, sipas rastit dhe në varësi të shkallës së mospërmbushjes së kërkesave ose detyrimeve, pezullon ose anulon miratimin.</w:t>
      </w:r>
    </w:p>
    <w:p w14:paraId="680165FE" w14:textId="3C91C124" w:rsidR="00582F39" w:rsidRPr="004A1D83" w:rsidRDefault="00582F39" w:rsidP="007952DC">
      <w:pPr>
        <w:pStyle w:val="TEKST"/>
      </w:pPr>
      <w:r w:rsidRPr="004A1D83">
        <w:t>2.</w:t>
      </w:r>
      <w:r w:rsidR="004E1BDC" w:rsidRPr="004A1D83">
        <w:t xml:space="preserve"> </w:t>
      </w:r>
      <w:r w:rsidRPr="004A1D83">
        <w:t xml:space="preserve">Në rast pezullimi ose anulimi të miratimit, ose kur organi i miratuar ka pushuar veprimtarinë e tij, ministri përgjegjës merr masat e duhura për të siguruar që dosjet </w:t>
      </w:r>
      <w:r w:rsidR="00033137" w:rsidRPr="004A1D83">
        <w:t>t’i</w:t>
      </w:r>
      <w:r w:rsidRPr="004A1D83">
        <w:t xml:space="preserve"> kalojnë një organi tjetër të miratuar ose, sipas rastit, të mbahen në dispozicion të ministrit ose strukturës përgjegjëse për mbikëqyrjen e tregut.</w:t>
      </w:r>
    </w:p>
    <w:p w14:paraId="59B1B9D6" w14:textId="77777777" w:rsidR="007952DC" w:rsidRPr="004A1D83" w:rsidRDefault="007952DC" w:rsidP="00A81D27">
      <w:pPr>
        <w:ind w:firstLine="284"/>
        <w:jc w:val="center"/>
        <w:rPr>
          <w:rFonts w:ascii="Garamond" w:hAnsi="Garamond" w:cs="Times New Roman"/>
          <w:b/>
          <w:lang w:val="sq-AL"/>
        </w:rPr>
      </w:pPr>
    </w:p>
    <w:p w14:paraId="1233399C" w14:textId="77777777" w:rsidR="007952DC" w:rsidRPr="004A1D83" w:rsidRDefault="007952DC" w:rsidP="00A81D27">
      <w:pPr>
        <w:ind w:firstLine="284"/>
        <w:jc w:val="center"/>
        <w:rPr>
          <w:rFonts w:ascii="Garamond" w:hAnsi="Garamond" w:cs="Times New Roman"/>
          <w:b/>
          <w:lang w:val="sq-AL"/>
        </w:rPr>
      </w:pPr>
    </w:p>
    <w:p w14:paraId="680165FF" w14:textId="77777777" w:rsidR="00582F39" w:rsidRPr="004A1D83" w:rsidRDefault="00582F39" w:rsidP="00A81D27">
      <w:pPr>
        <w:ind w:firstLine="284"/>
        <w:jc w:val="center"/>
        <w:rPr>
          <w:rFonts w:ascii="Garamond" w:hAnsi="Garamond" w:cs="Times New Roman"/>
          <w:b/>
          <w:lang w:val="sq-AL"/>
        </w:rPr>
      </w:pPr>
      <w:r w:rsidRPr="004A1D83">
        <w:rPr>
          <w:rFonts w:ascii="Garamond" w:hAnsi="Garamond" w:cs="Times New Roman"/>
          <w:b/>
          <w:lang w:val="sq-AL"/>
        </w:rPr>
        <w:t>KREU V</w:t>
      </w:r>
    </w:p>
    <w:p w14:paraId="68016600" w14:textId="77777777" w:rsidR="00582F39" w:rsidRPr="004A1D83" w:rsidRDefault="00582F39" w:rsidP="00A81D27">
      <w:pPr>
        <w:ind w:firstLine="284"/>
        <w:jc w:val="center"/>
        <w:rPr>
          <w:rFonts w:ascii="Garamond" w:hAnsi="Garamond" w:cs="Times New Roman"/>
          <w:b/>
          <w:lang w:val="sq-AL"/>
        </w:rPr>
      </w:pPr>
      <w:r w:rsidRPr="004A1D83">
        <w:rPr>
          <w:rFonts w:ascii="Garamond" w:hAnsi="Garamond" w:cs="Times New Roman"/>
          <w:b/>
          <w:lang w:val="sq-AL"/>
        </w:rPr>
        <w:t>MBIKËQYRJA E TREGUT DHE KONTROLLI I INSTRUMENTEVE QË HYJNË NË TREG</w:t>
      </w:r>
    </w:p>
    <w:p w14:paraId="68016601" w14:textId="77777777" w:rsidR="00582F39" w:rsidRPr="004A1D83" w:rsidRDefault="00582F39" w:rsidP="00A81D27">
      <w:pPr>
        <w:ind w:firstLine="284"/>
        <w:jc w:val="center"/>
        <w:rPr>
          <w:rFonts w:ascii="Garamond" w:hAnsi="Garamond" w:cs="Times New Roman"/>
          <w:lang w:val="sq-AL"/>
        </w:rPr>
      </w:pPr>
    </w:p>
    <w:p w14:paraId="68016602" w14:textId="77777777" w:rsidR="00582F39" w:rsidRPr="004A1D83" w:rsidRDefault="00582F39" w:rsidP="00A81D27">
      <w:pPr>
        <w:pStyle w:val="Heading2"/>
        <w:ind w:firstLine="284"/>
        <w:rPr>
          <w:rFonts w:ascii="Garamond" w:hAnsi="Garamond"/>
          <w:b w:val="0"/>
          <w:iCs/>
        </w:rPr>
      </w:pPr>
      <w:r w:rsidRPr="004A1D83">
        <w:rPr>
          <w:rFonts w:ascii="Garamond" w:hAnsi="Garamond"/>
          <w:b w:val="0"/>
          <w:iCs/>
        </w:rPr>
        <w:t>Neni 28</w:t>
      </w:r>
    </w:p>
    <w:p w14:paraId="68016603" w14:textId="77777777" w:rsidR="00582F39" w:rsidRPr="004A1D83" w:rsidRDefault="00582F39" w:rsidP="00A81D27">
      <w:pPr>
        <w:pStyle w:val="Heading3"/>
        <w:ind w:firstLine="284"/>
        <w:rPr>
          <w:rFonts w:ascii="Garamond" w:hAnsi="Garamond"/>
          <w:color w:val="auto"/>
        </w:rPr>
      </w:pPr>
      <w:r w:rsidRPr="004A1D83">
        <w:rPr>
          <w:rFonts w:ascii="Garamond" w:hAnsi="Garamond"/>
          <w:color w:val="auto"/>
        </w:rPr>
        <w:t>Detyrimet operacionale të organeve të miratuara</w:t>
      </w:r>
    </w:p>
    <w:p w14:paraId="68016604" w14:textId="77777777" w:rsidR="00582F39" w:rsidRPr="004A1D83" w:rsidRDefault="00582F39" w:rsidP="00A81D27">
      <w:pPr>
        <w:ind w:firstLine="284"/>
        <w:jc w:val="center"/>
        <w:rPr>
          <w:rFonts w:ascii="Garamond" w:hAnsi="Garamond" w:cs="Times New Roman"/>
          <w:b/>
          <w:lang w:val="sq-AL"/>
        </w:rPr>
      </w:pPr>
    </w:p>
    <w:p w14:paraId="68016605" w14:textId="38F27958" w:rsidR="00582F39" w:rsidRPr="004A1D83" w:rsidRDefault="00263255" w:rsidP="00263255">
      <w:pPr>
        <w:pStyle w:val="TEKST"/>
      </w:pPr>
      <w:r w:rsidRPr="004A1D83">
        <w:t xml:space="preserve">1. </w:t>
      </w:r>
      <w:r w:rsidR="00582F39" w:rsidRPr="004A1D83">
        <w:t>Organet e miratuara duhet të kryejnë vlerësimet e konformitetit në përputhje me procedurat e vlerësimit të konformitetit, të parashikuara në shtojcën II, të këtij rregulli.</w:t>
      </w:r>
    </w:p>
    <w:p w14:paraId="68016607" w14:textId="422E0A43" w:rsidR="00582F39" w:rsidRPr="004A1D83" w:rsidRDefault="00EF54FA" w:rsidP="00263255">
      <w:pPr>
        <w:pStyle w:val="TEKST"/>
      </w:pPr>
      <w:r w:rsidRPr="004A1D83">
        <w:t xml:space="preserve">2. </w:t>
      </w:r>
      <w:r w:rsidR="00582F39" w:rsidRPr="004A1D83">
        <w:t xml:space="preserve">Vlerësimet e konformitetit duhet të kryhen në mënyrë proporcionale, duke shmangur ngarkesat e panevojshme për operatorët ekonomikë. Organet e vlerësimit të konformitetit kryejnë aktivitetet e tyre, duke marrë parasysh madhësinë e një ndërmarrjeje, sektorin në të cilin vepron, strukturën e tij, shkallën e kompleksitetit të teknologjisë instrumentale në fjalë dhe natyrën masive ose serike të procesit të prodhimit. Megjithatë, ata duhet të respektojnë shkallën e ashpërsisë dhe nivelin e mbrojtjes </w:t>
      </w:r>
      <w:r w:rsidR="00FC196B" w:rsidRPr="004A1D83">
        <w:t>s</w:t>
      </w:r>
      <w:r w:rsidR="00582F39" w:rsidRPr="004A1D83">
        <w:t>ë kërkuar për pajtueshmërinë e instrumentit me këtë rregull teknik.</w:t>
      </w:r>
    </w:p>
    <w:p w14:paraId="68016609" w14:textId="43DDEC33" w:rsidR="00582F39" w:rsidRPr="004A1D83" w:rsidRDefault="00EF54FA" w:rsidP="00263255">
      <w:pPr>
        <w:pStyle w:val="TEKST"/>
      </w:pPr>
      <w:r w:rsidRPr="004A1D83">
        <w:rPr>
          <w:iCs/>
        </w:rPr>
        <w:t>3</w:t>
      </w:r>
      <w:r w:rsidR="00263255" w:rsidRPr="004A1D83">
        <w:rPr>
          <w:iCs/>
        </w:rPr>
        <w:t xml:space="preserve">. </w:t>
      </w:r>
      <w:r w:rsidR="00582F39" w:rsidRPr="004A1D83">
        <w:rPr>
          <w:iCs/>
        </w:rPr>
        <w:t>Kur një organ i miratuar zbulon se kërkesat thelbësore të përcaktuara në</w:t>
      </w:r>
      <w:r w:rsidR="004E1BDC" w:rsidRPr="004A1D83">
        <w:rPr>
          <w:iCs/>
        </w:rPr>
        <w:t xml:space="preserve"> </w:t>
      </w:r>
      <w:r w:rsidR="00582F39" w:rsidRPr="004A1D83">
        <w:rPr>
          <w:iCs/>
        </w:rPr>
        <w:t>shtojcën I, të këtij rregulli, ose standardet përkatëse shqiptare të harmonizuara ose specifikimet e tjera teknike nuk janë plotësuar nga një prodhues, ai duhet të kërkojë që prodhuesi të marrë masat e duhura korrigjuese dhe nuk i lëshon certifikatën e konformitetit.</w:t>
      </w:r>
    </w:p>
    <w:p w14:paraId="6801660B" w14:textId="302B404A" w:rsidR="00582F39" w:rsidRPr="004A1D83" w:rsidRDefault="00EF54FA" w:rsidP="00263255">
      <w:pPr>
        <w:pStyle w:val="TEKST"/>
      </w:pPr>
      <w:r w:rsidRPr="004A1D83">
        <w:rPr>
          <w:iCs/>
        </w:rPr>
        <w:t>4</w:t>
      </w:r>
      <w:r w:rsidR="00263255" w:rsidRPr="004A1D83">
        <w:rPr>
          <w:iCs/>
        </w:rPr>
        <w:t xml:space="preserve">. </w:t>
      </w:r>
      <w:r w:rsidR="00582F39" w:rsidRPr="004A1D83">
        <w:rPr>
          <w:iCs/>
        </w:rPr>
        <w:t xml:space="preserve">Kur, gjatë monitorimit të konformitetit pas lëshimit të certifikatës, një organ i miratuar konstaton se një instrument nuk është më në përputhje me kërkesat, ai duhet të kërkojë nga prodhuesi të marrë masat e duhura korrigjuese dhe duhet të pezullojë ose </w:t>
      </w:r>
      <w:r w:rsidR="0083659F" w:rsidRPr="004A1D83">
        <w:rPr>
          <w:iCs/>
        </w:rPr>
        <w:t xml:space="preserve">të </w:t>
      </w:r>
      <w:r w:rsidR="00582F39" w:rsidRPr="004A1D83">
        <w:rPr>
          <w:iCs/>
        </w:rPr>
        <w:t>tërheqë certifikatën nëse është e nevojshme.</w:t>
      </w:r>
    </w:p>
    <w:p w14:paraId="6801660D" w14:textId="7D01254B" w:rsidR="00582F39" w:rsidRPr="004A1D83" w:rsidRDefault="00EF54FA" w:rsidP="00263255">
      <w:pPr>
        <w:pStyle w:val="TEKST"/>
      </w:pPr>
      <w:r w:rsidRPr="004A1D83">
        <w:rPr>
          <w:iCs/>
        </w:rPr>
        <w:t>5</w:t>
      </w:r>
      <w:r w:rsidR="00263255" w:rsidRPr="004A1D83">
        <w:rPr>
          <w:iCs/>
        </w:rPr>
        <w:t xml:space="preserve">. </w:t>
      </w:r>
      <w:r w:rsidR="00582F39" w:rsidRPr="004A1D83">
        <w:rPr>
          <w:iCs/>
        </w:rPr>
        <w:t xml:space="preserve">Kur nuk ndërmerren masa korrigjuese ose ato nuk kanë efektin e kërkuar, organi duhet të kufizojë, </w:t>
      </w:r>
      <w:r w:rsidR="0083659F" w:rsidRPr="004A1D83">
        <w:rPr>
          <w:iCs/>
        </w:rPr>
        <w:t xml:space="preserve">të </w:t>
      </w:r>
      <w:r w:rsidR="00582F39" w:rsidRPr="004A1D83">
        <w:rPr>
          <w:iCs/>
        </w:rPr>
        <w:t xml:space="preserve">pezullojë ose </w:t>
      </w:r>
      <w:r w:rsidR="0083659F" w:rsidRPr="004A1D83">
        <w:rPr>
          <w:iCs/>
        </w:rPr>
        <w:t xml:space="preserve">të </w:t>
      </w:r>
      <w:r w:rsidR="00582F39" w:rsidRPr="004A1D83">
        <w:rPr>
          <w:iCs/>
        </w:rPr>
        <w:t>tërheqë certifikatat, sipas rastit.</w:t>
      </w:r>
    </w:p>
    <w:p w14:paraId="6801660E" w14:textId="77777777" w:rsidR="00582F39" w:rsidRPr="004A1D83" w:rsidRDefault="00582F39" w:rsidP="00A81D27">
      <w:pPr>
        <w:pStyle w:val="ListParagraph"/>
        <w:tabs>
          <w:tab w:val="left" w:pos="270"/>
        </w:tabs>
        <w:spacing w:after="0" w:line="240" w:lineRule="auto"/>
        <w:ind w:left="0" w:firstLine="284"/>
        <w:jc w:val="both"/>
        <w:rPr>
          <w:rFonts w:ascii="Garamond" w:hAnsi="Garamond"/>
          <w:sz w:val="24"/>
          <w:szCs w:val="24"/>
        </w:rPr>
      </w:pPr>
    </w:p>
    <w:p w14:paraId="6801660F" w14:textId="77777777" w:rsidR="00582F39" w:rsidRPr="004A1D83" w:rsidRDefault="00582F39" w:rsidP="00A81D27">
      <w:pPr>
        <w:pStyle w:val="Heading3"/>
        <w:ind w:firstLine="284"/>
        <w:rPr>
          <w:rFonts w:ascii="Garamond" w:hAnsi="Garamond"/>
          <w:b w:val="0"/>
          <w:color w:val="auto"/>
        </w:rPr>
      </w:pPr>
      <w:bookmarkStart w:id="3" w:name="_Hlk9926709"/>
      <w:r w:rsidRPr="004A1D83">
        <w:rPr>
          <w:rFonts w:ascii="Garamond" w:hAnsi="Garamond"/>
          <w:b w:val="0"/>
          <w:color w:val="auto"/>
        </w:rPr>
        <w:t>Neni 29</w:t>
      </w:r>
    </w:p>
    <w:p w14:paraId="68016610" w14:textId="77777777" w:rsidR="00582F39" w:rsidRPr="004A1D83" w:rsidRDefault="00582F39" w:rsidP="00A81D27">
      <w:pPr>
        <w:ind w:firstLine="284"/>
        <w:jc w:val="center"/>
        <w:rPr>
          <w:rFonts w:ascii="Garamond" w:hAnsi="Garamond" w:cs="Times New Roman"/>
          <w:b/>
          <w:bCs/>
          <w:iCs/>
          <w:lang w:val="sq-AL"/>
        </w:rPr>
      </w:pPr>
      <w:r w:rsidRPr="004A1D83">
        <w:rPr>
          <w:rFonts w:ascii="Garamond" w:hAnsi="Garamond" w:cs="Times New Roman"/>
          <w:b/>
          <w:bCs/>
          <w:iCs/>
          <w:lang w:val="sq-AL"/>
        </w:rPr>
        <w:t>Ankimi kundër vendimeve të organeve të miratuara</w:t>
      </w:r>
    </w:p>
    <w:p w14:paraId="68016611" w14:textId="77777777" w:rsidR="00582F39" w:rsidRPr="004A1D83" w:rsidRDefault="00582F39" w:rsidP="00A81D27">
      <w:pPr>
        <w:ind w:firstLine="284"/>
        <w:jc w:val="center"/>
        <w:rPr>
          <w:rFonts w:ascii="Garamond" w:hAnsi="Garamond" w:cs="Times New Roman"/>
          <w:b/>
          <w:lang w:val="sq-AL"/>
        </w:rPr>
      </w:pPr>
    </w:p>
    <w:p w14:paraId="68016612" w14:textId="1F8260B2"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Organet e </w:t>
      </w:r>
      <w:r w:rsidR="00E66957" w:rsidRPr="004A1D83">
        <w:rPr>
          <w:rFonts w:ascii="Garamond" w:hAnsi="Garamond" w:cs="Times New Roman"/>
          <w:lang w:val="sq-AL"/>
        </w:rPr>
        <w:t>miratuara</w:t>
      </w:r>
      <w:r w:rsidRPr="004A1D83">
        <w:rPr>
          <w:rFonts w:ascii="Garamond" w:hAnsi="Garamond" w:cs="Times New Roman"/>
          <w:lang w:val="sq-AL"/>
        </w:rPr>
        <w:t xml:space="preserve"> duhet të kenë të rregulluar procedurën e ankimimit ndaj vendi</w:t>
      </w:r>
      <w:r w:rsidR="0083659F" w:rsidRPr="004A1D83">
        <w:rPr>
          <w:rFonts w:ascii="Garamond" w:hAnsi="Garamond" w:cs="Times New Roman"/>
          <w:lang w:val="sq-AL"/>
        </w:rPr>
        <w:t>meve të tyre. Organi i miratuar</w:t>
      </w:r>
      <w:r w:rsidRPr="004A1D83">
        <w:rPr>
          <w:rFonts w:ascii="Garamond" w:hAnsi="Garamond" w:cs="Times New Roman"/>
          <w:lang w:val="sq-AL"/>
        </w:rPr>
        <w:t xml:space="preserve"> informon minist</w:t>
      </w:r>
      <w:r w:rsidR="0083659F" w:rsidRPr="004A1D83">
        <w:rPr>
          <w:rFonts w:ascii="Garamond" w:hAnsi="Garamond" w:cs="Times New Roman"/>
          <w:lang w:val="sq-AL"/>
        </w:rPr>
        <w:t>rinë në lidhje me çfarëdo ankese</w:t>
      </w:r>
      <w:r w:rsidRPr="004A1D83">
        <w:rPr>
          <w:rFonts w:ascii="Garamond" w:hAnsi="Garamond" w:cs="Times New Roman"/>
          <w:lang w:val="sq-AL"/>
        </w:rPr>
        <w:t xml:space="preserve"> të pranuar dhe mënyrën se si ajo është zgjidhur.</w:t>
      </w:r>
    </w:p>
    <w:bookmarkEnd w:id="3"/>
    <w:p w14:paraId="68016613" w14:textId="77777777" w:rsidR="00582F39" w:rsidRPr="004A1D83" w:rsidRDefault="00582F39" w:rsidP="00A81D27">
      <w:pPr>
        <w:ind w:firstLine="284"/>
        <w:jc w:val="center"/>
        <w:rPr>
          <w:rFonts w:ascii="Garamond" w:hAnsi="Garamond" w:cs="Times New Roman"/>
          <w:b/>
          <w:lang w:val="sq-AL"/>
        </w:rPr>
      </w:pPr>
    </w:p>
    <w:p w14:paraId="68016614" w14:textId="77777777" w:rsidR="00582F39" w:rsidRPr="004A1D83" w:rsidRDefault="00582F39" w:rsidP="00A81D27">
      <w:pPr>
        <w:ind w:firstLine="284"/>
        <w:jc w:val="center"/>
        <w:rPr>
          <w:rFonts w:ascii="Garamond" w:hAnsi="Garamond" w:cs="Times New Roman"/>
          <w:b/>
          <w:lang w:val="sq-AL"/>
        </w:rPr>
      </w:pPr>
    </w:p>
    <w:p w14:paraId="68016615" w14:textId="77777777" w:rsidR="00582F39" w:rsidRPr="004A1D83" w:rsidRDefault="00582F39" w:rsidP="00A81D27">
      <w:pPr>
        <w:pStyle w:val="Heading3"/>
        <w:ind w:firstLine="284"/>
        <w:rPr>
          <w:rFonts w:ascii="Garamond" w:hAnsi="Garamond"/>
          <w:b w:val="0"/>
          <w:color w:val="auto"/>
        </w:rPr>
      </w:pPr>
      <w:r w:rsidRPr="004A1D83">
        <w:rPr>
          <w:rFonts w:ascii="Garamond" w:hAnsi="Garamond"/>
          <w:b w:val="0"/>
          <w:color w:val="auto"/>
        </w:rPr>
        <w:t xml:space="preserve">Neni 30 </w:t>
      </w:r>
    </w:p>
    <w:p w14:paraId="68016616" w14:textId="77777777" w:rsidR="00582F39" w:rsidRPr="004A1D83" w:rsidRDefault="00582F39" w:rsidP="00A81D27">
      <w:pPr>
        <w:pStyle w:val="Heading3"/>
        <w:ind w:firstLine="284"/>
        <w:rPr>
          <w:rFonts w:ascii="Garamond" w:hAnsi="Garamond"/>
          <w:color w:val="auto"/>
        </w:rPr>
      </w:pPr>
      <w:r w:rsidRPr="004A1D83">
        <w:rPr>
          <w:rFonts w:ascii="Garamond" w:hAnsi="Garamond"/>
          <w:color w:val="auto"/>
        </w:rPr>
        <w:t>Detyrim i informacionit nga organet e miratuara</w:t>
      </w:r>
    </w:p>
    <w:p w14:paraId="68016617" w14:textId="77777777" w:rsidR="00582F39" w:rsidRPr="004A1D83" w:rsidRDefault="00582F39" w:rsidP="00263255">
      <w:pPr>
        <w:pStyle w:val="TEKST"/>
      </w:pPr>
    </w:p>
    <w:p w14:paraId="68016618" w14:textId="5AFED466" w:rsidR="00582F39" w:rsidRPr="004A1D83" w:rsidRDefault="00263255" w:rsidP="00263255">
      <w:pPr>
        <w:pStyle w:val="TEKST"/>
        <w:rPr>
          <w:i/>
          <w:iCs/>
        </w:rPr>
      </w:pPr>
      <w:r w:rsidRPr="004A1D83">
        <w:t xml:space="preserve">1. </w:t>
      </w:r>
      <w:r w:rsidR="00582F39" w:rsidRPr="004A1D83">
        <w:t>Organet e miratuara duhet të informojnë autoritetin miratues për:</w:t>
      </w:r>
    </w:p>
    <w:p w14:paraId="6801661A" w14:textId="6F2273A5" w:rsidR="00582F39" w:rsidRPr="004A1D83" w:rsidRDefault="00263255" w:rsidP="00263255">
      <w:pPr>
        <w:pStyle w:val="TEKST"/>
      </w:pPr>
      <w:r w:rsidRPr="004A1D83">
        <w:t xml:space="preserve">a) </w:t>
      </w:r>
      <w:r w:rsidR="00E66957" w:rsidRPr="004A1D83">
        <w:t xml:space="preserve">Çdo </w:t>
      </w:r>
      <w:r w:rsidR="00582F39" w:rsidRPr="004A1D83">
        <w:t>refuzim, kufizim, pezullim ose tërheqje të një certifikate;</w:t>
      </w:r>
    </w:p>
    <w:p w14:paraId="6801661B" w14:textId="0BF22140" w:rsidR="00582F39" w:rsidRPr="004A1D83" w:rsidRDefault="00263255" w:rsidP="00263255">
      <w:pPr>
        <w:pStyle w:val="TEKST"/>
      </w:pPr>
      <w:r w:rsidRPr="004A1D83">
        <w:t xml:space="preserve">b) </w:t>
      </w:r>
      <w:r w:rsidR="00E66957" w:rsidRPr="004A1D83">
        <w:t xml:space="preserve">Çdo </w:t>
      </w:r>
      <w:r w:rsidR="00582F39" w:rsidRPr="004A1D83">
        <w:t>rrethanë që ndikon në fushëveprimin ose kushtet e miratimit;</w:t>
      </w:r>
    </w:p>
    <w:p w14:paraId="6801661C" w14:textId="017A75FB" w:rsidR="00582F39" w:rsidRPr="004A1D83" w:rsidRDefault="00263255" w:rsidP="00263255">
      <w:pPr>
        <w:pStyle w:val="TEKST"/>
      </w:pPr>
      <w:r w:rsidRPr="004A1D83">
        <w:rPr>
          <w:iCs/>
        </w:rPr>
        <w:t xml:space="preserve">c) </w:t>
      </w:r>
      <w:r w:rsidR="00E66957" w:rsidRPr="004A1D83">
        <w:rPr>
          <w:iCs/>
        </w:rPr>
        <w:t xml:space="preserve">Çdo </w:t>
      </w:r>
      <w:r w:rsidR="00582F39" w:rsidRPr="004A1D83">
        <w:rPr>
          <w:iCs/>
        </w:rPr>
        <w:t>kërkesë për informacion që kanë marrë nga strukturat përgjegjëse për mbikëqyrjen e tregut lidhur me aktivitetet e vlerësimit të konformitetit;</w:t>
      </w:r>
    </w:p>
    <w:p w14:paraId="6801661D" w14:textId="52ED99E2" w:rsidR="00582F39" w:rsidRPr="004A1D83" w:rsidRDefault="00263255" w:rsidP="00263255">
      <w:pPr>
        <w:pStyle w:val="TEKST"/>
      </w:pPr>
      <w:r w:rsidRPr="004A1D83">
        <w:t xml:space="preserve">ç) </w:t>
      </w:r>
      <w:r w:rsidR="00E66957" w:rsidRPr="004A1D83">
        <w:t xml:space="preserve">Sipas </w:t>
      </w:r>
      <w:r w:rsidR="00582F39" w:rsidRPr="004A1D83">
        <w:t>kërkesës, aktivitetet e vlerësimit të konformitetit të kryera brenda fushës për të cilën janë miratuar dhe çdo aktiviteti tjetër të kryer, duke përfshirë aktivitetet ndërkufitare dhe nënkontraktimin.</w:t>
      </w:r>
    </w:p>
    <w:p w14:paraId="6801661F" w14:textId="5F7B0958" w:rsidR="00582F39" w:rsidRPr="004A1D83" w:rsidRDefault="00582F39" w:rsidP="00A81D27">
      <w:pPr>
        <w:pStyle w:val="BodyTextIndent"/>
        <w:tabs>
          <w:tab w:val="clear" w:pos="990"/>
        </w:tabs>
        <w:ind w:left="0" w:firstLine="284"/>
        <w:jc w:val="both"/>
        <w:rPr>
          <w:rFonts w:ascii="Garamond" w:hAnsi="Garamond" w:cs="Times New Roman"/>
          <w:color w:val="auto"/>
          <w:sz w:val="24"/>
          <w:szCs w:val="24"/>
          <w:lang w:val="sq-AL"/>
        </w:rPr>
      </w:pPr>
      <w:r w:rsidRPr="004A1D83">
        <w:rPr>
          <w:rFonts w:ascii="Garamond" w:hAnsi="Garamond" w:cs="Times New Roman"/>
          <w:color w:val="auto"/>
          <w:sz w:val="24"/>
          <w:szCs w:val="24"/>
          <w:lang w:val="sq-AL"/>
        </w:rPr>
        <w:t>2.</w:t>
      </w:r>
      <w:r w:rsidR="004E1BDC" w:rsidRPr="004A1D83">
        <w:rPr>
          <w:rFonts w:ascii="Garamond" w:hAnsi="Garamond" w:cs="Times New Roman"/>
          <w:color w:val="auto"/>
          <w:sz w:val="24"/>
          <w:szCs w:val="24"/>
          <w:lang w:val="sq-AL"/>
        </w:rPr>
        <w:t xml:space="preserve"> </w:t>
      </w:r>
      <w:r w:rsidRPr="004A1D83">
        <w:rPr>
          <w:rFonts w:ascii="Garamond" w:hAnsi="Garamond" w:cs="Times New Roman"/>
          <w:color w:val="auto"/>
          <w:sz w:val="24"/>
          <w:szCs w:val="24"/>
          <w:lang w:val="sq-AL"/>
        </w:rPr>
        <w:t>Organet e miratuara duhet të sigurojnë organet e tjera të miratuara sipas këtij rregulli teknik që kryejnë aktivitete të ngjashme të vlerësimit të konformitetit që mbulojnë të njëjtat instrumente, me informacionet përkatëse për çështjet që kanë të bëjnë me rezultatet negative dhe, sipas kërkesës, të vlerësimit pozitiv të vlerësimit të konformitetit.</w:t>
      </w:r>
    </w:p>
    <w:p w14:paraId="68016621" w14:textId="77777777" w:rsidR="00582F39" w:rsidRPr="004A1D83" w:rsidRDefault="00582F39" w:rsidP="00A81D27">
      <w:pPr>
        <w:ind w:firstLine="284"/>
        <w:jc w:val="center"/>
        <w:rPr>
          <w:rFonts w:ascii="Garamond" w:hAnsi="Garamond" w:cs="Times New Roman"/>
          <w:lang w:val="sq-AL"/>
        </w:rPr>
      </w:pPr>
      <w:r w:rsidRPr="004A1D83">
        <w:rPr>
          <w:rFonts w:ascii="Garamond" w:hAnsi="Garamond" w:cs="Times New Roman"/>
          <w:lang w:val="sq-AL"/>
        </w:rPr>
        <w:lastRenderedPageBreak/>
        <w:t>Neni 31</w:t>
      </w:r>
    </w:p>
    <w:p w14:paraId="68016622" w14:textId="77777777" w:rsidR="00582F39" w:rsidRPr="004A1D83" w:rsidRDefault="00582F39" w:rsidP="00A81D27">
      <w:pPr>
        <w:ind w:firstLine="284"/>
        <w:jc w:val="center"/>
        <w:rPr>
          <w:rFonts w:ascii="Garamond" w:hAnsi="Garamond" w:cs="Times New Roman"/>
          <w:b/>
          <w:lang w:val="sq-AL"/>
        </w:rPr>
      </w:pPr>
      <w:r w:rsidRPr="004A1D83">
        <w:rPr>
          <w:rFonts w:ascii="Garamond" w:hAnsi="Garamond" w:cs="Times New Roman"/>
          <w:b/>
          <w:lang w:val="sq-AL"/>
        </w:rPr>
        <w:t>Mbikëqyrja e tregut dhe kontrolli i instrumenteve që hyjnë në treg</w:t>
      </w:r>
    </w:p>
    <w:p w14:paraId="68016623" w14:textId="77777777" w:rsidR="00582F39" w:rsidRPr="004A1D83" w:rsidRDefault="00582F39" w:rsidP="00A81D27">
      <w:pPr>
        <w:ind w:firstLine="284"/>
        <w:jc w:val="center"/>
        <w:rPr>
          <w:rFonts w:ascii="Garamond" w:hAnsi="Garamond" w:cs="Times New Roman"/>
          <w:b/>
          <w:lang w:val="sq-AL"/>
        </w:rPr>
      </w:pPr>
    </w:p>
    <w:p w14:paraId="68016624" w14:textId="77777777" w:rsidR="00582F39" w:rsidRPr="004A1D83" w:rsidRDefault="00582F39" w:rsidP="00A81D27">
      <w:pPr>
        <w:tabs>
          <w:tab w:val="left" w:pos="9000"/>
        </w:tabs>
        <w:ind w:firstLine="284"/>
        <w:jc w:val="both"/>
        <w:textAlignment w:val="baseline"/>
        <w:outlineLvl w:val="0"/>
        <w:rPr>
          <w:rFonts w:ascii="Garamond" w:hAnsi="Garamond" w:cs="Times New Roman"/>
          <w:b/>
          <w:lang w:val="sq-AL"/>
        </w:rPr>
      </w:pPr>
      <w:r w:rsidRPr="004A1D83">
        <w:rPr>
          <w:rFonts w:ascii="Garamond" w:hAnsi="Garamond" w:cs="Times New Roman"/>
          <w:lang w:val="sq-AL"/>
        </w:rPr>
        <w:t>Mbikëqyrja e tregut dhe kontrolli i instrumenteve që hyjnë në treg bëhet në përputhje me legjislacionin në fuqi për tregtimin dhe mbikëqyrjen e tregut të produkteve joushqimore.</w:t>
      </w:r>
    </w:p>
    <w:p w14:paraId="68016625" w14:textId="77777777" w:rsidR="00582F39" w:rsidRPr="004A1D83" w:rsidRDefault="00582F39" w:rsidP="00A81D27">
      <w:pPr>
        <w:ind w:firstLine="284"/>
        <w:rPr>
          <w:rFonts w:ascii="Garamond" w:hAnsi="Garamond" w:cs="Times New Roman"/>
          <w:lang w:val="sq-AL"/>
        </w:rPr>
      </w:pPr>
    </w:p>
    <w:p w14:paraId="68016626" w14:textId="77777777" w:rsidR="00582F39" w:rsidRPr="004A1D83" w:rsidRDefault="00582F39" w:rsidP="00A81D27">
      <w:pPr>
        <w:ind w:firstLine="284"/>
        <w:rPr>
          <w:rFonts w:ascii="Garamond" w:hAnsi="Garamond" w:cs="Times New Roman"/>
          <w:lang w:val="sq-AL"/>
        </w:rPr>
      </w:pPr>
    </w:p>
    <w:p w14:paraId="68016627" w14:textId="77777777" w:rsidR="00582F39" w:rsidRPr="004A1D83" w:rsidRDefault="00582F39" w:rsidP="00A81D27">
      <w:pPr>
        <w:ind w:firstLine="284"/>
        <w:jc w:val="center"/>
        <w:rPr>
          <w:rFonts w:ascii="Garamond" w:hAnsi="Garamond" w:cs="Times New Roman"/>
          <w:lang w:val="sq-AL"/>
        </w:rPr>
      </w:pPr>
      <w:r w:rsidRPr="004A1D83">
        <w:rPr>
          <w:rFonts w:ascii="Garamond" w:hAnsi="Garamond" w:cs="Times New Roman"/>
          <w:lang w:val="sq-AL"/>
        </w:rPr>
        <w:t>Neni 32</w:t>
      </w:r>
    </w:p>
    <w:p w14:paraId="68016628" w14:textId="77777777" w:rsidR="00582F39" w:rsidRPr="004A1D83" w:rsidRDefault="00582F39" w:rsidP="00A81D27">
      <w:pPr>
        <w:ind w:firstLine="284"/>
        <w:jc w:val="center"/>
        <w:rPr>
          <w:rFonts w:ascii="Garamond" w:hAnsi="Garamond" w:cs="Times New Roman"/>
          <w:b/>
          <w:lang w:val="sq-AL"/>
        </w:rPr>
      </w:pPr>
      <w:r w:rsidRPr="004A1D83">
        <w:rPr>
          <w:rFonts w:ascii="Garamond" w:hAnsi="Garamond" w:cs="Times New Roman"/>
          <w:b/>
          <w:lang w:val="sq-AL"/>
        </w:rPr>
        <w:t>Procedura për trajtimin e instrumenteve që paraqesin rrezik në nivel kombëtar</w:t>
      </w:r>
    </w:p>
    <w:p w14:paraId="68016629" w14:textId="77777777" w:rsidR="00582F39" w:rsidRPr="004A1D83" w:rsidRDefault="00582F39" w:rsidP="00A81D27">
      <w:pPr>
        <w:ind w:firstLine="284"/>
        <w:jc w:val="center"/>
        <w:rPr>
          <w:rFonts w:ascii="Garamond" w:hAnsi="Garamond" w:cs="Times New Roman"/>
          <w:b/>
          <w:lang w:val="sq-AL"/>
        </w:rPr>
      </w:pPr>
    </w:p>
    <w:p w14:paraId="6801662A" w14:textId="2F6C14F1" w:rsidR="00582F39" w:rsidRPr="004A1D83" w:rsidRDefault="00733E0D" w:rsidP="00733E0D">
      <w:pPr>
        <w:pStyle w:val="TEKST"/>
      </w:pPr>
      <w:r w:rsidRPr="004A1D83">
        <w:t xml:space="preserve">1. </w:t>
      </w:r>
      <w:r w:rsidR="00582F39" w:rsidRPr="004A1D83">
        <w:t>Kur struktura përgjegjëse për mbikëqyrjen e tregut ka arsye të mjaftueshme për të besuar që një instrument, objekt i këtij rregulli, paraqet rrezik për aspektet e mbrojtjes së interesit publik që mbulon ky rregull, kryen një vlerësim të përputhjes së instrumentit në fjalë me kërkesat e përcaktuara në këtë rregull. Operatorët përkatës ekonomikë bashkëpunojnë sipas nevojës me autoritetet e mbikëqyrjes së tregut për këtë qëllim.</w:t>
      </w:r>
    </w:p>
    <w:p w14:paraId="6801662C" w14:textId="14B9C71E" w:rsidR="00582F39" w:rsidRPr="004A1D83" w:rsidRDefault="00E71662" w:rsidP="00733E0D">
      <w:pPr>
        <w:pStyle w:val="TEKST"/>
      </w:pPr>
      <w:r w:rsidRPr="004A1D83">
        <w:t xml:space="preserve">2. </w:t>
      </w:r>
      <w:r w:rsidR="00582F39" w:rsidRPr="004A1D83">
        <w:t>Kur gjatë vlerësimit të parashikuar në pikën 1, struktura përgjegjëse për mbikëqyrjen e tregut konstaton se instrumenti nuk përmbush kërkesat e parashikuara në këtë rregull, pa vonesë i kërkon operatorit ekonomik përkatës që të marrë masat e duhura korrigjuese për ta sjellë instrumentin në përputhje me këto kërkesa, për ta ndaluar tregtimin, ose për ta kthy</w:t>
      </w:r>
      <w:r w:rsidR="0083659F" w:rsidRPr="004A1D83">
        <w:t>er brenda një kohe të arsyeshme</w:t>
      </w:r>
      <w:r w:rsidR="00582F39" w:rsidRPr="004A1D83">
        <w:t xml:space="preserve"> në raport me natyrën e riskut.</w:t>
      </w:r>
    </w:p>
    <w:p w14:paraId="6801662E" w14:textId="0F70897F" w:rsidR="00582F39" w:rsidRPr="004A1D83" w:rsidRDefault="00E71662" w:rsidP="00733E0D">
      <w:pPr>
        <w:pStyle w:val="TEKST"/>
      </w:pPr>
      <w:r w:rsidRPr="004A1D83">
        <w:t xml:space="preserve">3. </w:t>
      </w:r>
      <w:r w:rsidR="00582F39" w:rsidRPr="004A1D83">
        <w:t>Strukturat përgjegjëse për mbikëqyrjen e tregut duhet të informojnë organin përkatës në përputhje me rrethanat.</w:t>
      </w:r>
    </w:p>
    <w:p w14:paraId="68016630" w14:textId="589D416F" w:rsidR="00582F39" w:rsidRPr="004A1D83" w:rsidRDefault="00E71662" w:rsidP="00733E0D">
      <w:pPr>
        <w:pStyle w:val="TEKST"/>
      </w:pPr>
      <w:r w:rsidRPr="004A1D83">
        <w:t xml:space="preserve">4. </w:t>
      </w:r>
      <w:r w:rsidR="00582F39" w:rsidRPr="004A1D83">
        <w:t>Veprimet korrigjuese të përmendura në pikën 2, të këtij neni, merren në përputhje me parashi</w:t>
      </w:r>
      <w:r w:rsidR="0083659F" w:rsidRPr="004A1D83">
        <w:t xml:space="preserve">kimet e legjislacionit në fuqi </w:t>
      </w:r>
      <w:r w:rsidR="00582F39" w:rsidRPr="004A1D83">
        <w:t>për tregtimin dhe mbikëqyrjen e tregut të produkteve joushqimore.</w:t>
      </w:r>
    </w:p>
    <w:p w14:paraId="68016632" w14:textId="000DD8CA" w:rsidR="00582F39" w:rsidRPr="004A1D83" w:rsidRDefault="00E71662" w:rsidP="00733E0D">
      <w:pPr>
        <w:pStyle w:val="TEKST"/>
      </w:pPr>
      <w:r w:rsidRPr="004A1D83">
        <w:t xml:space="preserve">5. </w:t>
      </w:r>
      <w:r w:rsidR="00582F39" w:rsidRPr="004A1D83">
        <w:t>Operatori ekonomik siguron marrjen e të gjitha masave të duhura korrigjuese në lidhje me instru</w:t>
      </w:r>
      <w:r w:rsidR="0083659F" w:rsidRPr="004A1D83">
        <w:t>mentet që ka bërë të disponuesh</w:t>
      </w:r>
      <w:r w:rsidR="00582F39" w:rsidRPr="004A1D83">
        <w:t>m</w:t>
      </w:r>
      <w:r w:rsidR="0083659F" w:rsidRPr="004A1D83">
        <w:t>e</w:t>
      </w:r>
      <w:r w:rsidR="00582F39" w:rsidRPr="004A1D83">
        <w:t xml:space="preserve"> në treg.</w:t>
      </w:r>
    </w:p>
    <w:p w14:paraId="68016633" w14:textId="77777777" w:rsidR="00582F39" w:rsidRPr="004A1D83" w:rsidRDefault="00582F39" w:rsidP="00733E0D">
      <w:pPr>
        <w:pStyle w:val="TEKST"/>
      </w:pPr>
      <w:r w:rsidRPr="004A1D83">
        <w:t>6. Kur operatori ekonomik nuk merr masat e duhura korrigjuese, brenda periudhës së referuar në pikën 2, të këtij neni, struktura përgjegjëse e mbikëqyrjes së tregut merr masat e duhura të përkohshme për të ndaluar ose kufizuar bërjen e disponueshme në treg të instrumentit, për të ndaluar tregtimin ose për kthimin e tij nga përdoruesi i fundit.</w:t>
      </w:r>
    </w:p>
    <w:p w14:paraId="68016634" w14:textId="77777777" w:rsidR="00582F39" w:rsidRPr="004A1D83" w:rsidRDefault="00582F39" w:rsidP="00A81D27">
      <w:pPr>
        <w:ind w:firstLine="284"/>
        <w:jc w:val="both"/>
        <w:rPr>
          <w:rFonts w:ascii="Garamond" w:hAnsi="Garamond" w:cs="Times New Roman"/>
          <w:lang w:val="sq-AL"/>
        </w:rPr>
      </w:pPr>
    </w:p>
    <w:p w14:paraId="68016635" w14:textId="77777777" w:rsidR="00582F39" w:rsidRPr="004A1D83" w:rsidRDefault="00582F39" w:rsidP="00A81D27">
      <w:pPr>
        <w:ind w:firstLine="284"/>
        <w:jc w:val="center"/>
        <w:rPr>
          <w:rFonts w:ascii="Garamond" w:hAnsi="Garamond" w:cs="Times New Roman"/>
          <w:lang w:val="sq-AL"/>
        </w:rPr>
      </w:pPr>
      <w:r w:rsidRPr="004A1D83">
        <w:rPr>
          <w:rFonts w:ascii="Garamond" w:hAnsi="Garamond" w:cs="Times New Roman"/>
          <w:lang w:val="sq-AL"/>
        </w:rPr>
        <w:t>Neni 33</w:t>
      </w:r>
    </w:p>
    <w:p w14:paraId="68016636" w14:textId="77777777" w:rsidR="00582F39" w:rsidRPr="004A1D83" w:rsidRDefault="00582F39" w:rsidP="00A81D27">
      <w:pPr>
        <w:ind w:firstLine="284"/>
        <w:jc w:val="center"/>
        <w:rPr>
          <w:rFonts w:ascii="Garamond" w:hAnsi="Garamond" w:cs="Times New Roman"/>
          <w:b/>
          <w:lang w:val="sq-AL"/>
        </w:rPr>
      </w:pPr>
      <w:r w:rsidRPr="004A1D83">
        <w:rPr>
          <w:rFonts w:ascii="Garamond" w:hAnsi="Garamond" w:cs="Times New Roman"/>
          <w:b/>
          <w:lang w:val="sq-AL"/>
        </w:rPr>
        <w:t>Instrumentet në përputhje me këtë rregull që paraqesin rrezik</w:t>
      </w:r>
    </w:p>
    <w:p w14:paraId="68016637" w14:textId="77777777" w:rsidR="00582F39" w:rsidRPr="004A1D83" w:rsidRDefault="00582F39" w:rsidP="00A81D27">
      <w:pPr>
        <w:ind w:firstLine="284"/>
        <w:jc w:val="both"/>
        <w:rPr>
          <w:rFonts w:ascii="Garamond" w:hAnsi="Garamond" w:cs="Times New Roman"/>
          <w:lang w:val="sq-AL"/>
        </w:rPr>
      </w:pPr>
    </w:p>
    <w:p w14:paraId="68016638" w14:textId="441BEEAD" w:rsidR="00582F39" w:rsidRPr="004A1D83" w:rsidRDefault="00E71662" w:rsidP="00E71662">
      <w:pPr>
        <w:pStyle w:val="TEKST"/>
      </w:pPr>
      <w:r w:rsidRPr="004A1D83">
        <w:t xml:space="preserve">1. </w:t>
      </w:r>
      <w:r w:rsidR="00582F39" w:rsidRPr="004A1D83">
        <w:t>Kur struktura përgjegjëse për mbikëqyrjen e tregut, pas vlerësimit të bërë sipas pikave 1, 2 dhe 3, të nenit 32, të këtij rregulli, konstaton se edhe pse instrumenti është në përputhje me këtë rregull ai paraqet rrezik në aspektet e mbrojtjes së interesit publik, i kërkon operatorit përkatës ekonomik marrjen e masave të duhura për të siguruar që instrumenti në fjalë kur të vendoset në treg të mos paraqesë rrezik, të ndalojë tregtimin ose ta kthejë atë nga përdoruesi i fundit brenda një periudhe të arsyeshme, në përpjesëtim me natyrën e rrezikut që paraqitet.</w:t>
      </w:r>
    </w:p>
    <w:p w14:paraId="6801663A" w14:textId="77777777" w:rsidR="00582F39" w:rsidRPr="004A1D83" w:rsidRDefault="00582F39" w:rsidP="00E71662">
      <w:pPr>
        <w:pStyle w:val="TEKST"/>
      </w:pPr>
      <w:r w:rsidRPr="004A1D83">
        <w:t>2. Operatori ekonomik siguron që të ndërmerren veprime korrigjuese në lidhje me të gjitha instrumentet në fjalë që ai ka bërë të disponuesh</w:t>
      </w:r>
      <w:r w:rsidR="0083659F" w:rsidRPr="004A1D83">
        <w:t>ë</w:t>
      </w:r>
      <w:r w:rsidRPr="004A1D83">
        <w:t>m në treg.</w:t>
      </w:r>
    </w:p>
    <w:p w14:paraId="6801663B" w14:textId="77777777" w:rsidR="00582F39" w:rsidRPr="004A1D83" w:rsidRDefault="00582F39" w:rsidP="00A81D27">
      <w:pPr>
        <w:ind w:firstLine="284"/>
        <w:jc w:val="both"/>
        <w:rPr>
          <w:rFonts w:ascii="Garamond" w:hAnsi="Garamond" w:cs="Times New Roman"/>
          <w:lang w:val="sq-AL"/>
        </w:rPr>
      </w:pPr>
    </w:p>
    <w:p w14:paraId="6801663C" w14:textId="77777777" w:rsidR="00582F39" w:rsidRPr="004A1D83" w:rsidRDefault="00582F39" w:rsidP="00A81D27">
      <w:pPr>
        <w:pStyle w:val="Heading2"/>
        <w:ind w:firstLine="284"/>
        <w:rPr>
          <w:rFonts w:ascii="Garamond" w:hAnsi="Garamond"/>
          <w:b w:val="0"/>
        </w:rPr>
      </w:pPr>
      <w:r w:rsidRPr="004A1D83">
        <w:rPr>
          <w:rFonts w:ascii="Garamond" w:hAnsi="Garamond"/>
          <w:b w:val="0"/>
        </w:rPr>
        <w:t>Neni 34</w:t>
      </w:r>
    </w:p>
    <w:p w14:paraId="6801663D" w14:textId="77777777" w:rsidR="00582F39" w:rsidRPr="004A1D83" w:rsidRDefault="00582F39" w:rsidP="00A81D27">
      <w:pPr>
        <w:ind w:firstLine="284"/>
        <w:jc w:val="center"/>
        <w:rPr>
          <w:rFonts w:ascii="Garamond" w:hAnsi="Garamond" w:cs="Times New Roman"/>
          <w:b/>
          <w:lang w:val="sq-AL"/>
        </w:rPr>
      </w:pPr>
      <w:r w:rsidRPr="004A1D83">
        <w:rPr>
          <w:rFonts w:ascii="Garamond" w:hAnsi="Garamond" w:cs="Times New Roman"/>
          <w:b/>
          <w:lang w:val="sq-AL"/>
        </w:rPr>
        <w:t>Mospërputhja formale</w:t>
      </w:r>
    </w:p>
    <w:p w14:paraId="6801663E" w14:textId="77777777" w:rsidR="00582F39" w:rsidRPr="004A1D83" w:rsidRDefault="00582F39" w:rsidP="00A81D27">
      <w:pPr>
        <w:ind w:firstLine="284"/>
        <w:jc w:val="both"/>
        <w:rPr>
          <w:rFonts w:ascii="Garamond" w:hAnsi="Garamond" w:cs="Times New Roman"/>
          <w:lang w:val="sq-AL"/>
        </w:rPr>
      </w:pPr>
    </w:p>
    <w:p w14:paraId="6801663F" w14:textId="58B6E5EC" w:rsidR="00582F39" w:rsidRPr="004A1D83" w:rsidRDefault="00E71662" w:rsidP="00E71662">
      <w:pPr>
        <w:pStyle w:val="TEKST"/>
      </w:pPr>
      <w:r w:rsidRPr="004A1D83">
        <w:t xml:space="preserve">1. </w:t>
      </w:r>
      <w:r w:rsidR="00582F39" w:rsidRPr="004A1D83">
        <w:t xml:space="preserve">Pa përjashtuar parashikimet e nenit 32, të këtij rregulli, struktura përgjegjëse për mbikëqyrjen e tregut i kërkon operatorit përkatës ekonomik të sjellë instrumentin në përputhje, kur konstaton një nga rastet e mëposhtme: </w:t>
      </w:r>
    </w:p>
    <w:p w14:paraId="68016640" w14:textId="77777777" w:rsidR="00582F39" w:rsidRPr="004A1D83" w:rsidRDefault="00582F39" w:rsidP="00E71662">
      <w:pPr>
        <w:pStyle w:val="TEKST"/>
      </w:pPr>
    </w:p>
    <w:p w14:paraId="68016641" w14:textId="5C952FC3" w:rsidR="00582F39" w:rsidRPr="004A1D83" w:rsidRDefault="00E71662" w:rsidP="00E71662">
      <w:pPr>
        <w:pStyle w:val="TEKST"/>
      </w:pPr>
      <w:r w:rsidRPr="004A1D83">
        <w:lastRenderedPageBreak/>
        <w:t xml:space="preserve">a) </w:t>
      </w:r>
      <w:r w:rsidR="00582F39" w:rsidRPr="004A1D83">
        <w:t>Markimi CE është fiksuar në shkelje të nenit 18, të këtij rregulli;</w:t>
      </w:r>
    </w:p>
    <w:p w14:paraId="68016642" w14:textId="22006473" w:rsidR="00582F39" w:rsidRPr="004A1D83" w:rsidRDefault="00E71662" w:rsidP="00E71662">
      <w:pPr>
        <w:pStyle w:val="TEKST"/>
      </w:pPr>
      <w:r w:rsidRPr="004A1D83">
        <w:t xml:space="preserve">b) </w:t>
      </w:r>
      <w:r w:rsidR="00582F39" w:rsidRPr="004A1D83">
        <w:t>Markimi CE ose markimi metrologjik suplementar nuk është fiksuar;</w:t>
      </w:r>
    </w:p>
    <w:p w14:paraId="68016643" w14:textId="7FA11A20" w:rsidR="00582F39" w:rsidRPr="004A1D83" w:rsidRDefault="00E71662" w:rsidP="00E71662">
      <w:pPr>
        <w:pStyle w:val="TEKST"/>
      </w:pPr>
      <w:r w:rsidRPr="004A1D83">
        <w:t xml:space="preserve">c) </w:t>
      </w:r>
      <w:r w:rsidR="00582F39" w:rsidRPr="004A1D83">
        <w:t>Mbishkrimet e parashikuara në pikën 7, të nenit 7, të këtij rregulli, nuk janë fiksuar ose janë vendosur në kundërshtim me këtë parashikim;</w:t>
      </w:r>
    </w:p>
    <w:p w14:paraId="68016644" w14:textId="59C2587E" w:rsidR="00582F39" w:rsidRPr="004A1D83" w:rsidRDefault="00582F39" w:rsidP="00E71662">
      <w:pPr>
        <w:pStyle w:val="TEKST"/>
      </w:pPr>
      <w:r w:rsidRPr="004A1D83">
        <w:t>ç)</w:t>
      </w:r>
      <w:r w:rsidR="004E1BDC" w:rsidRPr="004A1D83">
        <w:t xml:space="preserve"> </w:t>
      </w:r>
      <w:r w:rsidRPr="004A1D83">
        <w:t>Numri i identifikimit i organit të miratuar, kur ky organ është i përfshirë në fazën e kontrollit të prodhimit, është vendosur në kundërshtim me nenin 18, të këtij rregulli, ose nuk është vendosur;</w:t>
      </w:r>
    </w:p>
    <w:p w14:paraId="68016645" w14:textId="1A865253" w:rsidR="00582F39" w:rsidRPr="004A1D83" w:rsidRDefault="00E71662" w:rsidP="00E71662">
      <w:pPr>
        <w:pStyle w:val="TEKST"/>
      </w:pPr>
      <w:r w:rsidRPr="004A1D83">
        <w:t xml:space="preserve">d) </w:t>
      </w:r>
      <w:r w:rsidR="00582F39" w:rsidRPr="004A1D83">
        <w:t>Deklarata EU e konformitetit nuk është hartuar;</w:t>
      </w:r>
    </w:p>
    <w:p w14:paraId="68016646" w14:textId="77777777" w:rsidR="00582F39" w:rsidRPr="004A1D83" w:rsidRDefault="00582F39" w:rsidP="00E71662">
      <w:pPr>
        <w:pStyle w:val="TEKST"/>
      </w:pPr>
      <w:r w:rsidRPr="004A1D83">
        <w:t>dh) Deklarata EU e konformitetit nuk është hartuar me saktësi;</w:t>
      </w:r>
    </w:p>
    <w:p w14:paraId="68016647" w14:textId="6ABB16E0" w:rsidR="00582F39" w:rsidRPr="004A1D83" w:rsidRDefault="00E71662" w:rsidP="00E71662">
      <w:pPr>
        <w:pStyle w:val="TEKST"/>
      </w:pPr>
      <w:r w:rsidRPr="004A1D83">
        <w:t xml:space="preserve">e) </w:t>
      </w:r>
      <w:r w:rsidR="00582F39" w:rsidRPr="004A1D83">
        <w:t>Dokumentacioni teknik ose nuk është në dispozicion ose nuk është i plotë;</w:t>
      </w:r>
    </w:p>
    <w:p w14:paraId="68016648" w14:textId="77777777" w:rsidR="00582F39" w:rsidRPr="004A1D83" w:rsidRDefault="0083659F" w:rsidP="00E71662">
      <w:pPr>
        <w:pStyle w:val="TEKST"/>
      </w:pPr>
      <w:r w:rsidRPr="004A1D83">
        <w:t xml:space="preserve">ë) </w:t>
      </w:r>
      <w:r w:rsidR="00582F39" w:rsidRPr="004A1D83">
        <w:t>Informacioni i përmendur në nenet 7, pika 11, ose 9, pika 5, të këtij rregulli, mungon, është i rremë ose i paplotë;</w:t>
      </w:r>
    </w:p>
    <w:p w14:paraId="68016649" w14:textId="3A349842" w:rsidR="00582F39" w:rsidRPr="004A1D83" w:rsidRDefault="00E71662" w:rsidP="00E71662">
      <w:pPr>
        <w:pStyle w:val="TEKST"/>
      </w:pPr>
      <w:r w:rsidRPr="004A1D83">
        <w:t xml:space="preserve">f) </w:t>
      </w:r>
      <w:r w:rsidR="00582F39" w:rsidRPr="004A1D83">
        <w:t>Çdo kërkesë tjetër administrative e parashikuar në nenet 7 ose 9, të këtij rregulli nuk është përmbushur.</w:t>
      </w:r>
    </w:p>
    <w:p w14:paraId="6801664B" w14:textId="4AC25FC3" w:rsidR="00582F39" w:rsidRPr="004A1D83" w:rsidRDefault="00582F39" w:rsidP="00E71662">
      <w:pPr>
        <w:pStyle w:val="TEKST"/>
      </w:pPr>
      <w:r w:rsidRPr="004A1D83">
        <w:t>2.</w:t>
      </w:r>
      <w:r w:rsidR="004E1BDC" w:rsidRPr="004A1D83">
        <w:t xml:space="preserve"> </w:t>
      </w:r>
      <w:r w:rsidRPr="004A1D83">
        <w:t>Kur mospërputhja formale vazhdon, struktura përgjegjëse e mbikëqyrjes së tregut merr të gjitha masat e duhura për të kufizuar ose parandaluar bërjen të disponueshëm të instrumentit në treg ose siguron që të ndalohet tregtimi apo të kthehet instrumenti nga tregu.</w:t>
      </w:r>
    </w:p>
    <w:p w14:paraId="6801664C" w14:textId="77777777" w:rsidR="00582F39" w:rsidRPr="004A1D83" w:rsidRDefault="00582F39" w:rsidP="00A81D27">
      <w:pPr>
        <w:ind w:firstLine="284"/>
        <w:jc w:val="center"/>
        <w:rPr>
          <w:rFonts w:ascii="Garamond" w:hAnsi="Garamond" w:cs="Times New Roman"/>
          <w:lang w:val="sq-AL"/>
        </w:rPr>
      </w:pPr>
    </w:p>
    <w:p w14:paraId="6801664D" w14:textId="77777777" w:rsidR="00582F39" w:rsidRPr="004A1D83" w:rsidRDefault="00582F39" w:rsidP="00A81D27">
      <w:pPr>
        <w:ind w:firstLine="284"/>
        <w:jc w:val="center"/>
        <w:rPr>
          <w:rFonts w:ascii="Garamond" w:hAnsi="Garamond" w:cs="Times New Roman"/>
          <w:lang w:val="sq-AL"/>
        </w:rPr>
      </w:pPr>
      <w:r w:rsidRPr="004A1D83">
        <w:rPr>
          <w:rFonts w:ascii="Garamond" w:hAnsi="Garamond" w:cs="Times New Roman"/>
          <w:lang w:val="sq-AL"/>
        </w:rPr>
        <w:t>Neni 35</w:t>
      </w:r>
    </w:p>
    <w:p w14:paraId="6801664E" w14:textId="77777777" w:rsidR="00582F39" w:rsidRPr="004A1D83" w:rsidRDefault="00582F39" w:rsidP="00A81D27">
      <w:pPr>
        <w:ind w:firstLine="284"/>
        <w:jc w:val="center"/>
        <w:rPr>
          <w:rFonts w:ascii="Garamond" w:hAnsi="Garamond" w:cs="Times New Roman"/>
          <w:b/>
          <w:lang w:val="sq-AL"/>
        </w:rPr>
      </w:pPr>
      <w:r w:rsidRPr="004A1D83">
        <w:rPr>
          <w:rFonts w:ascii="Garamond" w:hAnsi="Garamond" w:cs="Times New Roman"/>
          <w:b/>
          <w:lang w:val="sq-AL"/>
        </w:rPr>
        <w:t>Kundërvajtjet administrative</w:t>
      </w:r>
    </w:p>
    <w:p w14:paraId="6801664F" w14:textId="77777777" w:rsidR="00582F39" w:rsidRPr="004A1D83" w:rsidRDefault="00582F39" w:rsidP="00A81D27">
      <w:pPr>
        <w:ind w:firstLine="284"/>
        <w:jc w:val="both"/>
        <w:rPr>
          <w:rFonts w:ascii="Garamond" w:hAnsi="Garamond" w:cs="Times New Roman"/>
          <w:b/>
          <w:lang w:val="sq-AL"/>
        </w:rPr>
      </w:pPr>
    </w:p>
    <w:p w14:paraId="68016650"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Shkeljet e kërkesave të këtij rregulli nga operatorët ekonomikë trajtohen sipas legjislacionit në fuqi për tregtimin dhe mbikëqyrjen e tregut të produkteve joushqimore.</w:t>
      </w:r>
    </w:p>
    <w:p w14:paraId="68016651" w14:textId="77777777" w:rsidR="00582F39" w:rsidRPr="004A1D83" w:rsidRDefault="00582F39" w:rsidP="00A81D27">
      <w:pPr>
        <w:tabs>
          <w:tab w:val="left" w:pos="9000"/>
        </w:tabs>
        <w:ind w:firstLine="284"/>
        <w:rPr>
          <w:rFonts w:ascii="Garamond" w:hAnsi="Garamond" w:cs="Times New Roman"/>
          <w:b/>
          <w:lang w:val="sq-AL"/>
        </w:rPr>
      </w:pPr>
    </w:p>
    <w:p w14:paraId="6801665F" w14:textId="77777777" w:rsidR="0083659F" w:rsidRPr="004A1D83" w:rsidRDefault="0083659F" w:rsidP="00A81D27">
      <w:pPr>
        <w:ind w:firstLine="284"/>
        <w:jc w:val="center"/>
        <w:rPr>
          <w:rFonts w:ascii="Garamond" w:hAnsi="Garamond" w:cs="Times New Roman"/>
          <w:b/>
          <w:lang w:val="sq-AL"/>
        </w:rPr>
      </w:pPr>
    </w:p>
    <w:p w14:paraId="68016660" w14:textId="77777777" w:rsidR="0083659F" w:rsidRPr="004A1D83" w:rsidRDefault="0083659F" w:rsidP="00A81D27">
      <w:pPr>
        <w:ind w:firstLine="284"/>
        <w:jc w:val="center"/>
        <w:rPr>
          <w:rFonts w:ascii="Garamond" w:hAnsi="Garamond" w:cs="Times New Roman"/>
          <w:b/>
          <w:lang w:val="sq-AL"/>
        </w:rPr>
      </w:pPr>
    </w:p>
    <w:p w14:paraId="68016661" w14:textId="77777777" w:rsidR="00582F39" w:rsidRPr="004A1D83" w:rsidRDefault="00582F39" w:rsidP="00A81D27">
      <w:pPr>
        <w:ind w:firstLine="284"/>
        <w:jc w:val="center"/>
        <w:rPr>
          <w:rFonts w:ascii="Garamond" w:hAnsi="Garamond" w:cs="Times New Roman"/>
          <w:b/>
          <w:lang w:val="sq-AL"/>
        </w:rPr>
      </w:pPr>
      <w:r w:rsidRPr="004A1D83">
        <w:rPr>
          <w:rFonts w:ascii="Garamond" w:hAnsi="Garamond" w:cs="Times New Roman"/>
          <w:b/>
          <w:lang w:val="sq-AL"/>
        </w:rPr>
        <w:t>SHTOJCA I</w:t>
      </w:r>
    </w:p>
    <w:p w14:paraId="68016662" w14:textId="60263B01" w:rsidR="00582F39" w:rsidRPr="004A1D83" w:rsidRDefault="00582F39" w:rsidP="00A81D27">
      <w:pPr>
        <w:ind w:firstLine="284"/>
        <w:jc w:val="center"/>
        <w:rPr>
          <w:rFonts w:ascii="Garamond" w:hAnsi="Garamond" w:cs="Times New Roman"/>
          <w:b/>
          <w:lang w:val="sq-AL"/>
        </w:rPr>
      </w:pPr>
      <w:r w:rsidRPr="004A1D83">
        <w:rPr>
          <w:rFonts w:ascii="Garamond" w:hAnsi="Garamond" w:cs="Times New Roman"/>
          <w:b/>
          <w:lang w:val="sq-AL"/>
        </w:rPr>
        <w:t>K</w:t>
      </w:r>
      <w:r w:rsidR="00806324" w:rsidRPr="004A1D83">
        <w:rPr>
          <w:rFonts w:ascii="Garamond" w:hAnsi="Garamond" w:cs="Times New Roman"/>
          <w:b/>
          <w:lang w:val="sq-AL"/>
        </w:rPr>
        <w:t>Ë</w:t>
      </w:r>
      <w:r w:rsidRPr="004A1D83">
        <w:rPr>
          <w:rFonts w:ascii="Garamond" w:hAnsi="Garamond" w:cs="Times New Roman"/>
          <w:b/>
          <w:lang w:val="sq-AL"/>
        </w:rPr>
        <w:t>RKESAT THEMELORE</w:t>
      </w:r>
    </w:p>
    <w:p w14:paraId="68016663" w14:textId="77777777" w:rsidR="00582F39" w:rsidRPr="004A1D83" w:rsidRDefault="00582F39" w:rsidP="00A81D27">
      <w:pPr>
        <w:ind w:firstLine="284"/>
        <w:jc w:val="both"/>
        <w:rPr>
          <w:rFonts w:ascii="Garamond" w:hAnsi="Garamond" w:cs="Times New Roman"/>
          <w:lang w:val="sq-AL"/>
        </w:rPr>
      </w:pPr>
    </w:p>
    <w:p w14:paraId="68016664"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Terminologjia e përdorur është ajo e Organizatës Ndërkombëtare të Metrologjisë Ligjore.</w:t>
      </w:r>
    </w:p>
    <w:p w14:paraId="68016665" w14:textId="77777777" w:rsidR="00582F39" w:rsidRPr="004A1D83" w:rsidRDefault="00582F39" w:rsidP="00A81D27">
      <w:pPr>
        <w:ind w:firstLine="284"/>
        <w:jc w:val="both"/>
        <w:rPr>
          <w:rFonts w:ascii="Garamond" w:hAnsi="Garamond" w:cs="Times New Roman"/>
          <w:lang w:val="sq-AL"/>
        </w:rPr>
      </w:pPr>
    </w:p>
    <w:p w14:paraId="68016666" w14:textId="77777777"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Vëzhgim paraprak</w:t>
      </w:r>
    </w:p>
    <w:p w14:paraId="68016669" w14:textId="65DFD9E6" w:rsidR="00582F39" w:rsidRPr="004A1D83" w:rsidRDefault="00582F39" w:rsidP="00FC196B">
      <w:pPr>
        <w:ind w:firstLine="284"/>
        <w:jc w:val="both"/>
        <w:rPr>
          <w:rFonts w:ascii="Garamond" w:hAnsi="Garamond" w:cs="Times New Roman"/>
          <w:lang w:val="sq-AL"/>
        </w:rPr>
      </w:pPr>
      <w:r w:rsidRPr="004A1D83">
        <w:rPr>
          <w:rFonts w:ascii="Garamond" w:hAnsi="Garamond" w:cs="Times New Roman"/>
          <w:lang w:val="sq-AL"/>
        </w:rPr>
        <w:t>Kur një instrument përfshin ose është e lidhur me më shumë se një pajisje treguese ose shtypëse</w:t>
      </w:r>
      <w:r w:rsidR="00FC196B" w:rsidRPr="004A1D83">
        <w:rPr>
          <w:rFonts w:ascii="Garamond" w:hAnsi="Garamond" w:cs="Times New Roman"/>
          <w:lang w:val="sq-AL"/>
        </w:rPr>
        <w:t>,</w:t>
      </w:r>
      <w:r w:rsidRPr="004A1D83">
        <w:rPr>
          <w:rFonts w:ascii="Garamond" w:hAnsi="Garamond" w:cs="Times New Roman"/>
          <w:lang w:val="sq-AL"/>
        </w:rPr>
        <w:t xml:space="preserve"> e përdorur për aplikimet e listuara në pikat </w:t>
      </w:r>
      <w:r w:rsidR="00E66957" w:rsidRPr="004A1D83">
        <w:rPr>
          <w:rFonts w:ascii="Garamond" w:hAnsi="Garamond" w:cs="Times New Roman"/>
          <w:lang w:val="sq-AL"/>
        </w:rPr>
        <w:t>“</w:t>
      </w:r>
      <w:r w:rsidRPr="004A1D83">
        <w:rPr>
          <w:rFonts w:ascii="Garamond" w:hAnsi="Garamond" w:cs="Times New Roman"/>
          <w:lang w:val="sq-AL"/>
        </w:rPr>
        <w:t>a</w:t>
      </w:r>
      <w:r w:rsidR="00E66957" w:rsidRPr="004A1D83">
        <w:rPr>
          <w:rFonts w:ascii="Garamond" w:hAnsi="Garamond" w:cs="Times New Roman"/>
          <w:lang w:val="sq-AL"/>
        </w:rPr>
        <w:t>”</w:t>
      </w:r>
      <w:r w:rsidRPr="004A1D83">
        <w:rPr>
          <w:rFonts w:ascii="Garamond" w:hAnsi="Garamond" w:cs="Times New Roman"/>
          <w:lang w:val="sq-AL"/>
        </w:rPr>
        <w:t xml:space="preserve"> deri në </w:t>
      </w:r>
      <w:r w:rsidR="00E66957" w:rsidRPr="004A1D83">
        <w:rPr>
          <w:rFonts w:ascii="Garamond" w:hAnsi="Garamond" w:cs="Times New Roman"/>
          <w:lang w:val="sq-AL"/>
        </w:rPr>
        <w:t>“</w:t>
      </w:r>
      <w:r w:rsidRPr="004A1D83">
        <w:rPr>
          <w:rFonts w:ascii="Garamond" w:hAnsi="Garamond" w:cs="Times New Roman"/>
          <w:lang w:val="sq-AL"/>
        </w:rPr>
        <w:t>f</w:t>
      </w:r>
      <w:r w:rsidR="00E66957" w:rsidRPr="004A1D83">
        <w:rPr>
          <w:rFonts w:ascii="Garamond" w:hAnsi="Garamond" w:cs="Times New Roman"/>
          <w:lang w:val="sq-AL"/>
        </w:rPr>
        <w:t>”,</w:t>
      </w:r>
      <w:r w:rsidRPr="004A1D83">
        <w:rPr>
          <w:rFonts w:ascii="Garamond" w:hAnsi="Garamond" w:cs="Times New Roman"/>
          <w:lang w:val="sq-AL"/>
        </w:rPr>
        <w:t xml:space="preserve"> të nenit 2</w:t>
      </w:r>
      <w:r w:rsidR="00FC196B" w:rsidRPr="004A1D83">
        <w:rPr>
          <w:rFonts w:ascii="Garamond" w:hAnsi="Garamond" w:cs="Times New Roman"/>
          <w:lang w:val="sq-AL"/>
        </w:rPr>
        <w:t>,</w:t>
      </w:r>
      <w:r w:rsidRPr="004A1D83">
        <w:rPr>
          <w:rFonts w:ascii="Garamond" w:hAnsi="Garamond" w:cs="Times New Roman"/>
          <w:lang w:val="sq-AL"/>
        </w:rPr>
        <w:t xml:space="preserve"> ato pajisje që përsërisin rezultatet e operimit të peshimit dhe të cilat nuk mund të ndikojnë në saktësinë e funksionimin e instrumentit</w:t>
      </w:r>
      <w:r w:rsidR="00FC196B" w:rsidRPr="004A1D83">
        <w:rPr>
          <w:rFonts w:ascii="Garamond" w:hAnsi="Garamond" w:cs="Times New Roman"/>
          <w:lang w:val="sq-AL"/>
        </w:rPr>
        <w:t>,</w:t>
      </w:r>
      <w:r w:rsidRPr="004A1D83">
        <w:rPr>
          <w:rFonts w:ascii="Garamond" w:hAnsi="Garamond" w:cs="Times New Roman"/>
          <w:lang w:val="sq-AL"/>
        </w:rPr>
        <w:t xml:space="preserve"> nuk i nënshtrohet kërkesave thelbësore nëse rezultatet e peshimit janë të shtypura ose të regjistruara në mënyrë korrekte dhe të përhershme</w:t>
      </w:r>
      <w:r w:rsidR="00BB1BF4" w:rsidRPr="004A1D83">
        <w:rPr>
          <w:rFonts w:ascii="Garamond" w:hAnsi="Garamond" w:cs="Times New Roman"/>
          <w:lang w:val="sq-AL"/>
        </w:rPr>
        <w:t xml:space="preserve"> nga një pjesë e instrumentit që</w:t>
      </w:r>
      <w:r w:rsidRPr="004A1D83">
        <w:rPr>
          <w:rFonts w:ascii="Garamond" w:hAnsi="Garamond" w:cs="Times New Roman"/>
          <w:lang w:val="sq-AL"/>
        </w:rPr>
        <w:t xml:space="preserve"> plotëson kërkesat thelbësore dhe rezultatet janë të arritshme për të </w:t>
      </w:r>
      <w:r w:rsidR="00FC196B" w:rsidRPr="004A1D83">
        <w:rPr>
          <w:rFonts w:ascii="Garamond" w:hAnsi="Garamond" w:cs="Times New Roman"/>
          <w:lang w:val="sq-AL"/>
        </w:rPr>
        <w:t>dy palët e përfshira nga matja.</w:t>
      </w:r>
    </w:p>
    <w:p w14:paraId="6801666A"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Megjithatë, në rastin e instrumenteve të përdorura për shitje të drejtpërdrejtë në publik, pajisjet e ekranit dhe të printimit për shitësin dhe klientin duhet të përmbushin kërkesat thelbësore.</w:t>
      </w:r>
    </w:p>
    <w:p w14:paraId="6801666C" w14:textId="77777777"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Kërkesat metrologjike</w:t>
      </w:r>
    </w:p>
    <w:p w14:paraId="6801666E" w14:textId="77777777"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1. Njësitë e masës</w:t>
      </w:r>
    </w:p>
    <w:p w14:paraId="68016670" w14:textId="2AAA26F3"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Njësitë e masës së përdorur janë njësitë ligjore brenda kuptimit të Direktivës së Këshillit 80/181/KEE</w:t>
      </w:r>
      <w:r w:rsidR="00FC196B" w:rsidRPr="004A1D83">
        <w:rPr>
          <w:rFonts w:ascii="Garamond" w:hAnsi="Garamond" w:cs="Times New Roman"/>
          <w:lang w:val="sq-AL"/>
        </w:rPr>
        <w:t>,</w:t>
      </w:r>
      <w:r w:rsidRPr="004A1D83">
        <w:rPr>
          <w:rFonts w:ascii="Garamond" w:hAnsi="Garamond" w:cs="Times New Roman"/>
          <w:lang w:val="sq-AL"/>
        </w:rPr>
        <w:t xml:space="preserve"> të datës 20 dhjetor 1979</w:t>
      </w:r>
      <w:r w:rsidR="00FC196B" w:rsidRPr="004A1D83">
        <w:rPr>
          <w:rFonts w:ascii="Garamond" w:hAnsi="Garamond" w:cs="Times New Roman"/>
          <w:lang w:val="sq-AL"/>
        </w:rPr>
        <w:t>,</w:t>
      </w:r>
      <w:r w:rsidRPr="004A1D83">
        <w:rPr>
          <w:rFonts w:ascii="Garamond" w:hAnsi="Garamond" w:cs="Times New Roman"/>
          <w:lang w:val="sq-AL"/>
        </w:rPr>
        <w:t xml:space="preserve"> mbi përafrimin e ligjeve të Shteteve Anëtare në lidhje me njësitë e matjes.</w:t>
      </w:r>
    </w:p>
    <w:p w14:paraId="68016672"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Në varësi të përmbushjes së këtij kushti, lejohen njësitë e mëposhtme:</w:t>
      </w:r>
    </w:p>
    <w:p w14:paraId="68016674" w14:textId="5CA4F3FE" w:rsidR="00582F39" w:rsidRPr="004A1D83" w:rsidRDefault="00806324" w:rsidP="00806324">
      <w:pPr>
        <w:pStyle w:val="TEKST"/>
      </w:pPr>
      <w:r w:rsidRPr="004A1D83">
        <w:t xml:space="preserve">a) </w:t>
      </w:r>
      <w:r w:rsidR="00E66957" w:rsidRPr="004A1D83">
        <w:t xml:space="preserve">Njësitë </w:t>
      </w:r>
      <w:r w:rsidR="00582F39" w:rsidRPr="004A1D83">
        <w:t>SI: kilogram, mikrogram, miligram, gram, ton;</w:t>
      </w:r>
    </w:p>
    <w:p w14:paraId="68016675" w14:textId="39931351" w:rsidR="00582F39" w:rsidRPr="004A1D83" w:rsidRDefault="00806324" w:rsidP="00806324">
      <w:pPr>
        <w:pStyle w:val="TEKST"/>
      </w:pPr>
      <w:r w:rsidRPr="004A1D83">
        <w:t xml:space="preserve">b) </w:t>
      </w:r>
      <w:r w:rsidR="00E66957" w:rsidRPr="004A1D83">
        <w:t xml:space="preserve">Njësi </w:t>
      </w:r>
      <w:r w:rsidR="00245D74" w:rsidRPr="004A1D83">
        <w:t>i</w:t>
      </w:r>
      <w:r w:rsidR="00582F39" w:rsidRPr="004A1D83">
        <w:t>mperial</w:t>
      </w:r>
      <w:r w:rsidR="00245D74" w:rsidRPr="004A1D83">
        <w:t>e</w:t>
      </w:r>
      <w:r w:rsidR="00582F39" w:rsidRPr="004A1D83">
        <w:t xml:space="preserve">: </w:t>
      </w:r>
      <w:r w:rsidR="00582F39" w:rsidRPr="004A1D83">
        <w:rPr>
          <w:i/>
        </w:rPr>
        <w:t>troy ounce</w:t>
      </w:r>
      <w:r w:rsidR="00582F39" w:rsidRPr="004A1D83">
        <w:t>, nëse peshon metalet e çmuara;</w:t>
      </w:r>
    </w:p>
    <w:p w14:paraId="68016676" w14:textId="420D1592" w:rsidR="00582F39" w:rsidRPr="004A1D83" w:rsidRDefault="00806324" w:rsidP="00806324">
      <w:pPr>
        <w:pStyle w:val="TEKST"/>
      </w:pPr>
      <w:r w:rsidRPr="004A1D83">
        <w:t xml:space="preserve">c) </w:t>
      </w:r>
      <w:r w:rsidR="00E66957" w:rsidRPr="004A1D83">
        <w:t xml:space="preserve">Njësi </w:t>
      </w:r>
      <w:r w:rsidR="00582F39" w:rsidRPr="004A1D83">
        <w:t>tjetër jo-SI: karat metrik, nëse peshon gurë të çmuar.</w:t>
      </w:r>
    </w:p>
    <w:p w14:paraId="68016678" w14:textId="5039C0DF"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lastRenderedPageBreak/>
        <w:t xml:space="preserve">Për instrumentet që përdorin njësinë imperiale të </w:t>
      </w:r>
      <w:r w:rsidR="00E66957" w:rsidRPr="004A1D83">
        <w:rPr>
          <w:rFonts w:ascii="Garamond" w:hAnsi="Garamond" w:cs="Times New Roman"/>
          <w:lang w:val="sq-AL"/>
        </w:rPr>
        <w:t>masës</w:t>
      </w:r>
      <w:r w:rsidRPr="004A1D83">
        <w:rPr>
          <w:rFonts w:ascii="Garamond" w:hAnsi="Garamond" w:cs="Times New Roman"/>
          <w:lang w:val="sq-AL"/>
        </w:rPr>
        <w:t xml:space="preserve"> të përmendur më lart, kërkesat thelbësore relevante të specifikuara më poshtë do të konvertohen në atë njësi, duke përdorur interpolation të thjeshtë.</w:t>
      </w:r>
    </w:p>
    <w:p w14:paraId="6801667A" w14:textId="77777777"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2. Klasa e saktësisë</w:t>
      </w:r>
    </w:p>
    <w:p w14:paraId="6801667C" w14:textId="52A915A2"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2.1 Klasat e saktësisë në vijim janë përcaktuar si më poshtë:</w:t>
      </w:r>
    </w:p>
    <w:p w14:paraId="6801667E" w14:textId="5133E3A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a) I Speciale</w:t>
      </w:r>
    </w:p>
    <w:p w14:paraId="6801667F" w14:textId="4E78C7C0"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b) II</w:t>
      </w:r>
      <w:r w:rsidR="004E1BDC" w:rsidRPr="004A1D83">
        <w:rPr>
          <w:rFonts w:ascii="Garamond" w:hAnsi="Garamond" w:cs="Times New Roman"/>
          <w:lang w:val="sq-AL"/>
        </w:rPr>
        <w:t xml:space="preserve"> </w:t>
      </w:r>
      <w:r w:rsidRPr="004A1D83">
        <w:rPr>
          <w:rFonts w:ascii="Garamond" w:hAnsi="Garamond" w:cs="Times New Roman"/>
          <w:lang w:val="sq-AL"/>
        </w:rPr>
        <w:t>E lartë</w:t>
      </w:r>
    </w:p>
    <w:p w14:paraId="68016680" w14:textId="4EB16FC8"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c) III Mesatare</w:t>
      </w:r>
    </w:p>
    <w:p w14:paraId="68016681" w14:textId="081A3E00"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d) IIII E zakonshme</w:t>
      </w:r>
    </w:p>
    <w:p w14:paraId="68016682" w14:textId="619FA461"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Specifikimet për këto</w:t>
      </w:r>
      <w:r w:rsidR="004E1BDC" w:rsidRPr="004A1D83">
        <w:rPr>
          <w:rFonts w:ascii="Garamond" w:hAnsi="Garamond" w:cs="Times New Roman"/>
          <w:lang w:val="sq-AL"/>
        </w:rPr>
        <w:t xml:space="preserve"> </w:t>
      </w:r>
      <w:r w:rsidR="00FC196B" w:rsidRPr="004A1D83">
        <w:rPr>
          <w:rFonts w:ascii="Garamond" w:hAnsi="Garamond" w:cs="Times New Roman"/>
          <w:lang w:val="sq-AL"/>
        </w:rPr>
        <w:t>klasa</w:t>
      </w:r>
      <w:r w:rsidRPr="004A1D83">
        <w:rPr>
          <w:rFonts w:ascii="Garamond" w:hAnsi="Garamond" w:cs="Times New Roman"/>
          <w:lang w:val="sq-AL"/>
        </w:rPr>
        <w:t xml:space="preserve"> janë dhënë në tabelën 1.</w:t>
      </w:r>
    </w:p>
    <w:p w14:paraId="68016684" w14:textId="04FBEB33" w:rsidR="00582F39" w:rsidRPr="00847B8D" w:rsidRDefault="00847B8D" w:rsidP="00FD310D">
      <w:pPr>
        <w:ind w:firstLine="284"/>
        <w:jc w:val="center"/>
        <w:rPr>
          <w:rFonts w:ascii="Garamond" w:hAnsi="Garamond" w:cs="Times New Roman"/>
          <w:b/>
          <w:lang w:val="sq-AL"/>
        </w:rPr>
      </w:pPr>
      <w:r w:rsidRPr="00847B8D">
        <w:rPr>
          <w:rFonts w:ascii="Garamond" w:hAnsi="Garamond" w:cs="Times New Roman"/>
          <w:b/>
          <w:lang w:val="sq-AL"/>
        </w:rPr>
        <w:t>Tabela 1</w:t>
      </w:r>
    </w:p>
    <w:tbl>
      <w:tblPr>
        <w:tblW w:w="5000" w:type="pct"/>
        <w:jc w:val="center"/>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96"/>
        <w:gridCol w:w="2547"/>
        <w:gridCol w:w="2228"/>
        <w:gridCol w:w="1807"/>
        <w:gridCol w:w="1972"/>
      </w:tblGrid>
      <w:tr w:rsidR="002A72B9" w:rsidRPr="001A0F07" w14:paraId="760115DB" w14:textId="77777777" w:rsidTr="001A0F07">
        <w:trPr>
          <w:tblCellSpacing w:w="0" w:type="dxa"/>
          <w:jc w:val="center"/>
        </w:trPr>
        <w:tc>
          <w:tcPr>
            <w:tcW w:w="0" w:type="auto"/>
            <w:gridSpan w:val="5"/>
            <w:tcBorders>
              <w:top w:val="single" w:sz="6" w:space="0" w:color="000000"/>
              <w:left w:val="single" w:sz="6" w:space="0" w:color="000000"/>
              <w:bottom w:val="single" w:sz="6" w:space="0" w:color="000000"/>
              <w:right w:val="single" w:sz="6" w:space="0" w:color="000000"/>
            </w:tcBorders>
            <w:hideMark/>
          </w:tcPr>
          <w:p w14:paraId="364AFE0D" w14:textId="77777777" w:rsidR="002A72B9" w:rsidRPr="001A0F07" w:rsidRDefault="002A72B9" w:rsidP="001A0F07">
            <w:pPr>
              <w:jc w:val="center"/>
              <w:rPr>
                <w:rFonts w:ascii="Garamond" w:eastAsia="Calibri" w:hAnsi="Garamond" w:cs="Times New Roman"/>
                <w:b/>
                <w:bCs/>
                <w:sz w:val="20"/>
                <w:szCs w:val="20"/>
                <w:lang w:val="sq-AL"/>
              </w:rPr>
            </w:pPr>
            <w:r w:rsidRPr="001A0F07">
              <w:rPr>
                <w:rFonts w:ascii="Garamond" w:eastAsia="Calibri" w:hAnsi="Garamond" w:cs="Times New Roman"/>
                <w:b/>
                <w:bCs/>
                <w:sz w:val="20"/>
                <w:szCs w:val="20"/>
                <w:lang w:val="sq-AL"/>
              </w:rPr>
              <w:t>Klasat e saktësisë</w:t>
            </w:r>
          </w:p>
        </w:tc>
      </w:tr>
      <w:tr w:rsidR="002A72B9" w:rsidRPr="001A0F07" w14:paraId="2AA58DD8" w14:textId="77777777" w:rsidTr="001A0F07">
        <w:trPr>
          <w:tblCellSpacing w:w="0" w:type="dxa"/>
          <w:jc w:val="center"/>
        </w:trPr>
        <w:tc>
          <w:tcPr>
            <w:tcW w:w="0" w:type="auto"/>
            <w:tcBorders>
              <w:top w:val="single" w:sz="6" w:space="0" w:color="000000"/>
              <w:left w:val="single" w:sz="6" w:space="0" w:color="000000"/>
              <w:bottom w:val="single" w:sz="6" w:space="0" w:color="000000"/>
              <w:right w:val="single" w:sz="6" w:space="0" w:color="000000"/>
            </w:tcBorders>
            <w:hideMark/>
          </w:tcPr>
          <w:p w14:paraId="22B06A4C" w14:textId="77777777" w:rsidR="002A72B9" w:rsidRPr="001A0F07" w:rsidRDefault="002A72B9" w:rsidP="001A0F07">
            <w:pPr>
              <w:jc w:val="both"/>
              <w:rPr>
                <w:rFonts w:ascii="Garamond" w:eastAsia="Calibri" w:hAnsi="Garamond" w:cs="Times New Roman"/>
                <w:b/>
                <w:bCs/>
                <w:sz w:val="20"/>
                <w:szCs w:val="20"/>
                <w:lang w:val="sq-AL"/>
              </w:rPr>
            </w:pPr>
            <w:r w:rsidRPr="001A0F07">
              <w:rPr>
                <w:rFonts w:ascii="Garamond" w:eastAsia="Calibri" w:hAnsi="Garamond" w:cs="Times New Roman"/>
                <w:b/>
                <w:bCs/>
                <w:sz w:val="20"/>
                <w:szCs w:val="20"/>
                <w:lang w:val="sq-AL"/>
              </w:rPr>
              <w:t>Klasa</w:t>
            </w:r>
          </w:p>
        </w:tc>
        <w:tc>
          <w:tcPr>
            <w:tcW w:w="1407" w:type="pct"/>
            <w:tcBorders>
              <w:top w:val="single" w:sz="6" w:space="0" w:color="000000"/>
              <w:left w:val="single" w:sz="6" w:space="0" w:color="000000"/>
              <w:bottom w:val="single" w:sz="6" w:space="0" w:color="000000"/>
              <w:right w:val="single" w:sz="6" w:space="0" w:color="000000"/>
            </w:tcBorders>
            <w:hideMark/>
          </w:tcPr>
          <w:p w14:paraId="64EAA346" w14:textId="77777777" w:rsidR="002A72B9" w:rsidRPr="001A0F07" w:rsidRDefault="002A72B9" w:rsidP="001A0F07">
            <w:pPr>
              <w:jc w:val="both"/>
              <w:rPr>
                <w:rFonts w:ascii="Garamond" w:eastAsia="Calibri" w:hAnsi="Garamond" w:cs="Times New Roman"/>
                <w:b/>
                <w:bCs/>
                <w:sz w:val="20"/>
                <w:szCs w:val="20"/>
                <w:lang w:val="sq-AL"/>
              </w:rPr>
            </w:pPr>
            <w:r w:rsidRPr="001A0F07">
              <w:rPr>
                <w:rFonts w:ascii="Garamond" w:eastAsia="Calibri" w:hAnsi="Garamond" w:cs="Times New Roman"/>
                <w:b/>
                <w:bCs/>
                <w:sz w:val="20"/>
                <w:szCs w:val="20"/>
                <w:lang w:val="sq-AL"/>
              </w:rPr>
              <w:t>Intervali i shkallës së verifikimit (e)</w:t>
            </w:r>
          </w:p>
        </w:tc>
        <w:tc>
          <w:tcPr>
            <w:tcW w:w="1231" w:type="pct"/>
            <w:tcBorders>
              <w:top w:val="single" w:sz="6" w:space="0" w:color="000000"/>
              <w:left w:val="single" w:sz="6" w:space="0" w:color="000000"/>
              <w:bottom w:val="single" w:sz="6" w:space="0" w:color="000000"/>
              <w:right w:val="single" w:sz="6" w:space="0" w:color="000000"/>
            </w:tcBorders>
            <w:hideMark/>
          </w:tcPr>
          <w:p w14:paraId="1886A114" w14:textId="77777777" w:rsidR="002A72B9" w:rsidRPr="001A0F07" w:rsidRDefault="002A72B9" w:rsidP="001A0F07">
            <w:pPr>
              <w:jc w:val="both"/>
              <w:rPr>
                <w:rFonts w:ascii="Garamond" w:eastAsia="Calibri" w:hAnsi="Garamond" w:cs="Times New Roman"/>
                <w:b/>
                <w:bCs/>
                <w:sz w:val="20"/>
                <w:szCs w:val="20"/>
                <w:lang w:val="sq-AL"/>
              </w:rPr>
            </w:pPr>
            <w:r w:rsidRPr="001A0F07">
              <w:rPr>
                <w:rFonts w:ascii="Garamond" w:eastAsia="Calibri" w:hAnsi="Garamond" w:cs="Times New Roman"/>
                <w:b/>
                <w:bCs/>
                <w:sz w:val="20"/>
                <w:szCs w:val="20"/>
                <w:lang w:val="sq-AL"/>
              </w:rPr>
              <w:t>Kapaciteti minimal (min)</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7FDE3E46" w14:textId="77777777" w:rsidR="002A72B9" w:rsidRPr="001A0F07" w:rsidRDefault="002A72B9" w:rsidP="001A0F07">
            <w:pPr>
              <w:jc w:val="both"/>
              <w:rPr>
                <w:rFonts w:ascii="Garamond" w:eastAsia="Calibri" w:hAnsi="Garamond" w:cs="Times New Roman"/>
                <w:b/>
                <w:bCs/>
                <w:sz w:val="20"/>
                <w:szCs w:val="20"/>
                <w:lang w:val="sq-AL"/>
              </w:rPr>
            </w:pPr>
            <w:r w:rsidRPr="001A0F07">
              <w:rPr>
                <w:rFonts w:ascii="Garamond" w:eastAsia="Calibri" w:hAnsi="Garamond" w:cs="Times New Roman"/>
                <w:b/>
                <w:bCs/>
                <w:sz w:val="20"/>
                <w:szCs w:val="20"/>
                <w:lang w:val="sq-AL"/>
              </w:rPr>
              <w:t>Numri i intervaleve të shkallës së verifikimit</w:t>
            </w:r>
          </w:p>
          <w:p w14:paraId="0C08049C" w14:textId="77777777" w:rsidR="002A72B9" w:rsidRPr="001A0F07" w:rsidRDefault="002A72B9" w:rsidP="001A0F07">
            <w:pPr>
              <w:jc w:val="both"/>
              <w:rPr>
                <w:rFonts w:ascii="Garamond" w:eastAsia="Calibri" w:hAnsi="Garamond" w:cs="Times New Roman"/>
                <w:b/>
                <w:bCs/>
                <w:sz w:val="20"/>
                <w:szCs w:val="20"/>
                <w:lang w:val="sq-AL"/>
              </w:rPr>
            </w:pPr>
            <w:r w:rsidRPr="001A0F07">
              <w:rPr>
                <w:rFonts w:ascii="Garamond" w:eastAsia="Calibri" w:hAnsi="Garamond" w:cs="Times New Roman"/>
                <w:b/>
                <w:bCs/>
                <w:noProof/>
                <w:sz w:val="20"/>
                <w:szCs w:val="20"/>
              </w:rPr>
              <w:drawing>
                <wp:inline distT="0" distB="0" distL="0" distR="0" wp14:anchorId="16400694" wp14:editId="31491C5B">
                  <wp:extent cx="1135380" cy="243840"/>
                  <wp:effectExtent l="0" t="0" r="7620" b="3810"/>
                  <wp:docPr id="2" name="Picture 2"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ul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35380" cy="243840"/>
                          </a:xfrm>
                          <a:prstGeom prst="rect">
                            <a:avLst/>
                          </a:prstGeom>
                          <a:noFill/>
                          <a:ln>
                            <a:noFill/>
                          </a:ln>
                        </pic:spPr>
                      </pic:pic>
                    </a:graphicData>
                  </a:graphic>
                </wp:inline>
              </w:drawing>
            </w:r>
          </w:p>
        </w:tc>
      </w:tr>
      <w:tr w:rsidR="002A72B9" w:rsidRPr="001A0F07" w14:paraId="62861F90" w14:textId="77777777" w:rsidTr="001A0F07">
        <w:trPr>
          <w:tblCellSpacing w:w="0" w:type="dxa"/>
          <w:jc w:val="center"/>
        </w:trPr>
        <w:tc>
          <w:tcPr>
            <w:tcW w:w="0" w:type="auto"/>
            <w:tcBorders>
              <w:top w:val="single" w:sz="6" w:space="0" w:color="000000"/>
              <w:left w:val="single" w:sz="6" w:space="0" w:color="000000"/>
              <w:bottom w:val="single" w:sz="6" w:space="0" w:color="000000"/>
              <w:right w:val="single" w:sz="6" w:space="0" w:color="000000"/>
            </w:tcBorders>
            <w:hideMark/>
          </w:tcPr>
          <w:p w14:paraId="2C3F61A6"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 </w:t>
            </w:r>
          </w:p>
        </w:tc>
        <w:tc>
          <w:tcPr>
            <w:tcW w:w="1407" w:type="pct"/>
            <w:tcBorders>
              <w:top w:val="single" w:sz="6" w:space="0" w:color="000000"/>
              <w:left w:val="single" w:sz="6" w:space="0" w:color="000000"/>
              <w:bottom w:val="single" w:sz="6" w:space="0" w:color="000000"/>
              <w:right w:val="single" w:sz="6" w:space="0" w:color="000000"/>
            </w:tcBorders>
            <w:hideMark/>
          </w:tcPr>
          <w:p w14:paraId="1691F067"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 </w:t>
            </w:r>
          </w:p>
        </w:tc>
        <w:tc>
          <w:tcPr>
            <w:tcW w:w="1231" w:type="pct"/>
            <w:tcBorders>
              <w:top w:val="single" w:sz="6" w:space="0" w:color="000000"/>
              <w:left w:val="single" w:sz="6" w:space="0" w:color="000000"/>
              <w:bottom w:val="single" w:sz="6" w:space="0" w:color="000000"/>
              <w:right w:val="single" w:sz="6" w:space="0" w:color="000000"/>
            </w:tcBorders>
            <w:hideMark/>
          </w:tcPr>
          <w:p w14:paraId="77C063C0" w14:textId="77777777" w:rsidR="002A72B9" w:rsidRPr="001A0F07" w:rsidRDefault="002A72B9" w:rsidP="001A0F07">
            <w:pPr>
              <w:jc w:val="both"/>
              <w:rPr>
                <w:rFonts w:ascii="Garamond" w:eastAsia="Calibri" w:hAnsi="Garamond" w:cs="Times New Roman"/>
                <w:b/>
                <w:bCs/>
                <w:sz w:val="20"/>
                <w:szCs w:val="20"/>
                <w:lang w:val="sq-AL"/>
              </w:rPr>
            </w:pPr>
            <w:r w:rsidRPr="001A0F07">
              <w:rPr>
                <w:rFonts w:ascii="Garamond" w:eastAsia="Calibri" w:hAnsi="Garamond" w:cs="Times New Roman"/>
                <w:b/>
                <w:bCs/>
                <w:sz w:val="20"/>
                <w:szCs w:val="20"/>
                <w:lang w:val="sq-AL"/>
              </w:rPr>
              <w:t>vlera minimale</w:t>
            </w:r>
          </w:p>
        </w:tc>
        <w:tc>
          <w:tcPr>
            <w:tcW w:w="0" w:type="auto"/>
            <w:tcBorders>
              <w:top w:val="single" w:sz="6" w:space="0" w:color="000000"/>
              <w:left w:val="single" w:sz="6" w:space="0" w:color="000000"/>
              <w:bottom w:val="single" w:sz="6" w:space="0" w:color="000000"/>
              <w:right w:val="single" w:sz="6" w:space="0" w:color="000000"/>
            </w:tcBorders>
            <w:hideMark/>
          </w:tcPr>
          <w:p w14:paraId="2ABFAFC4" w14:textId="77777777" w:rsidR="002A72B9" w:rsidRPr="001A0F07" w:rsidRDefault="002A72B9" w:rsidP="001A0F07">
            <w:pPr>
              <w:jc w:val="both"/>
              <w:rPr>
                <w:rFonts w:ascii="Garamond" w:eastAsia="Calibri" w:hAnsi="Garamond" w:cs="Times New Roman"/>
                <w:b/>
                <w:bCs/>
                <w:sz w:val="20"/>
                <w:szCs w:val="20"/>
                <w:lang w:val="sq-AL"/>
              </w:rPr>
            </w:pPr>
            <w:r w:rsidRPr="001A0F07">
              <w:rPr>
                <w:rFonts w:ascii="Garamond" w:eastAsia="Calibri" w:hAnsi="Garamond" w:cs="Times New Roman"/>
                <w:b/>
                <w:bCs/>
                <w:sz w:val="20"/>
                <w:szCs w:val="20"/>
                <w:lang w:val="sq-AL"/>
              </w:rPr>
              <w:t>vlera minimale</w:t>
            </w:r>
          </w:p>
        </w:tc>
        <w:tc>
          <w:tcPr>
            <w:tcW w:w="0" w:type="auto"/>
            <w:tcBorders>
              <w:top w:val="single" w:sz="6" w:space="0" w:color="000000"/>
              <w:left w:val="single" w:sz="6" w:space="0" w:color="000000"/>
              <w:bottom w:val="single" w:sz="6" w:space="0" w:color="000000"/>
              <w:right w:val="single" w:sz="6" w:space="0" w:color="000000"/>
            </w:tcBorders>
            <w:hideMark/>
          </w:tcPr>
          <w:p w14:paraId="16C6C527" w14:textId="77777777" w:rsidR="002A72B9" w:rsidRPr="001A0F07" w:rsidRDefault="002A72B9" w:rsidP="001A0F07">
            <w:pPr>
              <w:jc w:val="both"/>
              <w:rPr>
                <w:rFonts w:ascii="Garamond" w:eastAsia="Calibri" w:hAnsi="Garamond" w:cs="Times New Roman"/>
                <w:b/>
                <w:bCs/>
                <w:sz w:val="20"/>
                <w:szCs w:val="20"/>
                <w:lang w:val="sq-AL"/>
              </w:rPr>
            </w:pPr>
            <w:r w:rsidRPr="001A0F07">
              <w:rPr>
                <w:rFonts w:ascii="Garamond" w:eastAsia="Calibri" w:hAnsi="Garamond" w:cs="Times New Roman"/>
                <w:b/>
                <w:bCs/>
                <w:sz w:val="20"/>
                <w:szCs w:val="20"/>
                <w:lang w:val="sq-AL"/>
              </w:rPr>
              <w:t>vlera maksimale</w:t>
            </w:r>
          </w:p>
        </w:tc>
      </w:tr>
      <w:tr w:rsidR="002A72B9" w:rsidRPr="001A0F07" w14:paraId="60142A62" w14:textId="77777777" w:rsidTr="001A0F07">
        <w:trPr>
          <w:tblCellSpacing w:w="0" w:type="dxa"/>
          <w:jc w:val="center"/>
        </w:trPr>
        <w:tc>
          <w:tcPr>
            <w:tcW w:w="0" w:type="auto"/>
            <w:tcBorders>
              <w:top w:val="single" w:sz="6" w:space="0" w:color="000000"/>
              <w:left w:val="single" w:sz="6" w:space="0" w:color="000000"/>
              <w:bottom w:val="single" w:sz="6" w:space="0" w:color="000000"/>
              <w:right w:val="single" w:sz="6" w:space="0" w:color="000000"/>
            </w:tcBorders>
            <w:hideMark/>
          </w:tcPr>
          <w:p w14:paraId="4E75D292"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I</w:t>
            </w:r>
          </w:p>
        </w:tc>
        <w:tc>
          <w:tcPr>
            <w:tcW w:w="1407" w:type="pct"/>
            <w:tcBorders>
              <w:top w:val="single" w:sz="6" w:space="0" w:color="000000"/>
              <w:left w:val="single" w:sz="6" w:space="0" w:color="000000"/>
              <w:bottom w:val="single" w:sz="6" w:space="0" w:color="000000"/>
              <w:right w:val="single" w:sz="6" w:space="0" w:color="000000"/>
            </w:tcBorders>
            <w:hideMark/>
          </w:tcPr>
          <w:p w14:paraId="191BFD2A"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0 001 g ≤ e</w:t>
            </w:r>
          </w:p>
        </w:tc>
        <w:tc>
          <w:tcPr>
            <w:tcW w:w="1231" w:type="pct"/>
            <w:tcBorders>
              <w:top w:val="single" w:sz="6" w:space="0" w:color="000000"/>
              <w:left w:val="single" w:sz="6" w:space="0" w:color="000000"/>
              <w:bottom w:val="single" w:sz="6" w:space="0" w:color="000000"/>
              <w:right w:val="single" w:sz="6" w:space="0" w:color="000000"/>
            </w:tcBorders>
            <w:hideMark/>
          </w:tcPr>
          <w:p w14:paraId="61CBEABB"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100 e</w:t>
            </w:r>
          </w:p>
        </w:tc>
        <w:tc>
          <w:tcPr>
            <w:tcW w:w="0" w:type="auto"/>
            <w:tcBorders>
              <w:top w:val="single" w:sz="6" w:space="0" w:color="000000"/>
              <w:left w:val="single" w:sz="6" w:space="0" w:color="000000"/>
              <w:bottom w:val="single" w:sz="6" w:space="0" w:color="000000"/>
              <w:right w:val="single" w:sz="6" w:space="0" w:color="000000"/>
            </w:tcBorders>
            <w:hideMark/>
          </w:tcPr>
          <w:p w14:paraId="66F8E3CB"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50 000</w:t>
            </w:r>
          </w:p>
        </w:tc>
        <w:tc>
          <w:tcPr>
            <w:tcW w:w="0" w:type="auto"/>
            <w:tcBorders>
              <w:top w:val="single" w:sz="6" w:space="0" w:color="000000"/>
              <w:left w:val="single" w:sz="6" w:space="0" w:color="000000"/>
              <w:bottom w:val="single" w:sz="6" w:space="0" w:color="000000"/>
              <w:right w:val="single" w:sz="6" w:space="0" w:color="000000"/>
            </w:tcBorders>
            <w:hideMark/>
          </w:tcPr>
          <w:p w14:paraId="7547D71B"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w:t>
            </w:r>
          </w:p>
        </w:tc>
      </w:tr>
      <w:tr w:rsidR="002A72B9" w:rsidRPr="001A0F07" w14:paraId="57E91CC5" w14:textId="77777777" w:rsidTr="001A0F07">
        <w:trPr>
          <w:tblCellSpacing w:w="0" w:type="dxa"/>
          <w:jc w:val="center"/>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00AAC9F2"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II</w:t>
            </w:r>
          </w:p>
        </w:tc>
        <w:tc>
          <w:tcPr>
            <w:tcW w:w="1407" w:type="pct"/>
            <w:tcBorders>
              <w:top w:val="single" w:sz="6" w:space="0" w:color="000000"/>
              <w:left w:val="single" w:sz="6" w:space="0" w:color="000000"/>
              <w:bottom w:val="single" w:sz="6" w:space="0" w:color="000000"/>
              <w:right w:val="single" w:sz="6" w:space="0" w:color="000000"/>
            </w:tcBorders>
            <w:hideMark/>
          </w:tcPr>
          <w:p w14:paraId="3312024F"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0,001 g ≤ e ≤ 0,05 g</w:t>
            </w:r>
          </w:p>
        </w:tc>
        <w:tc>
          <w:tcPr>
            <w:tcW w:w="1231" w:type="pct"/>
            <w:tcBorders>
              <w:top w:val="single" w:sz="6" w:space="0" w:color="000000"/>
              <w:left w:val="single" w:sz="6" w:space="0" w:color="000000"/>
              <w:bottom w:val="single" w:sz="6" w:space="0" w:color="000000"/>
              <w:right w:val="single" w:sz="6" w:space="0" w:color="000000"/>
            </w:tcBorders>
            <w:hideMark/>
          </w:tcPr>
          <w:p w14:paraId="54EF6FC9"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20 e</w:t>
            </w:r>
          </w:p>
        </w:tc>
        <w:tc>
          <w:tcPr>
            <w:tcW w:w="0" w:type="auto"/>
            <w:tcBorders>
              <w:top w:val="single" w:sz="6" w:space="0" w:color="000000"/>
              <w:left w:val="single" w:sz="6" w:space="0" w:color="000000"/>
              <w:bottom w:val="single" w:sz="6" w:space="0" w:color="000000"/>
              <w:right w:val="single" w:sz="6" w:space="0" w:color="000000"/>
            </w:tcBorders>
            <w:hideMark/>
          </w:tcPr>
          <w:p w14:paraId="00A04442"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100</w:t>
            </w:r>
          </w:p>
        </w:tc>
        <w:tc>
          <w:tcPr>
            <w:tcW w:w="0" w:type="auto"/>
            <w:tcBorders>
              <w:top w:val="single" w:sz="6" w:space="0" w:color="000000"/>
              <w:left w:val="single" w:sz="6" w:space="0" w:color="000000"/>
              <w:bottom w:val="single" w:sz="6" w:space="0" w:color="000000"/>
              <w:right w:val="single" w:sz="6" w:space="0" w:color="000000"/>
            </w:tcBorders>
            <w:hideMark/>
          </w:tcPr>
          <w:p w14:paraId="1F6745AF"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100 000</w:t>
            </w:r>
          </w:p>
        </w:tc>
      </w:tr>
      <w:tr w:rsidR="002A72B9" w:rsidRPr="001A0F07" w14:paraId="6DFBD94B" w14:textId="77777777" w:rsidTr="001A0F07">
        <w:trPr>
          <w:tblCellSpacing w:w="0" w:type="dxa"/>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01A0E0" w14:textId="77777777" w:rsidR="002A72B9" w:rsidRPr="001A0F07" w:rsidRDefault="002A72B9" w:rsidP="001A0F07">
            <w:pPr>
              <w:jc w:val="both"/>
              <w:rPr>
                <w:rFonts w:ascii="Garamond" w:eastAsia="Calibri" w:hAnsi="Garamond" w:cs="Times New Roman"/>
                <w:sz w:val="20"/>
                <w:szCs w:val="20"/>
              </w:rPr>
            </w:pPr>
          </w:p>
        </w:tc>
        <w:tc>
          <w:tcPr>
            <w:tcW w:w="1407" w:type="pct"/>
            <w:tcBorders>
              <w:top w:val="single" w:sz="6" w:space="0" w:color="000000"/>
              <w:left w:val="single" w:sz="6" w:space="0" w:color="000000"/>
              <w:bottom w:val="single" w:sz="6" w:space="0" w:color="000000"/>
              <w:right w:val="single" w:sz="6" w:space="0" w:color="000000"/>
            </w:tcBorders>
            <w:hideMark/>
          </w:tcPr>
          <w:p w14:paraId="4A85715D"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0,1 g ≤ e</w:t>
            </w:r>
          </w:p>
        </w:tc>
        <w:tc>
          <w:tcPr>
            <w:tcW w:w="1231" w:type="pct"/>
            <w:tcBorders>
              <w:top w:val="single" w:sz="6" w:space="0" w:color="000000"/>
              <w:left w:val="single" w:sz="6" w:space="0" w:color="000000"/>
              <w:bottom w:val="single" w:sz="6" w:space="0" w:color="000000"/>
              <w:right w:val="single" w:sz="6" w:space="0" w:color="000000"/>
            </w:tcBorders>
            <w:hideMark/>
          </w:tcPr>
          <w:p w14:paraId="7C5ADB44"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50 e</w:t>
            </w:r>
          </w:p>
        </w:tc>
        <w:tc>
          <w:tcPr>
            <w:tcW w:w="0" w:type="auto"/>
            <w:tcBorders>
              <w:top w:val="single" w:sz="6" w:space="0" w:color="000000"/>
              <w:left w:val="single" w:sz="6" w:space="0" w:color="000000"/>
              <w:bottom w:val="single" w:sz="6" w:space="0" w:color="000000"/>
              <w:right w:val="single" w:sz="6" w:space="0" w:color="000000"/>
            </w:tcBorders>
            <w:hideMark/>
          </w:tcPr>
          <w:p w14:paraId="449AC1C7"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5 000</w:t>
            </w:r>
          </w:p>
        </w:tc>
        <w:tc>
          <w:tcPr>
            <w:tcW w:w="0" w:type="auto"/>
            <w:tcBorders>
              <w:top w:val="single" w:sz="6" w:space="0" w:color="000000"/>
              <w:left w:val="single" w:sz="6" w:space="0" w:color="000000"/>
              <w:bottom w:val="single" w:sz="6" w:space="0" w:color="000000"/>
              <w:right w:val="single" w:sz="6" w:space="0" w:color="000000"/>
            </w:tcBorders>
            <w:hideMark/>
          </w:tcPr>
          <w:p w14:paraId="0008D5B9"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100 000</w:t>
            </w:r>
          </w:p>
        </w:tc>
      </w:tr>
      <w:tr w:rsidR="002A72B9" w:rsidRPr="001A0F07" w14:paraId="164FAAC0" w14:textId="77777777" w:rsidTr="001A0F07">
        <w:trPr>
          <w:tblCellSpacing w:w="0" w:type="dxa"/>
          <w:jc w:val="center"/>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71CC1033"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III</w:t>
            </w:r>
          </w:p>
        </w:tc>
        <w:tc>
          <w:tcPr>
            <w:tcW w:w="1407" w:type="pct"/>
            <w:tcBorders>
              <w:top w:val="single" w:sz="6" w:space="0" w:color="000000"/>
              <w:left w:val="single" w:sz="6" w:space="0" w:color="000000"/>
              <w:bottom w:val="single" w:sz="6" w:space="0" w:color="000000"/>
              <w:right w:val="single" w:sz="6" w:space="0" w:color="000000"/>
            </w:tcBorders>
            <w:hideMark/>
          </w:tcPr>
          <w:p w14:paraId="3C96690B"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0,1 g ≤ e ≤ 2 g</w:t>
            </w:r>
          </w:p>
        </w:tc>
        <w:tc>
          <w:tcPr>
            <w:tcW w:w="1231" w:type="pct"/>
            <w:tcBorders>
              <w:top w:val="single" w:sz="6" w:space="0" w:color="000000"/>
              <w:left w:val="single" w:sz="6" w:space="0" w:color="000000"/>
              <w:bottom w:val="single" w:sz="6" w:space="0" w:color="000000"/>
              <w:right w:val="single" w:sz="6" w:space="0" w:color="000000"/>
            </w:tcBorders>
            <w:hideMark/>
          </w:tcPr>
          <w:p w14:paraId="71488FDA"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20 e</w:t>
            </w:r>
          </w:p>
        </w:tc>
        <w:tc>
          <w:tcPr>
            <w:tcW w:w="0" w:type="auto"/>
            <w:tcBorders>
              <w:top w:val="single" w:sz="6" w:space="0" w:color="000000"/>
              <w:left w:val="single" w:sz="6" w:space="0" w:color="000000"/>
              <w:bottom w:val="single" w:sz="6" w:space="0" w:color="000000"/>
              <w:right w:val="single" w:sz="6" w:space="0" w:color="000000"/>
            </w:tcBorders>
            <w:hideMark/>
          </w:tcPr>
          <w:p w14:paraId="07C39BA1"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100</w:t>
            </w:r>
          </w:p>
        </w:tc>
        <w:tc>
          <w:tcPr>
            <w:tcW w:w="0" w:type="auto"/>
            <w:tcBorders>
              <w:top w:val="single" w:sz="6" w:space="0" w:color="000000"/>
              <w:left w:val="single" w:sz="6" w:space="0" w:color="000000"/>
              <w:bottom w:val="single" w:sz="6" w:space="0" w:color="000000"/>
              <w:right w:val="single" w:sz="6" w:space="0" w:color="000000"/>
            </w:tcBorders>
            <w:hideMark/>
          </w:tcPr>
          <w:p w14:paraId="763625A9"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10 000</w:t>
            </w:r>
          </w:p>
        </w:tc>
      </w:tr>
      <w:tr w:rsidR="002A72B9" w:rsidRPr="001A0F07" w14:paraId="6AAC1BB6" w14:textId="77777777" w:rsidTr="001A0F07">
        <w:trPr>
          <w:tblCellSpacing w:w="0" w:type="dxa"/>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9564006" w14:textId="77777777" w:rsidR="002A72B9" w:rsidRPr="001A0F07" w:rsidRDefault="002A72B9" w:rsidP="001A0F07">
            <w:pPr>
              <w:jc w:val="both"/>
              <w:rPr>
                <w:rFonts w:ascii="Garamond" w:eastAsia="Calibri" w:hAnsi="Garamond" w:cs="Times New Roman"/>
                <w:sz w:val="20"/>
                <w:szCs w:val="20"/>
              </w:rPr>
            </w:pPr>
          </w:p>
        </w:tc>
        <w:tc>
          <w:tcPr>
            <w:tcW w:w="1407" w:type="pct"/>
            <w:tcBorders>
              <w:top w:val="single" w:sz="6" w:space="0" w:color="000000"/>
              <w:left w:val="single" w:sz="6" w:space="0" w:color="000000"/>
              <w:bottom w:val="single" w:sz="6" w:space="0" w:color="000000"/>
              <w:right w:val="single" w:sz="6" w:space="0" w:color="000000"/>
            </w:tcBorders>
            <w:hideMark/>
          </w:tcPr>
          <w:p w14:paraId="4CE2E977"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5 g ≤ e</w:t>
            </w:r>
          </w:p>
        </w:tc>
        <w:tc>
          <w:tcPr>
            <w:tcW w:w="1231" w:type="pct"/>
            <w:tcBorders>
              <w:top w:val="single" w:sz="6" w:space="0" w:color="000000"/>
              <w:left w:val="single" w:sz="6" w:space="0" w:color="000000"/>
              <w:bottom w:val="single" w:sz="6" w:space="0" w:color="000000"/>
              <w:right w:val="single" w:sz="6" w:space="0" w:color="000000"/>
            </w:tcBorders>
            <w:hideMark/>
          </w:tcPr>
          <w:p w14:paraId="3823586B"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20 e</w:t>
            </w:r>
          </w:p>
        </w:tc>
        <w:tc>
          <w:tcPr>
            <w:tcW w:w="0" w:type="auto"/>
            <w:tcBorders>
              <w:top w:val="single" w:sz="6" w:space="0" w:color="000000"/>
              <w:left w:val="single" w:sz="6" w:space="0" w:color="000000"/>
              <w:bottom w:val="single" w:sz="6" w:space="0" w:color="000000"/>
              <w:right w:val="single" w:sz="6" w:space="0" w:color="000000"/>
            </w:tcBorders>
            <w:hideMark/>
          </w:tcPr>
          <w:p w14:paraId="3F03C0B6"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500</w:t>
            </w:r>
          </w:p>
        </w:tc>
        <w:tc>
          <w:tcPr>
            <w:tcW w:w="0" w:type="auto"/>
            <w:tcBorders>
              <w:top w:val="single" w:sz="6" w:space="0" w:color="000000"/>
              <w:left w:val="single" w:sz="6" w:space="0" w:color="000000"/>
              <w:bottom w:val="single" w:sz="6" w:space="0" w:color="000000"/>
              <w:right w:val="single" w:sz="6" w:space="0" w:color="000000"/>
            </w:tcBorders>
            <w:hideMark/>
          </w:tcPr>
          <w:p w14:paraId="0E04D6AB"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10 000</w:t>
            </w:r>
          </w:p>
        </w:tc>
      </w:tr>
      <w:tr w:rsidR="002A72B9" w:rsidRPr="001A0F07" w14:paraId="5D5B650A" w14:textId="77777777" w:rsidTr="001A0F07">
        <w:trPr>
          <w:tblCellSpacing w:w="0" w:type="dxa"/>
          <w:jc w:val="center"/>
        </w:trPr>
        <w:tc>
          <w:tcPr>
            <w:tcW w:w="0" w:type="auto"/>
            <w:tcBorders>
              <w:top w:val="single" w:sz="6" w:space="0" w:color="000000"/>
              <w:left w:val="single" w:sz="6" w:space="0" w:color="000000"/>
              <w:bottom w:val="single" w:sz="6" w:space="0" w:color="000000"/>
              <w:right w:val="single" w:sz="6" w:space="0" w:color="000000"/>
            </w:tcBorders>
            <w:hideMark/>
          </w:tcPr>
          <w:p w14:paraId="67AFFACB"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IIII</w:t>
            </w:r>
          </w:p>
        </w:tc>
        <w:tc>
          <w:tcPr>
            <w:tcW w:w="1407" w:type="pct"/>
            <w:tcBorders>
              <w:top w:val="single" w:sz="6" w:space="0" w:color="000000"/>
              <w:left w:val="single" w:sz="6" w:space="0" w:color="000000"/>
              <w:bottom w:val="single" w:sz="6" w:space="0" w:color="000000"/>
              <w:right w:val="single" w:sz="6" w:space="0" w:color="000000"/>
            </w:tcBorders>
            <w:hideMark/>
          </w:tcPr>
          <w:p w14:paraId="65352A3E"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5 g ≤ e</w:t>
            </w:r>
          </w:p>
        </w:tc>
        <w:tc>
          <w:tcPr>
            <w:tcW w:w="1231" w:type="pct"/>
            <w:tcBorders>
              <w:top w:val="single" w:sz="6" w:space="0" w:color="000000"/>
              <w:left w:val="single" w:sz="6" w:space="0" w:color="000000"/>
              <w:bottom w:val="single" w:sz="6" w:space="0" w:color="000000"/>
              <w:right w:val="single" w:sz="6" w:space="0" w:color="000000"/>
            </w:tcBorders>
            <w:hideMark/>
          </w:tcPr>
          <w:p w14:paraId="43A266F6"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10 e</w:t>
            </w:r>
          </w:p>
        </w:tc>
        <w:tc>
          <w:tcPr>
            <w:tcW w:w="0" w:type="auto"/>
            <w:tcBorders>
              <w:top w:val="single" w:sz="6" w:space="0" w:color="000000"/>
              <w:left w:val="single" w:sz="6" w:space="0" w:color="000000"/>
              <w:bottom w:val="single" w:sz="6" w:space="0" w:color="000000"/>
              <w:right w:val="single" w:sz="6" w:space="0" w:color="000000"/>
            </w:tcBorders>
            <w:hideMark/>
          </w:tcPr>
          <w:p w14:paraId="4854CE6C"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100</w:t>
            </w:r>
          </w:p>
        </w:tc>
        <w:tc>
          <w:tcPr>
            <w:tcW w:w="0" w:type="auto"/>
            <w:tcBorders>
              <w:top w:val="single" w:sz="6" w:space="0" w:color="000000"/>
              <w:left w:val="single" w:sz="6" w:space="0" w:color="000000"/>
              <w:bottom w:val="single" w:sz="6" w:space="0" w:color="000000"/>
              <w:right w:val="single" w:sz="6" w:space="0" w:color="000000"/>
            </w:tcBorders>
            <w:hideMark/>
          </w:tcPr>
          <w:p w14:paraId="787FE404" w14:textId="77777777" w:rsidR="002A72B9" w:rsidRPr="001A0F07" w:rsidRDefault="002A72B9" w:rsidP="001A0F07">
            <w:pPr>
              <w:jc w:val="both"/>
              <w:rPr>
                <w:rFonts w:ascii="Garamond" w:eastAsia="Calibri" w:hAnsi="Garamond" w:cs="Times New Roman"/>
                <w:sz w:val="20"/>
                <w:szCs w:val="20"/>
                <w:lang w:val="sq-AL"/>
              </w:rPr>
            </w:pPr>
            <w:r w:rsidRPr="001A0F07">
              <w:rPr>
                <w:rFonts w:ascii="Garamond" w:eastAsia="Calibri" w:hAnsi="Garamond" w:cs="Times New Roman"/>
                <w:sz w:val="20"/>
                <w:szCs w:val="20"/>
                <w:lang w:val="sq-AL"/>
              </w:rPr>
              <w:t>1 000</w:t>
            </w:r>
          </w:p>
        </w:tc>
      </w:tr>
    </w:tbl>
    <w:p w14:paraId="68016686" w14:textId="1061B7AE"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 xml:space="preserve">2.2 Ndarjet </w:t>
      </w:r>
      <w:r w:rsidR="001D2FCF" w:rsidRPr="004A1D83">
        <w:rPr>
          <w:rFonts w:ascii="Garamond" w:hAnsi="Garamond" w:cs="Times New Roman"/>
          <w:b/>
          <w:lang w:val="sq-AL"/>
        </w:rPr>
        <w:t xml:space="preserve">e </w:t>
      </w:r>
      <w:r w:rsidRPr="004A1D83">
        <w:rPr>
          <w:rFonts w:ascii="Garamond" w:hAnsi="Garamond" w:cs="Times New Roman"/>
          <w:b/>
          <w:lang w:val="sq-AL"/>
        </w:rPr>
        <w:t>shkallës</w:t>
      </w:r>
    </w:p>
    <w:p w14:paraId="68016688" w14:textId="3BAFD3E6" w:rsidR="00582F39" w:rsidRPr="004A1D83" w:rsidRDefault="00582F39" w:rsidP="00A81D27">
      <w:pPr>
        <w:pStyle w:val="Default"/>
        <w:ind w:firstLine="284"/>
        <w:jc w:val="both"/>
        <w:rPr>
          <w:rFonts w:ascii="Garamond" w:hAnsi="Garamond"/>
          <w:lang w:val="sq-AL"/>
        </w:rPr>
      </w:pPr>
      <w:r w:rsidRPr="004A1D83">
        <w:rPr>
          <w:rFonts w:ascii="Garamond" w:hAnsi="Garamond"/>
          <w:lang w:val="sq-AL"/>
        </w:rPr>
        <w:t xml:space="preserve">2.2.1 Ndarja reale e shkallës (d) dhe ndarja verifikuese e shkallës (e) është në formën: </w:t>
      </w:r>
    </w:p>
    <w:p w14:paraId="68016689" w14:textId="228F00AA"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1 x 10k, 2 x 10k, ose 5 x 10k njësi t</w:t>
      </w:r>
      <w:r w:rsidR="00036D81" w:rsidRPr="004A1D83">
        <w:rPr>
          <w:rFonts w:ascii="Garamond" w:hAnsi="Garamond" w:cs="Times New Roman"/>
          <w:lang w:val="sq-AL"/>
        </w:rPr>
        <w:t>ë</w:t>
      </w:r>
      <w:r w:rsidRPr="004A1D83">
        <w:rPr>
          <w:rFonts w:ascii="Garamond" w:hAnsi="Garamond" w:cs="Times New Roman"/>
          <w:lang w:val="sq-AL"/>
        </w:rPr>
        <w:t xml:space="preserve"> mas</w:t>
      </w:r>
      <w:r w:rsidR="00036D81" w:rsidRPr="004A1D83">
        <w:rPr>
          <w:rFonts w:ascii="Garamond" w:hAnsi="Garamond" w:cs="Times New Roman"/>
          <w:lang w:val="sq-AL"/>
        </w:rPr>
        <w:t>ë</w:t>
      </w:r>
      <w:r w:rsidRPr="004A1D83">
        <w:rPr>
          <w:rFonts w:ascii="Garamond" w:hAnsi="Garamond" w:cs="Times New Roman"/>
          <w:lang w:val="sq-AL"/>
        </w:rPr>
        <w:t>s, ku k është një numër i plotë ose zero.</w:t>
      </w:r>
    </w:p>
    <w:p w14:paraId="6801668B" w14:textId="667B1D48"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2.2.2 Për të gjitha instrumentet </w:t>
      </w:r>
      <w:r w:rsidR="00BB1BF4" w:rsidRPr="004A1D83">
        <w:rPr>
          <w:rFonts w:ascii="Garamond" w:hAnsi="Garamond" w:cs="Times New Roman"/>
          <w:lang w:val="sq-AL"/>
        </w:rPr>
        <w:t>e</w:t>
      </w:r>
      <w:r w:rsidRPr="004A1D83">
        <w:rPr>
          <w:rFonts w:ascii="Garamond" w:hAnsi="Garamond" w:cs="Times New Roman"/>
          <w:lang w:val="sq-AL"/>
        </w:rPr>
        <w:t xml:space="preserve"> ndryshme nga ato me pajisje ndihmëse: d = e</w:t>
      </w:r>
    </w:p>
    <w:p w14:paraId="6801668C" w14:textId="19B8D148"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2.2.3 Për instrumentet me pajisje treguese ndihmëse zbatohen kushtet e mëposhtme:</w:t>
      </w:r>
    </w:p>
    <w:p w14:paraId="6801668E"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e = 1 × 10 kg;</w:t>
      </w:r>
    </w:p>
    <w:p w14:paraId="6801668F"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d &lt;e ≤ 10 d.</w:t>
      </w:r>
    </w:p>
    <w:p w14:paraId="68016691"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përveç instrumenteve të klasës I me d &lt; 10-4 g, për të cilat e = 10-3 g.</w:t>
      </w:r>
    </w:p>
    <w:p w14:paraId="68016693" w14:textId="77777777"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3. Klasifikimi</w:t>
      </w:r>
    </w:p>
    <w:p w14:paraId="68016695" w14:textId="4389344B"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3.1 Instrumentet me një diapazon</w:t>
      </w:r>
      <w:r w:rsidR="004E1BDC" w:rsidRPr="004A1D83">
        <w:rPr>
          <w:rFonts w:ascii="Garamond" w:hAnsi="Garamond" w:cs="Times New Roman"/>
          <w:lang w:val="sq-AL"/>
        </w:rPr>
        <w:t xml:space="preserve"> </w:t>
      </w:r>
      <w:r w:rsidRPr="004A1D83">
        <w:rPr>
          <w:rFonts w:ascii="Garamond" w:hAnsi="Garamond" w:cs="Times New Roman"/>
          <w:lang w:val="sq-AL"/>
        </w:rPr>
        <w:t>peshimi</w:t>
      </w:r>
    </w:p>
    <w:p w14:paraId="68016697" w14:textId="5F20F99E" w:rsidR="00582F39" w:rsidRPr="004A1D83" w:rsidRDefault="00582F39" w:rsidP="00A81D27">
      <w:pPr>
        <w:pStyle w:val="Default"/>
        <w:ind w:firstLine="284"/>
        <w:jc w:val="both"/>
        <w:rPr>
          <w:rFonts w:ascii="Garamond" w:eastAsiaTheme="minorHAnsi" w:hAnsi="Garamond"/>
          <w:lang w:val="sq-AL"/>
        </w:rPr>
      </w:pPr>
      <w:r w:rsidRPr="004A1D83">
        <w:rPr>
          <w:rFonts w:ascii="Garamond" w:hAnsi="Garamond"/>
          <w:lang w:val="sq-AL"/>
        </w:rPr>
        <w:t>Instrumentet e pajisura me një pajisje treguese ndihmëse i përkasin klasës I ose klasës II. Për këto dy klasa instrument</w:t>
      </w:r>
      <w:r w:rsidR="00017850" w:rsidRPr="004A1D83">
        <w:rPr>
          <w:rFonts w:ascii="Garamond" w:hAnsi="Garamond"/>
          <w:lang w:val="sq-AL"/>
        </w:rPr>
        <w:t>e</w:t>
      </w:r>
      <w:r w:rsidR="00036D81" w:rsidRPr="004A1D83">
        <w:rPr>
          <w:rFonts w:ascii="Garamond" w:hAnsi="Garamond"/>
          <w:lang w:val="sq-AL"/>
        </w:rPr>
        <w:t>s</w:t>
      </w:r>
      <w:r w:rsidRPr="004A1D83">
        <w:rPr>
          <w:rFonts w:ascii="Garamond" w:hAnsi="Garamond"/>
          <w:lang w:val="sq-AL"/>
        </w:rPr>
        <w:t xml:space="preserve">h, </w:t>
      </w:r>
      <w:r w:rsidRPr="004A1D83">
        <w:rPr>
          <w:rFonts w:ascii="Garamond" w:eastAsiaTheme="minorHAnsi" w:hAnsi="Garamond"/>
          <w:lang w:val="sq-AL"/>
        </w:rPr>
        <w:t xml:space="preserve">kufijtë e poshtëm të kapacitetit minimal merren nga tabela 1, duke </w:t>
      </w:r>
      <w:r w:rsidR="00036D81" w:rsidRPr="004A1D83">
        <w:rPr>
          <w:rFonts w:ascii="Garamond" w:eastAsiaTheme="minorHAnsi" w:hAnsi="Garamond"/>
          <w:lang w:val="sq-AL"/>
        </w:rPr>
        <w:t>zëvendësuar</w:t>
      </w:r>
      <w:r w:rsidRPr="004A1D83">
        <w:rPr>
          <w:rFonts w:ascii="Garamond" w:eastAsiaTheme="minorHAnsi" w:hAnsi="Garamond"/>
          <w:lang w:val="sq-AL"/>
        </w:rPr>
        <w:t xml:space="preserve"> të kolona e tretë ndarjen verifikuese të shkallës </w:t>
      </w:r>
      <w:r w:rsidR="00036D81" w:rsidRPr="004A1D83">
        <w:rPr>
          <w:rFonts w:ascii="Garamond" w:eastAsiaTheme="minorHAnsi" w:hAnsi="Garamond"/>
          <w:lang w:val="sq-AL"/>
        </w:rPr>
        <w:t>“</w:t>
      </w:r>
      <w:r w:rsidRPr="004A1D83">
        <w:rPr>
          <w:rFonts w:ascii="Garamond" w:eastAsiaTheme="minorHAnsi" w:hAnsi="Garamond"/>
          <w:lang w:val="sq-AL"/>
        </w:rPr>
        <w:t>e</w:t>
      </w:r>
      <w:r w:rsidR="00036D81" w:rsidRPr="004A1D83">
        <w:rPr>
          <w:rFonts w:ascii="Garamond" w:eastAsiaTheme="minorHAnsi" w:hAnsi="Garamond"/>
          <w:lang w:val="sq-AL"/>
        </w:rPr>
        <w:t>”</w:t>
      </w:r>
      <w:r w:rsidRPr="004A1D83">
        <w:rPr>
          <w:rFonts w:ascii="Garamond" w:eastAsiaTheme="minorHAnsi" w:hAnsi="Garamond"/>
          <w:lang w:val="sq-AL"/>
        </w:rPr>
        <w:t xml:space="preserve"> me ndarjen reale të </w:t>
      </w:r>
      <w:r w:rsidR="00036D81" w:rsidRPr="004A1D83">
        <w:rPr>
          <w:rFonts w:ascii="Garamond" w:eastAsiaTheme="minorHAnsi" w:hAnsi="Garamond"/>
          <w:lang w:val="sq-AL"/>
        </w:rPr>
        <w:t>shkallës</w:t>
      </w:r>
      <w:r w:rsidRPr="004A1D83">
        <w:rPr>
          <w:rFonts w:ascii="Garamond" w:eastAsiaTheme="minorHAnsi" w:hAnsi="Garamond"/>
          <w:lang w:val="sq-AL"/>
        </w:rPr>
        <w:t xml:space="preserve"> </w:t>
      </w:r>
      <w:r w:rsidR="00036D81" w:rsidRPr="004A1D83">
        <w:rPr>
          <w:rFonts w:ascii="Garamond" w:eastAsiaTheme="minorHAnsi" w:hAnsi="Garamond"/>
          <w:lang w:val="sq-AL"/>
        </w:rPr>
        <w:t>“</w:t>
      </w:r>
      <w:r w:rsidRPr="004A1D83">
        <w:rPr>
          <w:rFonts w:ascii="Garamond" w:eastAsiaTheme="minorHAnsi" w:hAnsi="Garamond"/>
          <w:lang w:val="sq-AL"/>
        </w:rPr>
        <w:t>d</w:t>
      </w:r>
      <w:r w:rsidR="00036D81" w:rsidRPr="004A1D83">
        <w:rPr>
          <w:rFonts w:ascii="Garamond" w:eastAsiaTheme="minorHAnsi" w:hAnsi="Garamond"/>
          <w:lang w:val="sq-AL"/>
        </w:rPr>
        <w:t>”</w:t>
      </w:r>
      <w:r w:rsidRPr="004A1D83">
        <w:rPr>
          <w:rFonts w:ascii="Garamond" w:eastAsiaTheme="minorHAnsi" w:hAnsi="Garamond"/>
          <w:lang w:val="sq-AL"/>
        </w:rPr>
        <w:t xml:space="preserve">. </w:t>
      </w:r>
    </w:p>
    <w:p w14:paraId="68016698" w14:textId="77777777" w:rsidR="00582F39" w:rsidRPr="004A1D83" w:rsidRDefault="00582F39" w:rsidP="00A81D27">
      <w:pPr>
        <w:ind w:firstLine="284"/>
        <w:jc w:val="both"/>
        <w:rPr>
          <w:rFonts w:ascii="Garamond" w:hAnsi="Garamond" w:cs="Times New Roman"/>
          <w:color w:val="000000"/>
          <w:lang w:val="sq-AL"/>
        </w:rPr>
      </w:pPr>
      <w:r w:rsidRPr="004A1D83">
        <w:rPr>
          <w:rFonts w:ascii="Garamond" w:hAnsi="Garamond" w:cs="Times New Roman"/>
          <w:color w:val="000000"/>
          <w:lang w:val="sq-AL"/>
        </w:rPr>
        <w:t>N.q.s. d &lt; 10-4 g, kapaciteti maksimal i klas</w:t>
      </w:r>
      <w:r w:rsidRPr="004A1D83">
        <w:rPr>
          <w:rFonts w:ascii="Garamond" w:hAnsi="Garamond" w:cs="Times New Roman"/>
          <w:lang w:val="sq-AL"/>
        </w:rPr>
        <w:t>ë</w:t>
      </w:r>
      <w:r w:rsidRPr="004A1D83">
        <w:rPr>
          <w:rFonts w:ascii="Garamond" w:hAnsi="Garamond" w:cs="Times New Roman"/>
          <w:color w:val="000000"/>
          <w:lang w:val="sq-AL"/>
        </w:rPr>
        <w:t>s I mund t</w:t>
      </w:r>
      <w:r w:rsidRPr="004A1D83">
        <w:rPr>
          <w:rFonts w:ascii="Garamond" w:hAnsi="Garamond" w:cs="Times New Roman"/>
          <w:lang w:val="sq-AL"/>
        </w:rPr>
        <w:t>ë</w:t>
      </w:r>
      <w:r w:rsidRPr="004A1D83">
        <w:rPr>
          <w:rFonts w:ascii="Garamond" w:hAnsi="Garamond" w:cs="Times New Roman"/>
          <w:color w:val="000000"/>
          <w:lang w:val="sq-AL"/>
        </w:rPr>
        <w:t xml:space="preserve"> jet</w:t>
      </w:r>
      <w:r w:rsidRPr="004A1D83">
        <w:rPr>
          <w:rFonts w:ascii="Garamond" w:hAnsi="Garamond" w:cs="Times New Roman"/>
          <w:lang w:val="sq-AL"/>
        </w:rPr>
        <w:t>ë</w:t>
      </w:r>
      <w:r w:rsidRPr="004A1D83">
        <w:rPr>
          <w:rFonts w:ascii="Garamond" w:hAnsi="Garamond" w:cs="Times New Roman"/>
          <w:color w:val="000000"/>
          <w:lang w:val="sq-AL"/>
        </w:rPr>
        <w:t xml:space="preserve"> m</w:t>
      </w:r>
      <w:r w:rsidRPr="004A1D83">
        <w:rPr>
          <w:rFonts w:ascii="Garamond" w:hAnsi="Garamond" w:cs="Times New Roman"/>
          <w:lang w:val="sq-AL"/>
        </w:rPr>
        <w:t>ë</w:t>
      </w:r>
      <w:r w:rsidRPr="004A1D83">
        <w:rPr>
          <w:rFonts w:ascii="Garamond" w:hAnsi="Garamond" w:cs="Times New Roman"/>
          <w:color w:val="000000"/>
          <w:lang w:val="sq-AL"/>
        </w:rPr>
        <w:t xml:space="preserve"> i vog</w:t>
      </w:r>
      <w:r w:rsidRPr="004A1D83">
        <w:rPr>
          <w:rFonts w:ascii="Garamond" w:hAnsi="Garamond" w:cs="Times New Roman"/>
          <w:lang w:val="sq-AL"/>
        </w:rPr>
        <w:t>ë</w:t>
      </w:r>
      <w:r w:rsidRPr="004A1D83">
        <w:rPr>
          <w:rFonts w:ascii="Garamond" w:hAnsi="Garamond" w:cs="Times New Roman"/>
          <w:color w:val="000000"/>
          <w:lang w:val="sq-AL"/>
        </w:rPr>
        <w:t>l se 50000 e.</w:t>
      </w:r>
    </w:p>
    <w:p w14:paraId="6801669A" w14:textId="21D189C4" w:rsidR="00582F39" w:rsidRPr="004A1D83" w:rsidRDefault="00017850" w:rsidP="00A81D27">
      <w:pPr>
        <w:pStyle w:val="Default"/>
        <w:ind w:firstLine="284"/>
        <w:jc w:val="both"/>
        <w:rPr>
          <w:rFonts w:ascii="Garamond" w:eastAsiaTheme="minorHAnsi" w:hAnsi="Garamond"/>
          <w:b/>
          <w:lang w:val="sq-AL"/>
        </w:rPr>
      </w:pPr>
      <w:r w:rsidRPr="004A1D83">
        <w:rPr>
          <w:rFonts w:ascii="Garamond" w:hAnsi="Garamond"/>
          <w:b/>
          <w:lang w:val="sq-AL"/>
        </w:rPr>
        <w:t>3.2</w:t>
      </w:r>
      <w:r w:rsidR="004E1BDC" w:rsidRPr="004A1D83">
        <w:rPr>
          <w:rFonts w:ascii="Garamond" w:hAnsi="Garamond"/>
          <w:b/>
          <w:lang w:val="sq-AL"/>
        </w:rPr>
        <w:t xml:space="preserve"> </w:t>
      </w:r>
      <w:r w:rsidR="00582F39" w:rsidRPr="004A1D83">
        <w:rPr>
          <w:rFonts w:ascii="Garamond" w:eastAsiaTheme="minorHAnsi" w:hAnsi="Garamond"/>
          <w:b/>
          <w:lang w:val="sq-AL"/>
        </w:rPr>
        <w:t xml:space="preserve">Instrumentet me shumë diapazone peshimi </w:t>
      </w:r>
    </w:p>
    <w:p w14:paraId="6801669C" w14:textId="6246E001" w:rsidR="00582F39" w:rsidRPr="004A1D83" w:rsidRDefault="00582F39" w:rsidP="00A81D27">
      <w:pPr>
        <w:ind w:firstLine="284"/>
        <w:jc w:val="both"/>
        <w:rPr>
          <w:rFonts w:ascii="Garamond" w:hAnsi="Garamond" w:cs="Times New Roman"/>
          <w:color w:val="000000"/>
          <w:lang w:val="sq-AL"/>
        </w:rPr>
      </w:pPr>
      <w:r w:rsidRPr="004A1D83">
        <w:rPr>
          <w:rFonts w:ascii="Garamond" w:hAnsi="Garamond" w:cs="Times New Roman"/>
          <w:color w:val="000000"/>
          <w:lang w:val="sq-AL"/>
        </w:rPr>
        <w:t xml:space="preserve">Lejohen shumë diapazone peshimi, me kusht që ato të tregohen </w:t>
      </w:r>
      <w:r w:rsidR="00744566" w:rsidRPr="004A1D83">
        <w:rPr>
          <w:rFonts w:ascii="Garamond" w:hAnsi="Garamond" w:cs="Times New Roman"/>
          <w:color w:val="000000"/>
          <w:lang w:val="sq-AL"/>
        </w:rPr>
        <w:t>qartësisht</w:t>
      </w:r>
      <w:r w:rsidRPr="004A1D83">
        <w:rPr>
          <w:rFonts w:ascii="Garamond" w:hAnsi="Garamond" w:cs="Times New Roman"/>
          <w:color w:val="000000"/>
          <w:lang w:val="sq-AL"/>
        </w:rPr>
        <w:t xml:space="preserve"> mbi instrument. Çdo diapazon individual peshimi klasifikohet sipas nënpikës 4.3.1. Nëse diapazonet e peshimit u takojnë klasave të ndryshme të saktësisë, instrumenti duhet të veprojë në përputhje me kërkesat më të forta që zbatohen për klasat e saktësisë në të cilën përfshihen diapazonet e peshimit.</w:t>
      </w:r>
    </w:p>
    <w:p w14:paraId="6801669D" w14:textId="18BB5301"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3.3 Instrumentet me shumë intervale</w:t>
      </w:r>
    </w:p>
    <w:p w14:paraId="6801669F" w14:textId="656C01F6"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3.3.1 Instrumentet me një diapazon të peshimit mund të kenë disa variacione të pjesshme të peshimit (instrumentet me shumë ndërhyrje).</w:t>
      </w:r>
    </w:p>
    <w:p w14:paraId="680166A0"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Instrumentet me shumë ndërhyrje nuk duhet të pajisen me një pajisje përcjellëse ndihmëse.</w:t>
      </w:r>
    </w:p>
    <w:p w14:paraId="680166A2" w14:textId="7B9427D6" w:rsidR="00582F39" w:rsidRPr="004A1D83" w:rsidRDefault="00582F39" w:rsidP="00A81D27">
      <w:pPr>
        <w:pStyle w:val="Default"/>
        <w:ind w:firstLine="284"/>
        <w:jc w:val="both"/>
        <w:rPr>
          <w:rFonts w:ascii="Garamond" w:eastAsiaTheme="minorHAnsi" w:hAnsi="Garamond"/>
          <w:lang w:val="sq-AL"/>
        </w:rPr>
      </w:pPr>
      <w:r w:rsidRPr="004A1D83">
        <w:rPr>
          <w:rFonts w:ascii="Garamond" w:hAnsi="Garamond"/>
          <w:lang w:val="sq-AL"/>
        </w:rPr>
        <w:t xml:space="preserve">3.3.2 </w:t>
      </w:r>
      <w:r w:rsidRPr="004A1D83">
        <w:rPr>
          <w:rFonts w:ascii="Garamond" w:eastAsiaTheme="minorHAnsi" w:hAnsi="Garamond"/>
          <w:lang w:val="sq-AL"/>
        </w:rPr>
        <w:t>Çdo kufi i pjesshëm peshimi i instrumenteve me shum</w:t>
      </w:r>
      <w:r w:rsidRPr="004A1D83">
        <w:rPr>
          <w:rFonts w:ascii="Garamond" w:hAnsi="Garamond"/>
          <w:lang w:val="sq-AL"/>
        </w:rPr>
        <w:t>ë</w:t>
      </w:r>
      <w:r w:rsidRPr="004A1D83">
        <w:rPr>
          <w:rFonts w:ascii="Garamond" w:eastAsiaTheme="minorHAnsi" w:hAnsi="Garamond"/>
          <w:lang w:val="sq-AL"/>
        </w:rPr>
        <w:t xml:space="preserve"> intervale p</w:t>
      </w:r>
      <w:r w:rsidRPr="004A1D83">
        <w:rPr>
          <w:rFonts w:ascii="Garamond" w:hAnsi="Garamond"/>
          <w:lang w:val="sq-AL"/>
        </w:rPr>
        <w:t>ë</w:t>
      </w:r>
      <w:r w:rsidRPr="004A1D83">
        <w:rPr>
          <w:rFonts w:ascii="Garamond" w:eastAsiaTheme="minorHAnsi" w:hAnsi="Garamond"/>
          <w:lang w:val="sq-AL"/>
        </w:rPr>
        <w:t xml:space="preserve">rcaktohet nga: </w:t>
      </w:r>
    </w:p>
    <w:p w14:paraId="680166A4" w14:textId="289EEAD8" w:rsidR="00582F39" w:rsidRPr="004A1D83" w:rsidRDefault="00582F39" w:rsidP="00A81D27">
      <w:pPr>
        <w:autoSpaceDE w:val="0"/>
        <w:autoSpaceDN w:val="0"/>
        <w:adjustRightInd w:val="0"/>
        <w:ind w:firstLine="284"/>
        <w:jc w:val="both"/>
        <w:rPr>
          <w:rFonts w:ascii="Garamond" w:hAnsi="Garamond" w:cs="Times New Roman"/>
          <w:color w:val="000000"/>
          <w:lang w:val="sq-AL"/>
        </w:rPr>
      </w:pPr>
      <w:r w:rsidRPr="004A1D83">
        <w:rPr>
          <w:rFonts w:ascii="Garamond" w:hAnsi="Garamond" w:cs="Times New Roman"/>
          <w:color w:val="000000"/>
          <w:lang w:val="sq-AL"/>
        </w:rPr>
        <w:t xml:space="preserve">a) </w:t>
      </w:r>
      <w:r w:rsidR="00017850" w:rsidRPr="004A1D83">
        <w:rPr>
          <w:rFonts w:ascii="Garamond" w:hAnsi="Garamond" w:cs="Times New Roman"/>
          <w:color w:val="000000"/>
          <w:lang w:val="sq-AL"/>
        </w:rPr>
        <w:t xml:space="preserve">Ndarja </w:t>
      </w:r>
      <w:r w:rsidRPr="004A1D83">
        <w:rPr>
          <w:rFonts w:ascii="Garamond" w:hAnsi="Garamond" w:cs="Times New Roman"/>
          <w:color w:val="000000"/>
          <w:lang w:val="sq-AL"/>
        </w:rPr>
        <w:t>verifikuese e shkall</w:t>
      </w:r>
      <w:r w:rsidRPr="004A1D83">
        <w:rPr>
          <w:rFonts w:ascii="Garamond" w:hAnsi="Garamond" w:cs="Times New Roman"/>
          <w:lang w:val="sq-AL"/>
        </w:rPr>
        <w:t>ë</w:t>
      </w:r>
      <w:r w:rsidRPr="004A1D83">
        <w:rPr>
          <w:rFonts w:ascii="Garamond" w:hAnsi="Garamond" w:cs="Times New Roman"/>
          <w:color w:val="000000"/>
          <w:lang w:val="sq-AL"/>
        </w:rPr>
        <w:t>s s</w:t>
      </w:r>
      <w:r w:rsidR="00744566" w:rsidRPr="004A1D83">
        <w:rPr>
          <w:rFonts w:ascii="Garamond" w:hAnsi="Garamond" w:cs="Times New Roman"/>
          <w:color w:val="000000"/>
          <w:lang w:val="sq-AL"/>
        </w:rPr>
        <w:t>ë</w:t>
      </w:r>
      <w:r w:rsidRPr="004A1D83">
        <w:rPr>
          <w:rFonts w:ascii="Garamond" w:hAnsi="Garamond" w:cs="Times New Roman"/>
          <w:color w:val="000000"/>
          <w:lang w:val="sq-AL"/>
        </w:rPr>
        <w:t xml:space="preserve"> tij, ei me e(i + 1) &gt; ei </w:t>
      </w:r>
    </w:p>
    <w:p w14:paraId="680166A5" w14:textId="7A196B83" w:rsidR="00582F39" w:rsidRPr="004A1D83" w:rsidRDefault="00582F39" w:rsidP="00A81D27">
      <w:pPr>
        <w:autoSpaceDE w:val="0"/>
        <w:autoSpaceDN w:val="0"/>
        <w:adjustRightInd w:val="0"/>
        <w:ind w:firstLine="284"/>
        <w:jc w:val="both"/>
        <w:rPr>
          <w:rFonts w:ascii="Garamond" w:hAnsi="Garamond" w:cs="Times New Roman"/>
          <w:color w:val="000000"/>
          <w:lang w:val="sq-AL"/>
        </w:rPr>
      </w:pPr>
      <w:r w:rsidRPr="004A1D83">
        <w:rPr>
          <w:rFonts w:ascii="Garamond" w:hAnsi="Garamond" w:cs="Times New Roman"/>
          <w:color w:val="000000"/>
          <w:lang w:val="sq-AL"/>
        </w:rPr>
        <w:t xml:space="preserve">b) </w:t>
      </w:r>
      <w:r w:rsidR="00017850" w:rsidRPr="004A1D83">
        <w:rPr>
          <w:rFonts w:ascii="Garamond" w:hAnsi="Garamond" w:cs="Times New Roman"/>
          <w:color w:val="000000"/>
          <w:lang w:val="sq-AL"/>
        </w:rPr>
        <w:t xml:space="preserve">Kapaciteti </w:t>
      </w:r>
      <w:r w:rsidRPr="004A1D83">
        <w:rPr>
          <w:rFonts w:ascii="Garamond" w:hAnsi="Garamond" w:cs="Times New Roman"/>
          <w:color w:val="000000"/>
          <w:lang w:val="sq-AL"/>
        </w:rPr>
        <w:t xml:space="preserve">maksimal i tij, Max i me Max r = Max </w:t>
      </w:r>
    </w:p>
    <w:p w14:paraId="680166A6" w14:textId="43CBC9E9" w:rsidR="00582F39" w:rsidRPr="004A1D83" w:rsidRDefault="00582F39" w:rsidP="00A81D27">
      <w:pPr>
        <w:autoSpaceDE w:val="0"/>
        <w:autoSpaceDN w:val="0"/>
        <w:adjustRightInd w:val="0"/>
        <w:ind w:firstLine="284"/>
        <w:jc w:val="both"/>
        <w:rPr>
          <w:rFonts w:ascii="Garamond" w:hAnsi="Garamond" w:cs="Times New Roman"/>
          <w:color w:val="000000"/>
          <w:lang w:val="sq-AL"/>
        </w:rPr>
      </w:pPr>
      <w:r w:rsidRPr="004A1D83">
        <w:rPr>
          <w:rFonts w:ascii="Garamond" w:hAnsi="Garamond" w:cs="Times New Roman"/>
          <w:color w:val="000000"/>
          <w:lang w:val="sq-AL"/>
        </w:rPr>
        <w:t xml:space="preserve">c) </w:t>
      </w:r>
      <w:r w:rsidR="00017850" w:rsidRPr="004A1D83">
        <w:rPr>
          <w:rFonts w:ascii="Garamond" w:hAnsi="Garamond" w:cs="Times New Roman"/>
          <w:color w:val="000000"/>
          <w:lang w:val="sq-AL"/>
        </w:rPr>
        <w:t xml:space="preserve">Kapaciteti </w:t>
      </w:r>
      <w:r w:rsidRPr="004A1D83">
        <w:rPr>
          <w:rFonts w:ascii="Garamond" w:hAnsi="Garamond" w:cs="Times New Roman"/>
          <w:color w:val="000000"/>
          <w:lang w:val="sq-AL"/>
        </w:rPr>
        <w:t xml:space="preserve">minimal i tij, Min I me Min i = Max(i-1) dhe Min1 = Min </w:t>
      </w:r>
    </w:p>
    <w:p w14:paraId="680166A7" w14:textId="77777777" w:rsidR="00582F39" w:rsidRPr="004A1D83" w:rsidRDefault="00582F39" w:rsidP="00A81D27">
      <w:pPr>
        <w:autoSpaceDE w:val="0"/>
        <w:autoSpaceDN w:val="0"/>
        <w:adjustRightInd w:val="0"/>
        <w:ind w:firstLine="284"/>
        <w:jc w:val="both"/>
        <w:rPr>
          <w:rFonts w:ascii="Garamond" w:hAnsi="Garamond" w:cs="Times New Roman"/>
          <w:color w:val="000000"/>
          <w:lang w:val="sq-AL"/>
        </w:rPr>
      </w:pPr>
      <w:r w:rsidRPr="004A1D83">
        <w:rPr>
          <w:rFonts w:ascii="Garamond" w:hAnsi="Garamond" w:cs="Times New Roman"/>
          <w:color w:val="000000"/>
          <w:lang w:val="sq-AL"/>
        </w:rPr>
        <w:t xml:space="preserve">ku: </w:t>
      </w:r>
    </w:p>
    <w:p w14:paraId="680166A8" w14:textId="77777777" w:rsidR="00582F39" w:rsidRPr="004A1D83" w:rsidRDefault="00582F39" w:rsidP="00A81D27">
      <w:pPr>
        <w:autoSpaceDE w:val="0"/>
        <w:autoSpaceDN w:val="0"/>
        <w:adjustRightInd w:val="0"/>
        <w:ind w:firstLine="284"/>
        <w:jc w:val="both"/>
        <w:rPr>
          <w:rFonts w:ascii="Garamond" w:hAnsi="Garamond" w:cs="Times New Roman"/>
          <w:color w:val="000000"/>
          <w:lang w:val="sq-AL"/>
        </w:rPr>
      </w:pPr>
      <w:r w:rsidRPr="004A1D83">
        <w:rPr>
          <w:rFonts w:ascii="Garamond" w:hAnsi="Garamond" w:cs="Times New Roman"/>
          <w:color w:val="000000"/>
          <w:lang w:val="sq-AL"/>
        </w:rPr>
        <w:t xml:space="preserve">i = 1, 2, ...r </w:t>
      </w:r>
    </w:p>
    <w:p w14:paraId="680166A9" w14:textId="77777777" w:rsidR="00582F39" w:rsidRPr="004A1D83" w:rsidRDefault="00582F39" w:rsidP="00A81D27">
      <w:pPr>
        <w:autoSpaceDE w:val="0"/>
        <w:autoSpaceDN w:val="0"/>
        <w:adjustRightInd w:val="0"/>
        <w:ind w:firstLine="284"/>
        <w:jc w:val="both"/>
        <w:rPr>
          <w:rFonts w:ascii="Garamond" w:hAnsi="Garamond" w:cs="Times New Roman"/>
          <w:color w:val="000000"/>
          <w:lang w:val="sq-AL"/>
        </w:rPr>
      </w:pPr>
      <w:r w:rsidRPr="004A1D83">
        <w:rPr>
          <w:rFonts w:ascii="Garamond" w:hAnsi="Garamond" w:cs="Times New Roman"/>
          <w:color w:val="000000"/>
          <w:lang w:val="sq-AL"/>
        </w:rPr>
        <w:t>i = numri i kufirit t</w:t>
      </w:r>
      <w:r w:rsidRPr="004A1D83">
        <w:rPr>
          <w:rFonts w:ascii="Garamond" w:hAnsi="Garamond" w:cs="Times New Roman"/>
          <w:lang w:val="sq-AL"/>
        </w:rPr>
        <w:t>ë</w:t>
      </w:r>
      <w:r w:rsidRPr="004A1D83">
        <w:rPr>
          <w:rFonts w:ascii="Garamond" w:hAnsi="Garamond" w:cs="Times New Roman"/>
          <w:color w:val="000000"/>
          <w:lang w:val="sq-AL"/>
        </w:rPr>
        <w:t xml:space="preserve"> pjessh</w:t>
      </w:r>
      <w:r w:rsidRPr="004A1D83">
        <w:rPr>
          <w:rFonts w:ascii="Garamond" w:hAnsi="Garamond" w:cs="Times New Roman"/>
          <w:lang w:val="sq-AL"/>
        </w:rPr>
        <w:t>ë</w:t>
      </w:r>
      <w:r w:rsidRPr="004A1D83">
        <w:rPr>
          <w:rFonts w:ascii="Garamond" w:hAnsi="Garamond" w:cs="Times New Roman"/>
          <w:color w:val="000000"/>
          <w:lang w:val="sq-AL"/>
        </w:rPr>
        <w:t>m t</w:t>
      </w:r>
      <w:r w:rsidRPr="004A1D83">
        <w:rPr>
          <w:rFonts w:ascii="Garamond" w:hAnsi="Garamond" w:cs="Times New Roman"/>
          <w:lang w:val="sq-AL"/>
        </w:rPr>
        <w:t>ë</w:t>
      </w:r>
      <w:r w:rsidRPr="004A1D83">
        <w:rPr>
          <w:rFonts w:ascii="Garamond" w:hAnsi="Garamond" w:cs="Times New Roman"/>
          <w:color w:val="000000"/>
          <w:lang w:val="sq-AL"/>
        </w:rPr>
        <w:t xml:space="preserve"> peshimit </w:t>
      </w:r>
    </w:p>
    <w:p w14:paraId="680166AA" w14:textId="5009522F" w:rsidR="00582F39" w:rsidRPr="004A1D83" w:rsidRDefault="00582F39" w:rsidP="00A81D27">
      <w:pPr>
        <w:autoSpaceDE w:val="0"/>
        <w:autoSpaceDN w:val="0"/>
        <w:adjustRightInd w:val="0"/>
        <w:ind w:firstLine="284"/>
        <w:jc w:val="both"/>
        <w:rPr>
          <w:rFonts w:ascii="Garamond" w:hAnsi="Garamond" w:cs="Times New Roman"/>
          <w:color w:val="000000"/>
          <w:lang w:val="sq-AL"/>
        </w:rPr>
      </w:pPr>
      <w:r w:rsidRPr="004A1D83">
        <w:rPr>
          <w:rFonts w:ascii="Garamond" w:hAnsi="Garamond" w:cs="Times New Roman"/>
          <w:color w:val="000000"/>
          <w:lang w:val="sq-AL"/>
        </w:rPr>
        <w:lastRenderedPageBreak/>
        <w:t xml:space="preserve">r = numri i </w:t>
      </w:r>
      <w:r w:rsidR="00744566" w:rsidRPr="004A1D83">
        <w:rPr>
          <w:rFonts w:ascii="Garamond" w:hAnsi="Garamond" w:cs="Times New Roman"/>
          <w:color w:val="000000"/>
          <w:lang w:val="sq-AL"/>
        </w:rPr>
        <w:t>përgjithshëm</w:t>
      </w:r>
      <w:r w:rsidRPr="004A1D83">
        <w:rPr>
          <w:rFonts w:ascii="Garamond" w:hAnsi="Garamond" w:cs="Times New Roman"/>
          <w:color w:val="000000"/>
          <w:lang w:val="sq-AL"/>
        </w:rPr>
        <w:t xml:space="preserve"> i kufijve t</w:t>
      </w:r>
      <w:r w:rsidRPr="004A1D83">
        <w:rPr>
          <w:rFonts w:ascii="Garamond" w:hAnsi="Garamond" w:cs="Times New Roman"/>
          <w:lang w:val="sq-AL"/>
        </w:rPr>
        <w:t>ë</w:t>
      </w:r>
      <w:r w:rsidRPr="004A1D83">
        <w:rPr>
          <w:rFonts w:ascii="Garamond" w:hAnsi="Garamond" w:cs="Times New Roman"/>
          <w:color w:val="000000"/>
          <w:lang w:val="sq-AL"/>
        </w:rPr>
        <w:t xml:space="preserve"> pjessh</w:t>
      </w:r>
      <w:r w:rsidRPr="004A1D83">
        <w:rPr>
          <w:rFonts w:ascii="Garamond" w:hAnsi="Garamond" w:cs="Times New Roman"/>
          <w:lang w:val="sq-AL"/>
        </w:rPr>
        <w:t>ë</w:t>
      </w:r>
      <w:r w:rsidRPr="004A1D83">
        <w:rPr>
          <w:rFonts w:ascii="Garamond" w:hAnsi="Garamond" w:cs="Times New Roman"/>
          <w:color w:val="000000"/>
          <w:lang w:val="sq-AL"/>
        </w:rPr>
        <w:t>m t</w:t>
      </w:r>
      <w:r w:rsidRPr="004A1D83">
        <w:rPr>
          <w:rFonts w:ascii="Garamond" w:hAnsi="Garamond" w:cs="Times New Roman"/>
          <w:lang w:val="sq-AL"/>
        </w:rPr>
        <w:t>ë</w:t>
      </w:r>
      <w:r w:rsidRPr="004A1D83">
        <w:rPr>
          <w:rFonts w:ascii="Garamond" w:hAnsi="Garamond" w:cs="Times New Roman"/>
          <w:color w:val="000000"/>
          <w:lang w:val="sq-AL"/>
        </w:rPr>
        <w:t xml:space="preserve"> peshimit </w:t>
      </w:r>
    </w:p>
    <w:p w14:paraId="680166AC" w14:textId="10D4BFF6" w:rsidR="00582F39" w:rsidRPr="004A1D83" w:rsidRDefault="00582F39" w:rsidP="00A81D27">
      <w:pPr>
        <w:ind w:firstLine="284"/>
        <w:jc w:val="both"/>
        <w:rPr>
          <w:rFonts w:ascii="Garamond" w:hAnsi="Garamond" w:cs="Times New Roman"/>
          <w:color w:val="000000"/>
          <w:lang w:val="sq-AL"/>
        </w:rPr>
      </w:pPr>
      <w:r w:rsidRPr="004A1D83">
        <w:rPr>
          <w:rFonts w:ascii="Garamond" w:hAnsi="Garamond" w:cs="Times New Roman"/>
          <w:color w:val="000000"/>
          <w:lang w:val="sq-AL"/>
        </w:rPr>
        <w:t>T</w:t>
      </w:r>
      <w:r w:rsidRPr="004A1D83">
        <w:rPr>
          <w:rFonts w:ascii="Garamond" w:hAnsi="Garamond" w:cs="Times New Roman"/>
          <w:lang w:val="sq-AL"/>
        </w:rPr>
        <w:t>ë</w:t>
      </w:r>
      <w:r w:rsidRPr="004A1D83">
        <w:rPr>
          <w:rFonts w:ascii="Garamond" w:hAnsi="Garamond" w:cs="Times New Roman"/>
          <w:color w:val="000000"/>
          <w:lang w:val="sq-AL"/>
        </w:rPr>
        <w:t xml:space="preserve"> gjitha kapacitetet jan</w:t>
      </w:r>
      <w:r w:rsidRPr="004A1D83">
        <w:rPr>
          <w:rFonts w:ascii="Garamond" w:hAnsi="Garamond" w:cs="Times New Roman"/>
          <w:lang w:val="sq-AL"/>
        </w:rPr>
        <w:t>ë</w:t>
      </w:r>
      <w:r w:rsidRPr="004A1D83">
        <w:rPr>
          <w:rFonts w:ascii="Garamond" w:hAnsi="Garamond" w:cs="Times New Roman"/>
          <w:color w:val="000000"/>
          <w:lang w:val="sq-AL"/>
        </w:rPr>
        <w:t xml:space="preserve"> kapacitete t</w:t>
      </w:r>
      <w:r w:rsidRPr="004A1D83">
        <w:rPr>
          <w:rFonts w:ascii="Garamond" w:hAnsi="Garamond" w:cs="Times New Roman"/>
          <w:lang w:val="sq-AL"/>
        </w:rPr>
        <w:t>ë</w:t>
      </w:r>
      <w:r w:rsidRPr="004A1D83">
        <w:rPr>
          <w:rFonts w:ascii="Garamond" w:hAnsi="Garamond" w:cs="Times New Roman"/>
          <w:color w:val="000000"/>
          <w:lang w:val="sq-AL"/>
        </w:rPr>
        <w:t xml:space="preserve"> ngarkes</w:t>
      </w:r>
      <w:r w:rsidRPr="004A1D83">
        <w:rPr>
          <w:rFonts w:ascii="Garamond" w:hAnsi="Garamond" w:cs="Times New Roman"/>
          <w:lang w:val="sq-AL"/>
        </w:rPr>
        <w:t>ë</w:t>
      </w:r>
      <w:r w:rsidRPr="004A1D83">
        <w:rPr>
          <w:rFonts w:ascii="Garamond" w:hAnsi="Garamond" w:cs="Times New Roman"/>
          <w:color w:val="000000"/>
          <w:lang w:val="sq-AL"/>
        </w:rPr>
        <w:t xml:space="preserve">s neto, </w:t>
      </w:r>
      <w:r w:rsidR="00744566" w:rsidRPr="004A1D83">
        <w:rPr>
          <w:rFonts w:ascii="Garamond" w:hAnsi="Garamond" w:cs="Times New Roman"/>
          <w:color w:val="000000"/>
          <w:lang w:val="sq-AL"/>
        </w:rPr>
        <w:t>pavarësisht</w:t>
      </w:r>
      <w:r w:rsidRPr="004A1D83">
        <w:rPr>
          <w:rFonts w:ascii="Garamond" w:hAnsi="Garamond" w:cs="Times New Roman"/>
          <w:color w:val="000000"/>
          <w:lang w:val="sq-AL"/>
        </w:rPr>
        <w:t xml:space="preserve"> nga vlera e </w:t>
      </w:r>
      <w:r w:rsidR="00744566" w:rsidRPr="004A1D83">
        <w:rPr>
          <w:rFonts w:ascii="Garamond" w:hAnsi="Garamond" w:cs="Times New Roman"/>
          <w:color w:val="000000"/>
          <w:lang w:val="sq-AL"/>
        </w:rPr>
        <w:t>ndonjë</w:t>
      </w:r>
      <w:r w:rsidRPr="004A1D83">
        <w:rPr>
          <w:rFonts w:ascii="Garamond" w:hAnsi="Garamond" w:cs="Times New Roman"/>
          <w:color w:val="000000"/>
          <w:lang w:val="sq-AL"/>
        </w:rPr>
        <w:t xml:space="preserve"> tare t</w:t>
      </w:r>
      <w:r w:rsidRPr="004A1D83">
        <w:rPr>
          <w:rFonts w:ascii="Garamond" w:hAnsi="Garamond" w:cs="Times New Roman"/>
          <w:lang w:val="sq-AL"/>
        </w:rPr>
        <w:t>ë</w:t>
      </w:r>
      <w:r w:rsidRPr="004A1D83">
        <w:rPr>
          <w:rFonts w:ascii="Garamond" w:hAnsi="Garamond" w:cs="Times New Roman"/>
          <w:color w:val="000000"/>
          <w:lang w:val="sq-AL"/>
        </w:rPr>
        <w:t xml:space="preserve"> p</w:t>
      </w:r>
      <w:r w:rsidRPr="004A1D83">
        <w:rPr>
          <w:rFonts w:ascii="Garamond" w:hAnsi="Garamond" w:cs="Times New Roman"/>
          <w:lang w:val="sq-AL"/>
        </w:rPr>
        <w:t>ë</w:t>
      </w:r>
      <w:r w:rsidRPr="004A1D83">
        <w:rPr>
          <w:rFonts w:ascii="Garamond" w:hAnsi="Garamond" w:cs="Times New Roman"/>
          <w:color w:val="000000"/>
          <w:lang w:val="sq-AL"/>
        </w:rPr>
        <w:t>rdorur.</w:t>
      </w:r>
    </w:p>
    <w:p w14:paraId="680166AE" w14:textId="6C74CD35" w:rsidR="00582F39" w:rsidRDefault="00582F39" w:rsidP="00A81D27">
      <w:pPr>
        <w:pStyle w:val="Default"/>
        <w:ind w:firstLine="284"/>
        <w:jc w:val="both"/>
        <w:rPr>
          <w:rFonts w:ascii="Garamond" w:hAnsi="Garamond"/>
          <w:lang w:val="sq-AL"/>
        </w:rPr>
      </w:pPr>
      <w:r w:rsidRPr="004A1D83">
        <w:rPr>
          <w:rFonts w:ascii="Garamond" w:hAnsi="Garamond"/>
          <w:lang w:val="sq-AL"/>
        </w:rPr>
        <w:t xml:space="preserve">3.3.3 Shkallët e pjesshme të peshimit klasifikohen sipas tabelës 2. </w:t>
      </w:r>
    </w:p>
    <w:p w14:paraId="680166AF" w14:textId="235037FA" w:rsidR="00582F39" w:rsidRDefault="00582F39" w:rsidP="00A81D27">
      <w:pPr>
        <w:ind w:firstLine="284"/>
        <w:jc w:val="both"/>
        <w:rPr>
          <w:rFonts w:ascii="Garamond" w:hAnsi="Garamond" w:cs="Times New Roman"/>
          <w:color w:val="000000"/>
          <w:lang w:val="sq-AL"/>
        </w:rPr>
      </w:pPr>
      <w:r w:rsidRPr="004A1D83">
        <w:rPr>
          <w:rFonts w:ascii="Garamond" w:hAnsi="Garamond" w:cs="Times New Roman"/>
          <w:color w:val="000000"/>
          <w:lang w:val="sq-AL"/>
        </w:rPr>
        <w:t xml:space="preserve">Të gjithë kufijtë e pjesshëm të peshimit, duhet të jenë brenda së njëjtës klasë </w:t>
      </w:r>
      <w:r w:rsidR="00744566" w:rsidRPr="004A1D83">
        <w:rPr>
          <w:rFonts w:ascii="Garamond" w:hAnsi="Garamond" w:cs="Times New Roman"/>
          <w:color w:val="000000"/>
          <w:lang w:val="sq-AL"/>
        </w:rPr>
        <w:t>saktësie</w:t>
      </w:r>
      <w:r w:rsidRPr="004A1D83">
        <w:rPr>
          <w:rFonts w:ascii="Garamond" w:hAnsi="Garamond" w:cs="Times New Roman"/>
          <w:color w:val="000000"/>
          <w:lang w:val="sq-AL"/>
        </w:rPr>
        <w:t>; kjo klasë është klasa e saktësisë së instrumentit.</w:t>
      </w:r>
    </w:p>
    <w:p w14:paraId="57B7F162" w14:textId="42E0315E" w:rsidR="00847B8D" w:rsidRPr="00847B8D" w:rsidRDefault="00847B8D" w:rsidP="00FD310D">
      <w:pPr>
        <w:ind w:firstLine="284"/>
        <w:jc w:val="center"/>
        <w:rPr>
          <w:rFonts w:ascii="Garamond" w:hAnsi="Garamond" w:cs="Times New Roman"/>
          <w:b/>
          <w:color w:val="000000"/>
          <w:lang w:val="sq-AL"/>
        </w:rPr>
      </w:pPr>
      <w:r w:rsidRPr="00847B8D">
        <w:rPr>
          <w:rFonts w:ascii="Garamond" w:hAnsi="Garamond"/>
          <w:b/>
          <w:lang w:val="sq-AL"/>
        </w:rPr>
        <w:t>Tabela 2</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93"/>
        <w:gridCol w:w="2413"/>
        <w:gridCol w:w="1812"/>
        <w:gridCol w:w="2382"/>
        <w:gridCol w:w="1950"/>
      </w:tblGrid>
      <w:tr w:rsidR="00D9765D" w:rsidRPr="00D9765D" w14:paraId="27B894C7" w14:textId="77777777" w:rsidTr="002B338E">
        <w:trPr>
          <w:tblCellSpacing w:w="0" w:type="dxa"/>
        </w:trPr>
        <w:tc>
          <w:tcPr>
            <w:tcW w:w="0" w:type="auto"/>
            <w:gridSpan w:val="5"/>
            <w:tcBorders>
              <w:top w:val="single" w:sz="6" w:space="0" w:color="000000"/>
              <w:left w:val="single" w:sz="6" w:space="0" w:color="000000"/>
              <w:bottom w:val="single" w:sz="6" w:space="0" w:color="000000"/>
              <w:right w:val="single" w:sz="6" w:space="0" w:color="000000"/>
            </w:tcBorders>
            <w:hideMark/>
          </w:tcPr>
          <w:p w14:paraId="7982BDCF" w14:textId="77777777" w:rsidR="00D9765D" w:rsidRPr="00D9765D" w:rsidRDefault="00D9765D" w:rsidP="002B338E">
            <w:pPr>
              <w:jc w:val="both"/>
              <w:rPr>
                <w:rFonts w:ascii="Garamond" w:eastAsia="Calibri" w:hAnsi="Garamond" w:cs="Times New Roman"/>
                <w:b/>
                <w:bCs/>
                <w:color w:val="000000"/>
                <w:sz w:val="20"/>
                <w:szCs w:val="20"/>
                <w:lang w:val="sq-AL"/>
              </w:rPr>
            </w:pPr>
            <w:r w:rsidRPr="00D9765D">
              <w:rPr>
                <w:rFonts w:ascii="Garamond" w:eastAsia="Calibri" w:hAnsi="Garamond" w:cs="Times New Roman"/>
                <w:b/>
                <w:bCs/>
                <w:color w:val="000000"/>
                <w:sz w:val="20"/>
                <w:szCs w:val="20"/>
                <w:lang w:val="sq-AL"/>
              </w:rPr>
              <w:t>Instrumentet me shumë intervale</w:t>
            </w:r>
          </w:p>
        </w:tc>
      </w:tr>
      <w:tr w:rsidR="00D9765D" w:rsidRPr="00D9765D" w14:paraId="1E88B4C3" w14:textId="77777777" w:rsidTr="002B338E">
        <w:trPr>
          <w:tblCellSpacing w:w="0" w:type="dxa"/>
        </w:trPr>
        <w:tc>
          <w:tcPr>
            <w:tcW w:w="0" w:type="auto"/>
            <w:gridSpan w:val="5"/>
            <w:tcBorders>
              <w:top w:val="single" w:sz="6" w:space="0" w:color="000000"/>
              <w:left w:val="single" w:sz="6" w:space="0" w:color="000000"/>
              <w:bottom w:val="single" w:sz="6" w:space="0" w:color="000000"/>
              <w:right w:val="single" w:sz="6" w:space="0" w:color="000000"/>
            </w:tcBorders>
            <w:hideMark/>
          </w:tcPr>
          <w:tbl>
            <w:tblPr>
              <w:tblW w:w="5000" w:type="pct"/>
              <w:tblCellSpacing w:w="0" w:type="dxa"/>
              <w:tblCellMar>
                <w:left w:w="0" w:type="dxa"/>
                <w:right w:w="0" w:type="dxa"/>
              </w:tblCellMar>
              <w:tblLook w:val="04A0" w:firstRow="1" w:lastRow="0" w:firstColumn="1" w:lastColumn="0" w:noHBand="0" w:noVBand="1"/>
            </w:tblPr>
            <w:tblGrid>
              <w:gridCol w:w="127"/>
              <w:gridCol w:w="252"/>
              <w:gridCol w:w="8641"/>
            </w:tblGrid>
            <w:tr w:rsidR="00D9765D" w:rsidRPr="00D9765D" w14:paraId="2D12B9CC" w14:textId="77777777" w:rsidTr="002B338E">
              <w:trPr>
                <w:tblCellSpacing w:w="0" w:type="dxa"/>
              </w:trPr>
              <w:tc>
                <w:tcPr>
                  <w:tcW w:w="0" w:type="auto"/>
                  <w:hideMark/>
                </w:tcPr>
                <w:p w14:paraId="6F306364"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i</w:t>
                  </w:r>
                </w:p>
              </w:tc>
              <w:tc>
                <w:tcPr>
                  <w:tcW w:w="0" w:type="auto"/>
                  <w:hideMark/>
                </w:tcPr>
                <w:p w14:paraId="2E61F003"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w:t>
                  </w:r>
                </w:p>
              </w:tc>
              <w:tc>
                <w:tcPr>
                  <w:tcW w:w="0" w:type="auto"/>
                  <w:hideMark/>
                </w:tcPr>
                <w:p w14:paraId="7E416027"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1, 2, … r</w:t>
                  </w:r>
                </w:p>
              </w:tc>
            </w:tr>
            <w:tr w:rsidR="00D9765D" w:rsidRPr="00D9765D" w14:paraId="1CB3A9AD" w14:textId="77777777" w:rsidTr="002B338E">
              <w:trPr>
                <w:tblCellSpacing w:w="0" w:type="dxa"/>
              </w:trPr>
              <w:tc>
                <w:tcPr>
                  <w:tcW w:w="0" w:type="auto"/>
                  <w:hideMark/>
                </w:tcPr>
                <w:p w14:paraId="426E83E0"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i</w:t>
                  </w:r>
                </w:p>
              </w:tc>
              <w:tc>
                <w:tcPr>
                  <w:tcW w:w="0" w:type="auto"/>
                  <w:hideMark/>
                </w:tcPr>
                <w:p w14:paraId="24C60E21"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w:t>
                  </w:r>
                </w:p>
              </w:tc>
              <w:tc>
                <w:tcPr>
                  <w:tcW w:w="0" w:type="auto"/>
                  <w:hideMark/>
                </w:tcPr>
                <w:p w14:paraId="5D18D517"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numri i diapazonit të pjesshëm të peshimit</w:t>
                  </w:r>
                </w:p>
              </w:tc>
            </w:tr>
            <w:tr w:rsidR="00D9765D" w:rsidRPr="00D9765D" w14:paraId="116C4841" w14:textId="77777777" w:rsidTr="002B338E">
              <w:trPr>
                <w:tblCellSpacing w:w="0" w:type="dxa"/>
              </w:trPr>
              <w:tc>
                <w:tcPr>
                  <w:tcW w:w="0" w:type="auto"/>
                  <w:hideMark/>
                </w:tcPr>
                <w:p w14:paraId="33810EEA"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r</w:t>
                  </w:r>
                </w:p>
              </w:tc>
              <w:tc>
                <w:tcPr>
                  <w:tcW w:w="0" w:type="auto"/>
                  <w:hideMark/>
                </w:tcPr>
                <w:p w14:paraId="79260244"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w:t>
                  </w:r>
                </w:p>
              </w:tc>
              <w:tc>
                <w:tcPr>
                  <w:tcW w:w="0" w:type="auto"/>
                  <w:hideMark/>
                </w:tcPr>
                <w:p w14:paraId="4231F40C"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numri i përgjithshëm i diapazoneve të pjesshme të peshimit</w:t>
                  </w:r>
                </w:p>
              </w:tc>
            </w:tr>
          </w:tbl>
          <w:p w14:paraId="021C9B91" w14:textId="77777777" w:rsidR="00D9765D" w:rsidRPr="00D9765D" w:rsidRDefault="00D9765D" w:rsidP="002B338E">
            <w:pPr>
              <w:jc w:val="both"/>
              <w:rPr>
                <w:rFonts w:ascii="Garamond" w:eastAsia="Calibri" w:hAnsi="Garamond" w:cs="Times New Roman"/>
                <w:color w:val="000000"/>
                <w:sz w:val="20"/>
                <w:szCs w:val="20"/>
                <w:lang w:val="sq-AL"/>
              </w:rPr>
            </w:pPr>
          </w:p>
        </w:tc>
      </w:tr>
      <w:tr w:rsidR="00D9765D" w:rsidRPr="00D9765D" w14:paraId="4C249ED6" w14:textId="77777777" w:rsidTr="002B338E">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7D8B6153" w14:textId="77777777" w:rsidR="00D9765D" w:rsidRPr="00D9765D" w:rsidRDefault="00D9765D" w:rsidP="002B338E">
            <w:pPr>
              <w:jc w:val="both"/>
              <w:rPr>
                <w:rFonts w:ascii="Garamond" w:eastAsia="Calibri" w:hAnsi="Garamond" w:cs="Times New Roman"/>
                <w:b/>
                <w:bCs/>
                <w:color w:val="000000"/>
                <w:sz w:val="20"/>
                <w:szCs w:val="20"/>
                <w:lang w:val="sq-AL"/>
              </w:rPr>
            </w:pPr>
            <w:r w:rsidRPr="00D9765D">
              <w:rPr>
                <w:rFonts w:ascii="Garamond" w:eastAsia="Calibri" w:hAnsi="Garamond" w:cs="Times New Roman"/>
                <w:b/>
                <w:bCs/>
                <w:color w:val="000000"/>
                <w:sz w:val="20"/>
                <w:szCs w:val="20"/>
                <w:lang w:val="sq-AL"/>
              </w:rPr>
              <w:t>Klasa</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67219EBE" w14:textId="77777777" w:rsidR="00D9765D" w:rsidRPr="00D9765D" w:rsidRDefault="00D9765D" w:rsidP="002B338E">
            <w:pPr>
              <w:jc w:val="both"/>
              <w:rPr>
                <w:rFonts w:ascii="Garamond" w:eastAsia="Calibri" w:hAnsi="Garamond" w:cs="Times New Roman"/>
                <w:b/>
                <w:bCs/>
                <w:color w:val="000000"/>
                <w:sz w:val="20"/>
                <w:szCs w:val="20"/>
                <w:lang w:val="sq-AL"/>
              </w:rPr>
            </w:pPr>
            <w:r w:rsidRPr="00D9765D">
              <w:rPr>
                <w:rFonts w:ascii="Garamond" w:eastAsia="Calibri" w:hAnsi="Garamond" w:cs="Times New Roman"/>
                <w:b/>
                <w:bCs/>
                <w:color w:val="000000"/>
                <w:sz w:val="20"/>
                <w:szCs w:val="20"/>
                <w:lang w:val="sq-AL"/>
              </w:rPr>
              <w:t>Intervali i shkallës së verifikimit (e)</w:t>
            </w:r>
          </w:p>
        </w:tc>
        <w:tc>
          <w:tcPr>
            <w:tcW w:w="0" w:type="auto"/>
            <w:tcBorders>
              <w:top w:val="single" w:sz="6" w:space="0" w:color="000000"/>
              <w:left w:val="single" w:sz="6" w:space="0" w:color="000000"/>
              <w:bottom w:val="single" w:sz="6" w:space="0" w:color="000000"/>
              <w:right w:val="single" w:sz="6" w:space="0" w:color="000000"/>
            </w:tcBorders>
            <w:hideMark/>
          </w:tcPr>
          <w:p w14:paraId="0FD3C6F4" w14:textId="77777777" w:rsidR="00D9765D" w:rsidRPr="00D9765D" w:rsidRDefault="00D9765D" w:rsidP="002B338E">
            <w:pPr>
              <w:jc w:val="both"/>
              <w:rPr>
                <w:rFonts w:ascii="Garamond" w:eastAsia="Calibri" w:hAnsi="Garamond" w:cs="Times New Roman"/>
                <w:b/>
                <w:bCs/>
                <w:color w:val="000000"/>
                <w:sz w:val="20"/>
                <w:szCs w:val="20"/>
                <w:lang w:val="sq-AL"/>
              </w:rPr>
            </w:pPr>
            <w:r w:rsidRPr="00D9765D">
              <w:rPr>
                <w:rFonts w:ascii="Garamond" w:eastAsia="Calibri" w:hAnsi="Garamond" w:cs="Times New Roman"/>
                <w:b/>
                <w:bCs/>
                <w:color w:val="000000"/>
                <w:sz w:val="20"/>
                <w:szCs w:val="20"/>
                <w:lang w:val="sq-AL"/>
              </w:rPr>
              <w:t>Kapaciteti minimal (min)</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4A842FA5" w14:textId="77777777" w:rsidR="00D9765D" w:rsidRPr="00D9765D" w:rsidRDefault="00D9765D" w:rsidP="002B338E">
            <w:pPr>
              <w:jc w:val="both"/>
              <w:rPr>
                <w:rFonts w:ascii="Garamond" w:eastAsia="Calibri" w:hAnsi="Garamond" w:cs="Times New Roman"/>
                <w:b/>
                <w:bCs/>
                <w:color w:val="000000"/>
                <w:sz w:val="20"/>
                <w:szCs w:val="20"/>
                <w:lang w:val="sq-AL"/>
              </w:rPr>
            </w:pPr>
            <w:r w:rsidRPr="00D9765D">
              <w:rPr>
                <w:rFonts w:ascii="Garamond" w:eastAsia="Calibri" w:hAnsi="Garamond" w:cs="Times New Roman"/>
                <w:b/>
                <w:bCs/>
                <w:color w:val="000000"/>
                <w:sz w:val="20"/>
                <w:szCs w:val="20"/>
                <w:lang w:val="sq-AL"/>
              </w:rPr>
              <w:t>Numri i intervaleve të shkallës së verifikimit</w:t>
            </w:r>
          </w:p>
        </w:tc>
      </w:tr>
      <w:tr w:rsidR="00D9765D" w:rsidRPr="00D9765D" w14:paraId="5E2D91E9" w14:textId="77777777" w:rsidTr="002B338E">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3EE660A" w14:textId="77777777" w:rsidR="00D9765D" w:rsidRPr="00D9765D" w:rsidRDefault="00D9765D" w:rsidP="002B338E">
            <w:pPr>
              <w:jc w:val="both"/>
              <w:rPr>
                <w:rFonts w:ascii="Garamond" w:eastAsia="Calibri" w:hAnsi="Garamond" w:cs="Times New Roman"/>
                <w:b/>
                <w:bCs/>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BCD4F7E" w14:textId="77777777" w:rsidR="00D9765D" w:rsidRPr="00D9765D" w:rsidRDefault="00D9765D" w:rsidP="002B338E">
            <w:pPr>
              <w:jc w:val="both"/>
              <w:rPr>
                <w:rFonts w:ascii="Garamond" w:eastAsia="Calibri" w:hAnsi="Garamond" w:cs="Times New Roman"/>
                <w:b/>
                <w:bCs/>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hideMark/>
          </w:tcPr>
          <w:p w14:paraId="6E6F8803" w14:textId="77777777" w:rsidR="00D9765D" w:rsidRPr="00D9765D" w:rsidRDefault="00D9765D" w:rsidP="002B338E">
            <w:pPr>
              <w:jc w:val="both"/>
              <w:rPr>
                <w:rFonts w:ascii="Garamond" w:eastAsia="Calibri" w:hAnsi="Garamond" w:cs="Times New Roman"/>
                <w:b/>
                <w:bCs/>
                <w:color w:val="000000"/>
                <w:sz w:val="20"/>
                <w:szCs w:val="20"/>
                <w:lang w:val="sq-AL"/>
              </w:rPr>
            </w:pPr>
            <w:r w:rsidRPr="00D9765D">
              <w:rPr>
                <w:rFonts w:ascii="Garamond" w:eastAsia="Calibri" w:hAnsi="Garamond" w:cs="Times New Roman"/>
                <w:b/>
                <w:bCs/>
                <w:color w:val="000000"/>
                <w:sz w:val="20"/>
                <w:szCs w:val="20"/>
                <w:lang w:val="sq-AL"/>
              </w:rPr>
              <w:t>Vlera minimale</w:t>
            </w:r>
          </w:p>
        </w:tc>
        <w:tc>
          <w:tcPr>
            <w:tcW w:w="0" w:type="auto"/>
            <w:tcBorders>
              <w:top w:val="single" w:sz="6" w:space="0" w:color="000000"/>
              <w:left w:val="single" w:sz="6" w:space="0" w:color="000000"/>
              <w:bottom w:val="single" w:sz="6" w:space="0" w:color="000000"/>
              <w:right w:val="single" w:sz="6" w:space="0" w:color="000000"/>
            </w:tcBorders>
            <w:hideMark/>
          </w:tcPr>
          <w:p w14:paraId="47C1C2DE" w14:textId="77777777" w:rsidR="00D9765D" w:rsidRPr="00D9765D" w:rsidRDefault="00D9765D" w:rsidP="002B338E">
            <w:pPr>
              <w:jc w:val="both"/>
              <w:rPr>
                <w:rFonts w:ascii="Garamond" w:eastAsia="Calibri" w:hAnsi="Garamond" w:cs="Times New Roman"/>
                <w:b/>
                <w:bCs/>
                <w:color w:val="000000"/>
                <w:sz w:val="20"/>
                <w:szCs w:val="20"/>
                <w:lang w:val="sq-AL"/>
              </w:rPr>
            </w:pPr>
            <w:r w:rsidRPr="00D9765D">
              <w:rPr>
                <w:rFonts w:ascii="Garamond" w:eastAsia="Calibri" w:hAnsi="Garamond" w:cs="Times New Roman"/>
                <w:b/>
                <w:bCs/>
                <w:color w:val="000000"/>
                <w:sz w:val="20"/>
                <w:szCs w:val="20"/>
                <w:lang w:val="sq-AL"/>
              </w:rPr>
              <w:t>Vlera minimale</w:t>
            </w:r>
            <w:hyperlink r:id="rId13" w:anchor="ntr2-L_2014096EN.01012501-E0002" w:history="1">
              <w:r w:rsidRPr="00847B8D">
                <w:rPr>
                  <w:rFonts w:ascii="Garamond" w:eastAsia="Calibri" w:hAnsi="Garamond" w:cs="Times New Roman"/>
                  <w:b/>
                  <w:bCs/>
                  <w:sz w:val="20"/>
                  <w:szCs w:val="20"/>
                  <w:u w:val="single"/>
                  <w:lang w:val="sq-AL"/>
                </w:rPr>
                <w:t> (</w:t>
              </w:r>
              <w:r w:rsidRPr="00847B8D">
                <w:rPr>
                  <w:rFonts w:ascii="Garamond" w:eastAsia="Calibri" w:hAnsi="Garamond" w:cs="Times New Roman"/>
                  <w:b/>
                  <w:bCs/>
                  <w:sz w:val="20"/>
                  <w:szCs w:val="20"/>
                  <w:u w:val="single"/>
                  <w:vertAlign w:val="superscript"/>
                  <w:lang w:val="sq-AL"/>
                </w:rPr>
                <w:t>2</w:t>
              </w:r>
              <w:r w:rsidRPr="00847B8D">
                <w:rPr>
                  <w:rFonts w:ascii="Garamond" w:eastAsia="Calibri" w:hAnsi="Garamond" w:cs="Times New Roman"/>
                  <w:b/>
                  <w:bCs/>
                  <w:sz w:val="20"/>
                  <w:szCs w:val="20"/>
                  <w:u w:val="single"/>
                  <w:lang w:val="sq-AL"/>
                </w:rPr>
                <w:t>)</w:t>
              </w:r>
            </w:hyperlink>
          </w:p>
          <w:p w14:paraId="6F5D8827" w14:textId="77777777" w:rsidR="00D9765D" w:rsidRPr="00D9765D" w:rsidRDefault="00D9765D" w:rsidP="002B338E">
            <w:pPr>
              <w:jc w:val="both"/>
              <w:rPr>
                <w:rFonts w:ascii="Garamond" w:eastAsia="Calibri" w:hAnsi="Garamond" w:cs="Times New Roman"/>
                <w:b/>
                <w:bCs/>
                <w:color w:val="000000"/>
                <w:sz w:val="20"/>
                <w:szCs w:val="20"/>
                <w:lang w:val="sq-AL"/>
              </w:rPr>
            </w:pPr>
            <w:r w:rsidRPr="00D9765D">
              <w:rPr>
                <w:rFonts w:ascii="Garamond" w:eastAsia="Calibri" w:hAnsi="Garamond" w:cs="Times New Roman"/>
                <w:b/>
                <w:bCs/>
                <w:noProof/>
                <w:color w:val="000000"/>
                <w:sz w:val="20"/>
                <w:szCs w:val="20"/>
              </w:rPr>
              <w:drawing>
                <wp:inline distT="0" distB="0" distL="0" distR="0" wp14:anchorId="6CD38BCB" wp14:editId="0AA6E8DB">
                  <wp:extent cx="1493520" cy="266700"/>
                  <wp:effectExtent l="0" t="0" r="0" b="0"/>
                  <wp:docPr id="3" name="Picture 3"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ul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93520" cy="26670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hideMark/>
          </w:tcPr>
          <w:p w14:paraId="723D2146" w14:textId="77777777" w:rsidR="00D9765D" w:rsidRPr="00D9765D" w:rsidRDefault="00D9765D" w:rsidP="002B338E">
            <w:pPr>
              <w:jc w:val="both"/>
              <w:rPr>
                <w:rFonts w:ascii="Garamond" w:eastAsia="Calibri" w:hAnsi="Garamond" w:cs="Times New Roman"/>
                <w:b/>
                <w:bCs/>
                <w:color w:val="000000"/>
                <w:sz w:val="20"/>
                <w:szCs w:val="20"/>
                <w:lang w:val="sq-AL"/>
              </w:rPr>
            </w:pPr>
            <w:r w:rsidRPr="00D9765D">
              <w:rPr>
                <w:rFonts w:ascii="Garamond" w:eastAsia="Calibri" w:hAnsi="Garamond" w:cs="Times New Roman"/>
                <w:b/>
                <w:bCs/>
                <w:color w:val="000000"/>
                <w:sz w:val="20"/>
                <w:szCs w:val="20"/>
                <w:lang w:val="sq-AL"/>
              </w:rPr>
              <w:t>Vlera maksimale</w:t>
            </w:r>
          </w:p>
          <w:p w14:paraId="2E3263DB" w14:textId="77777777" w:rsidR="00D9765D" w:rsidRPr="00D9765D" w:rsidRDefault="00D9765D" w:rsidP="002B338E">
            <w:pPr>
              <w:jc w:val="both"/>
              <w:rPr>
                <w:rFonts w:ascii="Garamond" w:eastAsia="Calibri" w:hAnsi="Garamond" w:cs="Times New Roman"/>
                <w:b/>
                <w:bCs/>
                <w:color w:val="000000"/>
                <w:sz w:val="20"/>
                <w:szCs w:val="20"/>
                <w:lang w:val="sq-AL"/>
              </w:rPr>
            </w:pPr>
            <w:r w:rsidRPr="00D9765D">
              <w:rPr>
                <w:rFonts w:ascii="Garamond" w:eastAsia="Calibri" w:hAnsi="Garamond" w:cs="Times New Roman"/>
                <w:b/>
                <w:bCs/>
                <w:noProof/>
                <w:color w:val="000000"/>
                <w:sz w:val="20"/>
                <w:szCs w:val="20"/>
              </w:rPr>
              <w:drawing>
                <wp:inline distT="0" distB="0" distL="0" distR="0" wp14:anchorId="403FC1A5" wp14:editId="68F4B799">
                  <wp:extent cx="1219200" cy="243840"/>
                  <wp:effectExtent l="0" t="0" r="0" b="3810"/>
                  <wp:docPr id="4" name="Picture 4"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rmul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19200" cy="243840"/>
                          </a:xfrm>
                          <a:prstGeom prst="rect">
                            <a:avLst/>
                          </a:prstGeom>
                          <a:noFill/>
                          <a:ln>
                            <a:noFill/>
                          </a:ln>
                        </pic:spPr>
                      </pic:pic>
                    </a:graphicData>
                  </a:graphic>
                </wp:inline>
              </w:drawing>
            </w:r>
          </w:p>
        </w:tc>
      </w:tr>
      <w:tr w:rsidR="00D9765D" w:rsidRPr="00D9765D" w14:paraId="5363A23A" w14:textId="77777777" w:rsidTr="002B338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543912E"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I</w:t>
            </w:r>
          </w:p>
        </w:tc>
        <w:tc>
          <w:tcPr>
            <w:tcW w:w="0" w:type="auto"/>
            <w:tcBorders>
              <w:top w:val="single" w:sz="6" w:space="0" w:color="000000"/>
              <w:left w:val="single" w:sz="6" w:space="0" w:color="000000"/>
              <w:bottom w:val="single" w:sz="6" w:space="0" w:color="000000"/>
              <w:right w:val="single" w:sz="6" w:space="0" w:color="000000"/>
            </w:tcBorders>
            <w:hideMark/>
          </w:tcPr>
          <w:p w14:paraId="5C255D03"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0 001 g ≤ e</w:t>
            </w:r>
            <w:r w:rsidRPr="00D9765D">
              <w:rPr>
                <w:rFonts w:ascii="Garamond" w:eastAsia="Calibri" w:hAnsi="Garamond" w:cs="Times New Roman"/>
                <w:color w:val="000000"/>
                <w:sz w:val="20"/>
                <w:szCs w:val="20"/>
                <w:vertAlign w:val="subscript"/>
                <w:lang w:val="sq-AL"/>
              </w:rPr>
              <w:t>i</w:t>
            </w:r>
          </w:p>
        </w:tc>
        <w:tc>
          <w:tcPr>
            <w:tcW w:w="0" w:type="auto"/>
            <w:tcBorders>
              <w:top w:val="single" w:sz="6" w:space="0" w:color="000000"/>
              <w:left w:val="single" w:sz="6" w:space="0" w:color="000000"/>
              <w:bottom w:val="single" w:sz="6" w:space="0" w:color="000000"/>
              <w:right w:val="single" w:sz="6" w:space="0" w:color="000000"/>
            </w:tcBorders>
            <w:hideMark/>
          </w:tcPr>
          <w:p w14:paraId="206E2AFC"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100 e</w:t>
            </w:r>
            <w:r w:rsidRPr="00D9765D">
              <w:rPr>
                <w:rFonts w:ascii="Garamond" w:eastAsia="Calibri" w:hAnsi="Garamond" w:cs="Times New Roman"/>
                <w:color w:val="000000"/>
                <w:sz w:val="20"/>
                <w:szCs w:val="20"/>
                <w:vertAlign w:val="subscript"/>
                <w:lang w:val="sq-AL"/>
              </w:rPr>
              <w:t>1</w:t>
            </w:r>
          </w:p>
        </w:tc>
        <w:tc>
          <w:tcPr>
            <w:tcW w:w="0" w:type="auto"/>
            <w:tcBorders>
              <w:top w:val="single" w:sz="6" w:space="0" w:color="000000"/>
              <w:left w:val="single" w:sz="6" w:space="0" w:color="000000"/>
              <w:bottom w:val="single" w:sz="6" w:space="0" w:color="000000"/>
              <w:right w:val="single" w:sz="6" w:space="0" w:color="000000"/>
            </w:tcBorders>
            <w:hideMark/>
          </w:tcPr>
          <w:p w14:paraId="3D73D8CB"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50 000</w:t>
            </w:r>
          </w:p>
        </w:tc>
        <w:tc>
          <w:tcPr>
            <w:tcW w:w="0" w:type="auto"/>
            <w:tcBorders>
              <w:top w:val="single" w:sz="6" w:space="0" w:color="000000"/>
              <w:left w:val="single" w:sz="6" w:space="0" w:color="000000"/>
              <w:bottom w:val="single" w:sz="6" w:space="0" w:color="000000"/>
              <w:right w:val="single" w:sz="6" w:space="0" w:color="000000"/>
            </w:tcBorders>
            <w:hideMark/>
          </w:tcPr>
          <w:p w14:paraId="2050B605"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w:t>
            </w:r>
          </w:p>
        </w:tc>
      </w:tr>
      <w:tr w:rsidR="00D9765D" w:rsidRPr="00D9765D" w14:paraId="1EE4AB6D" w14:textId="77777777" w:rsidTr="002B338E">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30535EB1"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II</w:t>
            </w:r>
          </w:p>
        </w:tc>
        <w:tc>
          <w:tcPr>
            <w:tcW w:w="0" w:type="auto"/>
            <w:tcBorders>
              <w:top w:val="single" w:sz="6" w:space="0" w:color="000000"/>
              <w:left w:val="single" w:sz="6" w:space="0" w:color="000000"/>
              <w:bottom w:val="single" w:sz="6" w:space="0" w:color="000000"/>
              <w:right w:val="single" w:sz="6" w:space="0" w:color="000000"/>
            </w:tcBorders>
            <w:hideMark/>
          </w:tcPr>
          <w:p w14:paraId="09647B0E"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0,001 g ≤ e</w:t>
            </w:r>
            <w:r w:rsidRPr="00D9765D">
              <w:rPr>
                <w:rFonts w:ascii="Garamond" w:eastAsia="Calibri" w:hAnsi="Garamond" w:cs="Times New Roman"/>
                <w:color w:val="000000"/>
                <w:sz w:val="20"/>
                <w:szCs w:val="20"/>
                <w:vertAlign w:val="subscript"/>
                <w:lang w:val="sq-AL"/>
              </w:rPr>
              <w:t>i</w:t>
            </w:r>
            <w:r w:rsidRPr="00D9765D">
              <w:rPr>
                <w:rFonts w:ascii="Garamond" w:eastAsia="Calibri" w:hAnsi="Garamond" w:cs="Times New Roman"/>
                <w:color w:val="000000"/>
                <w:sz w:val="20"/>
                <w:szCs w:val="20"/>
                <w:lang w:val="sq-AL"/>
              </w:rPr>
              <w:t> ≤ 0,05 g</w:t>
            </w:r>
          </w:p>
        </w:tc>
        <w:tc>
          <w:tcPr>
            <w:tcW w:w="0" w:type="auto"/>
            <w:tcBorders>
              <w:top w:val="single" w:sz="6" w:space="0" w:color="000000"/>
              <w:left w:val="single" w:sz="6" w:space="0" w:color="000000"/>
              <w:bottom w:val="single" w:sz="6" w:space="0" w:color="000000"/>
              <w:right w:val="single" w:sz="6" w:space="0" w:color="000000"/>
            </w:tcBorders>
            <w:hideMark/>
          </w:tcPr>
          <w:p w14:paraId="6ED177E3"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20 e</w:t>
            </w:r>
            <w:r w:rsidRPr="00D9765D">
              <w:rPr>
                <w:rFonts w:ascii="Garamond" w:eastAsia="Calibri" w:hAnsi="Garamond" w:cs="Times New Roman"/>
                <w:color w:val="000000"/>
                <w:sz w:val="20"/>
                <w:szCs w:val="20"/>
                <w:vertAlign w:val="subscript"/>
                <w:lang w:val="sq-AL"/>
              </w:rPr>
              <w:t>1</w:t>
            </w:r>
          </w:p>
        </w:tc>
        <w:tc>
          <w:tcPr>
            <w:tcW w:w="0" w:type="auto"/>
            <w:tcBorders>
              <w:top w:val="single" w:sz="6" w:space="0" w:color="000000"/>
              <w:left w:val="single" w:sz="6" w:space="0" w:color="000000"/>
              <w:bottom w:val="single" w:sz="6" w:space="0" w:color="000000"/>
              <w:right w:val="single" w:sz="6" w:space="0" w:color="000000"/>
            </w:tcBorders>
            <w:hideMark/>
          </w:tcPr>
          <w:p w14:paraId="74F13B52"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5 000</w:t>
            </w:r>
          </w:p>
        </w:tc>
        <w:tc>
          <w:tcPr>
            <w:tcW w:w="0" w:type="auto"/>
            <w:tcBorders>
              <w:top w:val="single" w:sz="6" w:space="0" w:color="000000"/>
              <w:left w:val="single" w:sz="6" w:space="0" w:color="000000"/>
              <w:bottom w:val="single" w:sz="6" w:space="0" w:color="000000"/>
              <w:right w:val="single" w:sz="6" w:space="0" w:color="000000"/>
            </w:tcBorders>
            <w:hideMark/>
          </w:tcPr>
          <w:p w14:paraId="657D9C5E"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100 000</w:t>
            </w:r>
          </w:p>
        </w:tc>
      </w:tr>
      <w:tr w:rsidR="00D9765D" w:rsidRPr="00D9765D" w14:paraId="7C94478C" w14:textId="77777777" w:rsidTr="002B338E">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912FF1" w14:textId="77777777" w:rsidR="00D9765D" w:rsidRPr="00D9765D" w:rsidRDefault="00D9765D" w:rsidP="002B338E">
            <w:pPr>
              <w:jc w:val="both"/>
              <w:rPr>
                <w:rFonts w:ascii="Garamond" w:eastAsia="Calibri" w:hAnsi="Garamond" w:cs="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hideMark/>
          </w:tcPr>
          <w:p w14:paraId="6DE904FE"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0,1 g ≤ e</w:t>
            </w:r>
            <w:r w:rsidRPr="00D9765D">
              <w:rPr>
                <w:rFonts w:ascii="Garamond" w:eastAsia="Calibri" w:hAnsi="Garamond" w:cs="Times New Roman"/>
                <w:color w:val="000000"/>
                <w:sz w:val="20"/>
                <w:szCs w:val="20"/>
                <w:vertAlign w:val="subscript"/>
                <w:lang w:val="sq-AL"/>
              </w:rPr>
              <w:t>i</w:t>
            </w:r>
          </w:p>
        </w:tc>
        <w:tc>
          <w:tcPr>
            <w:tcW w:w="0" w:type="auto"/>
            <w:tcBorders>
              <w:top w:val="single" w:sz="6" w:space="0" w:color="000000"/>
              <w:left w:val="single" w:sz="6" w:space="0" w:color="000000"/>
              <w:bottom w:val="single" w:sz="6" w:space="0" w:color="000000"/>
              <w:right w:val="single" w:sz="6" w:space="0" w:color="000000"/>
            </w:tcBorders>
            <w:hideMark/>
          </w:tcPr>
          <w:p w14:paraId="1F717950"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50 e</w:t>
            </w:r>
            <w:r w:rsidRPr="00D9765D">
              <w:rPr>
                <w:rFonts w:ascii="Garamond" w:eastAsia="Calibri" w:hAnsi="Garamond" w:cs="Times New Roman"/>
                <w:color w:val="000000"/>
                <w:sz w:val="20"/>
                <w:szCs w:val="20"/>
                <w:vertAlign w:val="subscript"/>
                <w:lang w:val="sq-AL"/>
              </w:rPr>
              <w:t>1</w:t>
            </w:r>
          </w:p>
        </w:tc>
        <w:tc>
          <w:tcPr>
            <w:tcW w:w="0" w:type="auto"/>
            <w:tcBorders>
              <w:top w:val="single" w:sz="6" w:space="0" w:color="000000"/>
              <w:left w:val="single" w:sz="6" w:space="0" w:color="000000"/>
              <w:bottom w:val="single" w:sz="6" w:space="0" w:color="000000"/>
              <w:right w:val="single" w:sz="6" w:space="0" w:color="000000"/>
            </w:tcBorders>
            <w:hideMark/>
          </w:tcPr>
          <w:p w14:paraId="5F47C169"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5 000</w:t>
            </w:r>
          </w:p>
        </w:tc>
        <w:tc>
          <w:tcPr>
            <w:tcW w:w="0" w:type="auto"/>
            <w:tcBorders>
              <w:top w:val="single" w:sz="6" w:space="0" w:color="000000"/>
              <w:left w:val="single" w:sz="6" w:space="0" w:color="000000"/>
              <w:bottom w:val="single" w:sz="6" w:space="0" w:color="000000"/>
              <w:right w:val="single" w:sz="6" w:space="0" w:color="000000"/>
            </w:tcBorders>
            <w:hideMark/>
          </w:tcPr>
          <w:p w14:paraId="5ED3C0B2"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100 000</w:t>
            </w:r>
          </w:p>
        </w:tc>
      </w:tr>
      <w:tr w:rsidR="00D9765D" w:rsidRPr="00D9765D" w14:paraId="77C11CE0" w14:textId="77777777" w:rsidTr="002B338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F89D2B9"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III</w:t>
            </w:r>
          </w:p>
        </w:tc>
        <w:tc>
          <w:tcPr>
            <w:tcW w:w="0" w:type="auto"/>
            <w:tcBorders>
              <w:top w:val="single" w:sz="6" w:space="0" w:color="000000"/>
              <w:left w:val="single" w:sz="6" w:space="0" w:color="000000"/>
              <w:bottom w:val="single" w:sz="6" w:space="0" w:color="000000"/>
              <w:right w:val="single" w:sz="6" w:space="0" w:color="000000"/>
            </w:tcBorders>
            <w:hideMark/>
          </w:tcPr>
          <w:p w14:paraId="4565EFA1"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0,1 g ≤ e</w:t>
            </w:r>
            <w:r w:rsidRPr="00D9765D">
              <w:rPr>
                <w:rFonts w:ascii="Garamond" w:eastAsia="Calibri" w:hAnsi="Garamond" w:cs="Times New Roman"/>
                <w:color w:val="000000"/>
                <w:sz w:val="20"/>
                <w:szCs w:val="20"/>
                <w:vertAlign w:val="subscript"/>
                <w:lang w:val="sq-AL"/>
              </w:rPr>
              <w:t>i</w:t>
            </w:r>
          </w:p>
        </w:tc>
        <w:tc>
          <w:tcPr>
            <w:tcW w:w="0" w:type="auto"/>
            <w:tcBorders>
              <w:top w:val="single" w:sz="6" w:space="0" w:color="000000"/>
              <w:left w:val="single" w:sz="6" w:space="0" w:color="000000"/>
              <w:bottom w:val="single" w:sz="6" w:space="0" w:color="000000"/>
              <w:right w:val="single" w:sz="6" w:space="0" w:color="000000"/>
            </w:tcBorders>
            <w:hideMark/>
          </w:tcPr>
          <w:p w14:paraId="72A6C6F5"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20 e</w:t>
            </w:r>
            <w:r w:rsidRPr="00D9765D">
              <w:rPr>
                <w:rFonts w:ascii="Garamond" w:eastAsia="Calibri" w:hAnsi="Garamond" w:cs="Times New Roman"/>
                <w:color w:val="000000"/>
                <w:sz w:val="20"/>
                <w:szCs w:val="20"/>
                <w:vertAlign w:val="subscript"/>
                <w:lang w:val="sq-AL"/>
              </w:rPr>
              <w:t>1</w:t>
            </w:r>
          </w:p>
        </w:tc>
        <w:tc>
          <w:tcPr>
            <w:tcW w:w="0" w:type="auto"/>
            <w:tcBorders>
              <w:top w:val="single" w:sz="6" w:space="0" w:color="000000"/>
              <w:left w:val="single" w:sz="6" w:space="0" w:color="000000"/>
              <w:bottom w:val="single" w:sz="6" w:space="0" w:color="000000"/>
              <w:right w:val="single" w:sz="6" w:space="0" w:color="000000"/>
            </w:tcBorders>
            <w:hideMark/>
          </w:tcPr>
          <w:p w14:paraId="032B8C2F"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500</w:t>
            </w:r>
          </w:p>
        </w:tc>
        <w:tc>
          <w:tcPr>
            <w:tcW w:w="0" w:type="auto"/>
            <w:tcBorders>
              <w:top w:val="single" w:sz="6" w:space="0" w:color="000000"/>
              <w:left w:val="single" w:sz="6" w:space="0" w:color="000000"/>
              <w:bottom w:val="single" w:sz="6" w:space="0" w:color="000000"/>
              <w:right w:val="single" w:sz="6" w:space="0" w:color="000000"/>
            </w:tcBorders>
            <w:hideMark/>
          </w:tcPr>
          <w:p w14:paraId="38AD9F32"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10 000</w:t>
            </w:r>
          </w:p>
        </w:tc>
      </w:tr>
      <w:tr w:rsidR="00D9765D" w:rsidRPr="00D9765D" w14:paraId="7C0F2A37" w14:textId="77777777" w:rsidTr="002B338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67DBACE"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IIII</w:t>
            </w:r>
          </w:p>
        </w:tc>
        <w:tc>
          <w:tcPr>
            <w:tcW w:w="0" w:type="auto"/>
            <w:tcBorders>
              <w:top w:val="single" w:sz="6" w:space="0" w:color="000000"/>
              <w:left w:val="single" w:sz="6" w:space="0" w:color="000000"/>
              <w:bottom w:val="single" w:sz="6" w:space="0" w:color="000000"/>
              <w:right w:val="single" w:sz="6" w:space="0" w:color="000000"/>
            </w:tcBorders>
            <w:hideMark/>
          </w:tcPr>
          <w:p w14:paraId="60744D5F"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5g ≤ e</w:t>
            </w:r>
            <w:r w:rsidRPr="00D9765D">
              <w:rPr>
                <w:rFonts w:ascii="Garamond" w:eastAsia="Calibri" w:hAnsi="Garamond" w:cs="Times New Roman"/>
                <w:color w:val="000000"/>
                <w:sz w:val="20"/>
                <w:szCs w:val="20"/>
                <w:vertAlign w:val="subscript"/>
                <w:lang w:val="sq-AL"/>
              </w:rPr>
              <w:t>i</w:t>
            </w:r>
          </w:p>
        </w:tc>
        <w:tc>
          <w:tcPr>
            <w:tcW w:w="0" w:type="auto"/>
            <w:tcBorders>
              <w:top w:val="single" w:sz="6" w:space="0" w:color="000000"/>
              <w:left w:val="single" w:sz="6" w:space="0" w:color="000000"/>
              <w:bottom w:val="single" w:sz="6" w:space="0" w:color="000000"/>
              <w:right w:val="single" w:sz="6" w:space="0" w:color="000000"/>
            </w:tcBorders>
            <w:hideMark/>
          </w:tcPr>
          <w:p w14:paraId="68C91BDD"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10 e</w:t>
            </w:r>
            <w:r w:rsidRPr="00D9765D">
              <w:rPr>
                <w:rFonts w:ascii="Garamond" w:eastAsia="Calibri" w:hAnsi="Garamond" w:cs="Times New Roman"/>
                <w:color w:val="000000"/>
                <w:sz w:val="20"/>
                <w:szCs w:val="20"/>
                <w:vertAlign w:val="subscript"/>
                <w:lang w:val="sq-AL"/>
              </w:rPr>
              <w:t>1</w:t>
            </w:r>
          </w:p>
        </w:tc>
        <w:tc>
          <w:tcPr>
            <w:tcW w:w="0" w:type="auto"/>
            <w:tcBorders>
              <w:top w:val="single" w:sz="6" w:space="0" w:color="000000"/>
              <w:left w:val="single" w:sz="6" w:space="0" w:color="000000"/>
              <w:bottom w:val="single" w:sz="6" w:space="0" w:color="000000"/>
              <w:right w:val="single" w:sz="6" w:space="0" w:color="000000"/>
            </w:tcBorders>
            <w:hideMark/>
          </w:tcPr>
          <w:p w14:paraId="063ECBC6"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50</w:t>
            </w:r>
          </w:p>
        </w:tc>
        <w:tc>
          <w:tcPr>
            <w:tcW w:w="0" w:type="auto"/>
            <w:tcBorders>
              <w:top w:val="single" w:sz="6" w:space="0" w:color="000000"/>
              <w:left w:val="single" w:sz="6" w:space="0" w:color="000000"/>
              <w:bottom w:val="single" w:sz="6" w:space="0" w:color="000000"/>
              <w:right w:val="single" w:sz="6" w:space="0" w:color="000000"/>
            </w:tcBorders>
            <w:hideMark/>
          </w:tcPr>
          <w:p w14:paraId="321C2048" w14:textId="77777777" w:rsidR="00D9765D" w:rsidRPr="00D9765D" w:rsidRDefault="00D9765D" w:rsidP="002B338E">
            <w:pPr>
              <w:jc w:val="both"/>
              <w:rPr>
                <w:rFonts w:ascii="Garamond" w:eastAsia="Calibri" w:hAnsi="Garamond" w:cs="Times New Roman"/>
                <w:color w:val="000000"/>
                <w:sz w:val="20"/>
                <w:szCs w:val="20"/>
                <w:lang w:val="sq-AL"/>
              </w:rPr>
            </w:pPr>
            <w:r w:rsidRPr="00D9765D">
              <w:rPr>
                <w:rFonts w:ascii="Garamond" w:eastAsia="Calibri" w:hAnsi="Garamond" w:cs="Times New Roman"/>
                <w:color w:val="000000"/>
                <w:sz w:val="20"/>
                <w:szCs w:val="20"/>
                <w:lang w:val="sq-AL"/>
              </w:rPr>
              <w:t>1 000</w:t>
            </w:r>
          </w:p>
        </w:tc>
      </w:tr>
    </w:tbl>
    <w:p w14:paraId="3C9A9987" w14:textId="77777777" w:rsidR="00D9765D" w:rsidRPr="004A1D83" w:rsidRDefault="00D9765D" w:rsidP="00A81D27">
      <w:pPr>
        <w:ind w:firstLine="284"/>
        <w:jc w:val="both"/>
        <w:rPr>
          <w:rFonts w:ascii="Garamond" w:hAnsi="Garamond" w:cs="Times New Roman"/>
          <w:color w:val="000000"/>
          <w:lang w:val="sq-AL"/>
        </w:rPr>
      </w:pPr>
    </w:p>
    <w:p w14:paraId="680166B1" w14:textId="77777777"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Saktësia</w:t>
      </w:r>
    </w:p>
    <w:p w14:paraId="680166B3" w14:textId="16A7BBD3" w:rsidR="00582F39" w:rsidRPr="004A1D83" w:rsidRDefault="00744566" w:rsidP="00A81D27">
      <w:pPr>
        <w:pStyle w:val="Default"/>
        <w:ind w:firstLine="284"/>
        <w:jc w:val="both"/>
        <w:rPr>
          <w:rFonts w:ascii="Garamond" w:eastAsiaTheme="minorHAnsi" w:hAnsi="Garamond"/>
          <w:lang w:val="sq-AL"/>
        </w:rPr>
      </w:pPr>
      <w:r w:rsidRPr="004A1D83">
        <w:rPr>
          <w:rFonts w:ascii="Garamond" w:hAnsi="Garamond"/>
          <w:lang w:val="sq-AL"/>
        </w:rPr>
        <w:t>4.1</w:t>
      </w:r>
      <w:r w:rsidR="00582F39" w:rsidRPr="004A1D83">
        <w:rPr>
          <w:rFonts w:ascii="Garamond" w:hAnsi="Garamond"/>
          <w:lang w:val="sq-AL"/>
        </w:rPr>
        <w:t xml:space="preserve"> </w:t>
      </w:r>
      <w:r w:rsidR="00582F39" w:rsidRPr="004A1D83">
        <w:rPr>
          <w:rFonts w:ascii="Garamond" w:eastAsiaTheme="minorHAnsi" w:hAnsi="Garamond"/>
          <w:lang w:val="sq-AL"/>
        </w:rPr>
        <w:t>Me zbatimin e procedurave të dhëna në pikën 3</w:t>
      </w:r>
      <w:r w:rsidR="001D2FCF" w:rsidRPr="004A1D83">
        <w:rPr>
          <w:rFonts w:ascii="Garamond" w:eastAsiaTheme="minorHAnsi" w:hAnsi="Garamond"/>
          <w:lang w:val="sq-AL"/>
        </w:rPr>
        <w:t>,</w:t>
      </w:r>
      <w:r w:rsidR="00582F39" w:rsidRPr="004A1D83">
        <w:rPr>
          <w:rFonts w:ascii="Garamond" w:eastAsiaTheme="minorHAnsi" w:hAnsi="Garamond"/>
          <w:lang w:val="sq-AL"/>
        </w:rPr>
        <w:t xml:space="preserve"> të kësaj </w:t>
      </w:r>
      <w:r w:rsidR="00B831CF" w:rsidRPr="004A1D83">
        <w:rPr>
          <w:rFonts w:ascii="Garamond" w:eastAsiaTheme="minorHAnsi" w:hAnsi="Garamond"/>
          <w:lang w:val="sq-AL"/>
        </w:rPr>
        <w:t>R</w:t>
      </w:r>
      <w:r w:rsidR="00582F39" w:rsidRPr="004A1D83">
        <w:rPr>
          <w:rFonts w:ascii="Garamond" w:eastAsiaTheme="minorHAnsi" w:hAnsi="Garamond"/>
          <w:lang w:val="sq-AL"/>
        </w:rPr>
        <w:t>regullore</w:t>
      </w:r>
      <w:r w:rsidR="00B831CF" w:rsidRPr="004A1D83">
        <w:rPr>
          <w:rFonts w:ascii="Garamond" w:eastAsiaTheme="minorHAnsi" w:hAnsi="Garamond"/>
          <w:lang w:val="sq-AL"/>
        </w:rPr>
        <w:t>je</w:t>
      </w:r>
      <w:r w:rsidR="00582F39" w:rsidRPr="004A1D83">
        <w:rPr>
          <w:rFonts w:ascii="Garamond" w:eastAsiaTheme="minorHAnsi" w:hAnsi="Garamond"/>
          <w:lang w:val="sq-AL"/>
        </w:rPr>
        <w:t>, gabimi i tregimit nuk e kalon gabimin më të madh të lejuar</w:t>
      </w:r>
      <w:r w:rsidR="001D2FCF" w:rsidRPr="004A1D83">
        <w:rPr>
          <w:rFonts w:ascii="Garamond" w:eastAsiaTheme="minorHAnsi" w:hAnsi="Garamond"/>
          <w:lang w:val="sq-AL"/>
        </w:rPr>
        <w:t>,</w:t>
      </w:r>
      <w:r w:rsidR="00582F39" w:rsidRPr="004A1D83">
        <w:rPr>
          <w:rFonts w:ascii="Garamond" w:eastAsiaTheme="minorHAnsi" w:hAnsi="Garamond"/>
          <w:lang w:val="sq-AL"/>
        </w:rPr>
        <w:t xml:space="preserve"> siç tregohet në tabelën 3. Në rastin e tregimit shifror gabimi në tregim korrigjohet për gabimin e rrumbullakuar. </w:t>
      </w:r>
    </w:p>
    <w:p w14:paraId="680166B4" w14:textId="77777777" w:rsidR="00582F39" w:rsidRPr="004A1D83" w:rsidRDefault="00582F39" w:rsidP="00A81D27">
      <w:pPr>
        <w:ind w:firstLine="284"/>
        <w:jc w:val="both"/>
        <w:rPr>
          <w:rFonts w:ascii="Garamond" w:hAnsi="Garamond" w:cs="Times New Roman"/>
          <w:color w:val="000000"/>
          <w:lang w:val="sq-AL"/>
        </w:rPr>
      </w:pPr>
      <w:r w:rsidRPr="004A1D83">
        <w:rPr>
          <w:rFonts w:ascii="Garamond" w:hAnsi="Garamond" w:cs="Times New Roman"/>
          <w:color w:val="000000"/>
          <w:lang w:val="sq-AL"/>
        </w:rPr>
        <w:t>Gabimi m</w:t>
      </w:r>
      <w:r w:rsidRPr="004A1D83">
        <w:rPr>
          <w:rFonts w:ascii="Garamond" w:hAnsi="Garamond" w:cs="Times New Roman"/>
          <w:lang w:val="sq-AL"/>
        </w:rPr>
        <w:t>ë</w:t>
      </w:r>
      <w:r w:rsidRPr="004A1D83">
        <w:rPr>
          <w:rFonts w:ascii="Garamond" w:hAnsi="Garamond" w:cs="Times New Roman"/>
          <w:color w:val="000000"/>
          <w:lang w:val="sq-AL"/>
        </w:rPr>
        <w:t xml:space="preserve"> i madh i lejuar zbatohet p</w:t>
      </w:r>
      <w:r w:rsidRPr="004A1D83">
        <w:rPr>
          <w:rFonts w:ascii="Garamond" w:hAnsi="Garamond" w:cs="Times New Roman"/>
          <w:lang w:val="sq-AL"/>
        </w:rPr>
        <w:t>ë</w:t>
      </w:r>
      <w:r w:rsidRPr="004A1D83">
        <w:rPr>
          <w:rFonts w:ascii="Garamond" w:hAnsi="Garamond" w:cs="Times New Roman"/>
          <w:color w:val="000000"/>
          <w:lang w:val="sq-AL"/>
        </w:rPr>
        <w:t>r vler</w:t>
      </w:r>
      <w:r w:rsidRPr="004A1D83">
        <w:rPr>
          <w:rFonts w:ascii="Garamond" w:hAnsi="Garamond" w:cs="Times New Roman"/>
          <w:lang w:val="sq-AL"/>
        </w:rPr>
        <w:t>ë</w:t>
      </w:r>
      <w:r w:rsidRPr="004A1D83">
        <w:rPr>
          <w:rFonts w:ascii="Garamond" w:hAnsi="Garamond" w:cs="Times New Roman"/>
          <w:color w:val="000000"/>
          <w:lang w:val="sq-AL"/>
        </w:rPr>
        <w:t>n neto dhe vler</w:t>
      </w:r>
      <w:r w:rsidRPr="004A1D83">
        <w:rPr>
          <w:rFonts w:ascii="Garamond" w:hAnsi="Garamond" w:cs="Times New Roman"/>
          <w:lang w:val="sq-AL"/>
        </w:rPr>
        <w:t>ë</w:t>
      </w:r>
      <w:r w:rsidRPr="004A1D83">
        <w:rPr>
          <w:rFonts w:ascii="Garamond" w:hAnsi="Garamond" w:cs="Times New Roman"/>
          <w:color w:val="000000"/>
          <w:lang w:val="sq-AL"/>
        </w:rPr>
        <w:t>n e tares dhe p</w:t>
      </w:r>
      <w:r w:rsidRPr="004A1D83">
        <w:rPr>
          <w:rFonts w:ascii="Garamond" w:hAnsi="Garamond" w:cs="Times New Roman"/>
          <w:lang w:val="sq-AL"/>
        </w:rPr>
        <w:t>ë</w:t>
      </w:r>
      <w:r w:rsidRPr="004A1D83">
        <w:rPr>
          <w:rFonts w:ascii="Garamond" w:hAnsi="Garamond" w:cs="Times New Roman"/>
          <w:color w:val="000000"/>
          <w:lang w:val="sq-AL"/>
        </w:rPr>
        <w:t>r gjith</w:t>
      </w:r>
      <w:r w:rsidRPr="004A1D83">
        <w:rPr>
          <w:rFonts w:ascii="Garamond" w:hAnsi="Garamond" w:cs="Times New Roman"/>
          <w:lang w:val="sq-AL"/>
        </w:rPr>
        <w:t>ë</w:t>
      </w:r>
      <w:r w:rsidRPr="004A1D83">
        <w:rPr>
          <w:rFonts w:ascii="Garamond" w:hAnsi="Garamond" w:cs="Times New Roman"/>
          <w:color w:val="000000"/>
          <w:lang w:val="sq-AL"/>
        </w:rPr>
        <w:t xml:space="preserve"> ngarkesat e mundshme, duke p</w:t>
      </w:r>
      <w:r w:rsidRPr="004A1D83">
        <w:rPr>
          <w:rFonts w:ascii="Garamond" w:hAnsi="Garamond" w:cs="Times New Roman"/>
          <w:lang w:val="sq-AL"/>
        </w:rPr>
        <w:t>ë</w:t>
      </w:r>
      <w:r w:rsidRPr="004A1D83">
        <w:rPr>
          <w:rFonts w:ascii="Garamond" w:hAnsi="Garamond" w:cs="Times New Roman"/>
          <w:color w:val="000000"/>
          <w:lang w:val="sq-AL"/>
        </w:rPr>
        <w:t>rjashtuar vlerat e paravendosura t</w:t>
      </w:r>
      <w:r w:rsidRPr="004A1D83">
        <w:rPr>
          <w:rFonts w:ascii="Garamond" w:hAnsi="Garamond" w:cs="Times New Roman"/>
          <w:lang w:val="sq-AL"/>
        </w:rPr>
        <w:t>ë</w:t>
      </w:r>
      <w:r w:rsidRPr="004A1D83">
        <w:rPr>
          <w:rFonts w:ascii="Garamond" w:hAnsi="Garamond" w:cs="Times New Roman"/>
          <w:color w:val="000000"/>
          <w:lang w:val="sq-AL"/>
        </w:rPr>
        <w:t xml:space="preserve"> tares. </w:t>
      </w:r>
    </w:p>
    <w:p w14:paraId="680166B6" w14:textId="3A86897C" w:rsidR="00582F39" w:rsidRPr="00A654DB" w:rsidRDefault="00A654DB" w:rsidP="00FD310D">
      <w:pPr>
        <w:ind w:firstLine="284"/>
        <w:jc w:val="center"/>
        <w:rPr>
          <w:rFonts w:ascii="Garamond" w:hAnsi="Garamond" w:cs="Times New Roman"/>
          <w:b/>
          <w:lang w:val="sq-AL"/>
        </w:rPr>
      </w:pPr>
      <w:r w:rsidRPr="00A654DB">
        <w:rPr>
          <w:rFonts w:ascii="Garamond" w:hAnsi="Garamond" w:cs="Times New Roman"/>
          <w:b/>
          <w:lang w:val="sq-AL"/>
        </w:rPr>
        <w:t>Tabela 3</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994"/>
        <w:gridCol w:w="1801"/>
        <w:gridCol w:w="1618"/>
        <w:gridCol w:w="1984"/>
        <w:gridCol w:w="1653"/>
      </w:tblGrid>
      <w:tr w:rsidR="00F0782A" w:rsidRPr="00F0782A" w14:paraId="52BF2491" w14:textId="77777777" w:rsidTr="002B338E">
        <w:trPr>
          <w:tblCellSpacing w:w="0" w:type="dxa"/>
        </w:trPr>
        <w:tc>
          <w:tcPr>
            <w:tcW w:w="0" w:type="auto"/>
            <w:gridSpan w:val="5"/>
            <w:tcBorders>
              <w:top w:val="single" w:sz="6" w:space="0" w:color="000000"/>
              <w:left w:val="single" w:sz="6" w:space="0" w:color="000000"/>
              <w:bottom w:val="single" w:sz="6" w:space="0" w:color="000000"/>
              <w:right w:val="single" w:sz="6" w:space="0" w:color="000000"/>
            </w:tcBorders>
            <w:hideMark/>
          </w:tcPr>
          <w:p w14:paraId="1A4E8E8B" w14:textId="77777777" w:rsidR="00F0782A" w:rsidRPr="00F0782A" w:rsidRDefault="00F0782A" w:rsidP="002B338E">
            <w:pPr>
              <w:spacing w:before="60" w:after="60"/>
              <w:ind w:right="195"/>
              <w:jc w:val="center"/>
              <w:rPr>
                <w:rFonts w:ascii="Garamond" w:eastAsia="Times New Roman" w:hAnsi="Garamond" w:cs="Times New Roman"/>
                <w:b/>
                <w:bCs/>
                <w:sz w:val="20"/>
                <w:szCs w:val="20"/>
                <w:lang w:val="sq-AL"/>
              </w:rPr>
            </w:pPr>
            <w:r w:rsidRPr="00F0782A">
              <w:rPr>
                <w:rFonts w:ascii="Garamond" w:eastAsia="Calibri" w:hAnsi="Garamond" w:cs="Times New Roman"/>
                <w:b/>
                <w:bCs/>
                <w:sz w:val="20"/>
                <w:szCs w:val="20"/>
                <w:lang w:val="sq-AL"/>
              </w:rPr>
              <w:t>Gabimet më të mëdha të lejuara</w:t>
            </w:r>
          </w:p>
        </w:tc>
      </w:tr>
      <w:tr w:rsidR="00F0782A" w:rsidRPr="00F0782A" w14:paraId="45C9EB4F" w14:textId="77777777" w:rsidTr="002B338E">
        <w:trPr>
          <w:tblCellSpacing w:w="0" w:type="dxa"/>
        </w:trPr>
        <w:tc>
          <w:tcPr>
            <w:tcW w:w="4087" w:type="pct"/>
            <w:gridSpan w:val="4"/>
            <w:tcBorders>
              <w:top w:val="single" w:sz="6" w:space="0" w:color="000000"/>
              <w:left w:val="single" w:sz="6" w:space="0" w:color="000000"/>
              <w:bottom w:val="single" w:sz="6" w:space="0" w:color="000000"/>
              <w:right w:val="single" w:sz="6" w:space="0" w:color="000000"/>
            </w:tcBorders>
            <w:hideMark/>
          </w:tcPr>
          <w:p w14:paraId="09EA9FC0" w14:textId="77777777" w:rsidR="00F0782A" w:rsidRPr="00F0782A" w:rsidRDefault="00F0782A" w:rsidP="002B338E">
            <w:pPr>
              <w:spacing w:before="60" w:after="60"/>
              <w:ind w:right="195"/>
              <w:jc w:val="center"/>
              <w:rPr>
                <w:rFonts w:ascii="Garamond" w:eastAsia="Times New Roman" w:hAnsi="Garamond" w:cs="Times New Roman"/>
                <w:b/>
                <w:bCs/>
                <w:sz w:val="20"/>
                <w:szCs w:val="20"/>
                <w:lang w:val="sq-AL"/>
              </w:rPr>
            </w:pPr>
            <w:r w:rsidRPr="00F0782A">
              <w:rPr>
                <w:rFonts w:ascii="Garamond" w:eastAsia="Calibri" w:hAnsi="Garamond" w:cs="Times New Roman"/>
                <w:b/>
                <w:bCs/>
                <w:sz w:val="20"/>
                <w:szCs w:val="20"/>
                <w:lang w:val="sq-AL"/>
              </w:rPr>
              <w:t>Ngarkesa</w:t>
            </w:r>
          </w:p>
        </w:tc>
        <w:tc>
          <w:tcPr>
            <w:tcW w:w="913" w:type="pct"/>
            <w:vMerge w:val="restart"/>
            <w:tcBorders>
              <w:top w:val="single" w:sz="6" w:space="0" w:color="000000"/>
              <w:left w:val="single" w:sz="6" w:space="0" w:color="000000"/>
              <w:bottom w:val="single" w:sz="6" w:space="0" w:color="000000"/>
              <w:right w:val="single" w:sz="6" w:space="0" w:color="000000"/>
            </w:tcBorders>
            <w:hideMark/>
          </w:tcPr>
          <w:p w14:paraId="08FF50C3" w14:textId="77777777" w:rsidR="00F0782A" w:rsidRPr="00F0782A" w:rsidRDefault="00F0782A" w:rsidP="002B338E">
            <w:pPr>
              <w:spacing w:before="60" w:after="60"/>
              <w:ind w:right="195"/>
              <w:jc w:val="center"/>
              <w:rPr>
                <w:rFonts w:ascii="Garamond" w:eastAsia="Times New Roman" w:hAnsi="Garamond" w:cs="Times New Roman"/>
                <w:b/>
                <w:bCs/>
                <w:sz w:val="20"/>
                <w:szCs w:val="20"/>
                <w:lang w:val="sq-AL"/>
              </w:rPr>
            </w:pPr>
            <w:r w:rsidRPr="00F0782A">
              <w:rPr>
                <w:rFonts w:ascii="Garamond" w:eastAsia="Calibri" w:hAnsi="Garamond" w:cs="Times New Roman"/>
                <w:b/>
                <w:bCs/>
                <w:sz w:val="20"/>
                <w:szCs w:val="20"/>
                <w:lang w:val="sq-AL"/>
              </w:rPr>
              <w:t>Gabimi më i madh i lejuar</w:t>
            </w:r>
          </w:p>
        </w:tc>
      </w:tr>
      <w:tr w:rsidR="00F0782A" w:rsidRPr="00F0782A" w14:paraId="1ED5B980" w14:textId="77777777" w:rsidTr="002B338E">
        <w:trPr>
          <w:tblCellSpacing w:w="0" w:type="dxa"/>
        </w:trPr>
        <w:tc>
          <w:tcPr>
            <w:tcW w:w="1102" w:type="pct"/>
            <w:tcBorders>
              <w:top w:val="single" w:sz="6" w:space="0" w:color="000000"/>
              <w:left w:val="single" w:sz="6" w:space="0" w:color="000000"/>
              <w:bottom w:val="single" w:sz="6" w:space="0" w:color="000000"/>
              <w:right w:val="single" w:sz="6" w:space="0" w:color="000000"/>
            </w:tcBorders>
            <w:hideMark/>
          </w:tcPr>
          <w:p w14:paraId="6E54FE74" w14:textId="77777777" w:rsidR="00F0782A" w:rsidRPr="00F0782A" w:rsidRDefault="00F0782A" w:rsidP="002B338E">
            <w:pPr>
              <w:spacing w:before="60" w:after="60"/>
              <w:ind w:right="195"/>
              <w:jc w:val="center"/>
              <w:rPr>
                <w:rFonts w:ascii="Garamond" w:eastAsia="Times New Roman" w:hAnsi="Garamond" w:cs="Times New Roman"/>
                <w:b/>
                <w:bCs/>
                <w:sz w:val="20"/>
                <w:szCs w:val="20"/>
                <w:lang w:val="sq-AL"/>
              </w:rPr>
            </w:pPr>
            <w:r w:rsidRPr="00F0782A">
              <w:rPr>
                <w:rFonts w:ascii="Garamond" w:eastAsia="Calibri" w:hAnsi="Garamond" w:cs="Times New Roman"/>
                <w:b/>
                <w:bCs/>
                <w:sz w:val="20"/>
                <w:szCs w:val="20"/>
                <w:lang w:val="sq-AL"/>
              </w:rPr>
              <w:t>Klasa I</w:t>
            </w:r>
          </w:p>
        </w:tc>
        <w:tc>
          <w:tcPr>
            <w:tcW w:w="995" w:type="pct"/>
            <w:tcBorders>
              <w:top w:val="single" w:sz="6" w:space="0" w:color="000000"/>
              <w:left w:val="single" w:sz="6" w:space="0" w:color="000000"/>
              <w:bottom w:val="single" w:sz="6" w:space="0" w:color="000000"/>
              <w:right w:val="single" w:sz="6" w:space="0" w:color="000000"/>
            </w:tcBorders>
            <w:hideMark/>
          </w:tcPr>
          <w:p w14:paraId="4DB2904A" w14:textId="77777777" w:rsidR="00F0782A" w:rsidRPr="00F0782A" w:rsidRDefault="00F0782A" w:rsidP="002B338E">
            <w:pPr>
              <w:spacing w:before="60" w:after="60"/>
              <w:ind w:right="195"/>
              <w:jc w:val="center"/>
              <w:rPr>
                <w:rFonts w:ascii="Garamond" w:eastAsia="Times New Roman" w:hAnsi="Garamond" w:cs="Times New Roman"/>
                <w:b/>
                <w:bCs/>
                <w:sz w:val="20"/>
                <w:szCs w:val="20"/>
                <w:lang w:val="sq-AL"/>
              </w:rPr>
            </w:pPr>
            <w:r w:rsidRPr="00F0782A">
              <w:rPr>
                <w:rFonts w:ascii="Garamond" w:eastAsia="Calibri" w:hAnsi="Garamond" w:cs="Times New Roman"/>
                <w:b/>
                <w:bCs/>
                <w:sz w:val="20"/>
                <w:szCs w:val="20"/>
                <w:lang w:val="sq-AL"/>
              </w:rPr>
              <w:t>Klasa II</w:t>
            </w:r>
          </w:p>
        </w:tc>
        <w:tc>
          <w:tcPr>
            <w:tcW w:w="894" w:type="pct"/>
            <w:tcBorders>
              <w:top w:val="single" w:sz="6" w:space="0" w:color="000000"/>
              <w:left w:val="single" w:sz="6" w:space="0" w:color="000000"/>
              <w:bottom w:val="single" w:sz="6" w:space="0" w:color="000000"/>
              <w:right w:val="single" w:sz="6" w:space="0" w:color="000000"/>
            </w:tcBorders>
            <w:hideMark/>
          </w:tcPr>
          <w:p w14:paraId="5656534E" w14:textId="77777777" w:rsidR="00F0782A" w:rsidRPr="00F0782A" w:rsidRDefault="00F0782A" w:rsidP="002B338E">
            <w:pPr>
              <w:spacing w:before="60" w:after="60"/>
              <w:ind w:right="195"/>
              <w:jc w:val="center"/>
              <w:rPr>
                <w:rFonts w:ascii="Garamond" w:eastAsia="Times New Roman" w:hAnsi="Garamond" w:cs="Times New Roman"/>
                <w:b/>
                <w:bCs/>
                <w:sz w:val="20"/>
                <w:szCs w:val="20"/>
                <w:lang w:val="sq-AL"/>
              </w:rPr>
            </w:pPr>
            <w:r w:rsidRPr="00F0782A">
              <w:rPr>
                <w:rFonts w:ascii="Garamond" w:eastAsia="Calibri" w:hAnsi="Garamond" w:cs="Times New Roman"/>
                <w:b/>
                <w:bCs/>
                <w:sz w:val="20"/>
                <w:szCs w:val="20"/>
                <w:lang w:val="sq-AL"/>
              </w:rPr>
              <w:t>Klasa III</w:t>
            </w:r>
          </w:p>
        </w:tc>
        <w:tc>
          <w:tcPr>
            <w:tcW w:w="1095" w:type="pct"/>
            <w:tcBorders>
              <w:top w:val="single" w:sz="6" w:space="0" w:color="000000"/>
              <w:left w:val="single" w:sz="6" w:space="0" w:color="000000"/>
              <w:bottom w:val="single" w:sz="6" w:space="0" w:color="000000"/>
              <w:right w:val="single" w:sz="6" w:space="0" w:color="000000"/>
            </w:tcBorders>
            <w:hideMark/>
          </w:tcPr>
          <w:p w14:paraId="48C6AACE" w14:textId="77777777" w:rsidR="00F0782A" w:rsidRPr="00F0782A" w:rsidRDefault="00F0782A" w:rsidP="002B338E">
            <w:pPr>
              <w:spacing w:before="60" w:after="60"/>
              <w:ind w:right="195"/>
              <w:jc w:val="center"/>
              <w:rPr>
                <w:rFonts w:ascii="Garamond" w:eastAsia="Times New Roman" w:hAnsi="Garamond" w:cs="Times New Roman"/>
                <w:b/>
                <w:bCs/>
                <w:sz w:val="20"/>
                <w:szCs w:val="20"/>
                <w:lang w:val="sq-AL"/>
              </w:rPr>
            </w:pPr>
            <w:r w:rsidRPr="00F0782A">
              <w:rPr>
                <w:rFonts w:ascii="Garamond" w:eastAsia="Calibri" w:hAnsi="Garamond" w:cs="Times New Roman"/>
                <w:b/>
                <w:bCs/>
                <w:sz w:val="20"/>
                <w:szCs w:val="20"/>
                <w:lang w:val="sq-AL"/>
              </w:rPr>
              <w:t>Klasa IIII</w:t>
            </w:r>
          </w:p>
        </w:tc>
        <w:tc>
          <w:tcPr>
            <w:tcW w:w="913" w:type="pct"/>
            <w:vMerge/>
            <w:tcBorders>
              <w:top w:val="single" w:sz="6" w:space="0" w:color="000000"/>
              <w:left w:val="single" w:sz="6" w:space="0" w:color="000000"/>
              <w:bottom w:val="single" w:sz="6" w:space="0" w:color="000000"/>
              <w:right w:val="single" w:sz="6" w:space="0" w:color="000000"/>
            </w:tcBorders>
            <w:vAlign w:val="center"/>
            <w:hideMark/>
          </w:tcPr>
          <w:p w14:paraId="08938804" w14:textId="77777777" w:rsidR="00F0782A" w:rsidRPr="00F0782A" w:rsidRDefault="00F0782A" w:rsidP="002B338E">
            <w:pPr>
              <w:rPr>
                <w:rFonts w:ascii="Garamond" w:eastAsia="Times New Roman" w:hAnsi="Garamond" w:cs="Times New Roman"/>
                <w:b/>
                <w:bCs/>
                <w:sz w:val="20"/>
                <w:szCs w:val="20"/>
              </w:rPr>
            </w:pPr>
          </w:p>
        </w:tc>
      </w:tr>
      <w:tr w:rsidR="00F0782A" w:rsidRPr="00F0782A" w14:paraId="4D4ADCE9" w14:textId="77777777" w:rsidTr="002B338E">
        <w:trPr>
          <w:tblCellSpacing w:w="0" w:type="dxa"/>
        </w:trPr>
        <w:tc>
          <w:tcPr>
            <w:tcW w:w="1102" w:type="pct"/>
            <w:tcBorders>
              <w:top w:val="single" w:sz="6" w:space="0" w:color="000000"/>
              <w:left w:val="single" w:sz="6" w:space="0" w:color="000000"/>
              <w:bottom w:val="single" w:sz="6" w:space="0" w:color="000000"/>
              <w:right w:val="single" w:sz="6" w:space="0" w:color="000000"/>
            </w:tcBorders>
            <w:hideMark/>
          </w:tcPr>
          <w:p w14:paraId="083A383F" w14:textId="77777777" w:rsidR="00F0782A" w:rsidRPr="00F0782A" w:rsidRDefault="00F0782A" w:rsidP="002B338E">
            <w:pPr>
              <w:spacing w:before="60" w:after="60"/>
              <w:ind w:right="195"/>
              <w:rPr>
                <w:rFonts w:ascii="Garamond" w:eastAsia="Times New Roman" w:hAnsi="Garamond" w:cs="Times New Roman"/>
                <w:sz w:val="20"/>
                <w:szCs w:val="20"/>
                <w:lang w:val="sq-AL"/>
              </w:rPr>
            </w:pPr>
            <w:r w:rsidRPr="00F0782A">
              <w:rPr>
                <w:rFonts w:ascii="Garamond" w:eastAsia="Calibri" w:hAnsi="Garamond" w:cs="Times New Roman"/>
                <w:sz w:val="20"/>
                <w:szCs w:val="20"/>
                <w:lang w:val="sq-AL"/>
              </w:rPr>
              <w:t>0 ≤ m ≤ 50 000 e</w:t>
            </w:r>
          </w:p>
        </w:tc>
        <w:tc>
          <w:tcPr>
            <w:tcW w:w="995" w:type="pct"/>
            <w:tcBorders>
              <w:top w:val="single" w:sz="6" w:space="0" w:color="000000"/>
              <w:left w:val="single" w:sz="6" w:space="0" w:color="000000"/>
              <w:bottom w:val="single" w:sz="6" w:space="0" w:color="000000"/>
              <w:right w:val="single" w:sz="6" w:space="0" w:color="000000"/>
            </w:tcBorders>
            <w:hideMark/>
          </w:tcPr>
          <w:p w14:paraId="3C8C8D12" w14:textId="77777777" w:rsidR="00F0782A" w:rsidRPr="00F0782A" w:rsidRDefault="00F0782A" w:rsidP="002B338E">
            <w:pPr>
              <w:spacing w:before="60" w:after="60"/>
              <w:ind w:right="195"/>
              <w:rPr>
                <w:rFonts w:ascii="Garamond" w:eastAsia="Times New Roman" w:hAnsi="Garamond" w:cs="Times New Roman"/>
                <w:sz w:val="20"/>
                <w:szCs w:val="20"/>
                <w:lang w:val="sq-AL"/>
              </w:rPr>
            </w:pPr>
            <w:r w:rsidRPr="00F0782A">
              <w:rPr>
                <w:rFonts w:ascii="Garamond" w:eastAsia="Calibri" w:hAnsi="Garamond" w:cs="Times New Roman"/>
                <w:sz w:val="20"/>
                <w:szCs w:val="20"/>
                <w:lang w:val="sq-AL"/>
              </w:rPr>
              <w:t>0 ≤ m ≤ 5 000 e</w:t>
            </w:r>
          </w:p>
        </w:tc>
        <w:tc>
          <w:tcPr>
            <w:tcW w:w="894" w:type="pct"/>
            <w:tcBorders>
              <w:top w:val="single" w:sz="6" w:space="0" w:color="000000"/>
              <w:left w:val="single" w:sz="6" w:space="0" w:color="000000"/>
              <w:bottom w:val="single" w:sz="6" w:space="0" w:color="000000"/>
              <w:right w:val="single" w:sz="6" w:space="0" w:color="000000"/>
            </w:tcBorders>
            <w:hideMark/>
          </w:tcPr>
          <w:p w14:paraId="770CD09D" w14:textId="77777777" w:rsidR="00F0782A" w:rsidRPr="00F0782A" w:rsidRDefault="00F0782A" w:rsidP="002B338E">
            <w:pPr>
              <w:spacing w:before="60" w:after="60"/>
              <w:rPr>
                <w:rFonts w:ascii="Garamond" w:eastAsia="Times New Roman" w:hAnsi="Garamond" w:cs="Times New Roman"/>
                <w:sz w:val="20"/>
                <w:szCs w:val="20"/>
                <w:lang w:val="sq-AL"/>
              </w:rPr>
            </w:pPr>
            <w:r w:rsidRPr="00F0782A">
              <w:rPr>
                <w:rFonts w:ascii="Garamond" w:eastAsia="Calibri" w:hAnsi="Garamond" w:cs="Times New Roman"/>
                <w:sz w:val="20"/>
                <w:szCs w:val="20"/>
                <w:lang w:val="sq-AL"/>
              </w:rPr>
              <w:t>0 ≤ m ≤ 500 e</w:t>
            </w:r>
          </w:p>
        </w:tc>
        <w:tc>
          <w:tcPr>
            <w:tcW w:w="1095" w:type="pct"/>
            <w:tcBorders>
              <w:top w:val="single" w:sz="6" w:space="0" w:color="000000"/>
              <w:left w:val="single" w:sz="6" w:space="0" w:color="000000"/>
              <w:bottom w:val="single" w:sz="6" w:space="0" w:color="000000"/>
              <w:right w:val="single" w:sz="6" w:space="0" w:color="000000"/>
            </w:tcBorders>
            <w:hideMark/>
          </w:tcPr>
          <w:p w14:paraId="41AC1883" w14:textId="77777777" w:rsidR="00F0782A" w:rsidRPr="00F0782A" w:rsidRDefault="00F0782A" w:rsidP="002B338E">
            <w:pPr>
              <w:spacing w:before="60" w:after="60"/>
              <w:rPr>
                <w:rFonts w:ascii="Garamond" w:eastAsia="Times New Roman" w:hAnsi="Garamond" w:cs="Times New Roman"/>
                <w:sz w:val="20"/>
                <w:szCs w:val="20"/>
                <w:lang w:val="sq-AL"/>
              </w:rPr>
            </w:pPr>
            <w:r w:rsidRPr="00F0782A">
              <w:rPr>
                <w:rFonts w:ascii="Garamond" w:eastAsia="Calibri" w:hAnsi="Garamond" w:cs="Times New Roman"/>
                <w:sz w:val="20"/>
                <w:szCs w:val="20"/>
                <w:lang w:val="sq-AL"/>
              </w:rPr>
              <w:t>0 ≤ m ≤ 50 e</w:t>
            </w:r>
          </w:p>
        </w:tc>
        <w:tc>
          <w:tcPr>
            <w:tcW w:w="913" w:type="pct"/>
            <w:tcBorders>
              <w:top w:val="single" w:sz="6" w:space="0" w:color="000000"/>
              <w:left w:val="single" w:sz="6" w:space="0" w:color="000000"/>
              <w:bottom w:val="single" w:sz="6" w:space="0" w:color="000000"/>
              <w:right w:val="single" w:sz="6" w:space="0" w:color="000000"/>
            </w:tcBorders>
            <w:hideMark/>
          </w:tcPr>
          <w:p w14:paraId="02352EA3" w14:textId="77777777" w:rsidR="00F0782A" w:rsidRPr="00F0782A" w:rsidRDefault="00F0782A" w:rsidP="002B338E">
            <w:pPr>
              <w:spacing w:before="60" w:after="60"/>
              <w:rPr>
                <w:rFonts w:ascii="Garamond" w:eastAsia="Times New Roman" w:hAnsi="Garamond" w:cs="Times New Roman"/>
                <w:sz w:val="20"/>
                <w:szCs w:val="20"/>
                <w:lang w:val="sq-AL"/>
              </w:rPr>
            </w:pPr>
            <w:r w:rsidRPr="00F0782A">
              <w:rPr>
                <w:rFonts w:ascii="Garamond" w:eastAsia="Calibri" w:hAnsi="Garamond" w:cs="Times New Roman"/>
                <w:sz w:val="20"/>
                <w:szCs w:val="20"/>
                <w:lang w:val="sq-AL"/>
              </w:rPr>
              <w:t>± 0,5 e</w:t>
            </w:r>
          </w:p>
        </w:tc>
      </w:tr>
      <w:tr w:rsidR="00F0782A" w:rsidRPr="00F0782A" w14:paraId="772362A2" w14:textId="77777777" w:rsidTr="002B338E">
        <w:trPr>
          <w:tblCellSpacing w:w="0" w:type="dxa"/>
        </w:trPr>
        <w:tc>
          <w:tcPr>
            <w:tcW w:w="1102" w:type="pct"/>
            <w:tcBorders>
              <w:top w:val="single" w:sz="6" w:space="0" w:color="000000"/>
              <w:left w:val="single" w:sz="6" w:space="0" w:color="000000"/>
              <w:bottom w:val="single" w:sz="6" w:space="0" w:color="000000"/>
              <w:right w:val="single" w:sz="6" w:space="0" w:color="000000"/>
            </w:tcBorders>
            <w:hideMark/>
          </w:tcPr>
          <w:p w14:paraId="4C09AB3E" w14:textId="77777777" w:rsidR="00F0782A" w:rsidRPr="00F0782A" w:rsidRDefault="00F0782A" w:rsidP="002B338E">
            <w:pPr>
              <w:spacing w:before="60" w:after="60"/>
              <w:ind w:right="195"/>
              <w:rPr>
                <w:rFonts w:ascii="Garamond" w:eastAsia="Times New Roman" w:hAnsi="Garamond" w:cs="Times New Roman"/>
                <w:sz w:val="20"/>
                <w:szCs w:val="20"/>
                <w:lang w:val="sq-AL"/>
              </w:rPr>
            </w:pPr>
            <w:r w:rsidRPr="00F0782A">
              <w:rPr>
                <w:rFonts w:ascii="Garamond" w:eastAsia="Calibri" w:hAnsi="Garamond" w:cs="Times New Roman"/>
                <w:sz w:val="20"/>
                <w:szCs w:val="20"/>
                <w:lang w:val="sq-AL"/>
              </w:rPr>
              <w:t>50 000 e &lt; m             ≤ 200 000 e</w:t>
            </w:r>
          </w:p>
        </w:tc>
        <w:tc>
          <w:tcPr>
            <w:tcW w:w="995" w:type="pct"/>
            <w:tcBorders>
              <w:top w:val="single" w:sz="6" w:space="0" w:color="000000"/>
              <w:left w:val="single" w:sz="6" w:space="0" w:color="000000"/>
              <w:bottom w:val="single" w:sz="6" w:space="0" w:color="000000"/>
              <w:right w:val="single" w:sz="6" w:space="0" w:color="000000"/>
            </w:tcBorders>
            <w:hideMark/>
          </w:tcPr>
          <w:p w14:paraId="29FB36C7" w14:textId="77777777" w:rsidR="00F0782A" w:rsidRPr="00F0782A" w:rsidRDefault="00F0782A" w:rsidP="002B338E">
            <w:pPr>
              <w:spacing w:before="60" w:after="60"/>
              <w:ind w:right="195"/>
              <w:rPr>
                <w:rFonts w:ascii="Garamond" w:eastAsia="Times New Roman" w:hAnsi="Garamond" w:cs="Times New Roman"/>
                <w:sz w:val="20"/>
                <w:szCs w:val="20"/>
                <w:lang w:val="sq-AL"/>
              </w:rPr>
            </w:pPr>
            <w:r w:rsidRPr="00F0782A">
              <w:rPr>
                <w:rFonts w:ascii="Garamond" w:eastAsia="Calibri" w:hAnsi="Garamond" w:cs="Times New Roman"/>
                <w:sz w:val="20"/>
                <w:szCs w:val="20"/>
                <w:lang w:val="sq-AL"/>
              </w:rPr>
              <w:t>5 000 e &lt; m         ≤ 20 000 e</w:t>
            </w:r>
          </w:p>
        </w:tc>
        <w:tc>
          <w:tcPr>
            <w:tcW w:w="894" w:type="pct"/>
            <w:tcBorders>
              <w:top w:val="single" w:sz="6" w:space="0" w:color="000000"/>
              <w:left w:val="single" w:sz="6" w:space="0" w:color="000000"/>
              <w:bottom w:val="single" w:sz="6" w:space="0" w:color="000000"/>
              <w:right w:val="single" w:sz="6" w:space="0" w:color="000000"/>
            </w:tcBorders>
            <w:hideMark/>
          </w:tcPr>
          <w:p w14:paraId="25712E30" w14:textId="77777777" w:rsidR="00F0782A" w:rsidRPr="00F0782A" w:rsidRDefault="00F0782A" w:rsidP="002B338E">
            <w:pPr>
              <w:spacing w:before="60" w:after="60"/>
              <w:ind w:right="195"/>
              <w:rPr>
                <w:rFonts w:ascii="Garamond" w:eastAsia="Times New Roman" w:hAnsi="Garamond" w:cs="Times New Roman"/>
                <w:sz w:val="20"/>
                <w:szCs w:val="20"/>
                <w:lang w:val="sq-AL"/>
              </w:rPr>
            </w:pPr>
            <w:r w:rsidRPr="00F0782A">
              <w:rPr>
                <w:rFonts w:ascii="Garamond" w:eastAsia="Calibri" w:hAnsi="Garamond" w:cs="Times New Roman"/>
                <w:sz w:val="20"/>
                <w:szCs w:val="20"/>
                <w:lang w:val="sq-AL"/>
              </w:rPr>
              <w:t>500 e &lt; m          ≤ 2 000 e</w:t>
            </w:r>
          </w:p>
        </w:tc>
        <w:tc>
          <w:tcPr>
            <w:tcW w:w="1095" w:type="pct"/>
            <w:tcBorders>
              <w:top w:val="single" w:sz="6" w:space="0" w:color="000000"/>
              <w:left w:val="single" w:sz="6" w:space="0" w:color="000000"/>
              <w:bottom w:val="single" w:sz="6" w:space="0" w:color="000000"/>
              <w:right w:val="single" w:sz="6" w:space="0" w:color="000000"/>
            </w:tcBorders>
            <w:hideMark/>
          </w:tcPr>
          <w:p w14:paraId="02059C44" w14:textId="77777777" w:rsidR="00F0782A" w:rsidRPr="00F0782A" w:rsidRDefault="00F0782A" w:rsidP="002B338E">
            <w:pPr>
              <w:spacing w:before="60" w:after="60"/>
              <w:rPr>
                <w:rFonts w:ascii="Garamond" w:eastAsia="Times New Roman" w:hAnsi="Garamond" w:cs="Times New Roman"/>
                <w:sz w:val="20"/>
                <w:szCs w:val="20"/>
                <w:lang w:val="sq-AL"/>
              </w:rPr>
            </w:pPr>
            <w:r w:rsidRPr="00F0782A">
              <w:rPr>
                <w:rFonts w:ascii="Garamond" w:eastAsia="Calibri" w:hAnsi="Garamond" w:cs="Times New Roman"/>
                <w:sz w:val="20"/>
                <w:szCs w:val="20"/>
                <w:lang w:val="sq-AL"/>
              </w:rPr>
              <w:t>50 e &lt; m ≤ 200 e</w:t>
            </w:r>
          </w:p>
        </w:tc>
        <w:tc>
          <w:tcPr>
            <w:tcW w:w="913" w:type="pct"/>
            <w:tcBorders>
              <w:top w:val="single" w:sz="6" w:space="0" w:color="000000"/>
              <w:left w:val="single" w:sz="6" w:space="0" w:color="000000"/>
              <w:bottom w:val="single" w:sz="6" w:space="0" w:color="000000"/>
              <w:right w:val="single" w:sz="6" w:space="0" w:color="000000"/>
            </w:tcBorders>
            <w:hideMark/>
          </w:tcPr>
          <w:p w14:paraId="2C48925A" w14:textId="77777777" w:rsidR="00F0782A" w:rsidRPr="00F0782A" w:rsidRDefault="00F0782A" w:rsidP="002B338E">
            <w:pPr>
              <w:spacing w:before="60" w:after="60"/>
              <w:rPr>
                <w:rFonts w:ascii="Garamond" w:eastAsia="Times New Roman" w:hAnsi="Garamond" w:cs="Times New Roman"/>
                <w:sz w:val="20"/>
                <w:szCs w:val="20"/>
                <w:lang w:val="sq-AL"/>
              </w:rPr>
            </w:pPr>
            <w:r w:rsidRPr="00F0782A">
              <w:rPr>
                <w:rFonts w:ascii="Garamond" w:eastAsia="Calibri" w:hAnsi="Garamond" w:cs="Times New Roman"/>
                <w:sz w:val="20"/>
                <w:szCs w:val="20"/>
                <w:lang w:val="sq-AL"/>
              </w:rPr>
              <w:t>± 1,0 e</w:t>
            </w:r>
          </w:p>
        </w:tc>
      </w:tr>
      <w:tr w:rsidR="00F0782A" w:rsidRPr="00F0782A" w14:paraId="2F6BDD99" w14:textId="77777777" w:rsidTr="002B338E">
        <w:trPr>
          <w:tblCellSpacing w:w="0" w:type="dxa"/>
        </w:trPr>
        <w:tc>
          <w:tcPr>
            <w:tcW w:w="1102" w:type="pct"/>
            <w:tcBorders>
              <w:top w:val="single" w:sz="6" w:space="0" w:color="000000"/>
              <w:left w:val="single" w:sz="6" w:space="0" w:color="000000"/>
              <w:bottom w:val="single" w:sz="6" w:space="0" w:color="000000"/>
              <w:right w:val="single" w:sz="6" w:space="0" w:color="000000"/>
            </w:tcBorders>
            <w:hideMark/>
          </w:tcPr>
          <w:p w14:paraId="238BCCD3" w14:textId="77777777" w:rsidR="00F0782A" w:rsidRPr="00F0782A" w:rsidRDefault="00F0782A" w:rsidP="002B338E">
            <w:pPr>
              <w:spacing w:before="60" w:after="60"/>
              <w:ind w:right="195"/>
              <w:rPr>
                <w:rFonts w:ascii="Garamond" w:eastAsia="Times New Roman" w:hAnsi="Garamond" w:cs="Times New Roman"/>
                <w:sz w:val="20"/>
                <w:szCs w:val="20"/>
                <w:lang w:val="sq-AL"/>
              </w:rPr>
            </w:pPr>
            <w:r w:rsidRPr="00F0782A">
              <w:rPr>
                <w:rFonts w:ascii="Garamond" w:eastAsia="Calibri" w:hAnsi="Garamond" w:cs="Times New Roman"/>
                <w:sz w:val="20"/>
                <w:szCs w:val="20"/>
                <w:lang w:val="sq-AL"/>
              </w:rPr>
              <w:t>200 000 e &lt; m</w:t>
            </w:r>
          </w:p>
        </w:tc>
        <w:tc>
          <w:tcPr>
            <w:tcW w:w="995" w:type="pct"/>
            <w:tcBorders>
              <w:top w:val="single" w:sz="6" w:space="0" w:color="000000"/>
              <w:left w:val="single" w:sz="6" w:space="0" w:color="000000"/>
              <w:bottom w:val="single" w:sz="6" w:space="0" w:color="000000"/>
              <w:right w:val="single" w:sz="6" w:space="0" w:color="000000"/>
            </w:tcBorders>
            <w:hideMark/>
          </w:tcPr>
          <w:p w14:paraId="453D8AC0" w14:textId="77777777" w:rsidR="00F0782A" w:rsidRPr="00F0782A" w:rsidRDefault="00F0782A" w:rsidP="002B338E">
            <w:pPr>
              <w:spacing w:before="60" w:after="60"/>
              <w:ind w:right="195"/>
              <w:rPr>
                <w:rFonts w:ascii="Garamond" w:eastAsia="Times New Roman" w:hAnsi="Garamond" w:cs="Times New Roman"/>
                <w:sz w:val="20"/>
                <w:szCs w:val="20"/>
                <w:lang w:val="sq-AL"/>
              </w:rPr>
            </w:pPr>
            <w:r w:rsidRPr="00F0782A">
              <w:rPr>
                <w:rFonts w:ascii="Garamond" w:eastAsia="Calibri" w:hAnsi="Garamond" w:cs="Times New Roman"/>
                <w:sz w:val="20"/>
                <w:szCs w:val="20"/>
                <w:lang w:val="sq-AL"/>
              </w:rPr>
              <w:t>20 000 e &lt; m      ≤ 100 000 e</w:t>
            </w:r>
          </w:p>
        </w:tc>
        <w:tc>
          <w:tcPr>
            <w:tcW w:w="894" w:type="pct"/>
            <w:tcBorders>
              <w:top w:val="single" w:sz="6" w:space="0" w:color="000000"/>
              <w:left w:val="single" w:sz="6" w:space="0" w:color="000000"/>
              <w:bottom w:val="single" w:sz="6" w:space="0" w:color="000000"/>
              <w:right w:val="single" w:sz="6" w:space="0" w:color="000000"/>
            </w:tcBorders>
            <w:hideMark/>
          </w:tcPr>
          <w:p w14:paraId="6500C841" w14:textId="77777777" w:rsidR="00F0782A" w:rsidRPr="00F0782A" w:rsidRDefault="00F0782A" w:rsidP="002B338E">
            <w:pPr>
              <w:spacing w:before="60" w:after="60"/>
              <w:ind w:right="195"/>
              <w:rPr>
                <w:rFonts w:ascii="Garamond" w:eastAsia="Times New Roman" w:hAnsi="Garamond" w:cs="Times New Roman"/>
                <w:sz w:val="20"/>
                <w:szCs w:val="20"/>
                <w:lang w:val="sq-AL"/>
              </w:rPr>
            </w:pPr>
            <w:r w:rsidRPr="00F0782A">
              <w:rPr>
                <w:rFonts w:ascii="Garamond" w:eastAsia="Calibri" w:hAnsi="Garamond" w:cs="Times New Roman"/>
                <w:sz w:val="20"/>
                <w:szCs w:val="20"/>
                <w:lang w:val="sq-AL"/>
              </w:rPr>
              <w:t>2 000 e &lt; m       ≤ 10 000 e</w:t>
            </w:r>
          </w:p>
        </w:tc>
        <w:tc>
          <w:tcPr>
            <w:tcW w:w="1095" w:type="pct"/>
            <w:tcBorders>
              <w:top w:val="single" w:sz="6" w:space="0" w:color="000000"/>
              <w:left w:val="single" w:sz="6" w:space="0" w:color="000000"/>
              <w:bottom w:val="single" w:sz="6" w:space="0" w:color="000000"/>
              <w:right w:val="single" w:sz="6" w:space="0" w:color="000000"/>
            </w:tcBorders>
            <w:hideMark/>
          </w:tcPr>
          <w:p w14:paraId="6A0F6404" w14:textId="77777777" w:rsidR="00F0782A" w:rsidRPr="00F0782A" w:rsidRDefault="00F0782A" w:rsidP="002B338E">
            <w:pPr>
              <w:spacing w:before="60" w:after="60"/>
              <w:ind w:right="195"/>
              <w:rPr>
                <w:rFonts w:ascii="Garamond" w:eastAsia="Times New Roman" w:hAnsi="Garamond" w:cs="Times New Roman"/>
                <w:sz w:val="20"/>
                <w:szCs w:val="20"/>
                <w:lang w:val="sq-AL"/>
              </w:rPr>
            </w:pPr>
            <w:r w:rsidRPr="00F0782A">
              <w:rPr>
                <w:rFonts w:ascii="Garamond" w:eastAsia="Calibri" w:hAnsi="Garamond" w:cs="Times New Roman"/>
                <w:sz w:val="20"/>
                <w:szCs w:val="20"/>
                <w:lang w:val="sq-AL"/>
              </w:rPr>
              <w:t>200 e &lt; m ≤ 1000 e</w:t>
            </w:r>
          </w:p>
        </w:tc>
        <w:tc>
          <w:tcPr>
            <w:tcW w:w="913" w:type="pct"/>
            <w:tcBorders>
              <w:top w:val="single" w:sz="6" w:space="0" w:color="000000"/>
              <w:left w:val="single" w:sz="6" w:space="0" w:color="000000"/>
              <w:bottom w:val="single" w:sz="6" w:space="0" w:color="000000"/>
              <w:right w:val="single" w:sz="6" w:space="0" w:color="000000"/>
            </w:tcBorders>
            <w:hideMark/>
          </w:tcPr>
          <w:p w14:paraId="6B7CD7B3" w14:textId="77777777" w:rsidR="00F0782A" w:rsidRPr="00F0782A" w:rsidRDefault="00F0782A" w:rsidP="002B338E">
            <w:pPr>
              <w:spacing w:before="60" w:after="60"/>
              <w:rPr>
                <w:rFonts w:ascii="Garamond" w:eastAsia="Times New Roman" w:hAnsi="Garamond" w:cs="Times New Roman"/>
                <w:sz w:val="20"/>
                <w:szCs w:val="20"/>
                <w:lang w:val="sq-AL"/>
              </w:rPr>
            </w:pPr>
            <w:r w:rsidRPr="00F0782A">
              <w:rPr>
                <w:rFonts w:ascii="Garamond" w:eastAsia="Calibri" w:hAnsi="Garamond" w:cs="Times New Roman"/>
                <w:sz w:val="20"/>
                <w:szCs w:val="20"/>
                <w:lang w:val="sq-AL"/>
              </w:rPr>
              <w:t>± 1,5 e</w:t>
            </w:r>
          </w:p>
        </w:tc>
      </w:tr>
    </w:tbl>
    <w:p w14:paraId="680166B8" w14:textId="5C6173EB" w:rsidR="00582F39" w:rsidRPr="004A1D83" w:rsidRDefault="00744566" w:rsidP="00A81D27">
      <w:pPr>
        <w:ind w:firstLine="284"/>
        <w:jc w:val="both"/>
        <w:rPr>
          <w:rFonts w:ascii="Garamond" w:hAnsi="Garamond" w:cs="Times New Roman"/>
          <w:lang w:val="sq-AL"/>
        </w:rPr>
      </w:pPr>
      <w:r w:rsidRPr="004A1D83">
        <w:rPr>
          <w:rFonts w:ascii="Garamond" w:hAnsi="Garamond" w:cs="Times New Roman"/>
          <w:lang w:val="sq-AL"/>
        </w:rPr>
        <w:t>4.2</w:t>
      </w:r>
      <w:r w:rsidR="00582F39" w:rsidRPr="004A1D83">
        <w:rPr>
          <w:rFonts w:ascii="Garamond" w:hAnsi="Garamond" w:cs="Times New Roman"/>
          <w:lang w:val="sq-AL"/>
        </w:rPr>
        <w:t xml:space="preserve"> Gabimet më të mëdha të lejuara në shërbim janë dy herë më të mëdha se ato të dhëna në pikën 4.</w:t>
      </w:r>
    </w:p>
    <w:p w14:paraId="680166BA" w14:textId="50BD02D6" w:rsidR="00582F39" w:rsidRPr="004A1D83" w:rsidRDefault="00806324" w:rsidP="00A81D27">
      <w:pPr>
        <w:ind w:firstLine="284"/>
        <w:jc w:val="both"/>
        <w:rPr>
          <w:rFonts w:ascii="Garamond" w:hAnsi="Garamond" w:cs="Times New Roman"/>
          <w:lang w:val="sq-AL"/>
        </w:rPr>
      </w:pPr>
      <w:r w:rsidRPr="004A1D83">
        <w:rPr>
          <w:rFonts w:ascii="Garamond" w:hAnsi="Garamond" w:cs="Times New Roman"/>
          <w:lang w:val="sq-AL"/>
        </w:rPr>
        <w:t>5.</w:t>
      </w:r>
      <w:r w:rsidR="0062181C" w:rsidRPr="004A1D83">
        <w:rPr>
          <w:rFonts w:ascii="Garamond" w:hAnsi="Garamond" w:cs="Times New Roman"/>
          <w:lang w:val="sq-AL"/>
        </w:rPr>
        <w:t xml:space="preserve"> </w:t>
      </w:r>
      <w:r w:rsidR="00582F39" w:rsidRPr="004A1D83">
        <w:rPr>
          <w:rFonts w:ascii="Garamond" w:hAnsi="Garamond" w:cs="Times New Roman"/>
          <w:lang w:val="sq-AL"/>
        </w:rPr>
        <w:t>Rezultatet e peshimit të një instrumenti duhet të jenë të ripërsëritshme, dhe të riprodhueshme nga përdorimi i një tjetër pajisje treguese dhe në përputhje me metodat e tjera të përdorura të balancimit.</w:t>
      </w:r>
    </w:p>
    <w:p w14:paraId="680166BB" w14:textId="55A46FEA"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6.</w:t>
      </w:r>
      <w:r w:rsidR="004E1BDC" w:rsidRPr="004A1D83">
        <w:rPr>
          <w:rFonts w:ascii="Garamond" w:hAnsi="Garamond" w:cs="Times New Roman"/>
          <w:lang w:val="sq-AL"/>
        </w:rPr>
        <w:t xml:space="preserve"> </w:t>
      </w:r>
      <w:r w:rsidRPr="004A1D83">
        <w:rPr>
          <w:rFonts w:ascii="Garamond" w:hAnsi="Garamond" w:cs="Times New Roman"/>
          <w:lang w:val="sq-AL"/>
        </w:rPr>
        <w:t>Instrumenti duhet të reagojë ndaj ndryshimeve të vogla të ngarkesës.</w:t>
      </w:r>
    </w:p>
    <w:p w14:paraId="680166BD" w14:textId="77777777"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7. Madhësitë influencuese dhe koha</w:t>
      </w:r>
    </w:p>
    <w:p w14:paraId="680166BF" w14:textId="1EA9506E" w:rsidR="00582F39" w:rsidRPr="004A1D83" w:rsidRDefault="00744566" w:rsidP="00A81D27">
      <w:pPr>
        <w:ind w:firstLine="284"/>
        <w:jc w:val="both"/>
        <w:rPr>
          <w:rFonts w:ascii="Garamond" w:hAnsi="Garamond" w:cs="Times New Roman"/>
          <w:lang w:val="sq-AL"/>
        </w:rPr>
      </w:pPr>
      <w:r w:rsidRPr="004A1D83">
        <w:rPr>
          <w:rFonts w:ascii="Garamond" w:hAnsi="Garamond" w:cs="Times New Roman"/>
          <w:lang w:val="sq-AL"/>
        </w:rPr>
        <w:t>7.1</w:t>
      </w:r>
      <w:r w:rsidR="00582F39" w:rsidRPr="004A1D83">
        <w:rPr>
          <w:rFonts w:ascii="Garamond" w:hAnsi="Garamond" w:cs="Times New Roman"/>
          <w:lang w:val="sq-AL"/>
        </w:rPr>
        <w:t xml:space="preserve"> Instrumentet e klasave II, III dhe IIII, që mund të përdoren në një pozicion të </w:t>
      </w:r>
      <w:r w:rsidRPr="004A1D83">
        <w:rPr>
          <w:rFonts w:ascii="Garamond" w:hAnsi="Garamond" w:cs="Times New Roman"/>
          <w:lang w:val="sq-AL"/>
        </w:rPr>
        <w:t>anuluar</w:t>
      </w:r>
      <w:r w:rsidR="00582F39" w:rsidRPr="004A1D83">
        <w:rPr>
          <w:rFonts w:ascii="Garamond" w:hAnsi="Garamond" w:cs="Times New Roman"/>
          <w:lang w:val="sq-AL"/>
        </w:rPr>
        <w:t>, duhet të jenë mjaft të pandjeshëm ndaj shkallës së ankorimit që mund të ndodhë në përdorim normal.</w:t>
      </w:r>
    </w:p>
    <w:p w14:paraId="680166C0" w14:textId="420785AE" w:rsidR="00582F39" w:rsidRPr="004A1D83" w:rsidRDefault="00CA160D" w:rsidP="00A81D27">
      <w:pPr>
        <w:ind w:firstLine="284"/>
        <w:jc w:val="both"/>
        <w:rPr>
          <w:rFonts w:ascii="Garamond" w:hAnsi="Garamond" w:cs="Times New Roman"/>
          <w:lang w:val="sq-AL"/>
        </w:rPr>
      </w:pPr>
      <w:r w:rsidRPr="004A1D83">
        <w:rPr>
          <w:rFonts w:ascii="Garamond" w:hAnsi="Garamond" w:cs="Times New Roman"/>
          <w:lang w:val="sq-AL"/>
        </w:rPr>
        <w:t>7.2</w:t>
      </w:r>
      <w:r w:rsidR="00582F39" w:rsidRPr="004A1D83">
        <w:rPr>
          <w:rFonts w:ascii="Garamond" w:hAnsi="Garamond" w:cs="Times New Roman"/>
          <w:lang w:val="sq-AL"/>
        </w:rPr>
        <w:t xml:space="preserve"> Instrumentet duhet të plotësojnë kërkesat metrologjike brenda kufirit të temperaturës të dhëna nga fabrikuesi. Vlera e këtij kufiri është të paktën e barabartë me:</w:t>
      </w:r>
    </w:p>
    <w:p w14:paraId="680166C2" w14:textId="2D3412A4" w:rsidR="00582F39" w:rsidRPr="004A1D83" w:rsidRDefault="00806324" w:rsidP="00806324">
      <w:pPr>
        <w:pStyle w:val="TEKST"/>
      </w:pPr>
      <w:r w:rsidRPr="004A1D83">
        <w:t xml:space="preserve">a) </w:t>
      </w:r>
      <w:r w:rsidR="000541D6" w:rsidRPr="004A1D83">
        <w:t>5 °</w:t>
      </w:r>
      <w:r w:rsidR="00C75E23" w:rsidRPr="004A1D83">
        <w:t>C për një instrument të</w:t>
      </w:r>
      <w:r w:rsidR="00582F39" w:rsidRPr="004A1D83">
        <w:t xml:space="preserve"> klasës së I;</w:t>
      </w:r>
    </w:p>
    <w:p w14:paraId="680166C3" w14:textId="26CE19C8" w:rsidR="00582F39" w:rsidRPr="004A1D83" w:rsidRDefault="00806324" w:rsidP="00806324">
      <w:pPr>
        <w:pStyle w:val="TEKST"/>
      </w:pPr>
      <w:r w:rsidRPr="004A1D83">
        <w:lastRenderedPageBreak/>
        <w:t xml:space="preserve">b) </w:t>
      </w:r>
      <w:r w:rsidR="000541D6" w:rsidRPr="004A1D83">
        <w:t>15 °</w:t>
      </w:r>
      <w:r w:rsidR="00582F39" w:rsidRPr="004A1D83">
        <w:t>C për një</w:t>
      </w:r>
      <w:r w:rsidR="004E1BDC" w:rsidRPr="004A1D83">
        <w:t xml:space="preserve"> </w:t>
      </w:r>
      <w:r w:rsidR="00C75E23" w:rsidRPr="004A1D83">
        <w:t>instrument</w:t>
      </w:r>
      <w:r w:rsidR="00582F39" w:rsidRPr="004A1D83">
        <w:t xml:space="preserve"> </w:t>
      </w:r>
      <w:r w:rsidR="00C75E23" w:rsidRPr="004A1D83">
        <w:t>të</w:t>
      </w:r>
      <w:r w:rsidR="00582F39" w:rsidRPr="004A1D83">
        <w:t xml:space="preserve"> klasës së II;</w:t>
      </w:r>
    </w:p>
    <w:p w14:paraId="680166C4" w14:textId="1B2C6FCE" w:rsidR="00582F39" w:rsidRPr="004A1D83" w:rsidRDefault="00806324" w:rsidP="00806324">
      <w:pPr>
        <w:pStyle w:val="TEKST"/>
      </w:pPr>
      <w:r w:rsidRPr="004A1D83">
        <w:t xml:space="preserve">c) </w:t>
      </w:r>
      <w:r w:rsidR="000541D6" w:rsidRPr="004A1D83">
        <w:t>30 °</w:t>
      </w:r>
      <w:r w:rsidR="00582F39" w:rsidRPr="004A1D83">
        <w:t>C për një</w:t>
      </w:r>
      <w:r w:rsidR="004E1BDC" w:rsidRPr="004A1D83">
        <w:t xml:space="preserve"> </w:t>
      </w:r>
      <w:r w:rsidR="00C75E23" w:rsidRPr="004A1D83">
        <w:t>instrument</w:t>
      </w:r>
      <w:r w:rsidR="00582F39" w:rsidRPr="004A1D83">
        <w:t xml:space="preserve"> </w:t>
      </w:r>
      <w:r w:rsidR="00C75E23" w:rsidRPr="004A1D83">
        <w:t xml:space="preserve">të </w:t>
      </w:r>
      <w:r w:rsidR="00582F39" w:rsidRPr="004A1D83">
        <w:t>klasës së</w:t>
      </w:r>
      <w:r w:rsidR="004E1BDC" w:rsidRPr="004A1D83">
        <w:t xml:space="preserve"> </w:t>
      </w:r>
      <w:r w:rsidR="00582F39" w:rsidRPr="004A1D83">
        <w:t>III ose IIII.</w:t>
      </w:r>
    </w:p>
    <w:p w14:paraId="680166C6" w14:textId="0CFFE16E"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Në mungesë të specifikimeve të fabrikuesit zbatohet kufiri i temperatur</w:t>
      </w:r>
      <w:r w:rsidR="001C7963" w:rsidRPr="004A1D83">
        <w:rPr>
          <w:rFonts w:ascii="Garamond" w:hAnsi="Garamond" w:cs="Times New Roman"/>
          <w:lang w:val="sq-AL"/>
        </w:rPr>
        <w:t>ës prej -10 °C deri në + 40 °</w:t>
      </w:r>
      <w:r w:rsidRPr="004A1D83">
        <w:rPr>
          <w:rFonts w:ascii="Garamond" w:hAnsi="Garamond" w:cs="Times New Roman"/>
          <w:lang w:val="sq-AL"/>
        </w:rPr>
        <w:t>C.</w:t>
      </w:r>
    </w:p>
    <w:p w14:paraId="680166C8" w14:textId="6A49A9EF" w:rsidR="00582F39" w:rsidRPr="004A1D83" w:rsidRDefault="00744566" w:rsidP="00A81D27">
      <w:pPr>
        <w:pStyle w:val="Default"/>
        <w:ind w:firstLine="284"/>
        <w:jc w:val="both"/>
        <w:rPr>
          <w:rFonts w:ascii="Garamond" w:eastAsiaTheme="minorHAnsi" w:hAnsi="Garamond"/>
          <w:lang w:val="sq-AL"/>
        </w:rPr>
      </w:pPr>
      <w:r w:rsidRPr="004A1D83">
        <w:rPr>
          <w:rFonts w:ascii="Garamond" w:hAnsi="Garamond"/>
          <w:lang w:val="sq-AL"/>
        </w:rPr>
        <w:t>7.3</w:t>
      </w:r>
      <w:r w:rsidR="00582F39" w:rsidRPr="004A1D83">
        <w:rPr>
          <w:rFonts w:ascii="Garamond" w:hAnsi="Garamond"/>
          <w:lang w:val="sq-AL"/>
        </w:rPr>
        <w:t xml:space="preserve"> </w:t>
      </w:r>
      <w:r w:rsidR="00582F39" w:rsidRPr="004A1D83">
        <w:rPr>
          <w:rFonts w:ascii="Garamond" w:eastAsiaTheme="minorHAnsi" w:hAnsi="Garamond"/>
          <w:lang w:val="sq-AL"/>
        </w:rPr>
        <w:t>Instrumentet që punojnë me ushqim nga rrjeti elektrik duhet plotësojnë kërkesat metrologjike nën konditat e rrjetit elektrik brenda kufijve të luhatjeve normale.</w:t>
      </w:r>
    </w:p>
    <w:p w14:paraId="680166C9" w14:textId="216A625C" w:rsidR="00582F39" w:rsidRPr="004A1D83" w:rsidRDefault="00582F39" w:rsidP="00A81D27">
      <w:pPr>
        <w:ind w:firstLine="284"/>
        <w:jc w:val="both"/>
        <w:rPr>
          <w:rFonts w:ascii="Garamond" w:hAnsi="Garamond" w:cs="Times New Roman"/>
          <w:color w:val="000000"/>
          <w:lang w:val="sq-AL"/>
        </w:rPr>
      </w:pPr>
      <w:r w:rsidRPr="004A1D83">
        <w:rPr>
          <w:rFonts w:ascii="Garamond" w:hAnsi="Garamond" w:cs="Times New Roman"/>
          <w:color w:val="000000"/>
          <w:lang w:val="sq-AL"/>
        </w:rPr>
        <w:t>Instrumentet q</w:t>
      </w:r>
      <w:r w:rsidRPr="004A1D83">
        <w:rPr>
          <w:rFonts w:ascii="Garamond" w:hAnsi="Garamond" w:cs="Times New Roman"/>
          <w:lang w:val="sq-AL"/>
        </w:rPr>
        <w:t>ë</w:t>
      </w:r>
      <w:r w:rsidRPr="004A1D83">
        <w:rPr>
          <w:rFonts w:ascii="Garamond" w:hAnsi="Garamond" w:cs="Times New Roman"/>
          <w:color w:val="000000"/>
          <w:lang w:val="sq-AL"/>
        </w:rPr>
        <w:t xml:space="preserve"> punojn</w:t>
      </w:r>
      <w:r w:rsidRPr="004A1D83">
        <w:rPr>
          <w:rFonts w:ascii="Garamond" w:hAnsi="Garamond" w:cs="Times New Roman"/>
          <w:lang w:val="sq-AL"/>
        </w:rPr>
        <w:t>ë</w:t>
      </w:r>
      <w:r w:rsidRPr="004A1D83">
        <w:rPr>
          <w:rFonts w:ascii="Garamond" w:hAnsi="Garamond" w:cs="Times New Roman"/>
          <w:color w:val="000000"/>
          <w:lang w:val="sq-AL"/>
        </w:rPr>
        <w:t xml:space="preserve"> me bateri duhet t</w:t>
      </w:r>
      <w:r w:rsidRPr="004A1D83">
        <w:rPr>
          <w:rFonts w:ascii="Garamond" w:hAnsi="Garamond" w:cs="Times New Roman"/>
          <w:lang w:val="sq-AL"/>
        </w:rPr>
        <w:t>ë</w:t>
      </w:r>
      <w:r w:rsidRPr="004A1D83">
        <w:rPr>
          <w:rFonts w:ascii="Garamond" w:hAnsi="Garamond" w:cs="Times New Roman"/>
          <w:color w:val="000000"/>
          <w:lang w:val="sq-AL"/>
        </w:rPr>
        <w:t xml:space="preserve"> tregojn</w:t>
      </w:r>
      <w:r w:rsidRPr="004A1D83">
        <w:rPr>
          <w:rFonts w:ascii="Garamond" w:hAnsi="Garamond" w:cs="Times New Roman"/>
          <w:lang w:val="sq-AL"/>
        </w:rPr>
        <w:t>ë</w:t>
      </w:r>
      <w:r w:rsidRPr="004A1D83">
        <w:rPr>
          <w:rFonts w:ascii="Garamond" w:hAnsi="Garamond" w:cs="Times New Roman"/>
          <w:color w:val="000000"/>
          <w:lang w:val="sq-AL"/>
        </w:rPr>
        <w:t xml:space="preserve"> kurdoher</w:t>
      </w:r>
      <w:r w:rsidRPr="004A1D83">
        <w:rPr>
          <w:rFonts w:ascii="Garamond" w:hAnsi="Garamond" w:cs="Times New Roman"/>
          <w:lang w:val="sq-AL"/>
        </w:rPr>
        <w:t>ë</w:t>
      </w:r>
      <w:r w:rsidRPr="004A1D83">
        <w:rPr>
          <w:rFonts w:ascii="Garamond" w:hAnsi="Garamond" w:cs="Times New Roman"/>
          <w:color w:val="000000"/>
          <w:lang w:val="sq-AL"/>
        </w:rPr>
        <w:t>, kur tensioni zbret posht</w:t>
      </w:r>
      <w:r w:rsidRPr="004A1D83">
        <w:rPr>
          <w:rFonts w:ascii="Garamond" w:hAnsi="Garamond" w:cs="Times New Roman"/>
          <w:lang w:val="sq-AL"/>
        </w:rPr>
        <w:t>ë</w:t>
      </w:r>
      <w:r w:rsidRPr="004A1D83">
        <w:rPr>
          <w:rFonts w:ascii="Garamond" w:hAnsi="Garamond" w:cs="Times New Roman"/>
          <w:color w:val="000000"/>
          <w:lang w:val="sq-AL"/>
        </w:rPr>
        <w:t xml:space="preserve"> vler</w:t>
      </w:r>
      <w:r w:rsidRPr="004A1D83">
        <w:rPr>
          <w:rFonts w:ascii="Garamond" w:hAnsi="Garamond" w:cs="Times New Roman"/>
          <w:lang w:val="sq-AL"/>
        </w:rPr>
        <w:t>ë</w:t>
      </w:r>
      <w:r w:rsidRPr="004A1D83">
        <w:rPr>
          <w:rFonts w:ascii="Garamond" w:hAnsi="Garamond" w:cs="Times New Roman"/>
          <w:color w:val="000000"/>
          <w:lang w:val="sq-AL"/>
        </w:rPr>
        <w:t>s minimale t</w:t>
      </w:r>
      <w:r w:rsidRPr="004A1D83">
        <w:rPr>
          <w:rFonts w:ascii="Garamond" w:hAnsi="Garamond" w:cs="Times New Roman"/>
          <w:lang w:val="sq-AL"/>
        </w:rPr>
        <w:t>ë</w:t>
      </w:r>
      <w:r w:rsidRPr="004A1D83">
        <w:rPr>
          <w:rFonts w:ascii="Garamond" w:hAnsi="Garamond" w:cs="Times New Roman"/>
          <w:color w:val="000000"/>
          <w:lang w:val="sq-AL"/>
        </w:rPr>
        <w:t xml:space="preserve"> k</w:t>
      </w:r>
      <w:r w:rsidRPr="004A1D83">
        <w:rPr>
          <w:rFonts w:ascii="Garamond" w:hAnsi="Garamond" w:cs="Times New Roman"/>
          <w:lang w:val="sq-AL"/>
        </w:rPr>
        <w:t>ë</w:t>
      </w:r>
      <w:r w:rsidRPr="004A1D83">
        <w:rPr>
          <w:rFonts w:ascii="Garamond" w:hAnsi="Garamond" w:cs="Times New Roman"/>
          <w:color w:val="000000"/>
          <w:lang w:val="sq-AL"/>
        </w:rPr>
        <w:t>rkuar dhe n</w:t>
      </w:r>
      <w:r w:rsidRPr="004A1D83">
        <w:rPr>
          <w:rFonts w:ascii="Garamond" w:hAnsi="Garamond" w:cs="Times New Roman"/>
          <w:lang w:val="sq-AL"/>
        </w:rPr>
        <w:t>ë</w:t>
      </w:r>
      <w:r w:rsidRPr="004A1D83">
        <w:rPr>
          <w:rFonts w:ascii="Garamond" w:hAnsi="Garamond" w:cs="Times New Roman"/>
          <w:color w:val="000000"/>
          <w:lang w:val="sq-AL"/>
        </w:rPr>
        <w:t>n k</w:t>
      </w:r>
      <w:r w:rsidRPr="004A1D83">
        <w:rPr>
          <w:rFonts w:ascii="Garamond" w:hAnsi="Garamond" w:cs="Times New Roman"/>
          <w:lang w:val="sq-AL"/>
        </w:rPr>
        <w:t>ë</w:t>
      </w:r>
      <w:r w:rsidRPr="004A1D83">
        <w:rPr>
          <w:rFonts w:ascii="Garamond" w:hAnsi="Garamond" w:cs="Times New Roman"/>
          <w:color w:val="000000"/>
          <w:lang w:val="sq-AL"/>
        </w:rPr>
        <w:t>to rrethana, se ato vazhdojn</w:t>
      </w:r>
      <w:r w:rsidRPr="004A1D83">
        <w:rPr>
          <w:rFonts w:ascii="Garamond" w:hAnsi="Garamond" w:cs="Times New Roman"/>
          <w:lang w:val="sq-AL"/>
        </w:rPr>
        <w:t>ë</w:t>
      </w:r>
      <w:r w:rsidRPr="004A1D83">
        <w:rPr>
          <w:rFonts w:ascii="Garamond" w:hAnsi="Garamond" w:cs="Times New Roman"/>
          <w:color w:val="000000"/>
          <w:lang w:val="sq-AL"/>
        </w:rPr>
        <w:t xml:space="preserve"> t</w:t>
      </w:r>
      <w:r w:rsidRPr="004A1D83">
        <w:rPr>
          <w:rFonts w:ascii="Garamond" w:hAnsi="Garamond" w:cs="Times New Roman"/>
          <w:lang w:val="sq-AL"/>
        </w:rPr>
        <w:t>ë</w:t>
      </w:r>
      <w:r w:rsidRPr="004A1D83">
        <w:rPr>
          <w:rFonts w:ascii="Garamond" w:hAnsi="Garamond" w:cs="Times New Roman"/>
          <w:color w:val="000000"/>
          <w:lang w:val="sq-AL"/>
        </w:rPr>
        <w:t xml:space="preserve"> punojn</w:t>
      </w:r>
      <w:r w:rsidRPr="004A1D83">
        <w:rPr>
          <w:rFonts w:ascii="Garamond" w:hAnsi="Garamond" w:cs="Times New Roman"/>
          <w:lang w:val="sq-AL"/>
        </w:rPr>
        <w:t>ë</w:t>
      </w:r>
      <w:r w:rsidRPr="004A1D83">
        <w:rPr>
          <w:rFonts w:ascii="Garamond" w:hAnsi="Garamond" w:cs="Times New Roman"/>
          <w:color w:val="000000"/>
          <w:lang w:val="sq-AL"/>
        </w:rPr>
        <w:t xml:space="preserve"> me sakt</w:t>
      </w:r>
      <w:r w:rsidRPr="004A1D83">
        <w:rPr>
          <w:rFonts w:ascii="Garamond" w:hAnsi="Garamond" w:cs="Times New Roman"/>
          <w:lang w:val="sq-AL"/>
        </w:rPr>
        <w:t>ë</w:t>
      </w:r>
      <w:r w:rsidRPr="004A1D83">
        <w:rPr>
          <w:rFonts w:ascii="Garamond" w:hAnsi="Garamond" w:cs="Times New Roman"/>
          <w:color w:val="000000"/>
          <w:lang w:val="sq-AL"/>
        </w:rPr>
        <w:t>si, ose automatikisht dalin jasht</w:t>
      </w:r>
      <w:r w:rsidRPr="004A1D83">
        <w:rPr>
          <w:rFonts w:ascii="Garamond" w:hAnsi="Garamond" w:cs="Times New Roman"/>
          <w:lang w:val="sq-AL"/>
        </w:rPr>
        <w:t>ë</w:t>
      </w:r>
      <w:r w:rsidRPr="004A1D83">
        <w:rPr>
          <w:rFonts w:ascii="Garamond" w:hAnsi="Garamond" w:cs="Times New Roman"/>
          <w:color w:val="000000"/>
          <w:lang w:val="sq-AL"/>
        </w:rPr>
        <w:t xml:space="preserve"> sh</w:t>
      </w:r>
      <w:r w:rsidRPr="004A1D83">
        <w:rPr>
          <w:rFonts w:ascii="Garamond" w:hAnsi="Garamond" w:cs="Times New Roman"/>
          <w:lang w:val="sq-AL"/>
        </w:rPr>
        <w:t>ë</w:t>
      </w:r>
      <w:r w:rsidRPr="004A1D83">
        <w:rPr>
          <w:rFonts w:ascii="Garamond" w:hAnsi="Garamond" w:cs="Times New Roman"/>
          <w:color w:val="000000"/>
          <w:lang w:val="sq-AL"/>
        </w:rPr>
        <w:t>rbimit</w:t>
      </w:r>
      <w:r w:rsidR="00B831CF" w:rsidRPr="004A1D83">
        <w:rPr>
          <w:rFonts w:ascii="Garamond" w:hAnsi="Garamond" w:cs="Times New Roman"/>
          <w:color w:val="000000"/>
          <w:lang w:val="sq-AL"/>
        </w:rPr>
        <w:t>.</w:t>
      </w:r>
    </w:p>
    <w:p w14:paraId="680166CA" w14:textId="457B1C11" w:rsidR="00582F39" w:rsidRPr="004A1D83" w:rsidRDefault="00744566" w:rsidP="00A81D27">
      <w:pPr>
        <w:ind w:firstLine="284"/>
        <w:jc w:val="both"/>
        <w:rPr>
          <w:rFonts w:ascii="Garamond" w:hAnsi="Garamond" w:cs="Times New Roman"/>
          <w:lang w:val="sq-AL"/>
        </w:rPr>
      </w:pPr>
      <w:r w:rsidRPr="004A1D83">
        <w:rPr>
          <w:rFonts w:ascii="Garamond" w:hAnsi="Garamond" w:cs="Times New Roman"/>
          <w:lang w:val="sq-AL"/>
        </w:rPr>
        <w:t>7.4</w:t>
      </w:r>
      <w:r w:rsidR="00582F39" w:rsidRPr="004A1D83">
        <w:rPr>
          <w:rFonts w:ascii="Garamond" w:hAnsi="Garamond" w:cs="Times New Roman"/>
          <w:lang w:val="sq-AL"/>
        </w:rPr>
        <w:t xml:space="preserve"> Instrumentet elektronike, me përjashtim të klasës I dhe në klasën II nëse është më pak se 1 g, duhet të plotësojnë kërkesat metrologjike nën kushte</w:t>
      </w:r>
      <w:r w:rsidR="004E1BDC" w:rsidRPr="004A1D83">
        <w:rPr>
          <w:rFonts w:ascii="Garamond" w:hAnsi="Garamond" w:cs="Times New Roman"/>
          <w:lang w:val="sq-AL"/>
        </w:rPr>
        <w:t xml:space="preserve"> </w:t>
      </w:r>
      <w:r w:rsidR="00582F39" w:rsidRPr="004A1D83">
        <w:rPr>
          <w:rFonts w:ascii="Garamond" w:hAnsi="Garamond" w:cs="Times New Roman"/>
          <w:lang w:val="sq-AL"/>
        </w:rPr>
        <w:t>të një lagështire relative të lartë dhe në kufirin e sipërm të diapazonit të temperaturës së tyre.</w:t>
      </w:r>
    </w:p>
    <w:p w14:paraId="680166CB" w14:textId="131F19E1"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7.5 Ngarkimi i një instrumenti të klasës II, III ose IIII për një periudhë kohe të zgjatur duhet të ketë </w:t>
      </w:r>
      <w:r w:rsidR="00744566" w:rsidRPr="004A1D83">
        <w:rPr>
          <w:rFonts w:ascii="Garamond" w:hAnsi="Garamond" w:cs="Times New Roman"/>
          <w:lang w:val="sq-AL"/>
        </w:rPr>
        <w:t>një</w:t>
      </w:r>
      <w:r w:rsidRPr="004A1D83">
        <w:rPr>
          <w:rFonts w:ascii="Garamond" w:hAnsi="Garamond" w:cs="Times New Roman"/>
          <w:lang w:val="sq-AL"/>
        </w:rPr>
        <w:t xml:space="preserve"> influencë të parëndësishme në tregimin e ngarkesës ose në tregimin e zeros, menjëherë sapo hiqet ngarkesa.</w:t>
      </w:r>
    </w:p>
    <w:p w14:paraId="680166CC" w14:textId="0FE9B05A"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7.6 Nën kondita të tjera instrumentet ose do të vazhdojnë të funksionojnë në Rregullore ose të dalin automatikisht jashtë veprimit.</w:t>
      </w:r>
    </w:p>
    <w:p w14:paraId="680166CE" w14:textId="77777777"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Projektimi dhe konstruksioni</w:t>
      </w:r>
    </w:p>
    <w:p w14:paraId="680166D0" w14:textId="77777777"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8. Kërkesat e përgjithshme</w:t>
      </w:r>
    </w:p>
    <w:p w14:paraId="680166D2" w14:textId="34AA4712"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8.1</w:t>
      </w:r>
      <w:r w:rsidR="004E1BDC" w:rsidRPr="004A1D83">
        <w:rPr>
          <w:rFonts w:ascii="Garamond" w:hAnsi="Garamond" w:cs="Times New Roman"/>
          <w:lang w:val="sq-AL"/>
        </w:rPr>
        <w:t xml:space="preserve"> </w:t>
      </w:r>
      <w:r w:rsidRPr="004A1D83">
        <w:rPr>
          <w:rFonts w:ascii="Garamond" w:hAnsi="Garamond" w:cs="Times New Roman"/>
          <w:lang w:val="sq-AL"/>
        </w:rPr>
        <w:t>Projektimi dhe konstruksioni i instrumenteve duhet të jetë i tillë që ato të ruajnë cilësitë e tyre metrologjike kur in</w:t>
      </w:r>
      <w:r w:rsidR="00B831CF" w:rsidRPr="004A1D83">
        <w:rPr>
          <w:rFonts w:ascii="Garamond" w:hAnsi="Garamond" w:cs="Times New Roman"/>
          <w:lang w:val="sq-AL"/>
        </w:rPr>
        <w:t>stalohen dhe përdoren siç duhet</w:t>
      </w:r>
      <w:r w:rsidRPr="004A1D83">
        <w:rPr>
          <w:rFonts w:ascii="Garamond" w:hAnsi="Garamond" w:cs="Times New Roman"/>
          <w:lang w:val="sq-AL"/>
        </w:rPr>
        <w:t xml:space="preserve"> dhe kur përdoren në një ambient për të cilin ato janë parashikuar. Vlera e masës duhet të tregohet.</w:t>
      </w:r>
    </w:p>
    <w:p w14:paraId="680166D3" w14:textId="5B67DC92"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8.2</w:t>
      </w:r>
      <w:r w:rsidR="004E1BDC" w:rsidRPr="004A1D83">
        <w:rPr>
          <w:rFonts w:ascii="Garamond" w:hAnsi="Garamond" w:cs="Times New Roman"/>
          <w:lang w:val="sq-AL"/>
        </w:rPr>
        <w:t xml:space="preserve"> </w:t>
      </w:r>
      <w:r w:rsidRPr="004A1D83">
        <w:rPr>
          <w:rFonts w:ascii="Garamond" w:hAnsi="Garamond" w:cs="Times New Roman"/>
          <w:lang w:val="sq-AL"/>
        </w:rPr>
        <w:t xml:space="preserve">Kur ekspozohen ndaj rregullimeve, instrumentet elektronike nuk duhet të shfaqin pasoja të gabimeve </w:t>
      </w:r>
      <w:r w:rsidR="00744566" w:rsidRPr="004A1D83">
        <w:rPr>
          <w:rFonts w:ascii="Garamond" w:hAnsi="Garamond" w:cs="Times New Roman"/>
          <w:lang w:val="sq-AL"/>
        </w:rPr>
        <w:t>domethënëse</w:t>
      </w:r>
      <w:r w:rsidR="00B831CF" w:rsidRPr="004A1D83">
        <w:rPr>
          <w:rFonts w:ascii="Garamond" w:hAnsi="Garamond" w:cs="Times New Roman"/>
          <w:lang w:val="sq-AL"/>
        </w:rPr>
        <w:t xml:space="preserve"> ose</w:t>
      </w:r>
      <w:r w:rsidRPr="004A1D83">
        <w:rPr>
          <w:rFonts w:ascii="Garamond" w:hAnsi="Garamond" w:cs="Times New Roman"/>
          <w:lang w:val="sq-AL"/>
        </w:rPr>
        <w:t xml:space="preserve"> automatikisht </w:t>
      </w:r>
      <w:r w:rsidR="00033137" w:rsidRPr="004A1D83">
        <w:rPr>
          <w:rFonts w:ascii="Garamond" w:hAnsi="Garamond" w:cs="Times New Roman"/>
          <w:lang w:val="sq-AL"/>
        </w:rPr>
        <w:t>t’i</w:t>
      </w:r>
      <w:r w:rsidRPr="004A1D83">
        <w:rPr>
          <w:rFonts w:ascii="Garamond" w:hAnsi="Garamond" w:cs="Times New Roman"/>
          <w:lang w:val="sq-AL"/>
        </w:rPr>
        <w:t xml:space="preserve"> zbulojnë dhe tregojnë ato. Me zbulimin e një gabimi të rëndësishëm, instrumentet elektronike duhet të lëshojnë një alarm akustik ose të dukshëm, i cili vazhdon deri kur përdoruesi ndërmerr </w:t>
      </w:r>
      <w:r w:rsidR="00B831CF" w:rsidRPr="004A1D83">
        <w:rPr>
          <w:rFonts w:ascii="Garamond" w:hAnsi="Garamond" w:cs="Times New Roman"/>
          <w:lang w:val="sq-AL"/>
        </w:rPr>
        <w:t>një veprim korrigjues ose gabimi</w:t>
      </w:r>
      <w:r w:rsidRPr="004A1D83">
        <w:rPr>
          <w:rFonts w:ascii="Garamond" w:hAnsi="Garamond" w:cs="Times New Roman"/>
          <w:lang w:val="sq-AL"/>
        </w:rPr>
        <w:t xml:space="preserve"> të zhduket.</w:t>
      </w:r>
    </w:p>
    <w:p w14:paraId="680166D4" w14:textId="38B417F0"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8.3</w:t>
      </w:r>
      <w:r w:rsidR="004E1BDC" w:rsidRPr="004A1D83">
        <w:rPr>
          <w:rFonts w:ascii="Garamond" w:hAnsi="Garamond" w:cs="Times New Roman"/>
          <w:lang w:val="sq-AL"/>
        </w:rPr>
        <w:t xml:space="preserve"> </w:t>
      </w:r>
      <w:r w:rsidRPr="004A1D83">
        <w:rPr>
          <w:rFonts w:ascii="Garamond" w:hAnsi="Garamond" w:cs="Times New Roman"/>
          <w:lang w:val="sq-AL"/>
        </w:rPr>
        <w:t xml:space="preserve">Kërkesat e pikave 8.1 dhe 8.2 duhet të </w:t>
      </w:r>
      <w:r w:rsidR="007431D5" w:rsidRPr="004A1D83">
        <w:rPr>
          <w:rFonts w:ascii="Garamond" w:hAnsi="Garamond" w:cs="Times New Roman"/>
          <w:lang w:val="sq-AL"/>
        </w:rPr>
        <w:t>plotësohen</w:t>
      </w:r>
      <w:r w:rsidRPr="004A1D83">
        <w:rPr>
          <w:rFonts w:ascii="Garamond" w:hAnsi="Garamond" w:cs="Times New Roman"/>
          <w:lang w:val="sq-AL"/>
        </w:rPr>
        <w:t xml:space="preserve"> mbi baza të qëndrueshme gjatë një periudhe kohe që është normale nga pikëpamja e parashikimit të përdorimit të këtyre instrumenteve.</w:t>
      </w:r>
    </w:p>
    <w:p w14:paraId="680166D5" w14:textId="094DD77D"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Pajisjet digjitale elektronike gjithmonë duhet të ushtrojnë kontroll të </w:t>
      </w:r>
      <w:r w:rsidR="007431D5" w:rsidRPr="004A1D83">
        <w:rPr>
          <w:rFonts w:ascii="Garamond" w:hAnsi="Garamond" w:cs="Times New Roman"/>
          <w:lang w:val="sq-AL"/>
        </w:rPr>
        <w:t>përshtatshëm</w:t>
      </w:r>
      <w:r w:rsidRPr="004A1D83">
        <w:rPr>
          <w:rFonts w:ascii="Garamond" w:hAnsi="Garamond" w:cs="Times New Roman"/>
          <w:lang w:val="sq-AL"/>
        </w:rPr>
        <w:t xml:space="preserve"> të funksionimit korrekt të procesit të matjes, të pajisjes indikative dhe të të gjithë ruajtjes së të dhënave dhe transferimit të të dhënave.</w:t>
      </w:r>
    </w:p>
    <w:p w14:paraId="680166D6"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Me zbulimin automatik të një gabimi domethënës të qëndrueshmërisë, instrumentet elektronike duhet të sigurojnë një alarm vizual ose zanor që do të vazhdojë deri sa përdoruesi të ndërmarrë veprime korrigjuese ose gabimi të zhduket.</w:t>
      </w:r>
    </w:p>
    <w:p w14:paraId="680166D7" w14:textId="1453600D" w:rsidR="00582F39" w:rsidRPr="004A1D83" w:rsidRDefault="00CA160D" w:rsidP="00A81D27">
      <w:pPr>
        <w:ind w:firstLine="284"/>
        <w:jc w:val="both"/>
        <w:rPr>
          <w:rFonts w:ascii="Garamond" w:hAnsi="Garamond" w:cs="Times New Roman"/>
          <w:lang w:val="sq-AL"/>
        </w:rPr>
      </w:pPr>
      <w:r w:rsidRPr="004A1D83">
        <w:rPr>
          <w:rFonts w:ascii="Garamond" w:hAnsi="Garamond" w:cs="Times New Roman"/>
          <w:lang w:val="sq-AL"/>
        </w:rPr>
        <w:t>8.4</w:t>
      </w:r>
      <w:r w:rsidR="004E1BDC" w:rsidRPr="004A1D83">
        <w:rPr>
          <w:rFonts w:ascii="Garamond" w:hAnsi="Garamond" w:cs="Times New Roman"/>
          <w:lang w:val="sq-AL"/>
        </w:rPr>
        <w:t xml:space="preserve"> </w:t>
      </w:r>
      <w:r w:rsidR="00582F39" w:rsidRPr="004A1D83">
        <w:rPr>
          <w:rFonts w:ascii="Garamond" w:hAnsi="Garamond" w:cs="Times New Roman"/>
          <w:lang w:val="sq-AL"/>
        </w:rPr>
        <w:t>Kur pajisja e jashtme është lidhur me një instrument</w:t>
      </w:r>
      <w:r w:rsidR="007431D5" w:rsidRPr="004A1D83">
        <w:rPr>
          <w:rFonts w:ascii="Garamond" w:hAnsi="Garamond" w:cs="Times New Roman"/>
          <w:lang w:val="sq-AL"/>
        </w:rPr>
        <w:t xml:space="preserve"> </w:t>
      </w:r>
      <w:r w:rsidR="00B831CF" w:rsidRPr="004A1D83">
        <w:rPr>
          <w:rFonts w:ascii="Garamond" w:hAnsi="Garamond" w:cs="Times New Roman"/>
          <w:lang w:val="sq-AL"/>
        </w:rPr>
        <w:t>elektronik</w:t>
      </w:r>
      <w:r w:rsidR="00582F39" w:rsidRPr="004A1D83">
        <w:rPr>
          <w:rFonts w:ascii="Garamond" w:hAnsi="Garamond" w:cs="Times New Roman"/>
          <w:lang w:val="sq-AL"/>
        </w:rPr>
        <w:t xml:space="preserve"> nëpërmjet një bashkimi të përshtatshëm, cilësitë metrologjike të instrumentit nuk duhet të përkeqësohen.</w:t>
      </w:r>
    </w:p>
    <w:p w14:paraId="680166D8" w14:textId="5B236F62" w:rsidR="00582F39" w:rsidRPr="004A1D83" w:rsidRDefault="00CA160D" w:rsidP="00A81D27">
      <w:pPr>
        <w:ind w:firstLine="284"/>
        <w:jc w:val="both"/>
        <w:rPr>
          <w:rFonts w:ascii="Garamond" w:hAnsi="Garamond" w:cs="Times New Roman"/>
          <w:lang w:val="sq-AL"/>
        </w:rPr>
      </w:pPr>
      <w:r w:rsidRPr="004A1D83">
        <w:rPr>
          <w:rFonts w:ascii="Garamond" w:hAnsi="Garamond" w:cs="Times New Roman"/>
          <w:lang w:val="sq-AL"/>
        </w:rPr>
        <w:t>8.5</w:t>
      </w:r>
      <w:r w:rsidR="004E1BDC" w:rsidRPr="004A1D83">
        <w:rPr>
          <w:rFonts w:ascii="Garamond" w:hAnsi="Garamond" w:cs="Times New Roman"/>
          <w:lang w:val="sq-AL"/>
        </w:rPr>
        <w:t xml:space="preserve"> </w:t>
      </w:r>
      <w:r w:rsidR="00582F39" w:rsidRPr="004A1D83">
        <w:rPr>
          <w:rFonts w:ascii="Garamond" w:hAnsi="Garamond" w:cs="Times New Roman"/>
          <w:lang w:val="sq-AL"/>
        </w:rPr>
        <w:t xml:space="preserve">Instrumentet nuk duhet të kenë karakteristika të tilla që lehtësojnë përdorimin mashtrues, ndërsa </w:t>
      </w:r>
      <w:r w:rsidR="007431D5" w:rsidRPr="004A1D83">
        <w:rPr>
          <w:rFonts w:ascii="Garamond" w:hAnsi="Garamond" w:cs="Times New Roman"/>
          <w:lang w:val="sq-AL"/>
        </w:rPr>
        <w:t>mundësitë</w:t>
      </w:r>
      <w:r w:rsidR="00582F39" w:rsidRPr="004A1D83">
        <w:rPr>
          <w:rFonts w:ascii="Garamond" w:hAnsi="Garamond" w:cs="Times New Roman"/>
          <w:lang w:val="sq-AL"/>
        </w:rPr>
        <w:t xml:space="preserve"> për </w:t>
      </w:r>
      <w:r w:rsidR="007431D5" w:rsidRPr="004A1D83">
        <w:rPr>
          <w:rFonts w:ascii="Garamond" w:hAnsi="Garamond" w:cs="Times New Roman"/>
          <w:lang w:val="sq-AL"/>
        </w:rPr>
        <w:t>keqpërdorim</w:t>
      </w:r>
      <w:r w:rsidR="00582F39" w:rsidRPr="004A1D83">
        <w:rPr>
          <w:rFonts w:ascii="Garamond" w:hAnsi="Garamond" w:cs="Times New Roman"/>
          <w:lang w:val="sq-AL"/>
        </w:rPr>
        <w:t xml:space="preserve"> të paqëllimshëm duhet të jenë minimale. </w:t>
      </w:r>
      <w:r w:rsidR="007431D5" w:rsidRPr="004A1D83">
        <w:rPr>
          <w:rFonts w:ascii="Garamond" w:hAnsi="Garamond" w:cs="Times New Roman"/>
          <w:lang w:val="sq-AL"/>
        </w:rPr>
        <w:t>Komponentët</w:t>
      </w:r>
      <w:r w:rsidR="00582F39" w:rsidRPr="004A1D83">
        <w:rPr>
          <w:rFonts w:ascii="Garamond" w:hAnsi="Garamond" w:cs="Times New Roman"/>
          <w:lang w:val="sq-AL"/>
        </w:rPr>
        <w:t>, të cilët nuk duhet të montohen ose të rregullohen nga përdoruesi, duhet të jenë të siguruara ndaj veprimeve të tilla.</w:t>
      </w:r>
    </w:p>
    <w:p w14:paraId="680166D9" w14:textId="64AFB54B"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8.6 Instrumentet duhet të projektohen që të lejojnë që të kryhen lehtësisht kontrollet ligjore të dhëna në këtë Rregull.</w:t>
      </w:r>
    </w:p>
    <w:p w14:paraId="680166DB" w14:textId="77777777"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9. Tregimi i rezultateve të peshimit dhe vlerave të tjera të peshës</w:t>
      </w:r>
    </w:p>
    <w:p w14:paraId="680166DD"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Treguesit e rezultateve të peshimit dhe vlerave të tjera të peshës duhet të jenë të saktë, të qartë dhe jo të keqinterpretueshëm dhe pajisja treguese në kushte normale përdorimi duhet të lejojë leximin e lehtë të tregimit.</w:t>
      </w:r>
    </w:p>
    <w:p w14:paraId="680166DE" w14:textId="438E5D6D"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Emrat dhe simbolet e njësive të referuara në pikën 1</w:t>
      </w:r>
      <w:r w:rsidR="00B831CF" w:rsidRPr="004A1D83">
        <w:rPr>
          <w:rFonts w:ascii="Garamond" w:hAnsi="Garamond" w:cs="Times New Roman"/>
          <w:lang w:val="sq-AL"/>
        </w:rPr>
        <w:t>,</w:t>
      </w:r>
      <w:r w:rsidRPr="004A1D83">
        <w:rPr>
          <w:rFonts w:ascii="Garamond" w:hAnsi="Garamond" w:cs="Times New Roman"/>
          <w:lang w:val="sq-AL"/>
        </w:rPr>
        <w:t xml:space="preserve"> të kësaj Shtojce</w:t>
      </w:r>
      <w:r w:rsidR="00B831CF" w:rsidRPr="004A1D83">
        <w:rPr>
          <w:rFonts w:ascii="Garamond" w:hAnsi="Garamond" w:cs="Times New Roman"/>
          <w:lang w:val="sq-AL"/>
        </w:rPr>
        <w:t>,</w:t>
      </w:r>
      <w:r w:rsidRPr="004A1D83">
        <w:rPr>
          <w:rFonts w:ascii="Garamond" w:hAnsi="Garamond" w:cs="Times New Roman"/>
          <w:lang w:val="sq-AL"/>
        </w:rPr>
        <w:t xml:space="preserve"> duhet të jenë në përputhje me dispozitat e Direktivës 80/181/KEE</w:t>
      </w:r>
      <w:r w:rsidR="00B831CF" w:rsidRPr="004A1D83">
        <w:rPr>
          <w:rFonts w:ascii="Garamond" w:hAnsi="Garamond" w:cs="Times New Roman"/>
          <w:lang w:val="sq-AL"/>
        </w:rPr>
        <w:t>,</w:t>
      </w:r>
      <w:r w:rsidRPr="004A1D83">
        <w:rPr>
          <w:rFonts w:ascii="Garamond" w:hAnsi="Garamond" w:cs="Times New Roman"/>
          <w:lang w:val="sq-AL"/>
        </w:rPr>
        <w:t xml:space="preserve"> me shtimin e simbolit për karatin metrik, </w:t>
      </w:r>
      <w:r w:rsidR="00F65259" w:rsidRPr="004A1D83">
        <w:rPr>
          <w:rFonts w:ascii="Garamond" w:hAnsi="Garamond" w:cs="Times New Roman"/>
          <w:lang w:val="sq-AL"/>
        </w:rPr>
        <w:t>“</w:t>
      </w:r>
      <w:r w:rsidRPr="004A1D83">
        <w:rPr>
          <w:rFonts w:ascii="Garamond" w:hAnsi="Garamond" w:cs="Times New Roman"/>
          <w:lang w:val="sq-AL"/>
        </w:rPr>
        <w:t>ct</w:t>
      </w:r>
      <w:r w:rsidR="00F65259" w:rsidRPr="004A1D83">
        <w:rPr>
          <w:rFonts w:ascii="Garamond" w:hAnsi="Garamond" w:cs="Times New Roman"/>
          <w:lang w:val="sq-AL"/>
        </w:rPr>
        <w:t>”</w:t>
      </w:r>
      <w:r w:rsidRPr="004A1D83">
        <w:rPr>
          <w:rFonts w:ascii="Garamond" w:hAnsi="Garamond" w:cs="Times New Roman"/>
          <w:lang w:val="sq-AL"/>
        </w:rPr>
        <w:t>.</w:t>
      </w:r>
    </w:p>
    <w:p w14:paraId="680166DF"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lastRenderedPageBreak/>
        <w:t>Tregimi nuk duhet të mundësohet mbi kapacitetin maksimal (max), të rritur me 9e.</w:t>
      </w:r>
    </w:p>
    <w:p w14:paraId="680166E1" w14:textId="77777777" w:rsidR="00582F39" w:rsidRPr="004A1D83" w:rsidRDefault="00582F39" w:rsidP="00A81D27">
      <w:pPr>
        <w:autoSpaceDE w:val="0"/>
        <w:autoSpaceDN w:val="0"/>
        <w:adjustRightInd w:val="0"/>
        <w:ind w:firstLine="284"/>
        <w:jc w:val="both"/>
        <w:rPr>
          <w:rFonts w:ascii="Garamond" w:hAnsi="Garamond" w:cs="Times New Roman"/>
          <w:color w:val="000000"/>
          <w:lang w:val="sq-AL"/>
        </w:rPr>
      </w:pPr>
      <w:r w:rsidRPr="004A1D83">
        <w:rPr>
          <w:rFonts w:ascii="Garamond" w:hAnsi="Garamond" w:cs="Times New Roman"/>
          <w:color w:val="000000"/>
          <w:lang w:val="sq-AL"/>
        </w:rPr>
        <w:t xml:space="preserve">Një pajisje ndihmëse e tregimit lejohet të tregojë vetëm presjen dhjetore. Një pajisje tregimi mund të përdoret vetëm përkohësisht, ndërsa printimi bëhet i papërdorshëm gjatë funksionimit të saj. </w:t>
      </w:r>
    </w:p>
    <w:p w14:paraId="680166E2" w14:textId="50863811" w:rsidR="00582F39" w:rsidRPr="004A1D83" w:rsidRDefault="00582F39" w:rsidP="00A81D27">
      <w:pPr>
        <w:ind w:firstLine="284"/>
        <w:jc w:val="both"/>
        <w:rPr>
          <w:rFonts w:ascii="Garamond" w:hAnsi="Garamond" w:cs="Times New Roman"/>
          <w:color w:val="000000"/>
          <w:lang w:val="sq-AL"/>
        </w:rPr>
      </w:pPr>
      <w:r w:rsidRPr="004A1D83">
        <w:rPr>
          <w:rFonts w:ascii="Garamond" w:hAnsi="Garamond" w:cs="Times New Roman"/>
          <w:color w:val="000000"/>
          <w:lang w:val="sq-AL"/>
        </w:rPr>
        <w:t xml:space="preserve">Tregimet dytësore mund të shfaqen, por me kushtin që ato të mos </w:t>
      </w:r>
      <w:r w:rsidR="00F65259" w:rsidRPr="004A1D83">
        <w:rPr>
          <w:rFonts w:ascii="Garamond" w:hAnsi="Garamond" w:cs="Times New Roman"/>
          <w:color w:val="000000"/>
          <w:lang w:val="sq-AL"/>
        </w:rPr>
        <w:t>ngatërrohen</w:t>
      </w:r>
      <w:r w:rsidRPr="004A1D83">
        <w:rPr>
          <w:rFonts w:ascii="Garamond" w:hAnsi="Garamond" w:cs="Times New Roman"/>
          <w:color w:val="000000"/>
          <w:lang w:val="sq-AL"/>
        </w:rPr>
        <w:t xml:space="preserve"> me tregimet fillestare.</w:t>
      </w:r>
    </w:p>
    <w:p w14:paraId="680166E4" w14:textId="605A5965" w:rsidR="00582F39" w:rsidRPr="004A1D83" w:rsidRDefault="00582F39" w:rsidP="00A81D27">
      <w:pPr>
        <w:pStyle w:val="Default"/>
        <w:ind w:firstLine="284"/>
        <w:jc w:val="both"/>
        <w:rPr>
          <w:rFonts w:ascii="Garamond" w:eastAsiaTheme="minorHAnsi" w:hAnsi="Garamond"/>
          <w:lang w:val="sq-AL"/>
        </w:rPr>
      </w:pPr>
      <w:r w:rsidRPr="004A1D83">
        <w:rPr>
          <w:rFonts w:ascii="Garamond" w:hAnsi="Garamond"/>
          <w:b/>
          <w:lang w:val="sq-AL"/>
        </w:rPr>
        <w:t xml:space="preserve">10. </w:t>
      </w:r>
      <w:r w:rsidRPr="004A1D83">
        <w:rPr>
          <w:rFonts w:ascii="Garamond" w:eastAsiaTheme="minorHAnsi" w:hAnsi="Garamond"/>
          <w:b/>
          <w:lang w:val="sq-AL"/>
        </w:rPr>
        <w:t>Printimi i rezultateve të peshimit dhe vlera</w:t>
      </w:r>
      <w:r w:rsidR="006A0910" w:rsidRPr="004A1D83">
        <w:rPr>
          <w:rFonts w:ascii="Garamond" w:eastAsiaTheme="minorHAnsi" w:hAnsi="Garamond"/>
          <w:b/>
          <w:lang w:val="sq-AL"/>
        </w:rPr>
        <w:t>ve të tjera të peshës</w:t>
      </w:r>
      <w:r w:rsidRPr="004A1D83">
        <w:rPr>
          <w:rFonts w:ascii="Garamond" w:eastAsiaTheme="minorHAnsi" w:hAnsi="Garamond"/>
          <w:lang w:val="sq-AL"/>
        </w:rPr>
        <w:t xml:space="preserve"> </w:t>
      </w:r>
    </w:p>
    <w:p w14:paraId="680166E6" w14:textId="77777777" w:rsidR="00582F39" w:rsidRPr="004A1D83" w:rsidRDefault="00582F39" w:rsidP="00A81D27">
      <w:pPr>
        <w:ind w:firstLine="284"/>
        <w:jc w:val="both"/>
        <w:rPr>
          <w:rFonts w:ascii="Garamond" w:hAnsi="Garamond" w:cs="Times New Roman"/>
          <w:color w:val="000000"/>
          <w:lang w:val="sq-AL"/>
        </w:rPr>
      </w:pPr>
      <w:r w:rsidRPr="004A1D83">
        <w:rPr>
          <w:rFonts w:ascii="Garamond" w:hAnsi="Garamond" w:cs="Times New Roman"/>
          <w:color w:val="000000"/>
          <w:lang w:val="sq-AL"/>
        </w:rPr>
        <w:t>Rezultatet e printuara duhet t</w:t>
      </w:r>
      <w:r w:rsidRPr="004A1D83">
        <w:rPr>
          <w:rFonts w:ascii="Garamond" w:hAnsi="Garamond" w:cs="Times New Roman"/>
          <w:lang w:val="sq-AL"/>
        </w:rPr>
        <w:t>ë</w:t>
      </w:r>
      <w:r w:rsidRPr="004A1D83">
        <w:rPr>
          <w:rFonts w:ascii="Garamond" w:hAnsi="Garamond" w:cs="Times New Roman"/>
          <w:color w:val="000000"/>
          <w:lang w:val="sq-AL"/>
        </w:rPr>
        <w:t xml:space="preserve"> jen</w:t>
      </w:r>
      <w:r w:rsidRPr="004A1D83">
        <w:rPr>
          <w:rFonts w:ascii="Garamond" w:hAnsi="Garamond" w:cs="Times New Roman"/>
          <w:lang w:val="sq-AL"/>
        </w:rPr>
        <w:t>ë</w:t>
      </w:r>
      <w:r w:rsidRPr="004A1D83">
        <w:rPr>
          <w:rFonts w:ascii="Garamond" w:hAnsi="Garamond" w:cs="Times New Roman"/>
          <w:color w:val="000000"/>
          <w:lang w:val="sq-AL"/>
        </w:rPr>
        <w:t xml:space="preserve"> t</w:t>
      </w:r>
      <w:r w:rsidRPr="004A1D83">
        <w:rPr>
          <w:rFonts w:ascii="Garamond" w:hAnsi="Garamond" w:cs="Times New Roman"/>
          <w:lang w:val="sq-AL"/>
        </w:rPr>
        <w:t>ë</w:t>
      </w:r>
      <w:r w:rsidRPr="004A1D83">
        <w:rPr>
          <w:rFonts w:ascii="Garamond" w:hAnsi="Garamond" w:cs="Times New Roman"/>
          <w:color w:val="000000"/>
          <w:lang w:val="sq-AL"/>
        </w:rPr>
        <w:t xml:space="preserve"> sakta, leht</w:t>
      </w:r>
      <w:r w:rsidRPr="004A1D83">
        <w:rPr>
          <w:rFonts w:ascii="Garamond" w:hAnsi="Garamond" w:cs="Times New Roman"/>
          <w:lang w:val="sq-AL"/>
        </w:rPr>
        <w:t>ë</w:t>
      </w:r>
      <w:r w:rsidRPr="004A1D83">
        <w:rPr>
          <w:rFonts w:ascii="Garamond" w:hAnsi="Garamond" w:cs="Times New Roman"/>
          <w:color w:val="000000"/>
          <w:lang w:val="sq-AL"/>
        </w:rPr>
        <w:t>sisht t</w:t>
      </w:r>
      <w:r w:rsidRPr="004A1D83">
        <w:rPr>
          <w:rFonts w:ascii="Garamond" w:hAnsi="Garamond" w:cs="Times New Roman"/>
          <w:lang w:val="sq-AL"/>
        </w:rPr>
        <w:t>ë</w:t>
      </w:r>
      <w:r w:rsidRPr="004A1D83">
        <w:rPr>
          <w:rFonts w:ascii="Garamond" w:hAnsi="Garamond" w:cs="Times New Roman"/>
          <w:color w:val="000000"/>
          <w:lang w:val="sq-AL"/>
        </w:rPr>
        <w:t xml:space="preserve"> identifikueshme dhe t</w:t>
      </w:r>
      <w:r w:rsidRPr="004A1D83">
        <w:rPr>
          <w:rFonts w:ascii="Garamond" w:hAnsi="Garamond" w:cs="Times New Roman"/>
          <w:lang w:val="sq-AL"/>
        </w:rPr>
        <w:t>ë</w:t>
      </w:r>
      <w:r w:rsidRPr="004A1D83">
        <w:rPr>
          <w:rFonts w:ascii="Garamond" w:hAnsi="Garamond" w:cs="Times New Roman"/>
          <w:color w:val="000000"/>
          <w:lang w:val="sq-AL"/>
        </w:rPr>
        <w:t xml:space="preserve"> qarta. Printimi duhet t</w:t>
      </w:r>
      <w:r w:rsidRPr="004A1D83">
        <w:rPr>
          <w:rFonts w:ascii="Garamond" w:hAnsi="Garamond" w:cs="Times New Roman"/>
          <w:lang w:val="sq-AL"/>
        </w:rPr>
        <w:t>ë</w:t>
      </w:r>
      <w:r w:rsidRPr="004A1D83">
        <w:rPr>
          <w:rFonts w:ascii="Garamond" w:hAnsi="Garamond" w:cs="Times New Roman"/>
          <w:color w:val="000000"/>
          <w:lang w:val="sq-AL"/>
        </w:rPr>
        <w:t xml:space="preserve"> jet</w:t>
      </w:r>
      <w:r w:rsidRPr="004A1D83">
        <w:rPr>
          <w:rFonts w:ascii="Garamond" w:hAnsi="Garamond" w:cs="Times New Roman"/>
          <w:lang w:val="sq-AL"/>
        </w:rPr>
        <w:t>ë</w:t>
      </w:r>
      <w:r w:rsidRPr="004A1D83">
        <w:rPr>
          <w:rFonts w:ascii="Garamond" w:hAnsi="Garamond" w:cs="Times New Roman"/>
          <w:color w:val="000000"/>
          <w:lang w:val="sq-AL"/>
        </w:rPr>
        <w:t xml:space="preserve"> i qart</w:t>
      </w:r>
      <w:r w:rsidRPr="004A1D83">
        <w:rPr>
          <w:rFonts w:ascii="Garamond" w:hAnsi="Garamond" w:cs="Times New Roman"/>
          <w:lang w:val="sq-AL"/>
        </w:rPr>
        <w:t>ë</w:t>
      </w:r>
      <w:r w:rsidRPr="004A1D83">
        <w:rPr>
          <w:rFonts w:ascii="Garamond" w:hAnsi="Garamond" w:cs="Times New Roman"/>
          <w:color w:val="000000"/>
          <w:lang w:val="sq-AL"/>
        </w:rPr>
        <w:t>, i lexuesh</w:t>
      </w:r>
      <w:r w:rsidRPr="004A1D83">
        <w:rPr>
          <w:rFonts w:ascii="Garamond" w:hAnsi="Garamond" w:cs="Times New Roman"/>
          <w:lang w:val="sq-AL"/>
        </w:rPr>
        <w:t>ë</w:t>
      </w:r>
      <w:r w:rsidRPr="004A1D83">
        <w:rPr>
          <w:rFonts w:ascii="Garamond" w:hAnsi="Garamond" w:cs="Times New Roman"/>
          <w:color w:val="000000"/>
          <w:lang w:val="sq-AL"/>
        </w:rPr>
        <w:t>m, i paheqsh</w:t>
      </w:r>
      <w:r w:rsidRPr="004A1D83">
        <w:rPr>
          <w:rFonts w:ascii="Garamond" w:hAnsi="Garamond" w:cs="Times New Roman"/>
          <w:lang w:val="sq-AL"/>
        </w:rPr>
        <w:t>ë</w:t>
      </w:r>
      <w:r w:rsidRPr="004A1D83">
        <w:rPr>
          <w:rFonts w:ascii="Garamond" w:hAnsi="Garamond" w:cs="Times New Roman"/>
          <w:color w:val="000000"/>
          <w:lang w:val="sq-AL"/>
        </w:rPr>
        <w:t>m dhe i q</w:t>
      </w:r>
      <w:r w:rsidRPr="004A1D83">
        <w:rPr>
          <w:rFonts w:ascii="Garamond" w:hAnsi="Garamond" w:cs="Times New Roman"/>
          <w:lang w:val="sq-AL"/>
        </w:rPr>
        <w:t>ë</w:t>
      </w:r>
      <w:r w:rsidRPr="004A1D83">
        <w:rPr>
          <w:rFonts w:ascii="Garamond" w:hAnsi="Garamond" w:cs="Times New Roman"/>
          <w:color w:val="000000"/>
          <w:lang w:val="sq-AL"/>
        </w:rPr>
        <w:t>ndruesh</w:t>
      </w:r>
      <w:r w:rsidRPr="004A1D83">
        <w:rPr>
          <w:rFonts w:ascii="Garamond" w:hAnsi="Garamond" w:cs="Times New Roman"/>
          <w:lang w:val="sq-AL"/>
        </w:rPr>
        <w:t>ë</w:t>
      </w:r>
      <w:r w:rsidRPr="004A1D83">
        <w:rPr>
          <w:rFonts w:ascii="Garamond" w:hAnsi="Garamond" w:cs="Times New Roman"/>
          <w:color w:val="000000"/>
          <w:lang w:val="sq-AL"/>
        </w:rPr>
        <w:t>m.</w:t>
      </w:r>
    </w:p>
    <w:p w14:paraId="680166E8" w14:textId="77777777"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11. Nivelim</w:t>
      </w:r>
    </w:p>
    <w:p w14:paraId="680166EA"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Kur është e nevojshme, instrumentet duhet të pajisen me një mekanizëm nivelimi dhe një tregues të nivelit, të cilët të jenë me ndjeshmëri të mjaftueshme për të lejuar instalimin e duhur.</w:t>
      </w:r>
    </w:p>
    <w:p w14:paraId="680166EC" w14:textId="777A9EC4"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12.</w:t>
      </w:r>
      <w:r w:rsidR="004E1BDC" w:rsidRPr="004A1D83">
        <w:rPr>
          <w:rFonts w:ascii="Garamond" w:hAnsi="Garamond" w:cs="Times New Roman"/>
          <w:b/>
          <w:lang w:val="sq-AL"/>
        </w:rPr>
        <w:t xml:space="preserve"> </w:t>
      </w:r>
      <w:r w:rsidRPr="004A1D83">
        <w:rPr>
          <w:rFonts w:ascii="Garamond" w:hAnsi="Garamond" w:cs="Times New Roman"/>
          <w:b/>
          <w:lang w:val="sq-AL"/>
        </w:rPr>
        <w:t>Zerimi</w:t>
      </w:r>
    </w:p>
    <w:p w14:paraId="680166EE" w14:textId="67C92424"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Instrumentet duhet të pajisen me pajisje me mekanizmat e zerimit. Funksionimi i këtyre mekanizmave të </w:t>
      </w:r>
      <w:r w:rsidR="00F65259" w:rsidRPr="004A1D83">
        <w:rPr>
          <w:rFonts w:ascii="Garamond" w:hAnsi="Garamond" w:cs="Times New Roman"/>
          <w:lang w:val="sq-AL"/>
        </w:rPr>
        <w:t>mundësojë</w:t>
      </w:r>
      <w:r w:rsidRPr="004A1D83">
        <w:rPr>
          <w:rFonts w:ascii="Garamond" w:hAnsi="Garamond" w:cs="Times New Roman"/>
          <w:lang w:val="sq-AL"/>
        </w:rPr>
        <w:t xml:space="preserve"> zerimin dhe të mos shkaktojë rezultate të gabuara matëse.</w:t>
      </w:r>
    </w:p>
    <w:p w14:paraId="680166F0" w14:textId="133F4543" w:rsidR="00582F39" w:rsidRPr="004A1D83" w:rsidRDefault="00582F39" w:rsidP="00A81D27">
      <w:pPr>
        <w:pStyle w:val="Default"/>
        <w:ind w:firstLine="284"/>
        <w:jc w:val="both"/>
        <w:rPr>
          <w:rFonts w:ascii="Garamond" w:eastAsiaTheme="minorHAnsi" w:hAnsi="Garamond"/>
          <w:lang w:val="sq-AL"/>
        </w:rPr>
      </w:pPr>
      <w:r w:rsidRPr="004A1D83">
        <w:rPr>
          <w:rFonts w:ascii="Garamond" w:hAnsi="Garamond"/>
          <w:b/>
          <w:lang w:val="sq-AL"/>
        </w:rPr>
        <w:t xml:space="preserve">13. </w:t>
      </w:r>
      <w:r w:rsidRPr="004A1D83">
        <w:rPr>
          <w:rFonts w:ascii="Garamond" w:eastAsiaTheme="minorHAnsi" w:hAnsi="Garamond"/>
          <w:b/>
          <w:lang w:val="sq-AL"/>
        </w:rPr>
        <w:t>Mekanizmat e tares d</w:t>
      </w:r>
      <w:r w:rsidR="000A16A6" w:rsidRPr="004A1D83">
        <w:rPr>
          <w:rFonts w:ascii="Garamond" w:eastAsiaTheme="minorHAnsi" w:hAnsi="Garamond"/>
          <w:b/>
          <w:lang w:val="sq-AL"/>
        </w:rPr>
        <w:t>he mekanizmat e paravendosjes së tare</w:t>
      </w:r>
      <w:r w:rsidRPr="004A1D83">
        <w:rPr>
          <w:rFonts w:ascii="Garamond" w:eastAsiaTheme="minorHAnsi" w:hAnsi="Garamond"/>
          <w:b/>
          <w:lang w:val="sq-AL"/>
        </w:rPr>
        <w:t>s</w:t>
      </w:r>
      <w:r w:rsidRPr="004A1D83">
        <w:rPr>
          <w:rFonts w:ascii="Garamond" w:eastAsiaTheme="minorHAnsi" w:hAnsi="Garamond"/>
          <w:lang w:val="sq-AL"/>
        </w:rPr>
        <w:t xml:space="preserve"> </w:t>
      </w:r>
    </w:p>
    <w:p w14:paraId="680166F2" w14:textId="083C429F" w:rsidR="00582F39" w:rsidRPr="004A1D83" w:rsidRDefault="00582F39" w:rsidP="00A81D27">
      <w:pPr>
        <w:ind w:firstLine="284"/>
        <w:jc w:val="both"/>
        <w:rPr>
          <w:rFonts w:ascii="Garamond" w:hAnsi="Garamond" w:cs="Times New Roman"/>
          <w:color w:val="000000"/>
          <w:lang w:val="sq-AL"/>
        </w:rPr>
      </w:pPr>
      <w:r w:rsidRPr="004A1D83">
        <w:rPr>
          <w:rFonts w:ascii="Garamond" w:hAnsi="Garamond" w:cs="Times New Roman"/>
          <w:color w:val="000000"/>
          <w:lang w:val="sq-AL"/>
        </w:rPr>
        <w:t>Instrumentet mund t</w:t>
      </w:r>
      <w:r w:rsidRPr="004A1D83">
        <w:rPr>
          <w:rFonts w:ascii="Garamond" w:hAnsi="Garamond" w:cs="Times New Roman"/>
          <w:lang w:val="sq-AL"/>
        </w:rPr>
        <w:t>ë</w:t>
      </w:r>
      <w:r w:rsidRPr="004A1D83">
        <w:rPr>
          <w:rFonts w:ascii="Garamond" w:hAnsi="Garamond" w:cs="Times New Roman"/>
          <w:color w:val="000000"/>
          <w:lang w:val="sq-AL"/>
        </w:rPr>
        <w:t xml:space="preserve"> ken</w:t>
      </w:r>
      <w:r w:rsidRPr="004A1D83">
        <w:rPr>
          <w:rFonts w:ascii="Garamond" w:hAnsi="Garamond" w:cs="Times New Roman"/>
          <w:lang w:val="sq-AL"/>
        </w:rPr>
        <w:t>ë</w:t>
      </w:r>
      <w:r w:rsidRPr="004A1D83">
        <w:rPr>
          <w:rFonts w:ascii="Garamond" w:hAnsi="Garamond" w:cs="Times New Roman"/>
          <w:color w:val="000000"/>
          <w:lang w:val="sq-AL"/>
        </w:rPr>
        <w:t xml:space="preserve"> nj</w:t>
      </w:r>
      <w:r w:rsidRPr="004A1D83">
        <w:rPr>
          <w:rFonts w:ascii="Garamond" w:hAnsi="Garamond" w:cs="Times New Roman"/>
          <w:lang w:val="sq-AL"/>
        </w:rPr>
        <w:t>ë</w:t>
      </w:r>
      <w:r w:rsidRPr="004A1D83">
        <w:rPr>
          <w:rFonts w:ascii="Garamond" w:hAnsi="Garamond" w:cs="Times New Roman"/>
          <w:color w:val="000000"/>
          <w:lang w:val="sq-AL"/>
        </w:rPr>
        <w:t xml:space="preserve"> ose m</w:t>
      </w:r>
      <w:r w:rsidRPr="004A1D83">
        <w:rPr>
          <w:rFonts w:ascii="Garamond" w:hAnsi="Garamond" w:cs="Times New Roman"/>
          <w:lang w:val="sq-AL"/>
        </w:rPr>
        <w:t>ë</w:t>
      </w:r>
      <w:r w:rsidRPr="004A1D83">
        <w:rPr>
          <w:rFonts w:ascii="Garamond" w:hAnsi="Garamond" w:cs="Times New Roman"/>
          <w:color w:val="000000"/>
          <w:lang w:val="sq-AL"/>
        </w:rPr>
        <w:t xml:space="preserve"> shum</w:t>
      </w:r>
      <w:r w:rsidRPr="004A1D83">
        <w:rPr>
          <w:rFonts w:ascii="Garamond" w:hAnsi="Garamond" w:cs="Times New Roman"/>
          <w:lang w:val="sq-AL"/>
        </w:rPr>
        <w:t>ë</w:t>
      </w:r>
      <w:r w:rsidRPr="004A1D83">
        <w:rPr>
          <w:rFonts w:ascii="Garamond" w:hAnsi="Garamond" w:cs="Times New Roman"/>
          <w:color w:val="000000"/>
          <w:lang w:val="sq-AL"/>
        </w:rPr>
        <w:t xml:space="preserve"> mekanizma tare dhe mekanizma p</w:t>
      </w:r>
      <w:r w:rsidRPr="004A1D83">
        <w:rPr>
          <w:rFonts w:ascii="Garamond" w:hAnsi="Garamond" w:cs="Times New Roman"/>
          <w:lang w:val="sq-AL"/>
        </w:rPr>
        <w:t>ë</w:t>
      </w:r>
      <w:r w:rsidRPr="004A1D83">
        <w:rPr>
          <w:rFonts w:ascii="Garamond" w:hAnsi="Garamond" w:cs="Times New Roman"/>
          <w:color w:val="000000"/>
          <w:lang w:val="sq-AL"/>
        </w:rPr>
        <w:t>r paravendosjen e tares. Veprimi i mekanizmave s</w:t>
      </w:r>
      <w:r w:rsidRPr="004A1D83">
        <w:rPr>
          <w:rFonts w:ascii="Garamond" w:hAnsi="Garamond" w:cs="Times New Roman"/>
          <w:lang w:val="sq-AL"/>
        </w:rPr>
        <w:t>ë</w:t>
      </w:r>
      <w:r w:rsidRPr="004A1D83">
        <w:rPr>
          <w:rFonts w:ascii="Garamond" w:hAnsi="Garamond" w:cs="Times New Roman"/>
          <w:color w:val="000000"/>
          <w:lang w:val="sq-AL"/>
        </w:rPr>
        <w:t xml:space="preserve"> tares duhet t</w:t>
      </w:r>
      <w:r w:rsidRPr="004A1D83">
        <w:rPr>
          <w:rFonts w:ascii="Garamond" w:hAnsi="Garamond" w:cs="Times New Roman"/>
          <w:lang w:val="sq-AL"/>
        </w:rPr>
        <w:t>ë</w:t>
      </w:r>
      <w:r w:rsidRPr="004A1D83">
        <w:rPr>
          <w:rFonts w:ascii="Garamond" w:hAnsi="Garamond" w:cs="Times New Roman"/>
          <w:color w:val="000000"/>
          <w:lang w:val="sq-AL"/>
        </w:rPr>
        <w:t xml:space="preserve"> </w:t>
      </w:r>
      <w:r w:rsidR="00377477" w:rsidRPr="004A1D83">
        <w:rPr>
          <w:rFonts w:ascii="Garamond" w:hAnsi="Garamond" w:cs="Times New Roman"/>
          <w:color w:val="000000"/>
          <w:lang w:val="sq-AL"/>
        </w:rPr>
        <w:t>mundësoj</w:t>
      </w:r>
      <w:r w:rsidR="00377477" w:rsidRPr="004A1D83">
        <w:rPr>
          <w:rFonts w:ascii="Garamond" w:hAnsi="Garamond" w:cs="Times New Roman"/>
          <w:lang w:val="sq-AL"/>
        </w:rPr>
        <w:t>ë</w:t>
      </w:r>
      <w:r w:rsidRPr="004A1D83">
        <w:rPr>
          <w:rFonts w:ascii="Garamond" w:hAnsi="Garamond" w:cs="Times New Roman"/>
          <w:color w:val="000000"/>
          <w:lang w:val="sq-AL"/>
        </w:rPr>
        <w:t xml:space="preserve"> zerimin e sakt</w:t>
      </w:r>
      <w:r w:rsidRPr="004A1D83">
        <w:rPr>
          <w:rFonts w:ascii="Garamond" w:hAnsi="Garamond" w:cs="Times New Roman"/>
          <w:lang w:val="sq-AL"/>
        </w:rPr>
        <w:t>ë</w:t>
      </w:r>
      <w:r w:rsidRPr="004A1D83">
        <w:rPr>
          <w:rFonts w:ascii="Garamond" w:hAnsi="Garamond" w:cs="Times New Roman"/>
          <w:color w:val="000000"/>
          <w:lang w:val="sq-AL"/>
        </w:rPr>
        <w:t xml:space="preserve"> dhe t</w:t>
      </w:r>
      <w:r w:rsidRPr="004A1D83">
        <w:rPr>
          <w:rFonts w:ascii="Garamond" w:hAnsi="Garamond" w:cs="Times New Roman"/>
          <w:lang w:val="sq-AL"/>
        </w:rPr>
        <w:t>ë</w:t>
      </w:r>
      <w:r w:rsidRPr="004A1D83">
        <w:rPr>
          <w:rFonts w:ascii="Garamond" w:hAnsi="Garamond" w:cs="Times New Roman"/>
          <w:color w:val="000000"/>
          <w:lang w:val="sq-AL"/>
        </w:rPr>
        <w:t xml:space="preserve"> siguroj</w:t>
      </w:r>
      <w:r w:rsidRPr="004A1D83">
        <w:rPr>
          <w:rFonts w:ascii="Garamond" w:hAnsi="Garamond" w:cs="Times New Roman"/>
          <w:lang w:val="sq-AL"/>
        </w:rPr>
        <w:t>ë</w:t>
      </w:r>
      <w:r w:rsidRPr="004A1D83">
        <w:rPr>
          <w:rFonts w:ascii="Garamond" w:hAnsi="Garamond" w:cs="Times New Roman"/>
          <w:color w:val="000000"/>
          <w:lang w:val="sq-AL"/>
        </w:rPr>
        <w:t xml:space="preserve"> peshimin neto t</w:t>
      </w:r>
      <w:r w:rsidRPr="004A1D83">
        <w:rPr>
          <w:rFonts w:ascii="Garamond" w:hAnsi="Garamond" w:cs="Times New Roman"/>
          <w:lang w:val="sq-AL"/>
        </w:rPr>
        <w:t>ë</w:t>
      </w:r>
      <w:r w:rsidRPr="004A1D83">
        <w:rPr>
          <w:rFonts w:ascii="Garamond" w:hAnsi="Garamond" w:cs="Times New Roman"/>
          <w:color w:val="000000"/>
          <w:lang w:val="sq-AL"/>
        </w:rPr>
        <w:t xml:space="preserve"> sakt</w:t>
      </w:r>
      <w:r w:rsidRPr="004A1D83">
        <w:rPr>
          <w:rFonts w:ascii="Garamond" w:hAnsi="Garamond" w:cs="Times New Roman"/>
          <w:lang w:val="sq-AL"/>
        </w:rPr>
        <w:t>ë</w:t>
      </w:r>
      <w:r w:rsidRPr="004A1D83">
        <w:rPr>
          <w:rFonts w:ascii="Garamond" w:hAnsi="Garamond" w:cs="Times New Roman"/>
          <w:color w:val="000000"/>
          <w:lang w:val="sq-AL"/>
        </w:rPr>
        <w:t>. Veprimi i mekanizmit të paravendosjes s</w:t>
      </w:r>
      <w:r w:rsidRPr="004A1D83">
        <w:rPr>
          <w:rFonts w:ascii="Garamond" w:hAnsi="Garamond" w:cs="Times New Roman"/>
          <w:lang w:val="sq-AL"/>
        </w:rPr>
        <w:t>ë</w:t>
      </w:r>
      <w:r w:rsidRPr="004A1D83">
        <w:rPr>
          <w:rFonts w:ascii="Garamond" w:hAnsi="Garamond" w:cs="Times New Roman"/>
          <w:color w:val="000000"/>
          <w:lang w:val="sq-AL"/>
        </w:rPr>
        <w:t xml:space="preserve"> tares duhet t</w:t>
      </w:r>
      <w:r w:rsidRPr="004A1D83">
        <w:rPr>
          <w:rFonts w:ascii="Garamond" w:hAnsi="Garamond" w:cs="Times New Roman"/>
          <w:lang w:val="sq-AL"/>
        </w:rPr>
        <w:t>ë</w:t>
      </w:r>
      <w:r w:rsidRPr="004A1D83">
        <w:rPr>
          <w:rFonts w:ascii="Garamond" w:hAnsi="Garamond" w:cs="Times New Roman"/>
          <w:color w:val="000000"/>
          <w:lang w:val="sq-AL"/>
        </w:rPr>
        <w:t xml:space="preserve"> sigurojn</w:t>
      </w:r>
      <w:r w:rsidRPr="004A1D83">
        <w:rPr>
          <w:rFonts w:ascii="Garamond" w:hAnsi="Garamond" w:cs="Times New Roman"/>
          <w:lang w:val="sq-AL"/>
        </w:rPr>
        <w:t>ë</w:t>
      </w:r>
      <w:r w:rsidRPr="004A1D83">
        <w:rPr>
          <w:rFonts w:ascii="Garamond" w:hAnsi="Garamond" w:cs="Times New Roman"/>
          <w:color w:val="000000"/>
          <w:lang w:val="sq-AL"/>
        </w:rPr>
        <w:t xml:space="preserve"> p</w:t>
      </w:r>
      <w:r w:rsidRPr="004A1D83">
        <w:rPr>
          <w:rFonts w:ascii="Garamond" w:hAnsi="Garamond" w:cs="Times New Roman"/>
          <w:lang w:val="sq-AL"/>
        </w:rPr>
        <w:t>ë</w:t>
      </w:r>
      <w:r w:rsidRPr="004A1D83">
        <w:rPr>
          <w:rFonts w:ascii="Garamond" w:hAnsi="Garamond" w:cs="Times New Roman"/>
          <w:color w:val="000000"/>
          <w:lang w:val="sq-AL"/>
        </w:rPr>
        <w:t>rcaktimin e sakt</w:t>
      </w:r>
      <w:r w:rsidRPr="004A1D83">
        <w:rPr>
          <w:rFonts w:ascii="Garamond" w:hAnsi="Garamond" w:cs="Times New Roman"/>
          <w:lang w:val="sq-AL"/>
        </w:rPr>
        <w:t>ë</w:t>
      </w:r>
      <w:r w:rsidRPr="004A1D83">
        <w:rPr>
          <w:rFonts w:ascii="Garamond" w:hAnsi="Garamond" w:cs="Times New Roman"/>
          <w:color w:val="000000"/>
          <w:lang w:val="sq-AL"/>
        </w:rPr>
        <w:t xml:space="preserve"> t</w:t>
      </w:r>
      <w:r w:rsidRPr="004A1D83">
        <w:rPr>
          <w:rFonts w:ascii="Garamond" w:hAnsi="Garamond" w:cs="Times New Roman"/>
          <w:lang w:val="sq-AL"/>
        </w:rPr>
        <w:t>ë</w:t>
      </w:r>
      <w:r w:rsidRPr="004A1D83">
        <w:rPr>
          <w:rFonts w:ascii="Garamond" w:hAnsi="Garamond" w:cs="Times New Roman"/>
          <w:color w:val="000000"/>
          <w:lang w:val="sq-AL"/>
        </w:rPr>
        <w:t xml:space="preserve"> vler</w:t>
      </w:r>
      <w:r w:rsidRPr="004A1D83">
        <w:rPr>
          <w:rFonts w:ascii="Garamond" w:hAnsi="Garamond" w:cs="Times New Roman"/>
          <w:lang w:val="sq-AL"/>
        </w:rPr>
        <w:t>ë</w:t>
      </w:r>
      <w:r w:rsidRPr="004A1D83">
        <w:rPr>
          <w:rFonts w:ascii="Garamond" w:hAnsi="Garamond" w:cs="Times New Roman"/>
          <w:color w:val="000000"/>
          <w:lang w:val="sq-AL"/>
        </w:rPr>
        <w:t>s neto t</w:t>
      </w:r>
      <w:r w:rsidRPr="004A1D83">
        <w:rPr>
          <w:rFonts w:ascii="Garamond" w:hAnsi="Garamond" w:cs="Times New Roman"/>
          <w:lang w:val="sq-AL"/>
        </w:rPr>
        <w:t>ë</w:t>
      </w:r>
      <w:r w:rsidRPr="004A1D83">
        <w:rPr>
          <w:rFonts w:ascii="Garamond" w:hAnsi="Garamond" w:cs="Times New Roman"/>
          <w:color w:val="000000"/>
          <w:lang w:val="sq-AL"/>
        </w:rPr>
        <w:t xml:space="preserve"> llogaritur.</w:t>
      </w:r>
    </w:p>
    <w:p w14:paraId="680166F4" w14:textId="77777777" w:rsidR="00582F39" w:rsidRPr="004A1D83" w:rsidRDefault="00582F39" w:rsidP="00A81D27">
      <w:pPr>
        <w:pStyle w:val="Default"/>
        <w:ind w:firstLine="284"/>
        <w:jc w:val="both"/>
        <w:rPr>
          <w:rFonts w:ascii="Garamond" w:eastAsiaTheme="minorHAnsi" w:hAnsi="Garamond"/>
          <w:lang w:val="sq-AL"/>
        </w:rPr>
      </w:pPr>
      <w:r w:rsidRPr="004A1D83">
        <w:rPr>
          <w:rFonts w:ascii="Garamond" w:hAnsi="Garamond"/>
          <w:b/>
          <w:lang w:val="sq-AL"/>
        </w:rPr>
        <w:t xml:space="preserve">14. </w:t>
      </w:r>
      <w:r w:rsidRPr="004A1D83">
        <w:rPr>
          <w:rFonts w:ascii="Garamond" w:eastAsiaTheme="minorHAnsi" w:hAnsi="Garamond"/>
          <w:b/>
          <w:lang w:val="sq-AL"/>
        </w:rPr>
        <w:t>Instrumentet p</w:t>
      </w:r>
      <w:r w:rsidRPr="004A1D83">
        <w:rPr>
          <w:rFonts w:ascii="Garamond" w:hAnsi="Garamond"/>
          <w:lang w:val="sq-AL"/>
        </w:rPr>
        <w:t>ë</w:t>
      </w:r>
      <w:r w:rsidRPr="004A1D83">
        <w:rPr>
          <w:rFonts w:ascii="Garamond" w:eastAsiaTheme="minorHAnsi" w:hAnsi="Garamond"/>
          <w:b/>
          <w:lang w:val="sq-AL"/>
        </w:rPr>
        <w:t>r shitje direkte n</w:t>
      </w:r>
      <w:r w:rsidRPr="004A1D83">
        <w:rPr>
          <w:rFonts w:ascii="Garamond" w:hAnsi="Garamond"/>
          <w:lang w:val="sq-AL"/>
        </w:rPr>
        <w:t>ë</w:t>
      </w:r>
      <w:r w:rsidRPr="004A1D83">
        <w:rPr>
          <w:rFonts w:ascii="Garamond" w:eastAsiaTheme="minorHAnsi" w:hAnsi="Garamond"/>
          <w:b/>
          <w:lang w:val="sq-AL"/>
        </w:rPr>
        <w:t xml:space="preserve"> publik me kapacitet maksimal jo m</w:t>
      </w:r>
      <w:r w:rsidRPr="004A1D83">
        <w:rPr>
          <w:rFonts w:ascii="Garamond" w:hAnsi="Garamond"/>
          <w:lang w:val="sq-AL"/>
        </w:rPr>
        <w:t>ë</w:t>
      </w:r>
      <w:r w:rsidRPr="004A1D83">
        <w:rPr>
          <w:rFonts w:ascii="Garamond" w:eastAsiaTheme="minorHAnsi" w:hAnsi="Garamond"/>
          <w:b/>
          <w:lang w:val="sq-AL"/>
        </w:rPr>
        <w:t xml:space="preserve"> t</w:t>
      </w:r>
      <w:r w:rsidRPr="004A1D83">
        <w:rPr>
          <w:rFonts w:ascii="Garamond" w:hAnsi="Garamond"/>
          <w:lang w:val="sq-AL"/>
        </w:rPr>
        <w:t>ë</w:t>
      </w:r>
      <w:r w:rsidRPr="004A1D83">
        <w:rPr>
          <w:rFonts w:ascii="Garamond" w:eastAsiaTheme="minorHAnsi" w:hAnsi="Garamond"/>
          <w:b/>
          <w:lang w:val="sq-AL"/>
        </w:rPr>
        <w:t xml:space="preserve"> madh se sa 100 kg; k</w:t>
      </w:r>
      <w:r w:rsidRPr="004A1D83">
        <w:rPr>
          <w:rFonts w:ascii="Garamond" w:hAnsi="Garamond"/>
          <w:lang w:val="sq-AL"/>
        </w:rPr>
        <w:t>ë</w:t>
      </w:r>
      <w:r w:rsidRPr="004A1D83">
        <w:rPr>
          <w:rFonts w:ascii="Garamond" w:eastAsiaTheme="minorHAnsi" w:hAnsi="Garamond"/>
          <w:b/>
          <w:lang w:val="sq-AL"/>
        </w:rPr>
        <w:t>rkesa plot</w:t>
      </w:r>
      <w:r w:rsidRPr="004A1D83">
        <w:rPr>
          <w:rFonts w:ascii="Garamond" w:hAnsi="Garamond"/>
          <w:lang w:val="sq-AL"/>
        </w:rPr>
        <w:t>ë</w:t>
      </w:r>
      <w:r w:rsidRPr="004A1D83">
        <w:rPr>
          <w:rFonts w:ascii="Garamond" w:eastAsiaTheme="minorHAnsi" w:hAnsi="Garamond"/>
          <w:b/>
          <w:lang w:val="sq-AL"/>
        </w:rPr>
        <w:t>suese</w:t>
      </w:r>
    </w:p>
    <w:p w14:paraId="680166F6" w14:textId="77777777" w:rsidR="00582F39" w:rsidRPr="004A1D83" w:rsidRDefault="00582F39" w:rsidP="00A81D27">
      <w:pPr>
        <w:ind w:firstLine="284"/>
        <w:jc w:val="both"/>
        <w:rPr>
          <w:rFonts w:ascii="Garamond" w:hAnsi="Garamond" w:cs="Times New Roman"/>
          <w:color w:val="000000"/>
          <w:lang w:val="sq-AL"/>
        </w:rPr>
      </w:pPr>
      <w:r w:rsidRPr="004A1D83">
        <w:rPr>
          <w:rFonts w:ascii="Garamond" w:hAnsi="Garamond" w:cs="Times New Roman"/>
          <w:color w:val="000000"/>
          <w:lang w:val="sq-AL"/>
        </w:rPr>
        <w:t>Instrumentet p</w:t>
      </w:r>
      <w:r w:rsidRPr="004A1D83">
        <w:rPr>
          <w:rFonts w:ascii="Garamond" w:hAnsi="Garamond" w:cs="Times New Roman"/>
          <w:lang w:val="sq-AL"/>
        </w:rPr>
        <w:t>ë</w:t>
      </w:r>
      <w:r w:rsidRPr="004A1D83">
        <w:rPr>
          <w:rFonts w:ascii="Garamond" w:hAnsi="Garamond" w:cs="Times New Roman"/>
          <w:color w:val="000000"/>
          <w:lang w:val="sq-AL"/>
        </w:rPr>
        <w:t>r shitje direkte n</w:t>
      </w:r>
      <w:r w:rsidRPr="004A1D83">
        <w:rPr>
          <w:rFonts w:ascii="Garamond" w:hAnsi="Garamond" w:cs="Times New Roman"/>
          <w:lang w:val="sq-AL"/>
        </w:rPr>
        <w:t>ë</w:t>
      </w:r>
      <w:r w:rsidRPr="004A1D83">
        <w:rPr>
          <w:rFonts w:ascii="Garamond" w:hAnsi="Garamond" w:cs="Times New Roman"/>
          <w:color w:val="000000"/>
          <w:lang w:val="sq-AL"/>
        </w:rPr>
        <w:t xml:space="preserve"> publik duhet t</w:t>
      </w:r>
      <w:r w:rsidRPr="004A1D83">
        <w:rPr>
          <w:rFonts w:ascii="Garamond" w:hAnsi="Garamond" w:cs="Times New Roman"/>
          <w:lang w:val="sq-AL"/>
        </w:rPr>
        <w:t>ë</w:t>
      </w:r>
      <w:r w:rsidRPr="004A1D83">
        <w:rPr>
          <w:rFonts w:ascii="Garamond" w:hAnsi="Garamond" w:cs="Times New Roman"/>
          <w:color w:val="000000"/>
          <w:lang w:val="sq-AL"/>
        </w:rPr>
        <w:t xml:space="preserve"> tregojn</w:t>
      </w:r>
      <w:r w:rsidRPr="004A1D83">
        <w:rPr>
          <w:rFonts w:ascii="Garamond" w:hAnsi="Garamond" w:cs="Times New Roman"/>
          <w:lang w:val="sq-AL"/>
        </w:rPr>
        <w:t>ë</w:t>
      </w:r>
      <w:r w:rsidRPr="004A1D83">
        <w:rPr>
          <w:rFonts w:ascii="Garamond" w:hAnsi="Garamond" w:cs="Times New Roman"/>
          <w:color w:val="000000"/>
          <w:lang w:val="sq-AL"/>
        </w:rPr>
        <w:t xml:space="preserve"> t</w:t>
      </w:r>
      <w:r w:rsidRPr="004A1D83">
        <w:rPr>
          <w:rFonts w:ascii="Garamond" w:hAnsi="Garamond" w:cs="Times New Roman"/>
          <w:lang w:val="sq-AL"/>
        </w:rPr>
        <w:t>ë</w:t>
      </w:r>
      <w:r w:rsidRPr="004A1D83">
        <w:rPr>
          <w:rFonts w:ascii="Garamond" w:hAnsi="Garamond" w:cs="Times New Roman"/>
          <w:color w:val="000000"/>
          <w:lang w:val="sq-AL"/>
        </w:rPr>
        <w:t xml:space="preserve"> gjith</w:t>
      </w:r>
      <w:r w:rsidRPr="004A1D83">
        <w:rPr>
          <w:rFonts w:ascii="Garamond" w:hAnsi="Garamond" w:cs="Times New Roman"/>
          <w:lang w:val="sq-AL"/>
        </w:rPr>
        <w:t>ë</w:t>
      </w:r>
      <w:r w:rsidRPr="004A1D83">
        <w:rPr>
          <w:rFonts w:ascii="Garamond" w:hAnsi="Garamond" w:cs="Times New Roman"/>
          <w:color w:val="000000"/>
          <w:lang w:val="sq-AL"/>
        </w:rPr>
        <w:t xml:space="preserve"> informacionin thelb</w:t>
      </w:r>
      <w:r w:rsidRPr="004A1D83">
        <w:rPr>
          <w:rFonts w:ascii="Garamond" w:hAnsi="Garamond" w:cs="Times New Roman"/>
          <w:lang w:val="sq-AL"/>
        </w:rPr>
        <w:t>ë</w:t>
      </w:r>
      <w:r w:rsidRPr="004A1D83">
        <w:rPr>
          <w:rFonts w:ascii="Garamond" w:hAnsi="Garamond" w:cs="Times New Roman"/>
          <w:color w:val="000000"/>
          <w:lang w:val="sq-AL"/>
        </w:rPr>
        <w:t>sor rreth veprimit t</w:t>
      </w:r>
      <w:r w:rsidRPr="004A1D83">
        <w:rPr>
          <w:rFonts w:ascii="Garamond" w:hAnsi="Garamond" w:cs="Times New Roman"/>
          <w:lang w:val="sq-AL"/>
        </w:rPr>
        <w:t>ë</w:t>
      </w:r>
      <w:r w:rsidRPr="004A1D83">
        <w:rPr>
          <w:rFonts w:ascii="Garamond" w:hAnsi="Garamond" w:cs="Times New Roman"/>
          <w:color w:val="000000"/>
          <w:lang w:val="sq-AL"/>
        </w:rPr>
        <w:t xml:space="preserve"> peshimit dhe, n</w:t>
      </w:r>
      <w:r w:rsidRPr="004A1D83">
        <w:rPr>
          <w:rFonts w:ascii="Garamond" w:hAnsi="Garamond" w:cs="Times New Roman"/>
          <w:lang w:val="sq-AL"/>
        </w:rPr>
        <w:t>ë</w:t>
      </w:r>
      <w:r w:rsidRPr="004A1D83">
        <w:rPr>
          <w:rFonts w:ascii="Garamond" w:hAnsi="Garamond" w:cs="Times New Roman"/>
          <w:color w:val="000000"/>
          <w:lang w:val="sq-AL"/>
        </w:rPr>
        <w:t xml:space="preserve"> rastin e instrumenteve me tregues çmimi, t</w:t>
      </w:r>
      <w:r w:rsidRPr="004A1D83">
        <w:rPr>
          <w:rFonts w:ascii="Garamond" w:hAnsi="Garamond" w:cs="Times New Roman"/>
          <w:lang w:val="sq-AL"/>
        </w:rPr>
        <w:t>ë</w:t>
      </w:r>
      <w:r w:rsidRPr="004A1D83">
        <w:rPr>
          <w:rFonts w:ascii="Garamond" w:hAnsi="Garamond" w:cs="Times New Roman"/>
          <w:color w:val="000000"/>
          <w:lang w:val="sq-AL"/>
        </w:rPr>
        <w:t xml:space="preserve"> tregojn</w:t>
      </w:r>
      <w:r w:rsidRPr="004A1D83">
        <w:rPr>
          <w:rFonts w:ascii="Garamond" w:hAnsi="Garamond" w:cs="Times New Roman"/>
          <w:lang w:val="sq-AL"/>
        </w:rPr>
        <w:t>ë</w:t>
      </w:r>
      <w:r w:rsidRPr="004A1D83">
        <w:rPr>
          <w:rFonts w:ascii="Garamond" w:hAnsi="Garamond" w:cs="Times New Roman"/>
          <w:color w:val="000000"/>
          <w:lang w:val="sq-AL"/>
        </w:rPr>
        <w:t xml:space="preserve"> qart</w:t>
      </w:r>
      <w:r w:rsidRPr="004A1D83">
        <w:rPr>
          <w:rFonts w:ascii="Garamond" w:hAnsi="Garamond" w:cs="Times New Roman"/>
          <w:lang w:val="sq-AL"/>
        </w:rPr>
        <w:t>ë</w:t>
      </w:r>
      <w:r w:rsidRPr="004A1D83">
        <w:rPr>
          <w:rFonts w:ascii="Garamond" w:hAnsi="Garamond" w:cs="Times New Roman"/>
          <w:color w:val="000000"/>
          <w:lang w:val="sq-AL"/>
        </w:rPr>
        <w:t>sisht p</w:t>
      </w:r>
      <w:r w:rsidRPr="004A1D83">
        <w:rPr>
          <w:rFonts w:ascii="Garamond" w:hAnsi="Garamond" w:cs="Times New Roman"/>
          <w:lang w:val="sq-AL"/>
        </w:rPr>
        <w:t>ë</w:t>
      </w:r>
      <w:r w:rsidRPr="004A1D83">
        <w:rPr>
          <w:rFonts w:ascii="Garamond" w:hAnsi="Garamond" w:cs="Times New Roman"/>
          <w:color w:val="000000"/>
          <w:lang w:val="sq-AL"/>
        </w:rPr>
        <w:t>r konsumatorin vler</w:t>
      </w:r>
      <w:r w:rsidRPr="004A1D83">
        <w:rPr>
          <w:rFonts w:ascii="Garamond" w:hAnsi="Garamond" w:cs="Times New Roman"/>
          <w:lang w:val="sq-AL"/>
        </w:rPr>
        <w:t>ë</w:t>
      </w:r>
      <w:r w:rsidRPr="004A1D83">
        <w:rPr>
          <w:rFonts w:ascii="Garamond" w:hAnsi="Garamond" w:cs="Times New Roman"/>
          <w:color w:val="000000"/>
          <w:lang w:val="sq-AL"/>
        </w:rPr>
        <w:t>n e llogaritur t</w:t>
      </w:r>
      <w:r w:rsidRPr="004A1D83">
        <w:rPr>
          <w:rFonts w:ascii="Garamond" w:hAnsi="Garamond" w:cs="Times New Roman"/>
          <w:lang w:val="sq-AL"/>
        </w:rPr>
        <w:t>ë</w:t>
      </w:r>
      <w:r w:rsidRPr="004A1D83">
        <w:rPr>
          <w:rFonts w:ascii="Garamond" w:hAnsi="Garamond" w:cs="Times New Roman"/>
          <w:color w:val="000000"/>
          <w:lang w:val="sq-AL"/>
        </w:rPr>
        <w:t xml:space="preserve"> produktit q</w:t>
      </w:r>
      <w:r w:rsidRPr="004A1D83">
        <w:rPr>
          <w:rFonts w:ascii="Garamond" w:hAnsi="Garamond" w:cs="Times New Roman"/>
          <w:lang w:val="sq-AL"/>
        </w:rPr>
        <w:t>ë</w:t>
      </w:r>
      <w:r w:rsidRPr="004A1D83">
        <w:rPr>
          <w:rFonts w:ascii="Garamond" w:hAnsi="Garamond" w:cs="Times New Roman"/>
          <w:color w:val="000000"/>
          <w:lang w:val="sq-AL"/>
        </w:rPr>
        <w:t xml:space="preserve"> blihet.</w:t>
      </w:r>
    </w:p>
    <w:p w14:paraId="680166F7"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Vlera që paguhet nëse tregohet, duhet të jetë e saktë.</w:t>
      </w:r>
    </w:p>
    <w:p w14:paraId="680166F8" w14:textId="79014C12"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Instrumentet me llogaritje çmimi duhet të shfaqin tregimet thelbësore për një kohë të mjaftueshme, me q</w:t>
      </w:r>
      <w:r w:rsidR="00B831CF" w:rsidRPr="004A1D83">
        <w:rPr>
          <w:rFonts w:ascii="Garamond" w:hAnsi="Garamond" w:cs="Times New Roman"/>
          <w:lang w:val="sq-AL"/>
        </w:rPr>
        <w:t>ë</w:t>
      </w:r>
      <w:r w:rsidRPr="004A1D83">
        <w:rPr>
          <w:rFonts w:ascii="Garamond" w:hAnsi="Garamond" w:cs="Times New Roman"/>
          <w:lang w:val="sq-AL"/>
        </w:rPr>
        <w:t xml:space="preserve">llim që </w:t>
      </w:r>
      <w:r w:rsidR="000541D6" w:rsidRPr="004A1D83">
        <w:rPr>
          <w:rFonts w:ascii="Garamond" w:hAnsi="Garamond" w:cs="Times New Roman"/>
          <w:lang w:val="sq-AL"/>
        </w:rPr>
        <w:t>blerësi</w:t>
      </w:r>
      <w:r w:rsidRPr="004A1D83">
        <w:rPr>
          <w:rFonts w:ascii="Garamond" w:hAnsi="Garamond" w:cs="Times New Roman"/>
          <w:lang w:val="sq-AL"/>
        </w:rPr>
        <w:t xml:space="preserve"> </w:t>
      </w:r>
      <w:r w:rsidR="00033137" w:rsidRPr="004A1D83">
        <w:rPr>
          <w:rFonts w:ascii="Garamond" w:hAnsi="Garamond" w:cs="Times New Roman"/>
          <w:lang w:val="sq-AL"/>
        </w:rPr>
        <w:t>t’i</w:t>
      </w:r>
      <w:r w:rsidRPr="004A1D83">
        <w:rPr>
          <w:rFonts w:ascii="Garamond" w:hAnsi="Garamond" w:cs="Times New Roman"/>
          <w:lang w:val="sq-AL"/>
        </w:rPr>
        <w:t xml:space="preserve"> lexoj</w:t>
      </w:r>
      <w:r w:rsidR="00377477" w:rsidRPr="004A1D83">
        <w:rPr>
          <w:rFonts w:ascii="Garamond" w:hAnsi="Garamond" w:cs="Times New Roman"/>
          <w:lang w:val="sq-AL"/>
        </w:rPr>
        <w:t>ë</w:t>
      </w:r>
      <w:r w:rsidRPr="004A1D83">
        <w:rPr>
          <w:rFonts w:ascii="Garamond" w:hAnsi="Garamond" w:cs="Times New Roman"/>
          <w:lang w:val="sq-AL"/>
        </w:rPr>
        <w:t xml:space="preserve"> ato me lehtësi.</w:t>
      </w:r>
    </w:p>
    <w:p w14:paraId="680166F9" w14:textId="1F4A634D"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Instrumentet me llogaritje çmimi mund të kryejnë funksione të tjera nga ato të peshimit të artikujve dhe të llogaritjes së çmimit vetëm në ato raste, kur të gjitha tregimet në lidhje me këto veprime për </w:t>
      </w:r>
      <w:r w:rsidR="00377477" w:rsidRPr="004A1D83">
        <w:rPr>
          <w:rFonts w:ascii="Garamond" w:hAnsi="Garamond" w:cs="Times New Roman"/>
          <w:lang w:val="sq-AL"/>
        </w:rPr>
        <w:t>blerësin</w:t>
      </w:r>
      <w:r w:rsidRPr="004A1D83">
        <w:rPr>
          <w:rFonts w:ascii="Garamond" w:hAnsi="Garamond" w:cs="Times New Roman"/>
          <w:lang w:val="sq-AL"/>
        </w:rPr>
        <w:t xml:space="preserve"> janë të printuara qartë dhe të rregulluara përshtatshmërisht në faturë ose në etiketë.</w:t>
      </w:r>
    </w:p>
    <w:p w14:paraId="680166FA" w14:textId="77C26E1E"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Instrumentet nuk duhet t</w:t>
      </w:r>
      <w:r w:rsidR="00377477" w:rsidRPr="004A1D83">
        <w:rPr>
          <w:rFonts w:ascii="Garamond" w:hAnsi="Garamond" w:cs="Times New Roman"/>
          <w:lang w:val="sq-AL"/>
        </w:rPr>
        <w:t>ë</w:t>
      </w:r>
      <w:r w:rsidRPr="004A1D83">
        <w:rPr>
          <w:rFonts w:ascii="Garamond" w:hAnsi="Garamond" w:cs="Times New Roman"/>
          <w:lang w:val="sq-AL"/>
        </w:rPr>
        <w:t xml:space="preserve"> </w:t>
      </w:r>
      <w:r w:rsidR="00377477" w:rsidRPr="004A1D83">
        <w:rPr>
          <w:rFonts w:ascii="Garamond" w:hAnsi="Garamond" w:cs="Times New Roman"/>
          <w:lang w:val="sq-AL"/>
        </w:rPr>
        <w:t>kenë</w:t>
      </w:r>
      <w:r w:rsidRPr="004A1D83">
        <w:rPr>
          <w:rFonts w:ascii="Garamond" w:hAnsi="Garamond" w:cs="Times New Roman"/>
          <w:lang w:val="sq-AL"/>
        </w:rPr>
        <w:t xml:space="preserve"> karakteristika q</w:t>
      </w:r>
      <w:r w:rsidR="00BB1BF4" w:rsidRPr="004A1D83">
        <w:rPr>
          <w:rFonts w:ascii="Garamond" w:hAnsi="Garamond" w:cs="Times New Roman"/>
          <w:lang w:val="sq-AL"/>
        </w:rPr>
        <w:t>ë</w:t>
      </w:r>
      <w:r w:rsidRPr="004A1D83">
        <w:rPr>
          <w:rFonts w:ascii="Garamond" w:hAnsi="Garamond" w:cs="Times New Roman"/>
          <w:lang w:val="sq-AL"/>
        </w:rPr>
        <w:t xml:space="preserve"> mund t</w:t>
      </w:r>
      <w:r w:rsidR="00377477" w:rsidRPr="004A1D83">
        <w:rPr>
          <w:rFonts w:ascii="Garamond" w:hAnsi="Garamond" w:cs="Times New Roman"/>
          <w:lang w:val="sq-AL"/>
        </w:rPr>
        <w:t>ë</w:t>
      </w:r>
      <w:r w:rsidRPr="004A1D83">
        <w:rPr>
          <w:rFonts w:ascii="Garamond" w:hAnsi="Garamond" w:cs="Times New Roman"/>
          <w:lang w:val="sq-AL"/>
        </w:rPr>
        <w:t xml:space="preserve"> </w:t>
      </w:r>
      <w:r w:rsidR="00377477" w:rsidRPr="004A1D83">
        <w:rPr>
          <w:rFonts w:ascii="Garamond" w:hAnsi="Garamond" w:cs="Times New Roman"/>
          <w:lang w:val="sq-AL"/>
        </w:rPr>
        <w:t>shkaktojnë</w:t>
      </w:r>
      <w:r w:rsidRPr="004A1D83">
        <w:rPr>
          <w:rFonts w:ascii="Garamond" w:hAnsi="Garamond" w:cs="Times New Roman"/>
          <w:lang w:val="sq-AL"/>
        </w:rPr>
        <w:t xml:space="preserve"> direkt ose indirekt tregime, interpretimi i të cilave është i vështirë ose jo i drejtpërdrejtë.</w:t>
      </w:r>
    </w:p>
    <w:p w14:paraId="680166FB"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Instrumentet duhet të mbrojnë konsumatorin kundrejt transaksioneve dhe shitjeve jokorrekte që mund të ndodhin për shkak të funksionimit jo të mirë të tyre.</w:t>
      </w:r>
    </w:p>
    <w:p w14:paraId="680166FC"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Nuk lejohen pajisjet treguese ndihmëse dhe pajisjet e tregimit të zgjeruar.</w:t>
      </w:r>
    </w:p>
    <w:p w14:paraId="680166FD" w14:textId="50E06568"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Pajisje shtesë lejohen vetëm nëse ato nuk </w:t>
      </w:r>
      <w:r w:rsidR="00377477" w:rsidRPr="004A1D83">
        <w:rPr>
          <w:rFonts w:ascii="Garamond" w:hAnsi="Garamond" w:cs="Times New Roman"/>
          <w:lang w:val="sq-AL"/>
        </w:rPr>
        <w:t>çojnë</w:t>
      </w:r>
      <w:r w:rsidRPr="004A1D83">
        <w:rPr>
          <w:rFonts w:ascii="Garamond" w:hAnsi="Garamond" w:cs="Times New Roman"/>
          <w:lang w:val="sq-AL"/>
        </w:rPr>
        <w:t xml:space="preserve"> n</w:t>
      </w:r>
      <w:r w:rsidR="00377477" w:rsidRPr="004A1D83">
        <w:rPr>
          <w:rFonts w:ascii="Garamond" w:hAnsi="Garamond" w:cs="Times New Roman"/>
          <w:lang w:val="sq-AL"/>
        </w:rPr>
        <w:t>ë</w:t>
      </w:r>
      <w:r w:rsidRPr="004A1D83">
        <w:rPr>
          <w:rFonts w:ascii="Garamond" w:hAnsi="Garamond" w:cs="Times New Roman"/>
          <w:lang w:val="sq-AL"/>
        </w:rPr>
        <w:t xml:space="preserve"> </w:t>
      </w:r>
      <w:r w:rsidR="00377477" w:rsidRPr="004A1D83">
        <w:rPr>
          <w:rFonts w:ascii="Garamond" w:hAnsi="Garamond" w:cs="Times New Roman"/>
          <w:lang w:val="sq-AL"/>
        </w:rPr>
        <w:t>përdorim</w:t>
      </w:r>
      <w:r w:rsidRPr="004A1D83">
        <w:rPr>
          <w:rFonts w:ascii="Garamond" w:hAnsi="Garamond" w:cs="Times New Roman"/>
          <w:lang w:val="sq-AL"/>
        </w:rPr>
        <w:t xml:space="preserve"> mashtrimi.</w:t>
      </w:r>
    </w:p>
    <w:p w14:paraId="680166FE" w14:textId="45BA001C"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Instrumentet e ngjashme me ato që përdoren normalisht për shitje direkte në publik, të cilat nuk plotësojnë kërkesat e kësaj nënpike</w:t>
      </w:r>
      <w:r w:rsidR="00A754E4" w:rsidRPr="004A1D83">
        <w:rPr>
          <w:rFonts w:ascii="Garamond" w:hAnsi="Garamond" w:cs="Times New Roman"/>
          <w:lang w:val="sq-AL"/>
        </w:rPr>
        <w:t>,</w:t>
      </w:r>
      <w:r w:rsidRPr="004A1D83">
        <w:rPr>
          <w:rFonts w:ascii="Garamond" w:hAnsi="Garamond" w:cs="Times New Roman"/>
          <w:lang w:val="sq-AL"/>
        </w:rPr>
        <w:t xml:space="preserve"> duhet të mbajnë afër treguesit markimin e paheqshëm </w:t>
      </w:r>
      <w:r w:rsidR="00377477" w:rsidRPr="004A1D83">
        <w:rPr>
          <w:rFonts w:ascii="Garamond" w:hAnsi="Garamond" w:cs="Times New Roman"/>
          <w:lang w:val="sq-AL"/>
        </w:rPr>
        <w:t>“</w:t>
      </w:r>
      <w:r w:rsidRPr="004A1D83">
        <w:rPr>
          <w:rFonts w:ascii="Garamond" w:hAnsi="Garamond" w:cs="Times New Roman"/>
          <w:lang w:val="sq-AL"/>
        </w:rPr>
        <w:t>i papërdorshëm për shitje direkte n</w:t>
      </w:r>
      <w:r w:rsidR="00AE4B9F" w:rsidRPr="004A1D83">
        <w:rPr>
          <w:rFonts w:ascii="Garamond" w:hAnsi="Garamond" w:cs="Times New Roman"/>
          <w:lang w:val="sq-AL"/>
        </w:rPr>
        <w:t>ë</w:t>
      </w:r>
      <w:r w:rsidRPr="004A1D83">
        <w:rPr>
          <w:rFonts w:ascii="Garamond" w:hAnsi="Garamond" w:cs="Times New Roman"/>
          <w:lang w:val="sq-AL"/>
        </w:rPr>
        <w:t xml:space="preserve"> publik</w:t>
      </w:r>
      <w:r w:rsidR="00377477" w:rsidRPr="004A1D83">
        <w:rPr>
          <w:rFonts w:ascii="Garamond" w:hAnsi="Garamond" w:cs="Times New Roman"/>
          <w:lang w:val="sq-AL"/>
        </w:rPr>
        <w:t>”</w:t>
      </w:r>
      <w:r w:rsidRPr="004A1D83">
        <w:rPr>
          <w:rFonts w:ascii="Garamond" w:hAnsi="Garamond" w:cs="Times New Roman"/>
          <w:lang w:val="sq-AL"/>
        </w:rPr>
        <w:t>.</w:t>
      </w:r>
    </w:p>
    <w:p w14:paraId="68016700" w14:textId="77777777" w:rsidR="00582F39" w:rsidRPr="004A1D83" w:rsidRDefault="00582F39" w:rsidP="00A81D27">
      <w:pPr>
        <w:pStyle w:val="Default"/>
        <w:ind w:firstLine="284"/>
        <w:jc w:val="both"/>
        <w:rPr>
          <w:rFonts w:ascii="Garamond" w:eastAsiaTheme="minorHAnsi" w:hAnsi="Garamond"/>
          <w:lang w:val="sq-AL"/>
        </w:rPr>
      </w:pPr>
      <w:r w:rsidRPr="004A1D83">
        <w:rPr>
          <w:rFonts w:ascii="Garamond" w:hAnsi="Garamond"/>
          <w:b/>
          <w:lang w:val="sq-AL"/>
        </w:rPr>
        <w:t xml:space="preserve">15. </w:t>
      </w:r>
      <w:r w:rsidRPr="004A1D83">
        <w:rPr>
          <w:rFonts w:ascii="Garamond" w:eastAsiaTheme="minorHAnsi" w:hAnsi="Garamond"/>
          <w:b/>
          <w:lang w:val="sq-AL"/>
        </w:rPr>
        <w:t>Instrumentet me tregim të çmimit</w:t>
      </w:r>
      <w:r w:rsidRPr="004A1D83">
        <w:rPr>
          <w:rFonts w:ascii="Garamond" w:eastAsiaTheme="minorHAnsi" w:hAnsi="Garamond"/>
          <w:lang w:val="sq-AL"/>
        </w:rPr>
        <w:t xml:space="preserve"> </w:t>
      </w:r>
    </w:p>
    <w:p w14:paraId="68016702" w14:textId="77777777" w:rsidR="00582F39" w:rsidRPr="004A1D83" w:rsidRDefault="00582F39" w:rsidP="00A81D27">
      <w:pPr>
        <w:ind w:firstLine="284"/>
        <w:jc w:val="both"/>
        <w:rPr>
          <w:rFonts w:ascii="Garamond" w:hAnsi="Garamond" w:cs="Times New Roman"/>
          <w:color w:val="000000"/>
          <w:lang w:val="sq-AL"/>
        </w:rPr>
      </w:pPr>
      <w:r w:rsidRPr="004A1D83">
        <w:rPr>
          <w:rFonts w:ascii="Garamond" w:hAnsi="Garamond" w:cs="Times New Roman"/>
          <w:color w:val="000000"/>
          <w:lang w:val="sq-AL"/>
        </w:rPr>
        <w:t>Instrumentet me tregim t</w:t>
      </w:r>
      <w:r w:rsidRPr="004A1D83">
        <w:rPr>
          <w:rFonts w:ascii="Garamond" w:hAnsi="Garamond" w:cs="Times New Roman"/>
          <w:lang w:val="sq-AL"/>
        </w:rPr>
        <w:t>ë</w:t>
      </w:r>
      <w:r w:rsidRPr="004A1D83">
        <w:rPr>
          <w:rFonts w:ascii="Garamond" w:hAnsi="Garamond" w:cs="Times New Roman"/>
          <w:color w:val="000000"/>
          <w:lang w:val="sq-AL"/>
        </w:rPr>
        <w:t xml:space="preserve"> çmimit duhet t</w:t>
      </w:r>
      <w:r w:rsidRPr="004A1D83">
        <w:rPr>
          <w:rFonts w:ascii="Garamond" w:hAnsi="Garamond" w:cs="Times New Roman"/>
          <w:lang w:val="sq-AL"/>
        </w:rPr>
        <w:t>ë</w:t>
      </w:r>
      <w:r w:rsidRPr="004A1D83">
        <w:rPr>
          <w:rFonts w:ascii="Garamond" w:hAnsi="Garamond" w:cs="Times New Roman"/>
          <w:color w:val="000000"/>
          <w:lang w:val="sq-AL"/>
        </w:rPr>
        <w:t xml:space="preserve"> plot</w:t>
      </w:r>
      <w:r w:rsidRPr="004A1D83">
        <w:rPr>
          <w:rFonts w:ascii="Garamond" w:hAnsi="Garamond" w:cs="Times New Roman"/>
          <w:lang w:val="sq-AL"/>
        </w:rPr>
        <w:t>ë</w:t>
      </w:r>
      <w:r w:rsidRPr="004A1D83">
        <w:rPr>
          <w:rFonts w:ascii="Garamond" w:hAnsi="Garamond" w:cs="Times New Roman"/>
          <w:color w:val="000000"/>
          <w:lang w:val="sq-AL"/>
        </w:rPr>
        <w:t>sojn</w:t>
      </w:r>
      <w:r w:rsidRPr="004A1D83">
        <w:rPr>
          <w:rFonts w:ascii="Garamond" w:hAnsi="Garamond" w:cs="Times New Roman"/>
          <w:lang w:val="sq-AL"/>
        </w:rPr>
        <w:t>ë</w:t>
      </w:r>
      <w:r w:rsidRPr="004A1D83">
        <w:rPr>
          <w:rFonts w:ascii="Garamond" w:hAnsi="Garamond" w:cs="Times New Roman"/>
          <w:color w:val="000000"/>
          <w:lang w:val="sq-AL"/>
        </w:rPr>
        <w:t xml:space="preserve"> k</w:t>
      </w:r>
      <w:r w:rsidRPr="004A1D83">
        <w:rPr>
          <w:rFonts w:ascii="Garamond" w:hAnsi="Garamond" w:cs="Times New Roman"/>
          <w:lang w:val="sq-AL"/>
        </w:rPr>
        <w:t>ë</w:t>
      </w:r>
      <w:r w:rsidRPr="004A1D83">
        <w:rPr>
          <w:rFonts w:ascii="Garamond" w:hAnsi="Garamond" w:cs="Times New Roman"/>
          <w:color w:val="000000"/>
          <w:lang w:val="sq-AL"/>
        </w:rPr>
        <w:t>rkesat e instrumenteve me tregim t</w:t>
      </w:r>
      <w:r w:rsidRPr="004A1D83">
        <w:rPr>
          <w:rFonts w:ascii="Garamond" w:hAnsi="Garamond" w:cs="Times New Roman"/>
          <w:lang w:val="sq-AL"/>
        </w:rPr>
        <w:t>ë</w:t>
      </w:r>
      <w:r w:rsidRPr="004A1D83">
        <w:rPr>
          <w:rFonts w:ascii="Garamond" w:hAnsi="Garamond" w:cs="Times New Roman"/>
          <w:color w:val="000000"/>
          <w:lang w:val="sq-AL"/>
        </w:rPr>
        <w:t xml:space="preserve"> çmimit p</w:t>
      </w:r>
      <w:r w:rsidRPr="004A1D83">
        <w:rPr>
          <w:rFonts w:ascii="Garamond" w:hAnsi="Garamond" w:cs="Times New Roman"/>
          <w:lang w:val="sq-AL"/>
        </w:rPr>
        <w:t>ë</w:t>
      </w:r>
      <w:r w:rsidRPr="004A1D83">
        <w:rPr>
          <w:rFonts w:ascii="Garamond" w:hAnsi="Garamond" w:cs="Times New Roman"/>
          <w:color w:val="000000"/>
          <w:lang w:val="sq-AL"/>
        </w:rPr>
        <w:t>r shitje direkt n</w:t>
      </w:r>
      <w:r w:rsidRPr="004A1D83">
        <w:rPr>
          <w:rFonts w:ascii="Garamond" w:hAnsi="Garamond" w:cs="Times New Roman"/>
          <w:lang w:val="sq-AL"/>
        </w:rPr>
        <w:t>ë</w:t>
      </w:r>
      <w:r w:rsidRPr="004A1D83">
        <w:rPr>
          <w:rFonts w:ascii="Garamond" w:hAnsi="Garamond" w:cs="Times New Roman"/>
          <w:color w:val="000000"/>
          <w:lang w:val="sq-AL"/>
        </w:rPr>
        <w:t xml:space="preserve"> publik, p</w:t>
      </w:r>
      <w:r w:rsidRPr="004A1D83">
        <w:rPr>
          <w:rFonts w:ascii="Garamond" w:hAnsi="Garamond" w:cs="Times New Roman"/>
          <w:lang w:val="sq-AL"/>
        </w:rPr>
        <w:t>ë</w:t>
      </w:r>
      <w:r w:rsidRPr="004A1D83">
        <w:rPr>
          <w:rFonts w:ascii="Garamond" w:hAnsi="Garamond" w:cs="Times New Roman"/>
          <w:color w:val="000000"/>
          <w:lang w:val="sq-AL"/>
        </w:rPr>
        <w:t>r aq koh</w:t>
      </w:r>
      <w:r w:rsidRPr="004A1D83">
        <w:rPr>
          <w:rFonts w:ascii="Garamond" w:hAnsi="Garamond" w:cs="Times New Roman"/>
          <w:lang w:val="sq-AL"/>
        </w:rPr>
        <w:t>ë</w:t>
      </w:r>
      <w:r w:rsidRPr="004A1D83">
        <w:rPr>
          <w:rFonts w:ascii="Garamond" w:hAnsi="Garamond" w:cs="Times New Roman"/>
          <w:color w:val="000000"/>
          <w:lang w:val="sq-AL"/>
        </w:rPr>
        <w:t xml:space="preserve"> sa ato zbatohen p</w:t>
      </w:r>
      <w:r w:rsidRPr="004A1D83">
        <w:rPr>
          <w:rFonts w:ascii="Garamond" w:hAnsi="Garamond" w:cs="Times New Roman"/>
          <w:lang w:val="sq-AL"/>
        </w:rPr>
        <w:t>ë</w:t>
      </w:r>
      <w:r w:rsidRPr="004A1D83">
        <w:rPr>
          <w:rFonts w:ascii="Garamond" w:hAnsi="Garamond" w:cs="Times New Roman"/>
          <w:color w:val="000000"/>
          <w:lang w:val="sq-AL"/>
        </w:rPr>
        <w:t>r instrumentin n</w:t>
      </w:r>
      <w:r w:rsidRPr="004A1D83">
        <w:rPr>
          <w:rFonts w:ascii="Garamond" w:hAnsi="Garamond" w:cs="Times New Roman"/>
          <w:lang w:val="sq-AL"/>
        </w:rPr>
        <w:t>ë</w:t>
      </w:r>
      <w:r w:rsidRPr="004A1D83">
        <w:rPr>
          <w:rFonts w:ascii="Garamond" w:hAnsi="Garamond" w:cs="Times New Roman"/>
          <w:color w:val="000000"/>
          <w:lang w:val="sq-AL"/>
        </w:rPr>
        <w:t xml:space="preserve"> fjal</w:t>
      </w:r>
      <w:r w:rsidRPr="004A1D83">
        <w:rPr>
          <w:rFonts w:ascii="Garamond" w:hAnsi="Garamond" w:cs="Times New Roman"/>
          <w:lang w:val="sq-AL"/>
        </w:rPr>
        <w:t>ë</w:t>
      </w:r>
      <w:r w:rsidRPr="004A1D83">
        <w:rPr>
          <w:rFonts w:ascii="Garamond" w:hAnsi="Garamond" w:cs="Times New Roman"/>
          <w:color w:val="000000"/>
          <w:lang w:val="sq-AL"/>
        </w:rPr>
        <w:t>. Printimi i nj</w:t>
      </w:r>
      <w:r w:rsidRPr="004A1D83">
        <w:rPr>
          <w:rFonts w:ascii="Garamond" w:hAnsi="Garamond" w:cs="Times New Roman"/>
          <w:lang w:val="sq-AL"/>
        </w:rPr>
        <w:t>ë</w:t>
      </w:r>
      <w:r w:rsidRPr="004A1D83">
        <w:rPr>
          <w:rFonts w:ascii="Garamond" w:hAnsi="Garamond" w:cs="Times New Roman"/>
          <w:color w:val="000000"/>
          <w:lang w:val="sq-AL"/>
        </w:rPr>
        <w:t xml:space="preserve"> tregimi t</w:t>
      </w:r>
      <w:r w:rsidRPr="004A1D83">
        <w:rPr>
          <w:rFonts w:ascii="Garamond" w:hAnsi="Garamond" w:cs="Times New Roman"/>
          <w:lang w:val="sq-AL"/>
        </w:rPr>
        <w:t>ë</w:t>
      </w:r>
      <w:r w:rsidRPr="004A1D83">
        <w:rPr>
          <w:rFonts w:ascii="Garamond" w:hAnsi="Garamond" w:cs="Times New Roman"/>
          <w:color w:val="000000"/>
          <w:lang w:val="sq-AL"/>
        </w:rPr>
        <w:t xml:space="preserve"> çmimit nuk duhet t</w:t>
      </w:r>
      <w:r w:rsidRPr="004A1D83">
        <w:rPr>
          <w:rFonts w:ascii="Garamond" w:hAnsi="Garamond" w:cs="Times New Roman"/>
          <w:lang w:val="sq-AL"/>
        </w:rPr>
        <w:t>ë</w:t>
      </w:r>
      <w:r w:rsidRPr="004A1D83">
        <w:rPr>
          <w:rFonts w:ascii="Garamond" w:hAnsi="Garamond" w:cs="Times New Roman"/>
          <w:color w:val="000000"/>
          <w:lang w:val="sq-AL"/>
        </w:rPr>
        <w:t xml:space="preserve"> mund</w:t>
      </w:r>
      <w:r w:rsidRPr="004A1D83">
        <w:rPr>
          <w:rFonts w:ascii="Garamond" w:hAnsi="Garamond" w:cs="Times New Roman"/>
          <w:lang w:val="sq-AL"/>
        </w:rPr>
        <w:t>ë</w:t>
      </w:r>
      <w:r w:rsidRPr="004A1D83">
        <w:rPr>
          <w:rFonts w:ascii="Garamond" w:hAnsi="Garamond" w:cs="Times New Roman"/>
          <w:color w:val="000000"/>
          <w:lang w:val="sq-AL"/>
        </w:rPr>
        <w:t>sohet posht</w:t>
      </w:r>
      <w:r w:rsidRPr="004A1D83">
        <w:rPr>
          <w:rFonts w:ascii="Garamond" w:hAnsi="Garamond" w:cs="Times New Roman"/>
          <w:lang w:val="sq-AL"/>
        </w:rPr>
        <w:t>ë</w:t>
      </w:r>
      <w:r w:rsidRPr="004A1D83">
        <w:rPr>
          <w:rFonts w:ascii="Garamond" w:hAnsi="Garamond" w:cs="Times New Roman"/>
          <w:color w:val="000000"/>
          <w:lang w:val="sq-AL"/>
        </w:rPr>
        <w:t xml:space="preserve"> nj</w:t>
      </w:r>
      <w:r w:rsidRPr="004A1D83">
        <w:rPr>
          <w:rFonts w:ascii="Garamond" w:hAnsi="Garamond" w:cs="Times New Roman"/>
          <w:lang w:val="sq-AL"/>
        </w:rPr>
        <w:t>ë</w:t>
      </w:r>
      <w:r w:rsidRPr="004A1D83">
        <w:rPr>
          <w:rFonts w:ascii="Garamond" w:hAnsi="Garamond" w:cs="Times New Roman"/>
          <w:color w:val="000000"/>
          <w:lang w:val="sq-AL"/>
        </w:rPr>
        <w:t xml:space="preserve"> kapaciteti minimal.</w:t>
      </w:r>
    </w:p>
    <w:p w14:paraId="6801671C" w14:textId="77777777" w:rsidR="00A45B90" w:rsidRPr="004A1D83" w:rsidRDefault="00A45B90" w:rsidP="00A81D27">
      <w:pPr>
        <w:ind w:firstLine="284"/>
        <w:jc w:val="both"/>
        <w:rPr>
          <w:rFonts w:ascii="Garamond" w:hAnsi="Garamond" w:cs="Times New Roman"/>
          <w:b/>
          <w:lang w:val="sq-AL"/>
        </w:rPr>
      </w:pPr>
    </w:p>
    <w:p w14:paraId="6801671D" w14:textId="77777777" w:rsidR="00A45B90" w:rsidRPr="004A1D83" w:rsidRDefault="00A45B90" w:rsidP="00A81D27">
      <w:pPr>
        <w:ind w:firstLine="284"/>
        <w:jc w:val="both"/>
        <w:rPr>
          <w:rFonts w:ascii="Garamond" w:hAnsi="Garamond" w:cs="Times New Roman"/>
          <w:b/>
          <w:lang w:val="sq-AL"/>
        </w:rPr>
      </w:pPr>
    </w:p>
    <w:p w14:paraId="6801671E" w14:textId="77777777" w:rsidR="00582F39" w:rsidRPr="004A1D83" w:rsidRDefault="00582F39" w:rsidP="00806324">
      <w:pPr>
        <w:ind w:firstLine="284"/>
        <w:jc w:val="center"/>
        <w:rPr>
          <w:rFonts w:ascii="Garamond" w:hAnsi="Garamond" w:cs="Times New Roman"/>
          <w:b/>
          <w:lang w:val="sq-AL"/>
        </w:rPr>
      </w:pPr>
      <w:r w:rsidRPr="004A1D83">
        <w:rPr>
          <w:rFonts w:ascii="Garamond" w:hAnsi="Garamond" w:cs="Times New Roman"/>
          <w:b/>
          <w:lang w:val="sq-AL"/>
        </w:rPr>
        <w:t>SHTOJCA II</w:t>
      </w:r>
    </w:p>
    <w:p w14:paraId="68016720" w14:textId="77777777" w:rsidR="00582F39" w:rsidRPr="004A1D83" w:rsidRDefault="00582F39" w:rsidP="00806324">
      <w:pPr>
        <w:ind w:firstLine="284"/>
        <w:jc w:val="center"/>
        <w:rPr>
          <w:rFonts w:ascii="Garamond" w:hAnsi="Garamond" w:cs="Times New Roman"/>
          <w:b/>
          <w:lang w:val="sq-AL"/>
        </w:rPr>
      </w:pPr>
      <w:r w:rsidRPr="004A1D83">
        <w:rPr>
          <w:rFonts w:ascii="Garamond" w:hAnsi="Garamond" w:cs="Times New Roman"/>
          <w:b/>
          <w:lang w:val="sq-AL"/>
        </w:rPr>
        <w:t>PROCEDURAT E VLERËSIMIT TË KONFORMITETIT</w:t>
      </w:r>
    </w:p>
    <w:p w14:paraId="68016721" w14:textId="77777777" w:rsidR="00582F39" w:rsidRPr="004A1D83" w:rsidRDefault="00582F39" w:rsidP="00A81D27">
      <w:pPr>
        <w:ind w:firstLine="284"/>
        <w:jc w:val="both"/>
        <w:rPr>
          <w:rFonts w:ascii="Garamond" w:hAnsi="Garamond" w:cs="Times New Roman"/>
          <w:lang w:val="sq-AL"/>
        </w:rPr>
      </w:pPr>
    </w:p>
    <w:p w14:paraId="68016722" w14:textId="1C7F2811"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 xml:space="preserve">1. Moduli B: </w:t>
      </w:r>
      <w:r w:rsidR="00377477" w:rsidRPr="004A1D83">
        <w:rPr>
          <w:rFonts w:ascii="Garamond" w:hAnsi="Garamond" w:cs="Times New Roman"/>
          <w:b/>
          <w:lang w:val="sq-AL"/>
        </w:rPr>
        <w:t xml:space="preserve">Ekzaminimi </w:t>
      </w:r>
      <w:r w:rsidRPr="004A1D83">
        <w:rPr>
          <w:rFonts w:ascii="Garamond" w:hAnsi="Garamond" w:cs="Times New Roman"/>
          <w:b/>
          <w:lang w:val="sq-AL"/>
        </w:rPr>
        <w:t>i tipit të BE-së</w:t>
      </w:r>
    </w:p>
    <w:p w14:paraId="68016724" w14:textId="792593F1"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lastRenderedPageBreak/>
        <w:t>1.1</w:t>
      </w:r>
      <w:r w:rsidR="004E1BDC" w:rsidRPr="004A1D83">
        <w:rPr>
          <w:rFonts w:ascii="Garamond" w:hAnsi="Garamond" w:cs="Times New Roman"/>
          <w:lang w:val="sq-AL"/>
        </w:rPr>
        <w:t xml:space="preserve"> </w:t>
      </w:r>
      <w:r w:rsidRPr="004A1D83">
        <w:rPr>
          <w:rFonts w:ascii="Garamond" w:hAnsi="Garamond" w:cs="Times New Roman"/>
          <w:lang w:val="sq-AL"/>
        </w:rPr>
        <w:t>Ekzaminimi i tipit EU</w:t>
      </w:r>
      <w:r w:rsidR="00377477" w:rsidRPr="004A1D83">
        <w:rPr>
          <w:rFonts w:ascii="Garamond" w:hAnsi="Garamond" w:cs="Times New Roman"/>
          <w:lang w:val="sq-AL"/>
        </w:rPr>
        <w:t xml:space="preserve"> </w:t>
      </w:r>
      <w:r w:rsidRPr="004A1D83">
        <w:rPr>
          <w:rFonts w:ascii="Garamond" w:hAnsi="Garamond" w:cs="Times New Roman"/>
          <w:lang w:val="sq-AL"/>
        </w:rPr>
        <w:t>është pjesë e një procedure vlerësimi të konformitetit në të cilën një organ shqyrton dizajnin teknik të një instrumenti dhe verifikon dhe vërteton se dizajni teknik i instrumentit plotëson kërkesat e kësaj Rregullore që zbatohen për të.</w:t>
      </w:r>
    </w:p>
    <w:p w14:paraId="68016725" w14:textId="4F0355AF"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1.2</w:t>
      </w:r>
      <w:r w:rsidR="004E1BDC" w:rsidRPr="004A1D83">
        <w:rPr>
          <w:rFonts w:ascii="Garamond" w:hAnsi="Garamond" w:cs="Times New Roman"/>
          <w:lang w:val="sq-AL"/>
        </w:rPr>
        <w:t xml:space="preserve"> </w:t>
      </w:r>
      <w:r w:rsidRPr="004A1D83">
        <w:rPr>
          <w:rFonts w:ascii="Garamond" w:hAnsi="Garamond" w:cs="Times New Roman"/>
          <w:lang w:val="sq-AL"/>
        </w:rPr>
        <w:t>Ekzaminimi i tipit EU</w:t>
      </w:r>
      <w:r w:rsidR="00377477" w:rsidRPr="004A1D83">
        <w:rPr>
          <w:rFonts w:ascii="Garamond" w:hAnsi="Garamond" w:cs="Times New Roman"/>
          <w:lang w:val="sq-AL"/>
        </w:rPr>
        <w:t xml:space="preserve"> </w:t>
      </w:r>
      <w:r w:rsidRPr="004A1D83">
        <w:rPr>
          <w:rFonts w:ascii="Garamond" w:hAnsi="Garamond" w:cs="Times New Roman"/>
          <w:lang w:val="sq-AL"/>
        </w:rPr>
        <w:t>mund të kryhet në cilëndo nga mënyrat e mëposhtme:</w:t>
      </w:r>
    </w:p>
    <w:p w14:paraId="68016727"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ekzaminimi i një mostre, përfaqësuesi i prodhimit të parashikuar, i instrumentit të plotë (tipi i prodhimit);</w:t>
      </w:r>
    </w:p>
    <w:p w14:paraId="68016728" w14:textId="2AE6E9E6"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w:t>
      </w:r>
      <w:r w:rsidR="004E1BDC" w:rsidRPr="004A1D83">
        <w:rPr>
          <w:rFonts w:ascii="Garamond" w:hAnsi="Garamond" w:cs="Times New Roman"/>
          <w:lang w:val="sq-AL"/>
        </w:rPr>
        <w:t xml:space="preserve"> </w:t>
      </w:r>
      <w:r w:rsidRPr="004A1D83">
        <w:rPr>
          <w:rFonts w:ascii="Garamond" w:hAnsi="Garamond" w:cs="Times New Roman"/>
          <w:lang w:val="sq-AL"/>
        </w:rPr>
        <w:t>vlerësimin e përshtatshmërisë së dizajnit teknik të instrumentit, nëpërmjet ekzaminimit të dokumentacionit teknik dhe dëshmive mbështetëse të përmendura në pikën 1.3, plus ekzaminimin e mostrave, përfaqësuese të prodhimit të parashikuar, të një ose më shumë pjesëve kritike të</w:t>
      </w:r>
      <w:r w:rsidR="004E1BDC" w:rsidRPr="004A1D83">
        <w:rPr>
          <w:rFonts w:ascii="Garamond" w:hAnsi="Garamond" w:cs="Times New Roman"/>
          <w:lang w:val="sq-AL"/>
        </w:rPr>
        <w:t xml:space="preserve"> </w:t>
      </w:r>
      <w:r w:rsidRPr="004A1D83">
        <w:rPr>
          <w:rFonts w:ascii="Garamond" w:hAnsi="Garamond" w:cs="Times New Roman"/>
          <w:lang w:val="sq-AL"/>
        </w:rPr>
        <w:t>instrumentit</w:t>
      </w:r>
      <w:r w:rsidR="004E1BDC" w:rsidRPr="004A1D83">
        <w:rPr>
          <w:rFonts w:ascii="Garamond" w:hAnsi="Garamond" w:cs="Times New Roman"/>
          <w:lang w:val="sq-AL"/>
        </w:rPr>
        <w:t xml:space="preserve"> </w:t>
      </w:r>
      <w:r w:rsidRPr="004A1D83">
        <w:rPr>
          <w:rFonts w:ascii="Garamond" w:hAnsi="Garamond" w:cs="Times New Roman"/>
          <w:lang w:val="sq-AL"/>
        </w:rPr>
        <w:t xml:space="preserve">(kombinimi </w:t>
      </w:r>
      <w:r w:rsidR="00A754E4" w:rsidRPr="004A1D83">
        <w:rPr>
          <w:rFonts w:ascii="Garamond" w:hAnsi="Garamond" w:cs="Times New Roman"/>
          <w:lang w:val="sq-AL"/>
        </w:rPr>
        <w:t>i</w:t>
      </w:r>
      <w:r w:rsidRPr="004A1D83">
        <w:rPr>
          <w:rFonts w:ascii="Garamond" w:hAnsi="Garamond" w:cs="Times New Roman"/>
          <w:lang w:val="sq-AL"/>
        </w:rPr>
        <w:t xml:space="preserve"> lloji</w:t>
      </w:r>
      <w:r w:rsidR="00403703" w:rsidRPr="004A1D83">
        <w:rPr>
          <w:rFonts w:ascii="Garamond" w:hAnsi="Garamond" w:cs="Times New Roman"/>
          <w:lang w:val="sq-AL"/>
        </w:rPr>
        <w:t>t</w:t>
      </w:r>
      <w:r w:rsidRPr="004A1D83">
        <w:rPr>
          <w:rFonts w:ascii="Garamond" w:hAnsi="Garamond" w:cs="Times New Roman"/>
          <w:lang w:val="sq-AL"/>
        </w:rPr>
        <w:t xml:space="preserve"> </w:t>
      </w:r>
      <w:r w:rsidR="00403703" w:rsidRPr="004A1D83">
        <w:rPr>
          <w:rFonts w:ascii="Garamond" w:hAnsi="Garamond" w:cs="Times New Roman"/>
          <w:lang w:val="sq-AL"/>
        </w:rPr>
        <w:t>të</w:t>
      </w:r>
      <w:r w:rsidRPr="004A1D83">
        <w:rPr>
          <w:rFonts w:ascii="Garamond" w:hAnsi="Garamond" w:cs="Times New Roman"/>
          <w:lang w:val="sq-AL"/>
        </w:rPr>
        <w:t xml:space="preserve"> prodhimit dhe </w:t>
      </w:r>
      <w:r w:rsidR="00FD1195" w:rsidRPr="004A1D83">
        <w:rPr>
          <w:rFonts w:ascii="Garamond" w:hAnsi="Garamond" w:cs="Times New Roman"/>
          <w:lang w:val="sq-AL"/>
        </w:rPr>
        <w:t xml:space="preserve">i </w:t>
      </w:r>
      <w:r w:rsidRPr="004A1D83">
        <w:rPr>
          <w:rFonts w:ascii="Garamond" w:hAnsi="Garamond" w:cs="Times New Roman"/>
          <w:lang w:val="sq-AL"/>
        </w:rPr>
        <w:t>lloji</w:t>
      </w:r>
      <w:r w:rsidR="00403703" w:rsidRPr="004A1D83">
        <w:rPr>
          <w:rFonts w:ascii="Garamond" w:hAnsi="Garamond" w:cs="Times New Roman"/>
          <w:lang w:val="sq-AL"/>
        </w:rPr>
        <w:t>t</w:t>
      </w:r>
      <w:r w:rsidRPr="004A1D83">
        <w:rPr>
          <w:rFonts w:ascii="Garamond" w:hAnsi="Garamond" w:cs="Times New Roman"/>
          <w:lang w:val="sq-AL"/>
        </w:rPr>
        <w:t xml:space="preserve"> </w:t>
      </w:r>
      <w:r w:rsidR="00403703" w:rsidRPr="004A1D83">
        <w:rPr>
          <w:rFonts w:ascii="Garamond" w:hAnsi="Garamond" w:cs="Times New Roman"/>
          <w:lang w:val="sq-AL"/>
        </w:rPr>
        <w:t>të</w:t>
      </w:r>
      <w:r w:rsidRPr="004A1D83">
        <w:rPr>
          <w:rFonts w:ascii="Garamond" w:hAnsi="Garamond" w:cs="Times New Roman"/>
          <w:lang w:val="sq-AL"/>
        </w:rPr>
        <w:t xml:space="preserve"> projektimit);</w:t>
      </w:r>
    </w:p>
    <w:p w14:paraId="68016729" w14:textId="27088235"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w:t>
      </w:r>
      <w:r w:rsidR="004E1BDC" w:rsidRPr="004A1D83">
        <w:rPr>
          <w:rFonts w:ascii="Garamond" w:hAnsi="Garamond" w:cs="Times New Roman"/>
          <w:lang w:val="sq-AL"/>
        </w:rPr>
        <w:t xml:space="preserve"> </w:t>
      </w:r>
      <w:r w:rsidRPr="004A1D83">
        <w:rPr>
          <w:rFonts w:ascii="Garamond" w:hAnsi="Garamond" w:cs="Times New Roman"/>
          <w:lang w:val="sq-AL"/>
        </w:rPr>
        <w:t>vlerësimin e përshtatshmërisë së dizajnit teknik të</w:t>
      </w:r>
      <w:r w:rsidR="004E1BDC" w:rsidRPr="004A1D83">
        <w:rPr>
          <w:rFonts w:ascii="Garamond" w:hAnsi="Garamond" w:cs="Times New Roman"/>
          <w:lang w:val="sq-AL"/>
        </w:rPr>
        <w:t xml:space="preserve"> </w:t>
      </w:r>
      <w:r w:rsidRPr="004A1D83">
        <w:rPr>
          <w:rFonts w:ascii="Garamond" w:hAnsi="Garamond" w:cs="Times New Roman"/>
          <w:lang w:val="sq-AL"/>
        </w:rPr>
        <w:t>instrumentit, nëpërmjet ekzaminimit të dokumentacionit teknik dhe dëshmive mbështetëse të përmendura në pikën 1.3, pa ekzaminimin e një shembulli (lloji i projektimit).</w:t>
      </w:r>
    </w:p>
    <w:p w14:paraId="6801672B" w14:textId="72B8E34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1.3</w:t>
      </w:r>
      <w:r w:rsidR="004E1BDC" w:rsidRPr="004A1D83">
        <w:rPr>
          <w:rFonts w:ascii="Garamond" w:hAnsi="Garamond" w:cs="Times New Roman"/>
          <w:lang w:val="sq-AL"/>
        </w:rPr>
        <w:t xml:space="preserve"> </w:t>
      </w:r>
      <w:r w:rsidRPr="004A1D83">
        <w:rPr>
          <w:rFonts w:ascii="Garamond" w:hAnsi="Garamond" w:cs="Times New Roman"/>
          <w:lang w:val="sq-AL"/>
        </w:rPr>
        <w:t>Prodhuesi do të paraqesë një kërkesë për ekzaminimin e tipit EU</w:t>
      </w:r>
      <w:r w:rsidR="00377477" w:rsidRPr="004A1D83">
        <w:rPr>
          <w:rFonts w:ascii="Garamond" w:hAnsi="Garamond" w:cs="Times New Roman"/>
          <w:lang w:val="sq-AL"/>
        </w:rPr>
        <w:t xml:space="preserve"> </w:t>
      </w:r>
      <w:r w:rsidRPr="004A1D83">
        <w:rPr>
          <w:rFonts w:ascii="Garamond" w:hAnsi="Garamond" w:cs="Times New Roman"/>
          <w:lang w:val="sq-AL"/>
        </w:rPr>
        <w:t>me një organ të vetëm të zgjedhur prej tij.</w:t>
      </w:r>
    </w:p>
    <w:p w14:paraId="6801672D"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Aplikimi duhet të përfshijë:</w:t>
      </w:r>
    </w:p>
    <w:p w14:paraId="6801672F" w14:textId="6218F8B3" w:rsidR="00582F39" w:rsidRPr="004A1D83" w:rsidRDefault="00806324" w:rsidP="00806324">
      <w:pPr>
        <w:pStyle w:val="TEKST"/>
      </w:pPr>
      <w:r w:rsidRPr="004A1D83">
        <w:t>a)</w:t>
      </w:r>
      <w:r w:rsidR="0062181C" w:rsidRPr="004A1D83">
        <w:t xml:space="preserve"> </w:t>
      </w:r>
      <w:r w:rsidR="000541D6" w:rsidRPr="004A1D83">
        <w:t xml:space="preserve">Emrin </w:t>
      </w:r>
      <w:r w:rsidR="00582F39" w:rsidRPr="004A1D83">
        <w:t>dhe adresën e prodhuesit dhe, nëse kërkesa parashtrohet nga</w:t>
      </w:r>
      <w:r w:rsidR="004E1BDC" w:rsidRPr="004A1D83">
        <w:t xml:space="preserve"> </w:t>
      </w:r>
      <w:r w:rsidR="00582F39" w:rsidRPr="004A1D83">
        <w:t>përfaqësuesi i autorizuar, emrin dhe adresën e tij;</w:t>
      </w:r>
    </w:p>
    <w:p w14:paraId="68016730" w14:textId="0F870F55" w:rsidR="00582F39" w:rsidRPr="004A1D83" w:rsidRDefault="00806324" w:rsidP="00806324">
      <w:pPr>
        <w:pStyle w:val="TEKST"/>
      </w:pPr>
      <w:r w:rsidRPr="004A1D83">
        <w:t xml:space="preserve">b) </w:t>
      </w:r>
      <w:r w:rsidR="000541D6" w:rsidRPr="004A1D83">
        <w:t xml:space="preserve">Një </w:t>
      </w:r>
      <w:r w:rsidR="00582F39" w:rsidRPr="004A1D83">
        <w:t xml:space="preserve">deklaratë me shkrim se e njëjta kërkesë </w:t>
      </w:r>
      <w:r w:rsidRPr="004A1D83">
        <w:t>nuk është parashtruar në ndonjë</w:t>
      </w:r>
      <w:r w:rsidR="0062181C" w:rsidRPr="004A1D83">
        <w:t xml:space="preserve"> </w:t>
      </w:r>
      <w:r w:rsidR="00582F39" w:rsidRPr="004A1D83">
        <w:t>organ tjetër;</w:t>
      </w:r>
    </w:p>
    <w:p w14:paraId="68016731" w14:textId="772D7A5F" w:rsidR="00582F39" w:rsidRPr="004A1D83" w:rsidRDefault="00806324" w:rsidP="00806324">
      <w:pPr>
        <w:pStyle w:val="TEKST"/>
      </w:pPr>
      <w:r w:rsidRPr="004A1D83">
        <w:t>c)</w:t>
      </w:r>
      <w:r w:rsidR="0062181C" w:rsidRPr="004A1D83">
        <w:t xml:space="preserve"> </w:t>
      </w:r>
      <w:r w:rsidR="000541D6" w:rsidRPr="004A1D83">
        <w:t xml:space="preserve">Dokumentacionin </w:t>
      </w:r>
      <w:r w:rsidR="00582F39" w:rsidRPr="004A1D83">
        <w:t>teknik. Dokumentacioni teknik duhet të bëjë të mundur</w:t>
      </w:r>
      <w:r w:rsidR="004E1BDC" w:rsidRPr="004A1D83">
        <w:t xml:space="preserve"> </w:t>
      </w:r>
      <w:r w:rsidRPr="004A1D83">
        <w:t xml:space="preserve">vlerësimin e konformitetit të </w:t>
      </w:r>
      <w:r w:rsidR="00582F39" w:rsidRPr="004A1D83">
        <w:t>instrumentit me kërkesat e aplikueshme të</w:t>
      </w:r>
      <w:r w:rsidR="004E1BDC" w:rsidRPr="004A1D83">
        <w:t xml:space="preserve"> </w:t>
      </w:r>
      <w:r w:rsidR="00582F39" w:rsidRPr="004A1D83">
        <w:t>kësaj Rregullore dhe duhet të përfshijë një analizë dhe vlerësim të duhur të</w:t>
      </w:r>
      <w:r w:rsidR="004E1BDC" w:rsidRPr="004A1D83">
        <w:t xml:space="preserve"> </w:t>
      </w:r>
      <w:r w:rsidR="00582F39" w:rsidRPr="004A1D83">
        <w:t>rrezikut. Dokumentacioni teknik specifikon kërkesat e aplikueshme dhe</w:t>
      </w:r>
      <w:r w:rsidR="004E1BDC" w:rsidRPr="004A1D83">
        <w:t xml:space="preserve"> </w:t>
      </w:r>
      <w:r w:rsidR="00582F39" w:rsidRPr="004A1D83">
        <w:t>mbulon, sa i përket vlerësimit, projektimin</w:t>
      </w:r>
      <w:r w:rsidRPr="004A1D83">
        <w:t xml:space="preserve">, prodhimin dhe funksionimin e </w:t>
      </w:r>
      <w:r w:rsidR="00582F39" w:rsidRPr="004A1D83">
        <w:t>instrumentit.</w:t>
      </w:r>
    </w:p>
    <w:p w14:paraId="68016733"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Dokumentacioni teknik duhet të përmbajë, kudo që të jetë e zbatueshme, të paktën elementët e mëposhtëm:</w:t>
      </w:r>
    </w:p>
    <w:p w14:paraId="68016734" w14:textId="270CFEA6" w:rsidR="00582F39" w:rsidRPr="004A1D83" w:rsidRDefault="00E93627" w:rsidP="00E93627">
      <w:pPr>
        <w:pStyle w:val="TEKST"/>
      </w:pPr>
      <w:r w:rsidRPr="004A1D83">
        <w:t xml:space="preserve">i. </w:t>
      </w:r>
      <w:r w:rsidR="00582F39" w:rsidRPr="004A1D83">
        <w:t>një përshkrim të përgjithshëm të</w:t>
      </w:r>
      <w:r w:rsidR="004E1BDC" w:rsidRPr="004A1D83">
        <w:t xml:space="preserve"> </w:t>
      </w:r>
      <w:r w:rsidR="00582F39" w:rsidRPr="004A1D83">
        <w:t>instrumentit;</w:t>
      </w:r>
    </w:p>
    <w:p w14:paraId="68016735" w14:textId="367FBC63" w:rsidR="00582F39" w:rsidRPr="004A1D83" w:rsidRDefault="00E93627" w:rsidP="00806324">
      <w:pPr>
        <w:pStyle w:val="TEKST"/>
      </w:pPr>
      <w:r w:rsidRPr="004A1D83">
        <w:t xml:space="preserve">ii. </w:t>
      </w:r>
      <w:r w:rsidR="00582F39" w:rsidRPr="004A1D83">
        <w:t>skicat konceptuale dhe të prodhimit dhe skemat e komponentëve, nën-njësive, rrjeteve etj</w:t>
      </w:r>
      <w:r w:rsidR="00033137" w:rsidRPr="004A1D83">
        <w:t>.</w:t>
      </w:r>
      <w:r w:rsidR="00582F39" w:rsidRPr="004A1D83">
        <w:t>;</w:t>
      </w:r>
    </w:p>
    <w:p w14:paraId="68016736" w14:textId="50AFA48F" w:rsidR="00582F39" w:rsidRPr="004A1D83" w:rsidRDefault="00E93627" w:rsidP="00806324">
      <w:pPr>
        <w:pStyle w:val="TEKST"/>
      </w:pPr>
      <w:r w:rsidRPr="004A1D83">
        <w:t xml:space="preserve">iii. </w:t>
      </w:r>
      <w:r w:rsidR="00582F39" w:rsidRPr="004A1D83">
        <w:t>përshkrimet dhe shpjegimet e nevojshme për kuptimin e atyre vizatimeve dhe skemave dhe funksionimin e</w:t>
      </w:r>
      <w:r w:rsidR="004E1BDC" w:rsidRPr="004A1D83">
        <w:t xml:space="preserve"> </w:t>
      </w:r>
      <w:r w:rsidR="00582F39" w:rsidRPr="004A1D83">
        <w:t>instrumentit;</w:t>
      </w:r>
    </w:p>
    <w:p w14:paraId="68016737" w14:textId="6DB7967A" w:rsidR="00582F39" w:rsidRPr="004A1D83" w:rsidRDefault="00033137" w:rsidP="00806324">
      <w:pPr>
        <w:pStyle w:val="TEKST"/>
      </w:pPr>
      <w:r w:rsidRPr="004A1D83">
        <w:t xml:space="preserve">iv. </w:t>
      </w:r>
      <w:r w:rsidR="00582F39" w:rsidRPr="004A1D83">
        <w:t>një listë të standardeve të harmonizuara shqiptare të zbatuara plotësisht ose pjesërisht, referencat e të cilave janë publikuar në Fletoren Zyrtare, ku këto standarde të harmonizuara nuk janë zbatuar, përshkrimet e zgjidhjeve të miratuara për të plotësuar kërkesat thelbësore të</w:t>
      </w:r>
      <w:r w:rsidR="004E1BDC" w:rsidRPr="004A1D83">
        <w:t xml:space="preserve"> </w:t>
      </w:r>
      <w:r w:rsidR="00582F39" w:rsidRPr="004A1D83">
        <w:t>kësaj Rregullore, duke përfshirë një listë të specifikimeve të tjera teknike të aplikuara. Në rast të standardeve të harmonizuara pjesërisht të aplikuara, dokumentacioni teknik specifikon pjesët që janë zbatuar;</w:t>
      </w:r>
    </w:p>
    <w:p w14:paraId="68016738" w14:textId="778A1EAB" w:rsidR="00582F39" w:rsidRPr="004A1D83" w:rsidRDefault="00281AEC" w:rsidP="00806324">
      <w:pPr>
        <w:pStyle w:val="TEKST"/>
      </w:pPr>
      <w:r w:rsidRPr="004A1D83">
        <w:t>v</w:t>
      </w:r>
      <w:r w:rsidR="00033137" w:rsidRPr="004A1D83">
        <w:t xml:space="preserve">. </w:t>
      </w:r>
      <w:r w:rsidR="00582F39" w:rsidRPr="004A1D83">
        <w:t>rezultatet e llogaritjeve të projektimit të bëra, ekzaminimet e kryera etj</w:t>
      </w:r>
      <w:r w:rsidR="00033137" w:rsidRPr="004A1D83">
        <w:t>.</w:t>
      </w:r>
      <w:r w:rsidR="00582F39" w:rsidRPr="004A1D83">
        <w:t>;</w:t>
      </w:r>
    </w:p>
    <w:p w14:paraId="68016739" w14:textId="729253F3" w:rsidR="00582F39" w:rsidRPr="004A1D83" w:rsidRDefault="00033137" w:rsidP="00806324">
      <w:pPr>
        <w:pStyle w:val="TEKST"/>
      </w:pPr>
      <w:r w:rsidRPr="004A1D83">
        <w:t>vi.</w:t>
      </w:r>
      <w:r w:rsidR="00281AEC" w:rsidRPr="004A1D83">
        <w:t xml:space="preserve"> </w:t>
      </w:r>
      <w:r w:rsidR="00582F39" w:rsidRPr="004A1D83">
        <w:t>raportet e testimit;</w:t>
      </w:r>
    </w:p>
    <w:p w14:paraId="6801673B" w14:textId="2E9D5417" w:rsidR="00582F39" w:rsidRPr="004A1D83" w:rsidRDefault="00281AEC" w:rsidP="00806324">
      <w:pPr>
        <w:pStyle w:val="TEKST"/>
      </w:pPr>
      <w:r w:rsidRPr="004A1D83">
        <w:t xml:space="preserve">d) </w:t>
      </w:r>
      <w:r w:rsidR="00CA160D" w:rsidRPr="004A1D83">
        <w:t xml:space="preserve">Përfaqësuesi </w:t>
      </w:r>
      <w:r w:rsidR="00582F39" w:rsidRPr="004A1D83">
        <w:t>i mostrës së prodhimit të parashikuar. Organi mund të kërkojë mostër</w:t>
      </w:r>
      <w:r w:rsidR="004E1BDC" w:rsidRPr="004A1D83">
        <w:t xml:space="preserve"> </w:t>
      </w:r>
      <w:r w:rsidR="00582F39" w:rsidRPr="004A1D83">
        <w:t>tjetër nëse është e nevojshme për kryerjen e programit të testimit;</w:t>
      </w:r>
    </w:p>
    <w:p w14:paraId="6801673C" w14:textId="78A431D7" w:rsidR="00582F39" w:rsidRPr="004A1D83" w:rsidRDefault="00281AEC" w:rsidP="00806324">
      <w:pPr>
        <w:pStyle w:val="TEKST"/>
      </w:pPr>
      <w:r w:rsidRPr="004A1D83">
        <w:t xml:space="preserve">e) </w:t>
      </w:r>
      <w:r w:rsidR="00CA160D" w:rsidRPr="004A1D83">
        <w:t xml:space="preserve">Dëshminë </w:t>
      </w:r>
      <w:r w:rsidR="00582F39" w:rsidRPr="004A1D83">
        <w:t>mbështetëse për përshtatshmërinë e zgjidhjes teknike të dizajnit. Kjo dëshmi mbështetëse duhet të përmendë çdo dokument që është përdorur, veçanërisht kur standardet përkatëse të harmonizuara nuk janë zbatuar plotësisht.</w:t>
      </w:r>
    </w:p>
    <w:p w14:paraId="6801673E" w14:textId="77777777" w:rsidR="00582F39" w:rsidRPr="004A1D83" w:rsidRDefault="00582F39" w:rsidP="00806324">
      <w:pPr>
        <w:pStyle w:val="TEKST"/>
      </w:pPr>
      <w:r w:rsidRPr="004A1D83">
        <w:t>Prova mbështetëse duhet të përfshijë, kur është e nevojshme, rezultatet e testeve të kryera në përputhje me specifikimet e tjera përkatëse teknike nga laboratori përkatës i prodhuesit ose nga një laborator tjetër testues në emër të tij dhe nën përgjegjësinë e tij.</w:t>
      </w:r>
    </w:p>
    <w:p w14:paraId="68016740" w14:textId="08C77E29"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1.4 Organi duhet:</w:t>
      </w:r>
    </w:p>
    <w:p w14:paraId="68016742"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Për instrumentin:</w:t>
      </w:r>
    </w:p>
    <w:p w14:paraId="68016744" w14:textId="683F9E12"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1.4.1 të shqyrtojë dokumentacionin teknik dhe dëshminë mbështetëse për të vlerësuar përshtatshmërinë e dizajnit teknik të instrumentit;</w:t>
      </w:r>
    </w:p>
    <w:p w14:paraId="68016746"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Për mostrën (et):</w:t>
      </w:r>
    </w:p>
    <w:p w14:paraId="68016748" w14:textId="0BB99FCC"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lastRenderedPageBreak/>
        <w:t>1.4.2 të verifikojë që mostr</w:t>
      </w:r>
      <w:r w:rsidR="00403703" w:rsidRPr="004A1D83">
        <w:rPr>
          <w:rFonts w:ascii="Garamond" w:hAnsi="Garamond" w:cs="Times New Roman"/>
          <w:lang w:val="sq-AL"/>
        </w:rPr>
        <w:t>a</w:t>
      </w:r>
      <w:r w:rsidR="00033137" w:rsidRPr="004A1D83">
        <w:rPr>
          <w:rFonts w:ascii="Garamond" w:hAnsi="Garamond" w:cs="Times New Roman"/>
          <w:lang w:val="sq-AL"/>
        </w:rPr>
        <w:t>/</w:t>
      </w:r>
      <w:r w:rsidRPr="004A1D83">
        <w:rPr>
          <w:rFonts w:ascii="Garamond" w:hAnsi="Garamond" w:cs="Times New Roman"/>
          <w:lang w:val="sq-AL"/>
        </w:rPr>
        <w:t>at janë prodhuar në përputhje me dokumentacionin teknik dhe të identifikojnë elementet të cilat janë hartuar në përputhje me dispozitat e aplikueshme të standardeve të harmonizuara përkatëse, si dhe element</w:t>
      </w:r>
      <w:r w:rsidR="00403703" w:rsidRPr="004A1D83">
        <w:rPr>
          <w:rFonts w:ascii="Garamond" w:hAnsi="Garamond" w:cs="Times New Roman"/>
          <w:lang w:val="sq-AL"/>
        </w:rPr>
        <w:t>et</w:t>
      </w:r>
      <w:r w:rsidRPr="004A1D83">
        <w:rPr>
          <w:rFonts w:ascii="Garamond" w:hAnsi="Garamond" w:cs="Times New Roman"/>
          <w:lang w:val="sq-AL"/>
        </w:rPr>
        <w:t xml:space="preserve"> të cilat janë projektuar në përputhje me specifik</w:t>
      </w:r>
      <w:r w:rsidR="00A45B90" w:rsidRPr="004A1D83">
        <w:rPr>
          <w:rFonts w:ascii="Garamond" w:hAnsi="Garamond" w:cs="Times New Roman"/>
          <w:lang w:val="sq-AL"/>
        </w:rPr>
        <w:t>imet e tjera teknike përkatëse;</w:t>
      </w:r>
    </w:p>
    <w:p w14:paraId="68016749" w14:textId="0B518001"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1.4.3 kryejnë ekzaminimet dhe testet e duhura, ose i kanë kryer, për të kontrolluar nëse, prodhuesi ka zgjedhur të zbatojë zgjidhjet në standardet e harmonizuara përkatëse, ato j</w:t>
      </w:r>
      <w:r w:rsidR="00A45B90" w:rsidRPr="004A1D83">
        <w:rPr>
          <w:rFonts w:ascii="Garamond" w:hAnsi="Garamond" w:cs="Times New Roman"/>
          <w:lang w:val="sq-AL"/>
        </w:rPr>
        <w:t>anë zbatuar në mënyrë korrekte;</w:t>
      </w:r>
    </w:p>
    <w:p w14:paraId="6801674A" w14:textId="4978EECA"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1.4.4 të kryejnë ekzaminimet dhe te</w:t>
      </w:r>
      <w:r w:rsidR="00403703" w:rsidRPr="004A1D83">
        <w:rPr>
          <w:rFonts w:ascii="Garamond" w:hAnsi="Garamond" w:cs="Times New Roman"/>
          <w:lang w:val="sq-AL"/>
        </w:rPr>
        <w:t>stet e duhura, ose i kanë kryer</w:t>
      </w:r>
      <w:r w:rsidRPr="004A1D83">
        <w:rPr>
          <w:rFonts w:ascii="Garamond" w:hAnsi="Garamond" w:cs="Times New Roman"/>
          <w:lang w:val="sq-AL"/>
        </w:rPr>
        <w:t>, për të kontrolluar nëse, nuk janë zbatuar zgjidhjet në standardet përkatëse të harmonizuara, zgjidhjet e miratuara nga prodhuesi duke aplikuar specifikime të tjera teknike që plotësojnë kërkesat përkatëse thelbësore të</w:t>
      </w:r>
      <w:r w:rsidR="004E1BDC" w:rsidRPr="004A1D83">
        <w:rPr>
          <w:rFonts w:ascii="Garamond" w:hAnsi="Garamond" w:cs="Times New Roman"/>
          <w:lang w:val="sq-AL"/>
        </w:rPr>
        <w:t xml:space="preserve"> </w:t>
      </w:r>
      <w:r w:rsidRPr="004A1D83">
        <w:rPr>
          <w:rFonts w:ascii="Garamond" w:hAnsi="Garamond" w:cs="Times New Roman"/>
          <w:lang w:val="sq-AL"/>
        </w:rPr>
        <w:t>këtij Rregulli;</w:t>
      </w:r>
    </w:p>
    <w:p w14:paraId="6801674B" w14:textId="67B905B0"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1.4.5 pajtohen me prodhuesin në një vend ku do të kryhen ekzaminimet dhe testet.</w:t>
      </w:r>
    </w:p>
    <w:p w14:paraId="6801674C" w14:textId="401C1079"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1.5 Organi do të hartojë një raport vlerësimi që regjistron aktivitetet e ndërmarra në përputhje me pikën 1.4 dhe rezultatet e tyre. Pa paragjykuar detyrimet e tij kundrejt autoriteteve njoftuese, organi lëshon përmbajtjen e këtij raporti, plotësisht ose pjesërisht, vetëm me marrëveshjen e prodhuesit.</w:t>
      </w:r>
    </w:p>
    <w:p w14:paraId="6801674D" w14:textId="79A2219E"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1.6 Kur lloji plotëson kërkesat e këtij Rregulli, që vlejnë për</w:t>
      </w:r>
      <w:r w:rsidR="004E1BDC" w:rsidRPr="004A1D83">
        <w:rPr>
          <w:rFonts w:ascii="Garamond" w:hAnsi="Garamond" w:cs="Times New Roman"/>
          <w:lang w:val="sq-AL"/>
        </w:rPr>
        <w:t xml:space="preserve"> </w:t>
      </w:r>
      <w:r w:rsidRPr="004A1D83">
        <w:rPr>
          <w:rFonts w:ascii="Garamond" w:hAnsi="Garamond" w:cs="Times New Roman"/>
          <w:lang w:val="sq-AL"/>
        </w:rPr>
        <w:t>instrumentit</w:t>
      </w:r>
      <w:r w:rsidR="004E1BDC" w:rsidRPr="004A1D83">
        <w:rPr>
          <w:rFonts w:ascii="Garamond" w:hAnsi="Garamond" w:cs="Times New Roman"/>
          <w:lang w:val="sq-AL"/>
        </w:rPr>
        <w:t xml:space="preserve"> </w:t>
      </w:r>
      <w:r w:rsidRPr="004A1D83">
        <w:rPr>
          <w:rFonts w:ascii="Garamond" w:hAnsi="Garamond" w:cs="Times New Roman"/>
          <w:lang w:val="sq-AL"/>
        </w:rPr>
        <w:t>në fjalë, organi do të lëshojë një certif</w:t>
      </w:r>
      <w:r w:rsidR="00BB1BF4" w:rsidRPr="004A1D83">
        <w:rPr>
          <w:rFonts w:ascii="Garamond" w:hAnsi="Garamond" w:cs="Times New Roman"/>
          <w:lang w:val="sq-AL"/>
        </w:rPr>
        <w:t>ikatë ekzaminimi të tipit EU te</w:t>
      </w:r>
      <w:r w:rsidRPr="004A1D83">
        <w:rPr>
          <w:rFonts w:ascii="Garamond" w:hAnsi="Garamond" w:cs="Times New Roman"/>
          <w:lang w:val="sq-AL"/>
        </w:rPr>
        <w:t xml:space="preserve"> prodhuesi. Kjo </w:t>
      </w:r>
      <w:r w:rsidR="00033137" w:rsidRPr="004A1D83">
        <w:rPr>
          <w:rFonts w:ascii="Garamond" w:hAnsi="Garamond" w:cs="Times New Roman"/>
          <w:lang w:val="sq-AL"/>
        </w:rPr>
        <w:t>certifikatë</w:t>
      </w:r>
      <w:r w:rsidRPr="004A1D83">
        <w:rPr>
          <w:rFonts w:ascii="Garamond" w:hAnsi="Garamond" w:cs="Times New Roman"/>
          <w:lang w:val="sq-AL"/>
        </w:rPr>
        <w:t xml:space="preserve"> duhet të përmbajë emrin dhe adresën e prodhuesit, konkluzionet e ekzaminimit, kushtet (nëse ka) për vlefshmërinë e tij dhe të dhënat e nevojshme për identifikimin e tipit të miratuar. </w:t>
      </w:r>
      <w:r w:rsidR="00033137" w:rsidRPr="004A1D83">
        <w:rPr>
          <w:rFonts w:ascii="Garamond" w:hAnsi="Garamond" w:cs="Times New Roman"/>
          <w:lang w:val="sq-AL"/>
        </w:rPr>
        <w:t>Certifikata</w:t>
      </w:r>
      <w:r w:rsidRPr="004A1D83">
        <w:rPr>
          <w:rFonts w:ascii="Garamond" w:hAnsi="Garamond" w:cs="Times New Roman"/>
          <w:lang w:val="sq-AL"/>
        </w:rPr>
        <w:t xml:space="preserve"> e ekzaminimit të tipit EU</w:t>
      </w:r>
      <w:r w:rsidR="00033137" w:rsidRPr="004A1D83">
        <w:rPr>
          <w:rFonts w:ascii="Garamond" w:hAnsi="Garamond" w:cs="Times New Roman"/>
          <w:lang w:val="sq-AL"/>
        </w:rPr>
        <w:t xml:space="preserve"> </w:t>
      </w:r>
      <w:r w:rsidRPr="004A1D83">
        <w:rPr>
          <w:rFonts w:ascii="Garamond" w:hAnsi="Garamond" w:cs="Times New Roman"/>
          <w:lang w:val="sq-AL"/>
        </w:rPr>
        <w:t>mund të ketë një ose më shumë anekse të bashkangjitura.</w:t>
      </w:r>
    </w:p>
    <w:p w14:paraId="6801674E" w14:textId="22B966D1" w:rsidR="00582F39" w:rsidRPr="004A1D83" w:rsidRDefault="00033137" w:rsidP="00A81D27">
      <w:pPr>
        <w:ind w:firstLine="284"/>
        <w:jc w:val="both"/>
        <w:rPr>
          <w:rFonts w:ascii="Garamond" w:hAnsi="Garamond" w:cs="Times New Roman"/>
          <w:lang w:val="sq-AL"/>
        </w:rPr>
      </w:pPr>
      <w:r w:rsidRPr="004A1D83">
        <w:rPr>
          <w:rFonts w:ascii="Garamond" w:hAnsi="Garamond" w:cs="Times New Roman"/>
          <w:lang w:val="sq-AL"/>
        </w:rPr>
        <w:t>Certifikata</w:t>
      </w:r>
      <w:r w:rsidR="00582F39" w:rsidRPr="004A1D83">
        <w:rPr>
          <w:rFonts w:ascii="Garamond" w:hAnsi="Garamond" w:cs="Times New Roman"/>
          <w:lang w:val="sq-AL"/>
        </w:rPr>
        <w:t xml:space="preserve"> e ekzaminimit të tipit EU dhe anekset e tij duhet të përmbajnë të gjithë informacionin përkatës për të lejuar vlerësimin e përputhshmërisë së</w:t>
      </w:r>
      <w:r w:rsidR="004E1BDC" w:rsidRPr="004A1D83">
        <w:rPr>
          <w:rFonts w:ascii="Garamond" w:hAnsi="Garamond" w:cs="Times New Roman"/>
          <w:lang w:val="sq-AL"/>
        </w:rPr>
        <w:t xml:space="preserve"> </w:t>
      </w:r>
      <w:r w:rsidR="00582F39" w:rsidRPr="004A1D83">
        <w:rPr>
          <w:rFonts w:ascii="Garamond" w:hAnsi="Garamond" w:cs="Times New Roman"/>
          <w:lang w:val="sq-AL"/>
        </w:rPr>
        <w:t>instrumenteve</w:t>
      </w:r>
      <w:r w:rsidR="004E1BDC" w:rsidRPr="004A1D83">
        <w:rPr>
          <w:rFonts w:ascii="Garamond" w:hAnsi="Garamond" w:cs="Times New Roman"/>
          <w:lang w:val="sq-AL"/>
        </w:rPr>
        <w:t xml:space="preserve"> </w:t>
      </w:r>
      <w:r w:rsidR="00582F39" w:rsidRPr="004A1D83">
        <w:rPr>
          <w:rFonts w:ascii="Garamond" w:hAnsi="Garamond" w:cs="Times New Roman"/>
          <w:lang w:val="sq-AL"/>
        </w:rPr>
        <w:t>të prodhuara me tipin e ekzaminuar dhe për të lejuar kontrollin në shërbim.</w:t>
      </w:r>
    </w:p>
    <w:p w14:paraId="6801674F" w14:textId="3040A160" w:rsidR="00582F39" w:rsidRPr="004A1D83" w:rsidRDefault="00033137" w:rsidP="00A81D27">
      <w:pPr>
        <w:ind w:firstLine="284"/>
        <w:jc w:val="both"/>
        <w:rPr>
          <w:rFonts w:ascii="Garamond" w:hAnsi="Garamond" w:cs="Times New Roman"/>
          <w:lang w:val="sq-AL"/>
        </w:rPr>
      </w:pPr>
      <w:r w:rsidRPr="004A1D83">
        <w:rPr>
          <w:rFonts w:ascii="Garamond" w:hAnsi="Garamond" w:cs="Times New Roman"/>
          <w:lang w:val="sq-AL"/>
        </w:rPr>
        <w:t>Certifikata</w:t>
      </w:r>
      <w:r w:rsidR="00582F39" w:rsidRPr="004A1D83">
        <w:rPr>
          <w:rFonts w:ascii="Garamond" w:hAnsi="Garamond" w:cs="Times New Roman"/>
          <w:lang w:val="sq-AL"/>
        </w:rPr>
        <w:t xml:space="preserve"> e ekzaminimit të tipit EU</w:t>
      </w:r>
      <w:r w:rsidRPr="004A1D83">
        <w:rPr>
          <w:rFonts w:ascii="Garamond" w:hAnsi="Garamond" w:cs="Times New Roman"/>
          <w:lang w:val="sq-AL"/>
        </w:rPr>
        <w:t xml:space="preserve"> </w:t>
      </w:r>
      <w:r w:rsidR="00582F39" w:rsidRPr="004A1D83">
        <w:rPr>
          <w:rFonts w:ascii="Garamond" w:hAnsi="Garamond" w:cs="Times New Roman"/>
          <w:lang w:val="sq-AL"/>
        </w:rPr>
        <w:t>do të ketë një periudhë vlefshmërie prej 10 vjetësh nga data e lëshimit të saj dhe mund të rinovohet për periudha pasuese prej 10 vjetësh secila. Në rast të ndryshimeve thelbësore në dizenjimin e instrumentit, p.sh</w:t>
      </w:r>
      <w:r w:rsidR="00FD1195" w:rsidRPr="004A1D83">
        <w:rPr>
          <w:rFonts w:ascii="Garamond" w:hAnsi="Garamond" w:cs="Times New Roman"/>
          <w:lang w:val="sq-AL"/>
        </w:rPr>
        <w:t>.,</w:t>
      </w:r>
      <w:r w:rsidR="00582F39" w:rsidRPr="004A1D83">
        <w:rPr>
          <w:rFonts w:ascii="Garamond" w:hAnsi="Garamond" w:cs="Times New Roman"/>
          <w:lang w:val="sq-AL"/>
        </w:rPr>
        <w:t xml:space="preserve"> si rezultat i aplikimit të teknikave të reja, vlefshmëria e </w:t>
      </w:r>
      <w:r w:rsidRPr="004A1D83">
        <w:rPr>
          <w:rFonts w:ascii="Garamond" w:hAnsi="Garamond" w:cs="Times New Roman"/>
          <w:lang w:val="sq-AL"/>
        </w:rPr>
        <w:t>certifikatës</w:t>
      </w:r>
      <w:r w:rsidR="00582F39" w:rsidRPr="004A1D83">
        <w:rPr>
          <w:rFonts w:ascii="Garamond" w:hAnsi="Garamond" w:cs="Times New Roman"/>
          <w:lang w:val="sq-AL"/>
        </w:rPr>
        <w:t xml:space="preserve"> së ekzaminimit të tipit EU mund të kufizohet në dy vjet dhe zgjatet me tre vjet.</w:t>
      </w:r>
    </w:p>
    <w:p w14:paraId="68016750" w14:textId="5F7E1584"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Kur lloji nuk i plotëson kërkesat e zbatueshme të</w:t>
      </w:r>
      <w:r w:rsidR="004E1BDC" w:rsidRPr="004A1D83">
        <w:rPr>
          <w:rFonts w:ascii="Garamond" w:hAnsi="Garamond" w:cs="Times New Roman"/>
          <w:lang w:val="sq-AL"/>
        </w:rPr>
        <w:t xml:space="preserve"> </w:t>
      </w:r>
      <w:r w:rsidRPr="004A1D83">
        <w:rPr>
          <w:rFonts w:ascii="Garamond" w:hAnsi="Garamond" w:cs="Times New Roman"/>
          <w:lang w:val="sq-AL"/>
        </w:rPr>
        <w:t>këtij Rregulli, organi refuzon</w:t>
      </w:r>
      <w:r w:rsidR="004E1BDC" w:rsidRPr="004A1D83">
        <w:rPr>
          <w:rFonts w:ascii="Garamond" w:hAnsi="Garamond" w:cs="Times New Roman"/>
          <w:lang w:val="sq-AL"/>
        </w:rPr>
        <w:t xml:space="preserve"> </w:t>
      </w:r>
      <w:r w:rsidRPr="004A1D83">
        <w:rPr>
          <w:rFonts w:ascii="Garamond" w:hAnsi="Garamond" w:cs="Times New Roman"/>
          <w:lang w:val="sq-AL"/>
        </w:rPr>
        <w:t xml:space="preserve">lëshimin e </w:t>
      </w:r>
      <w:r w:rsidR="00033137" w:rsidRPr="004A1D83">
        <w:rPr>
          <w:rFonts w:ascii="Garamond" w:hAnsi="Garamond" w:cs="Times New Roman"/>
          <w:lang w:val="sq-AL"/>
        </w:rPr>
        <w:t>certifikatës</w:t>
      </w:r>
      <w:r w:rsidRPr="004A1D83">
        <w:rPr>
          <w:rFonts w:ascii="Garamond" w:hAnsi="Garamond" w:cs="Times New Roman"/>
          <w:lang w:val="sq-AL"/>
        </w:rPr>
        <w:t xml:space="preserve"> së ekzaminimit të tipit EU dhe informon aplikantin në përputhje me rrethanat, duke dhënë arsye të hollësishme për refuzimin e tij.</w:t>
      </w:r>
    </w:p>
    <w:p w14:paraId="68016751" w14:textId="0CAF409A"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1.7 Organi duhet të mbajë veten të informuar për çdo ndryshim të teknologjisë që tregon se tipi i miratuar nuk mund të jetë më në përputhje me kërkesat e aplikueshme të këtij Rregulli dhe do të përcaktojë nëse ndryshimet e tilla kërkojnë hetime të mëtejshme. Nëse po, organi njofton prodhuesin në përputhje me rrethanat.</w:t>
      </w:r>
    </w:p>
    <w:p w14:paraId="68016752" w14:textId="2B96C2E8"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Prodhuesi duhet të informojë organin që mban dokumentacionin teknik në lidhje me </w:t>
      </w:r>
      <w:r w:rsidR="00033137" w:rsidRPr="004A1D83">
        <w:rPr>
          <w:rFonts w:ascii="Garamond" w:hAnsi="Garamond" w:cs="Times New Roman"/>
          <w:lang w:val="sq-AL"/>
        </w:rPr>
        <w:t>certifikatën</w:t>
      </w:r>
      <w:r w:rsidRPr="004A1D83">
        <w:rPr>
          <w:rFonts w:ascii="Garamond" w:hAnsi="Garamond" w:cs="Times New Roman"/>
          <w:lang w:val="sq-AL"/>
        </w:rPr>
        <w:t xml:space="preserve"> e ekzaminimit të tipit EU për të gjitha modifikimet në tipin e miratuar, të cilat mund të ndikojnë në përputhshmërinë e</w:t>
      </w:r>
      <w:r w:rsidR="004E1BDC" w:rsidRPr="004A1D83">
        <w:rPr>
          <w:rFonts w:ascii="Garamond" w:hAnsi="Garamond" w:cs="Times New Roman"/>
          <w:lang w:val="sq-AL"/>
        </w:rPr>
        <w:t xml:space="preserve"> </w:t>
      </w:r>
      <w:r w:rsidRPr="004A1D83">
        <w:rPr>
          <w:rFonts w:ascii="Garamond" w:hAnsi="Garamond" w:cs="Times New Roman"/>
          <w:lang w:val="sq-AL"/>
        </w:rPr>
        <w:t>instrumentit</w:t>
      </w:r>
      <w:r w:rsidR="004E1BDC" w:rsidRPr="004A1D83">
        <w:rPr>
          <w:rFonts w:ascii="Garamond" w:hAnsi="Garamond" w:cs="Times New Roman"/>
          <w:lang w:val="sq-AL"/>
        </w:rPr>
        <w:t xml:space="preserve"> </w:t>
      </w:r>
      <w:r w:rsidRPr="004A1D83">
        <w:rPr>
          <w:rFonts w:ascii="Garamond" w:hAnsi="Garamond" w:cs="Times New Roman"/>
          <w:lang w:val="sq-AL"/>
        </w:rPr>
        <w:t>me kërkesat thelbësore të</w:t>
      </w:r>
      <w:r w:rsidR="004E1BDC" w:rsidRPr="004A1D83">
        <w:rPr>
          <w:rFonts w:ascii="Garamond" w:hAnsi="Garamond" w:cs="Times New Roman"/>
          <w:lang w:val="sq-AL"/>
        </w:rPr>
        <w:t xml:space="preserve"> </w:t>
      </w:r>
      <w:r w:rsidRPr="004A1D83">
        <w:rPr>
          <w:rFonts w:ascii="Garamond" w:hAnsi="Garamond" w:cs="Times New Roman"/>
          <w:lang w:val="sq-AL"/>
        </w:rPr>
        <w:t xml:space="preserve">kësaj Rregullore se kushtet për vlefshmërinë e kësaj </w:t>
      </w:r>
      <w:r w:rsidR="00033137" w:rsidRPr="004A1D83">
        <w:rPr>
          <w:rFonts w:ascii="Garamond" w:hAnsi="Garamond" w:cs="Times New Roman"/>
          <w:lang w:val="sq-AL"/>
        </w:rPr>
        <w:t>certifikate</w:t>
      </w:r>
      <w:r w:rsidRPr="004A1D83">
        <w:rPr>
          <w:rFonts w:ascii="Garamond" w:hAnsi="Garamond" w:cs="Times New Roman"/>
          <w:lang w:val="sq-AL"/>
        </w:rPr>
        <w:t xml:space="preserve">. Modifikime të tilla do të kërkojnë miratim shtesë në formën e një shtese të </w:t>
      </w:r>
      <w:r w:rsidR="00033137" w:rsidRPr="004A1D83">
        <w:rPr>
          <w:rFonts w:ascii="Garamond" w:hAnsi="Garamond" w:cs="Times New Roman"/>
          <w:lang w:val="sq-AL"/>
        </w:rPr>
        <w:t>certifikatës</w:t>
      </w:r>
      <w:r w:rsidRPr="004A1D83">
        <w:rPr>
          <w:rFonts w:ascii="Garamond" w:hAnsi="Garamond" w:cs="Times New Roman"/>
          <w:lang w:val="sq-AL"/>
        </w:rPr>
        <w:t xml:space="preserve"> origjinale të ekzaminimit të tipit EU.</w:t>
      </w:r>
    </w:p>
    <w:p w14:paraId="68016753" w14:textId="0D946AAB" w:rsidR="00582F39" w:rsidRPr="004A1D83" w:rsidRDefault="00CA160D" w:rsidP="00A81D27">
      <w:pPr>
        <w:ind w:firstLine="284"/>
        <w:jc w:val="both"/>
        <w:rPr>
          <w:rFonts w:ascii="Garamond" w:hAnsi="Garamond" w:cs="Times New Roman"/>
          <w:lang w:val="sq-AL"/>
        </w:rPr>
      </w:pPr>
      <w:r w:rsidRPr="004A1D83">
        <w:rPr>
          <w:rFonts w:ascii="Garamond" w:hAnsi="Garamond" w:cs="Times New Roman"/>
          <w:lang w:val="sq-AL"/>
        </w:rPr>
        <w:t>1.8</w:t>
      </w:r>
      <w:r w:rsidR="00582F39" w:rsidRPr="004A1D83">
        <w:rPr>
          <w:rFonts w:ascii="Garamond" w:hAnsi="Garamond" w:cs="Times New Roman"/>
          <w:lang w:val="sq-AL"/>
        </w:rPr>
        <w:t xml:space="preserve"> Çdo organ duhet të informojë</w:t>
      </w:r>
      <w:r w:rsidR="004E1BDC" w:rsidRPr="004A1D83">
        <w:rPr>
          <w:rFonts w:ascii="Garamond" w:hAnsi="Garamond" w:cs="Times New Roman"/>
          <w:lang w:val="sq-AL"/>
        </w:rPr>
        <w:t xml:space="preserve"> </w:t>
      </w:r>
      <w:r w:rsidR="00582F39" w:rsidRPr="004A1D83">
        <w:rPr>
          <w:rFonts w:ascii="Garamond" w:hAnsi="Garamond" w:cs="Times New Roman"/>
          <w:lang w:val="sq-AL"/>
        </w:rPr>
        <w:t>autoritetin</w:t>
      </w:r>
      <w:r w:rsidR="004E1BDC" w:rsidRPr="004A1D83">
        <w:rPr>
          <w:rFonts w:ascii="Garamond" w:hAnsi="Garamond" w:cs="Times New Roman"/>
          <w:lang w:val="sq-AL"/>
        </w:rPr>
        <w:t xml:space="preserve"> </w:t>
      </w:r>
      <w:r w:rsidR="00582F39" w:rsidRPr="004A1D83">
        <w:rPr>
          <w:rFonts w:ascii="Garamond" w:hAnsi="Garamond" w:cs="Times New Roman"/>
          <w:lang w:val="sq-AL"/>
        </w:rPr>
        <w:t xml:space="preserve">e tij miratues lidhur me </w:t>
      </w:r>
      <w:r w:rsidR="00033137" w:rsidRPr="004A1D83">
        <w:rPr>
          <w:rFonts w:ascii="Garamond" w:hAnsi="Garamond" w:cs="Times New Roman"/>
          <w:lang w:val="sq-AL"/>
        </w:rPr>
        <w:t>certifikat</w:t>
      </w:r>
      <w:r w:rsidR="00582F39" w:rsidRPr="004A1D83">
        <w:rPr>
          <w:rFonts w:ascii="Garamond" w:hAnsi="Garamond" w:cs="Times New Roman"/>
          <w:lang w:val="sq-AL"/>
        </w:rPr>
        <w:t xml:space="preserve">at e ekzaminimit të tipit EU dhe/ose çdo aneks që ka lëshuar ose tërhequr, dhe në mënyrë periodike ose me kërkesë i vë në dispozicion autoritetit miratues listën e </w:t>
      </w:r>
      <w:r w:rsidR="00033137" w:rsidRPr="004A1D83">
        <w:rPr>
          <w:rFonts w:ascii="Garamond" w:hAnsi="Garamond" w:cs="Times New Roman"/>
          <w:lang w:val="sq-AL"/>
        </w:rPr>
        <w:t>certifikat</w:t>
      </w:r>
      <w:r w:rsidR="00582F39" w:rsidRPr="004A1D83">
        <w:rPr>
          <w:rFonts w:ascii="Garamond" w:hAnsi="Garamond" w:cs="Times New Roman"/>
          <w:lang w:val="sq-AL"/>
        </w:rPr>
        <w:t>ave të tilla dhe/ose shtesat e refuzuara, pezulluara ose kufizuara.</w:t>
      </w:r>
    </w:p>
    <w:p w14:paraId="68016754" w14:textId="55098220"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Çdo organ do të informojë institucionet e tjera lidhur me </w:t>
      </w:r>
      <w:r w:rsidR="00033137" w:rsidRPr="004A1D83">
        <w:rPr>
          <w:rFonts w:ascii="Garamond" w:hAnsi="Garamond" w:cs="Times New Roman"/>
          <w:lang w:val="sq-AL"/>
        </w:rPr>
        <w:t>certifikat</w:t>
      </w:r>
      <w:r w:rsidRPr="004A1D83">
        <w:rPr>
          <w:rFonts w:ascii="Garamond" w:hAnsi="Garamond" w:cs="Times New Roman"/>
          <w:lang w:val="sq-AL"/>
        </w:rPr>
        <w:t>at e ekzaminimit të tip</w:t>
      </w:r>
      <w:r w:rsidR="00403703" w:rsidRPr="004A1D83">
        <w:rPr>
          <w:rFonts w:ascii="Garamond" w:hAnsi="Garamond" w:cs="Times New Roman"/>
          <w:lang w:val="sq-AL"/>
        </w:rPr>
        <w:t>it EU dhe</w:t>
      </w:r>
      <w:r w:rsidRPr="004A1D83">
        <w:rPr>
          <w:rFonts w:ascii="Garamond" w:hAnsi="Garamond" w:cs="Times New Roman"/>
          <w:lang w:val="sq-AL"/>
        </w:rPr>
        <w:t xml:space="preserve">/ose çdo aneks që ajo ka refuzuar, tërhequr, pezulluar ose kufizuar, dhe, sipas kërkesës, në lidhje me </w:t>
      </w:r>
      <w:r w:rsidR="00033137" w:rsidRPr="004A1D83">
        <w:rPr>
          <w:rFonts w:ascii="Garamond" w:hAnsi="Garamond" w:cs="Times New Roman"/>
          <w:lang w:val="sq-AL"/>
        </w:rPr>
        <w:t>certifikat</w:t>
      </w:r>
      <w:r w:rsidR="00403703" w:rsidRPr="004A1D83">
        <w:rPr>
          <w:rFonts w:ascii="Garamond" w:hAnsi="Garamond" w:cs="Times New Roman"/>
          <w:lang w:val="sq-AL"/>
        </w:rPr>
        <w:t>at dhe/</w:t>
      </w:r>
      <w:r w:rsidRPr="004A1D83">
        <w:rPr>
          <w:rFonts w:ascii="Garamond" w:hAnsi="Garamond" w:cs="Times New Roman"/>
          <w:lang w:val="sq-AL"/>
        </w:rPr>
        <w:t>ose plotësimet e tyre të lëshuara.</w:t>
      </w:r>
    </w:p>
    <w:p w14:paraId="68016755" w14:textId="26FDA602"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Organi duhet të mbajë një kopje të </w:t>
      </w:r>
      <w:r w:rsidR="00033137" w:rsidRPr="004A1D83">
        <w:rPr>
          <w:rFonts w:ascii="Garamond" w:hAnsi="Garamond" w:cs="Times New Roman"/>
          <w:lang w:val="sq-AL"/>
        </w:rPr>
        <w:t>certifikat</w:t>
      </w:r>
      <w:r w:rsidRPr="004A1D83">
        <w:rPr>
          <w:rFonts w:ascii="Garamond" w:hAnsi="Garamond" w:cs="Times New Roman"/>
          <w:lang w:val="sq-AL"/>
        </w:rPr>
        <w:t>ës së ekzaminimit të tipit EU, shtojcat</w:t>
      </w:r>
      <w:r w:rsidR="004E1BDC" w:rsidRPr="004A1D83">
        <w:rPr>
          <w:rFonts w:ascii="Garamond" w:hAnsi="Garamond" w:cs="Times New Roman"/>
          <w:lang w:val="sq-AL"/>
        </w:rPr>
        <w:t xml:space="preserve"> </w:t>
      </w:r>
      <w:r w:rsidRPr="004A1D83">
        <w:rPr>
          <w:rFonts w:ascii="Garamond" w:hAnsi="Garamond" w:cs="Times New Roman"/>
          <w:lang w:val="sq-AL"/>
        </w:rPr>
        <w:t xml:space="preserve">e tij, si dhe dosjen teknike duke përfshirë dokumentacionin e paraqitur nga prodhuesi, deri në skadimin e vlefshmërisë së asaj </w:t>
      </w:r>
      <w:r w:rsidR="00033137" w:rsidRPr="004A1D83">
        <w:rPr>
          <w:rFonts w:ascii="Garamond" w:hAnsi="Garamond" w:cs="Times New Roman"/>
          <w:lang w:val="sq-AL"/>
        </w:rPr>
        <w:t>certifikat</w:t>
      </w:r>
      <w:r w:rsidRPr="004A1D83">
        <w:rPr>
          <w:rFonts w:ascii="Garamond" w:hAnsi="Garamond" w:cs="Times New Roman"/>
          <w:lang w:val="sq-AL"/>
        </w:rPr>
        <w:t>e.</w:t>
      </w:r>
    </w:p>
    <w:p w14:paraId="68016756" w14:textId="55AF9B5A" w:rsidR="00582F39" w:rsidRPr="004A1D83" w:rsidRDefault="00033137" w:rsidP="00A81D27">
      <w:pPr>
        <w:ind w:firstLine="284"/>
        <w:jc w:val="both"/>
        <w:rPr>
          <w:rFonts w:ascii="Garamond" w:hAnsi="Garamond" w:cs="Times New Roman"/>
          <w:lang w:val="sq-AL"/>
        </w:rPr>
      </w:pPr>
      <w:r w:rsidRPr="004A1D83">
        <w:rPr>
          <w:rFonts w:ascii="Garamond" w:hAnsi="Garamond" w:cs="Times New Roman"/>
          <w:lang w:val="sq-AL"/>
        </w:rPr>
        <w:lastRenderedPageBreak/>
        <w:t>1.9</w:t>
      </w:r>
      <w:r w:rsidR="00582F39" w:rsidRPr="004A1D83">
        <w:rPr>
          <w:rFonts w:ascii="Garamond" w:hAnsi="Garamond" w:cs="Times New Roman"/>
          <w:lang w:val="sq-AL"/>
        </w:rPr>
        <w:t xml:space="preserve"> Prodhuesi mban një kopje të </w:t>
      </w:r>
      <w:r w:rsidRPr="004A1D83">
        <w:rPr>
          <w:rFonts w:ascii="Garamond" w:hAnsi="Garamond" w:cs="Times New Roman"/>
          <w:lang w:val="sq-AL"/>
        </w:rPr>
        <w:t>certifikat</w:t>
      </w:r>
      <w:r w:rsidR="00582F39" w:rsidRPr="004A1D83">
        <w:rPr>
          <w:rFonts w:ascii="Garamond" w:hAnsi="Garamond" w:cs="Times New Roman"/>
          <w:lang w:val="sq-AL"/>
        </w:rPr>
        <w:t>ës së ekzaminimit të tipit EU, anekset dhe shtesat e tij së bashku me dokumentacionin teknik në dispozicion të autoriteteve kombëtare për 10 vjet pas vendosjes së</w:t>
      </w:r>
      <w:r w:rsidR="004E1BDC" w:rsidRPr="004A1D83">
        <w:rPr>
          <w:rFonts w:ascii="Garamond" w:hAnsi="Garamond" w:cs="Times New Roman"/>
          <w:lang w:val="sq-AL"/>
        </w:rPr>
        <w:t xml:space="preserve"> </w:t>
      </w:r>
      <w:r w:rsidR="00582F39" w:rsidRPr="004A1D83">
        <w:rPr>
          <w:rFonts w:ascii="Garamond" w:hAnsi="Garamond" w:cs="Times New Roman"/>
          <w:lang w:val="sq-AL"/>
        </w:rPr>
        <w:t>instrumentit</w:t>
      </w:r>
      <w:r w:rsidR="004E1BDC" w:rsidRPr="004A1D83">
        <w:rPr>
          <w:rFonts w:ascii="Garamond" w:hAnsi="Garamond" w:cs="Times New Roman"/>
          <w:lang w:val="sq-AL"/>
        </w:rPr>
        <w:t xml:space="preserve"> </w:t>
      </w:r>
      <w:r w:rsidR="00582F39" w:rsidRPr="004A1D83">
        <w:rPr>
          <w:rFonts w:ascii="Garamond" w:hAnsi="Garamond" w:cs="Times New Roman"/>
          <w:lang w:val="sq-AL"/>
        </w:rPr>
        <w:t>në treg.</w:t>
      </w:r>
    </w:p>
    <w:p w14:paraId="68016757" w14:textId="21F1F583" w:rsidR="00582F39" w:rsidRPr="004A1D83" w:rsidRDefault="00033137" w:rsidP="00A81D27">
      <w:pPr>
        <w:ind w:firstLine="284"/>
        <w:jc w:val="both"/>
        <w:rPr>
          <w:rFonts w:ascii="Garamond" w:hAnsi="Garamond" w:cs="Times New Roman"/>
          <w:lang w:val="sq-AL"/>
        </w:rPr>
      </w:pPr>
      <w:r w:rsidRPr="004A1D83">
        <w:rPr>
          <w:rFonts w:ascii="Garamond" w:hAnsi="Garamond" w:cs="Times New Roman"/>
          <w:lang w:val="sq-AL"/>
        </w:rPr>
        <w:t>1.10</w:t>
      </w:r>
      <w:r w:rsidR="00582F39" w:rsidRPr="004A1D83">
        <w:rPr>
          <w:rFonts w:ascii="Garamond" w:hAnsi="Garamond" w:cs="Times New Roman"/>
          <w:lang w:val="sq-AL"/>
        </w:rPr>
        <w:t xml:space="preserve"> Përfaqësuesi i autorizuar i prodhuesit mund të parashtrojë kërkesën e përmendur në pikën 1.3 dhe të përmbushë detyrimet e përcaktuara në pikat 1.7 dhe 1.9, me kusht që ato të specifikohen në mandat.</w:t>
      </w:r>
    </w:p>
    <w:p w14:paraId="68016759" w14:textId="77777777"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2. Moduli D: Përputhshmëria me tipin bazuar në sigurimin e cilësisë së procesit të prodhimit</w:t>
      </w:r>
    </w:p>
    <w:p w14:paraId="6801675B" w14:textId="3BBDD8EE" w:rsidR="00582F39" w:rsidRPr="004A1D83" w:rsidRDefault="00033137" w:rsidP="00A81D27">
      <w:pPr>
        <w:ind w:firstLine="284"/>
        <w:jc w:val="both"/>
        <w:rPr>
          <w:rFonts w:ascii="Garamond" w:hAnsi="Garamond" w:cs="Times New Roman"/>
          <w:lang w:val="sq-AL"/>
        </w:rPr>
      </w:pPr>
      <w:r w:rsidRPr="004A1D83">
        <w:rPr>
          <w:rFonts w:ascii="Garamond" w:hAnsi="Garamond" w:cs="Times New Roman"/>
          <w:lang w:val="sq-AL"/>
        </w:rPr>
        <w:t>2.1</w:t>
      </w:r>
      <w:r w:rsidR="00582F39" w:rsidRPr="004A1D83">
        <w:rPr>
          <w:rFonts w:ascii="Garamond" w:hAnsi="Garamond" w:cs="Times New Roman"/>
          <w:lang w:val="sq-AL"/>
        </w:rPr>
        <w:t xml:space="preserve"> Konformiteti i tipit i bazuar në sigurimin e cilësisë së procesit të prodhimit është pjesë e një procedure vlerësimi të konformitetit, në të cilën prodhuesi përmbush detyrimet e parashtruara në pikat 2.2 dhe 2.5 dhe siguron dhe deklaron në përgjegjësinë e tij të vetme që instrumentet në fjalë janë në përputhje me lloji</w:t>
      </w:r>
      <w:r w:rsidR="00D15702" w:rsidRPr="004A1D83">
        <w:rPr>
          <w:rFonts w:ascii="Garamond" w:hAnsi="Garamond" w:cs="Times New Roman"/>
          <w:lang w:val="sq-AL"/>
        </w:rPr>
        <w:t>n</w:t>
      </w:r>
      <w:r w:rsidR="00582F39" w:rsidRPr="004A1D83">
        <w:rPr>
          <w:rFonts w:ascii="Garamond" w:hAnsi="Garamond" w:cs="Times New Roman"/>
          <w:lang w:val="sq-AL"/>
        </w:rPr>
        <w:t xml:space="preserve"> </w:t>
      </w:r>
      <w:r w:rsidR="00D15702" w:rsidRPr="004A1D83">
        <w:rPr>
          <w:rFonts w:ascii="Garamond" w:hAnsi="Garamond" w:cs="Times New Roman"/>
          <w:lang w:val="sq-AL"/>
        </w:rPr>
        <w:t>e</w:t>
      </w:r>
      <w:r w:rsidR="00582F39" w:rsidRPr="004A1D83">
        <w:rPr>
          <w:rFonts w:ascii="Garamond" w:hAnsi="Garamond" w:cs="Times New Roman"/>
          <w:lang w:val="sq-AL"/>
        </w:rPr>
        <w:t xml:space="preserve"> përshkruar në </w:t>
      </w:r>
      <w:r w:rsidRPr="004A1D83">
        <w:rPr>
          <w:rFonts w:ascii="Garamond" w:hAnsi="Garamond" w:cs="Times New Roman"/>
          <w:lang w:val="sq-AL"/>
        </w:rPr>
        <w:t>certifikat</w:t>
      </w:r>
      <w:r w:rsidR="00582F39" w:rsidRPr="004A1D83">
        <w:rPr>
          <w:rFonts w:ascii="Garamond" w:hAnsi="Garamond" w:cs="Times New Roman"/>
          <w:lang w:val="sq-AL"/>
        </w:rPr>
        <w:t>ën e ekzaminimit të tipit EU dhe të plotësojë kërkesat e</w:t>
      </w:r>
      <w:r w:rsidR="004E1BDC" w:rsidRPr="004A1D83">
        <w:rPr>
          <w:rFonts w:ascii="Garamond" w:hAnsi="Garamond" w:cs="Times New Roman"/>
          <w:lang w:val="sq-AL"/>
        </w:rPr>
        <w:t xml:space="preserve"> </w:t>
      </w:r>
      <w:r w:rsidR="00582F39" w:rsidRPr="004A1D83">
        <w:rPr>
          <w:rFonts w:ascii="Garamond" w:hAnsi="Garamond" w:cs="Times New Roman"/>
          <w:lang w:val="sq-AL"/>
        </w:rPr>
        <w:t>këtij Rregulli që zbatohet ndaj tyre.</w:t>
      </w:r>
    </w:p>
    <w:p w14:paraId="6801675D" w14:textId="77777777"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2.2 Prodhim</w:t>
      </w:r>
    </w:p>
    <w:p w14:paraId="6801675F" w14:textId="52F09C05"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Prodhuesi duhet të përdorë një sistem të miratuar të cilësisë për prodhimin, inspektimin përfundimtar të produktit dhe testimin e </w:t>
      </w:r>
      <w:r w:rsidR="00033137" w:rsidRPr="004A1D83">
        <w:rPr>
          <w:rFonts w:ascii="Garamond" w:hAnsi="Garamond" w:cs="Times New Roman"/>
          <w:lang w:val="sq-AL"/>
        </w:rPr>
        <w:t>produkteve</w:t>
      </w:r>
      <w:r w:rsidRPr="004A1D83">
        <w:rPr>
          <w:rFonts w:ascii="Garamond" w:hAnsi="Garamond" w:cs="Times New Roman"/>
          <w:lang w:val="sq-AL"/>
        </w:rPr>
        <w:t xml:space="preserve"> në fjalë siç përcaktohet në pikën 2.3 dhe do </w:t>
      </w:r>
      <w:r w:rsidR="00033137" w:rsidRPr="004A1D83">
        <w:rPr>
          <w:rFonts w:ascii="Garamond" w:hAnsi="Garamond" w:cs="Times New Roman"/>
          <w:lang w:val="sq-AL"/>
        </w:rPr>
        <w:t>t’i</w:t>
      </w:r>
      <w:r w:rsidRPr="004A1D83">
        <w:rPr>
          <w:rFonts w:ascii="Garamond" w:hAnsi="Garamond" w:cs="Times New Roman"/>
          <w:lang w:val="sq-AL"/>
        </w:rPr>
        <w:t xml:space="preserve"> nënshtrohet </w:t>
      </w:r>
      <w:r w:rsidR="00033137" w:rsidRPr="004A1D83">
        <w:rPr>
          <w:rFonts w:ascii="Garamond" w:hAnsi="Garamond" w:cs="Times New Roman"/>
          <w:lang w:val="sq-AL"/>
        </w:rPr>
        <w:t>mbikëqyrjes</w:t>
      </w:r>
      <w:r w:rsidRPr="004A1D83">
        <w:rPr>
          <w:rFonts w:ascii="Garamond" w:hAnsi="Garamond" w:cs="Times New Roman"/>
          <w:lang w:val="sq-AL"/>
        </w:rPr>
        <w:t xml:space="preserve"> siç përcaktohet në pikën 2.4.</w:t>
      </w:r>
    </w:p>
    <w:p w14:paraId="68016761" w14:textId="6CFBE179"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2.3 Sistemi i cilësisë</w:t>
      </w:r>
    </w:p>
    <w:p w14:paraId="68016763" w14:textId="1605BE32"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2.3.1 Prodhuesi do të paraqesë një kërkesë për vlerësimin e sistemit të tij të cilësisë me organin e tij të zgjedhur, për instrumentin në fjalë.</w:t>
      </w:r>
    </w:p>
    <w:p w14:paraId="68016764"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Aplikimi duhet të përfshijë:</w:t>
      </w:r>
    </w:p>
    <w:p w14:paraId="68016766" w14:textId="39C5E90B" w:rsidR="00582F39" w:rsidRPr="004A1D83" w:rsidRDefault="00C069A7" w:rsidP="00C069A7">
      <w:pPr>
        <w:pStyle w:val="TEKST"/>
      </w:pPr>
      <w:r w:rsidRPr="004A1D83">
        <w:t xml:space="preserve">a) </w:t>
      </w:r>
      <w:r w:rsidR="00033137" w:rsidRPr="004A1D83">
        <w:t xml:space="preserve">Emrin </w:t>
      </w:r>
      <w:r w:rsidR="00582F39" w:rsidRPr="004A1D83">
        <w:t>dhe adresën e prodhuesit dhe, nëse kërkesa parashtrohet nga përfaqësuesi i autorizuar, emrin dhe adresën e tij;</w:t>
      </w:r>
    </w:p>
    <w:p w14:paraId="68016767" w14:textId="6868E3C1" w:rsidR="00582F39" w:rsidRPr="004A1D83" w:rsidRDefault="00C069A7" w:rsidP="00C069A7">
      <w:pPr>
        <w:pStyle w:val="TEKST"/>
      </w:pPr>
      <w:r w:rsidRPr="004A1D83">
        <w:t xml:space="preserve">b) </w:t>
      </w:r>
      <w:r w:rsidR="00033137" w:rsidRPr="004A1D83">
        <w:t xml:space="preserve">Një </w:t>
      </w:r>
      <w:r w:rsidR="00582F39" w:rsidRPr="004A1D83">
        <w:t>deklaratë me shkrim se e njëjta kërkesë nuk është parashtruar në ndonjë organ tjetër;</w:t>
      </w:r>
    </w:p>
    <w:p w14:paraId="68016768" w14:textId="775E8257" w:rsidR="00582F39" w:rsidRPr="004A1D83" w:rsidRDefault="00C069A7" w:rsidP="00C069A7">
      <w:pPr>
        <w:pStyle w:val="TEKST"/>
      </w:pPr>
      <w:r w:rsidRPr="004A1D83">
        <w:t xml:space="preserve">c) </w:t>
      </w:r>
      <w:r w:rsidR="00033137" w:rsidRPr="004A1D83">
        <w:t xml:space="preserve">Të </w:t>
      </w:r>
      <w:r w:rsidR="00582F39" w:rsidRPr="004A1D83">
        <w:t>gjitha informatat relevante për kategorinë e instrumenteve të parashikuara;</w:t>
      </w:r>
    </w:p>
    <w:p w14:paraId="68016769" w14:textId="4B119162" w:rsidR="00582F39" w:rsidRPr="004A1D83" w:rsidRDefault="00C069A7" w:rsidP="00C069A7">
      <w:pPr>
        <w:pStyle w:val="TEKST"/>
      </w:pPr>
      <w:r w:rsidRPr="004A1D83">
        <w:t xml:space="preserve">d) </w:t>
      </w:r>
      <w:r w:rsidR="00033137" w:rsidRPr="004A1D83">
        <w:t xml:space="preserve">Dokumentacionin </w:t>
      </w:r>
      <w:r w:rsidR="00582F39" w:rsidRPr="004A1D83">
        <w:t>që ka të bëjë me sistemin e cilësisë; dhe</w:t>
      </w:r>
    </w:p>
    <w:p w14:paraId="6801676A" w14:textId="2007B8D9" w:rsidR="00582F39" w:rsidRPr="004A1D83" w:rsidRDefault="00C069A7" w:rsidP="00C069A7">
      <w:pPr>
        <w:pStyle w:val="TEKST"/>
      </w:pPr>
      <w:r w:rsidRPr="004A1D83">
        <w:t xml:space="preserve">e) </w:t>
      </w:r>
      <w:r w:rsidR="00033137" w:rsidRPr="004A1D83">
        <w:t xml:space="preserve">Dokumentacionin </w:t>
      </w:r>
      <w:r w:rsidR="00582F39" w:rsidRPr="004A1D83">
        <w:t xml:space="preserve">teknik të tipit të miratuar dhe një kopje të </w:t>
      </w:r>
      <w:r w:rsidR="00033137" w:rsidRPr="004A1D83">
        <w:t>certifikat</w:t>
      </w:r>
      <w:r w:rsidR="00582F39" w:rsidRPr="004A1D83">
        <w:t>ës së ekzaminimit të tipit të BE-së.</w:t>
      </w:r>
    </w:p>
    <w:p w14:paraId="6801676C" w14:textId="081F0C5E"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2.3.2. Sistemi i cilësisë duhet të sigurojë që instrumentet të jenë në përputhje me llojin e përshkruar në certifikatën e ekzaminimit të tipit EU dhe të jenë në përputhje me kërkesat e</w:t>
      </w:r>
      <w:r w:rsidR="004E1BDC" w:rsidRPr="004A1D83">
        <w:rPr>
          <w:rFonts w:ascii="Garamond" w:hAnsi="Garamond" w:cs="Times New Roman"/>
          <w:lang w:val="sq-AL"/>
        </w:rPr>
        <w:t xml:space="preserve"> </w:t>
      </w:r>
      <w:r w:rsidRPr="004A1D83">
        <w:rPr>
          <w:rFonts w:ascii="Garamond" w:hAnsi="Garamond" w:cs="Times New Roman"/>
          <w:lang w:val="sq-AL"/>
        </w:rPr>
        <w:t>këtij Rregulli që zbatohet për to.</w:t>
      </w:r>
    </w:p>
    <w:p w14:paraId="6801676D" w14:textId="69AE526F"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Të gjitha elementet, kërkesat dhe dispozitat e miratuara nga prodhuesi do të dokumentohen në mënyrë sistematike dhe të rregullt në formën e politikave, procedurave dhe udhëzimeve të shkruara. Dokumentacioni i sistemit të cilësisë duhet të lejojë një interpretim të qëndrueshëm të programeve, planeve, manual</w:t>
      </w:r>
      <w:r w:rsidR="00D15702" w:rsidRPr="004A1D83">
        <w:rPr>
          <w:rFonts w:ascii="Garamond" w:hAnsi="Garamond" w:cs="Times New Roman"/>
          <w:lang w:val="sq-AL"/>
        </w:rPr>
        <w:t>e</w:t>
      </w:r>
      <w:r w:rsidRPr="004A1D83">
        <w:rPr>
          <w:rFonts w:ascii="Garamond" w:hAnsi="Garamond" w:cs="Times New Roman"/>
          <w:lang w:val="sq-AL"/>
        </w:rPr>
        <w:t>ve dhe regjistrimeve të cilësisë.</w:t>
      </w:r>
    </w:p>
    <w:p w14:paraId="6801676E" w14:textId="09E48DFF"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Ajo duhet, në veçanti, të përmbajë një përshkrim t</w:t>
      </w:r>
      <w:r w:rsidR="004E1BDC" w:rsidRPr="004A1D83">
        <w:rPr>
          <w:rFonts w:ascii="Garamond" w:hAnsi="Garamond" w:cs="Times New Roman"/>
          <w:lang w:val="sq-AL"/>
        </w:rPr>
        <w:t>ë</w:t>
      </w:r>
      <w:r w:rsidRPr="004A1D83">
        <w:rPr>
          <w:rFonts w:ascii="Garamond" w:hAnsi="Garamond" w:cs="Times New Roman"/>
          <w:lang w:val="sq-AL"/>
        </w:rPr>
        <w:t xml:space="preserve"> saktë të:</w:t>
      </w:r>
    </w:p>
    <w:p w14:paraId="68016770" w14:textId="26314D8A" w:rsidR="00582F39" w:rsidRPr="004A1D83" w:rsidRDefault="00C069A7" w:rsidP="00C069A7">
      <w:pPr>
        <w:pStyle w:val="TEKST"/>
      </w:pPr>
      <w:r w:rsidRPr="004A1D83">
        <w:t xml:space="preserve">a) </w:t>
      </w:r>
      <w:r w:rsidR="00033137" w:rsidRPr="004A1D83">
        <w:t>Objektiva</w:t>
      </w:r>
      <w:r w:rsidR="00D15702" w:rsidRPr="004A1D83">
        <w:t>ve</w:t>
      </w:r>
      <w:r w:rsidR="00033137" w:rsidRPr="004A1D83">
        <w:t xml:space="preserve"> </w:t>
      </w:r>
      <w:r w:rsidR="00D15702" w:rsidRPr="004A1D83">
        <w:t>të</w:t>
      </w:r>
      <w:r w:rsidR="00582F39" w:rsidRPr="004A1D83">
        <w:t xml:space="preserve"> cilësisë dhe strukturë</w:t>
      </w:r>
      <w:r w:rsidR="00D15702" w:rsidRPr="004A1D83">
        <w:t>s</w:t>
      </w:r>
      <w:r w:rsidR="00582F39" w:rsidRPr="004A1D83">
        <w:t xml:space="preserve"> organizative, përgjegjësi</w:t>
      </w:r>
      <w:r w:rsidR="00D15702" w:rsidRPr="004A1D83">
        <w:t>ve</w:t>
      </w:r>
      <w:r w:rsidR="00582F39" w:rsidRPr="004A1D83">
        <w:t xml:space="preserve"> dhe kompetenca</w:t>
      </w:r>
      <w:r w:rsidR="00D15702" w:rsidRPr="004A1D83">
        <w:t>ve</w:t>
      </w:r>
      <w:r w:rsidR="00582F39" w:rsidRPr="004A1D83">
        <w:t xml:space="preserve"> </w:t>
      </w:r>
      <w:r w:rsidR="00D15702" w:rsidRPr="004A1D83">
        <w:t>të</w:t>
      </w:r>
      <w:r w:rsidR="00582F39" w:rsidRPr="004A1D83">
        <w:t xml:space="preserve"> menaxhmentit në lidhje me cilësinë e produktit;</w:t>
      </w:r>
    </w:p>
    <w:p w14:paraId="68016771" w14:textId="3DC9267D" w:rsidR="00582F39" w:rsidRPr="004A1D83" w:rsidRDefault="00C069A7" w:rsidP="00C069A7">
      <w:pPr>
        <w:pStyle w:val="TEKST"/>
      </w:pPr>
      <w:r w:rsidRPr="004A1D83">
        <w:t xml:space="preserve">b) </w:t>
      </w:r>
      <w:r w:rsidR="00033137" w:rsidRPr="004A1D83">
        <w:t>Teknika</w:t>
      </w:r>
      <w:r w:rsidR="00D15702" w:rsidRPr="004A1D83">
        <w:t>ve</w:t>
      </w:r>
      <w:r w:rsidR="00033137" w:rsidRPr="004A1D83">
        <w:t xml:space="preserve"> </w:t>
      </w:r>
      <w:r w:rsidR="00582F39" w:rsidRPr="004A1D83">
        <w:t>përkatëse të prodhimit, kontrollit të cilësisë dhe teknikave të sigurimit të cilësisë, procese</w:t>
      </w:r>
      <w:r w:rsidR="00D15702" w:rsidRPr="004A1D83">
        <w:t>ve</w:t>
      </w:r>
      <w:r w:rsidR="00582F39" w:rsidRPr="004A1D83">
        <w:t xml:space="preserve"> dhe veprime</w:t>
      </w:r>
      <w:r w:rsidR="00D15702" w:rsidRPr="004A1D83">
        <w:t xml:space="preserve">ve </w:t>
      </w:r>
      <w:r w:rsidR="00582F39" w:rsidRPr="004A1D83">
        <w:t>sistematike që do të përdoren;</w:t>
      </w:r>
    </w:p>
    <w:p w14:paraId="68016772" w14:textId="5FC3C4D3" w:rsidR="00582F39" w:rsidRPr="004A1D83" w:rsidRDefault="00C069A7" w:rsidP="00C069A7">
      <w:pPr>
        <w:pStyle w:val="TEKST"/>
      </w:pPr>
      <w:r w:rsidRPr="004A1D83">
        <w:t xml:space="preserve">c) </w:t>
      </w:r>
      <w:r w:rsidR="00033137" w:rsidRPr="004A1D83">
        <w:t>Ekzaminime</w:t>
      </w:r>
      <w:r w:rsidR="00D15702" w:rsidRPr="004A1D83">
        <w:t>ve</w:t>
      </w:r>
      <w:r w:rsidR="00033137" w:rsidRPr="004A1D83">
        <w:t xml:space="preserve"> </w:t>
      </w:r>
      <w:r w:rsidR="00582F39" w:rsidRPr="004A1D83">
        <w:t>dhe teste</w:t>
      </w:r>
      <w:r w:rsidR="00D15702" w:rsidRPr="004A1D83">
        <w:t>ve</w:t>
      </w:r>
      <w:r w:rsidR="00582F39" w:rsidRPr="004A1D83">
        <w:t xml:space="preserve"> që do të kryhen para, gjatë dhe pas prodhimit, si dhe frekuencë</w:t>
      </w:r>
      <w:r w:rsidR="00D15702" w:rsidRPr="004A1D83">
        <w:t>s</w:t>
      </w:r>
      <w:r w:rsidR="00582F39" w:rsidRPr="004A1D83">
        <w:t xml:space="preserve"> me të cilën do të kryhen;</w:t>
      </w:r>
    </w:p>
    <w:p w14:paraId="68016773" w14:textId="6DAFEA19" w:rsidR="00582F39" w:rsidRPr="004A1D83" w:rsidRDefault="00C069A7" w:rsidP="00C069A7">
      <w:pPr>
        <w:pStyle w:val="TEKST"/>
      </w:pPr>
      <w:r w:rsidRPr="004A1D83">
        <w:t xml:space="preserve">d) </w:t>
      </w:r>
      <w:r w:rsidR="00033137" w:rsidRPr="004A1D83">
        <w:t xml:space="preserve">Të </w:t>
      </w:r>
      <w:r w:rsidR="00582F39" w:rsidRPr="004A1D83">
        <w:t>dhëna</w:t>
      </w:r>
      <w:r w:rsidR="00D15702" w:rsidRPr="004A1D83">
        <w:t>ve</w:t>
      </w:r>
      <w:r w:rsidR="00582F39" w:rsidRPr="004A1D83">
        <w:t xml:space="preserve"> </w:t>
      </w:r>
      <w:r w:rsidR="00D15702" w:rsidRPr="004A1D83">
        <w:t>të</w:t>
      </w:r>
      <w:r w:rsidR="00582F39" w:rsidRPr="004A1D83">
        <w:t xml:space="preserve"> cilësisë, siç janë raportet e inspektimit dhe të dhënat e testimit, të dhëna</w:t>
      </w:r>
      <w:r w:rsidR="00D15702" w:rsidRPr="004A1D83">
        <w:t>ve</w:t>
      </w:r>
      <w:r w:rsidR="00582F39" w:rsidRPr="004A1D83">
        <w:t xml:space="preserve"> </w:t>
      </w:r>
      <w:r w:rsidR="00D15702" w:rsidRPr="004A1D83">
        <w:t>të</w:t>
      </w:r>
      <w:r w:rsidR="00582F39" w:rsidRPr="004A1D83">
        <w:t xml:space="preserve"> kalibrimit, raporte</w:t>
      </w:r>
      <w:r w:rsidR="00D15702" w:rsidRPr="004A1D83">
        <w:t>ve</w:t>
      </w:r>
      <w:r w:rsidR="00582F39" w:rsidRPr="004A1D83">
        <w:t xml:space="preserve"> </w:t>
      </w:r>
      <w:r w:rsidR="00D15702" w:rsidRPr="004A1D83">
        <w:t>t</w:t>
      </w:r>
      <w:r w:rsidR="00D15702" w:rsidRPr="004A1D83">
        <w:rPr>
          <w:rFonts w:ascii="Times New Roman" w:hAnsi="Times New Roman"/>
        </w:rPr>
        <w:t>ë</w:t>
      </w:r>
      <w:r w:rsidR="00582F39" w:rsidRPr="004A1D83">
        <w:t xml:space="preserve"> kualifikimit për personelin në fjalë etj</w:t>
      </w:r>
      <w:r w:rsidR="000541D6" w:rsidRPr="004A1D83">
        <w:t>.</w:t>
      </w:r>
      <w:r w:rsidR="00582F39" w:rsidRPr="004A1D83">
        <w:t>;</w:t>
      </w:r>
    </w:p>
    <w:p w14:paraId="68016774" w14:textId="46D2FC29" w:rsidR="00582F39" w:rsidRPr="004A1D83" w:rsidRDefault="00C069A7" w:rsidP="00C069A7">
      <w:pPr>
        <w:pStyle w:val="TEKST"/>
      </w:pPr>
      <w:r w:rsidRPr="004A1D83">
        <w:t xml:space="preserve">e) </w:t>
      </w:r>
      <w:r w:rsidR="00033137" w:rsidRPr="004A1D83">
        <w:t>Mjete</w:t>
      </w:r>
      <w:r w:rsidR="00D15702" w:rsidRPr="004A1D83">
        <w:t>ve</w:t>
      </w:r>
      <w:r w:rsidR="00033137" w:rsidRPr="004A1D83">
        <w:t xml:space="preserve"> </w:t>
      </w:r>
      <w:r w:rsidR="00D15702" w:rsidRPr="004A1D83">
        <w:t>të</w:t>
      </w:r>
      <w:r w:rsidR="00582F39" w:rsidRPr="004A1D83">
        <w:t xml:space="preserve"> monitorimit të arritjes së cilësisë së kërkuar të produktit dhe funksionimit efektiv të sistemit të cilësisë.</w:t>
      </w:r>
    </w:p>
    <w:p w14:paraId="68016776" w14:textId="60EE0089"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2.3.3 Organi do të vlerësojë sistemin e cilësisë për të përcaktuar nëse ai plotëson kërkesat e përmendura në pikën 2.3.2.</w:t>
      </w:r>
    </w:p>
    <w:p w14:paraId="68016777"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Ai duhet të supozojë përputhshmërinë me këto kërkesa në lidhje me elementet e sistemit të cilësisë që përputhen me specifikimet përkatëse të standardit përkatës të harmonizuar.</w:t>
      </w:r>
    </w:p>
    <w:p w14:paraId="68016778"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lastRenderedPageBreak/>
        <w:t>Përveç përvojës në sistemet e menaxhimit të cilësisë, ekipi i auditimit duhet të ketë të paktën një anëtar me përvojë të vlerësimit në fushën përkatëse të instrumentit dhe teknologjinë e instrumenteve në fjalë dhe njohjen e kërkesave të zbatueshme të këtij Rregulli.</w:t>
      </w:r>
    </w:p>
    <w:p w14:paraId="68016779" w14:textId="3BEA2AF2"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Auditimi do të përfshijë një vizitë vlerësimi në ambientet e prodhuesit. Ekipi i auditimit do të rishikojë dokumentacionin tek</w:t>
      </w:r>
      <w:r w:rsidR="00033137" w:rsidRPr="004A1D83">
        <w:rPr>
          <w:rFonts w:ascii="Garamond" w:hAnsi="Garamond" w:cs="Times New Roman"/>
          <w:lang w:val="sq-AL"/>
        </w:rPr>
        <w:t>nik të përmendur në pikën 2.3.1</w:t>
      </w:r>
      <w:r w:rsidRPr="004A1D83">
        <w:rPr>
          <w:rFonts w:ascii="Garamond" w:hAnsi="Garamond" w:cs="Times New Roman"/>
          <w:lang w:val="sq-AL"/>
        </w:rPr>
        <w:t>(e) për të verifikuar aftësinë e prodhuesit për të identifikuar kërkesat përkatëse të këtij Rregulli dhe për të kryer ekzaminimet e nevojshme me qëllim sigurimin e pajtueshmërisë së instrumentit me ato kërkesat.</w:t>
      </w:r>
    </w:p>
    <w:p w14:paraId="6801677A" w14:textId="35B7D5BC"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Vendimi duhet </w:t>
      </w:r>
      <w:r w:rsidR="00033137" w:rsidRPr="004A1D83">
        <w:rPr>
          <w:rFonts w:ascii="Garamond" w:hAnsi="Garamond" w:cs="Times New Roman"/>
          <w:lang w:val="sq-AL"/>
        </w:rPr>
        <w:t>t’i</w:t>
      </w:r>
      <w:r w:rsidRPr="004A1D83">
        <w:rPr>
          <w:rFonts w:ascii="Garamond" w:hAnsi="Garamond" w:cs="Times New Roman"/>
          <w:lang w:val="sq-AL"/>
        </w:rPr>
        <w:t xml:space="preserve"> njoftohet prodhuesit. Njoftimi duhet të përmbajë konkluzionet e auditimit dhe vendimin e arsyetuar të vlerësimit.</w:t>
      </w:r>
    </w:p>
    <w:p w14:paraId="6801677C" w14:textId="217E6CA5"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2.3.4 Prodhuesi do të marrë përsipër të përmbushë detyrimet që dalin nga sistemi i cilësisë ashtu siç miratohet dhe ta mbajë atë në mënyrë që ajo të mbe</w:t>
      </w:r>
      <w:r w:rsidR="001909A6" w:rsidRPr="004A1D83">
        <w:rPr>
          <w:rFonts w:ascii="Garamond" w:hAnsi="Garamond" w:cs="Times New Roman"/>
          <w:lang w:val="sq-AL"/>
        </w:rPr>
        <w:t>tet e përshtatshme dhe efikase.</w:t>
      </w:r>
    </w:p>
    <w:p w14:paraId="6801677E" w14:textId="739E45BA"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2.3.5 Prodhuesi duhet të informojë organin që ka miratuar sistemin e cilësisë për çdo ndryshim të synuar në sistemin e cilësisë.</w:t>
      </w:r>
    </w:p>
    <w:p w14:paraId="6801677F"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Organi duhet të vlerësojë çdo ndryshim të propozuar dhe të vendosë nëse sistemi i modifikuar i cilësisë do të vazhdojë të përmbushë kërkesat e përmendura në pikën 2.3.2 ose nëse është e nevojshme një rivlerësim.</w:t>
      </w:r>
    </w:p>
    <w:p w14:paraId="68016780"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Ai duhet të njoftojë prodhuesin për vendimin e tij. Njoftimi duhet të përmbajë përfundimet e ekzaminimit dhe vendimin e arsyetuar të vlerësimit.</w:t>
      </w:r>
    </w:p>
    <w:p w14:paraId="68016782" w14:textId="0FF37754" w:rsidR="00582F39" w:rsidRPr="004A1D83" w:rsidRDefault="00582F39" w:rsidP="00A81D27">
      <w:pPr>
        <w:ind w:firstLine="284"/>
        <w:rPr>
          <w:rFonts w:ascii="Garamond" w:hAnsi="Garamond" w:cs="Times New Roman"/>
          <w:b/>
          <w:lang w:val="sq-AL"/>
        </w:rPr>
      </w:pPr>
      <w:r w:rsidRPr="004A1D83">
        <w:rPr>
          <w:rFonts w:ascii="Garamond" w:hAnsi="Garamond" w:cs="Times New Roman"/>
          <w:b/>
          <w:lang w:val="sq-AL"/>
        </w:rPr>
        <w:t>2.4 Mbikëqyrja nën përgjegjësi</w:t>
      </w:r>
      <w:r w:rsidR="00D15702" w:rsidRPr="004A1D83">
        <w:rPr>
          <w:rFonts w:ascii="Garamond" w:hAnsi="Garamond" w:cs="Times New Roman"/>
          <w:b/>
          <w:lang w:val="sq-AL"/>
        </w:rPr>
        <w:t>në</w:t>
      </w:r>
      <w:r w:rsidRPr="004A1D83">
        <w:rPr>
          <w:rFonts w:ascii="Garamond" w:hAnsi="Garamond" w:cs="Times New Roman"/>
          <w:b/>
          <w:lang w:val="sq-AL"/>
        </w:rPr>
        <w:t xml:space="preserve"> e </w:t>
      </w:r>
      <w:r w:rsidR="00351E44" w:rsidRPr="004A1D83">
        <w:rPr>
          <w:rFonts w:ascii="Garamond" w:hAnsi="Garamond" w:cs="Times New Roman"/>
          <w:b/>
          <w:lang w:val="sq-AL"/>
        </w:rPr>
        <w:t>O</w:t>
      </w:r>
      <w:r w:rsidRPr="004A1D83">
        <w:rPr>
          <w:rFonts w:ascii="Garamond" w:hAnsi="Garamond" w:cs="Times New Roman"/>
          <w:b/>
          <w:lang w:val="sq-AL"/>
        </w:rPr>
        <w:t>rganit</w:t>
      </w:r>
    </w:p>
    <w:p w14:paraId="68016784" w14:textId="30733FF5"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2.4.1 Qëllimi i mbikëqyrjes është </w:t>
      </w:r>
      <w:r w:rsidR="00033137" w:rsidRPr="004A1D83">
        <w:rPr>
          <w:rFonts w:ascii="Garamond" w:hAnsi="Garamond" w:cs="Times New Roman"/>
          <w:lang w:val="sq-AL"/>
        </w:rPr>
        <w:t>për</w:t>
      </w:r>
      <w:r w:rsidRPr="004A1D83">
        <w:rPr>
          <w:rFonts w:ascii="Garamond" w:hAnsi="Garamond" w:cs="Times New Roman"/>
          <w:lang w:val="sq-AL"/>
        </w:rPr>
        <w:t xml:space="preserve"> të siguruar që prodhuesi i plotëson</w:t>
      </w:r>
      <w:r w:rsidR="004E1BDC" w:rsidRPr="004A1D83">
        <w:rPr>
          <w:rFonts w:ascii="Garamond" w:hAnsi="Garamond" w:cs="Times New Roman"/>
          <w:lang w:val="sq-AL"/>
        </w:rPr>
        <w:t xml:space="preserve"> </w:t>
      </w:r>
      <w:r w:rsidRPr="004A1D83">
        <w:rPr>
          <w:rFonts w:ascii="Garamond" w:hAnsi="Garamond" w:cs="Times New Roman"/>
          <w:lang w:val="sq-AL"/>
        </w:rPr>
        <w:t>rregullisht detyrimet që rrjedhin nga sistemi i miratuar i cilësisë.</w:t>
      </w:r>
    </w:p>
    <w:p w14:paraId="68016786" w14:textId="78BED4F0" w:rsidR="00582F39" w:rsidRPr="004A1D83" w:rsidRDefault="00582F39" w:rsidP="00A81D27">
      <w:pPr>
        <w:pStyle w:val="Default"/>
        <w:ind w:firstLine="284"/>
        <w:rPr>
          <w:rFonts w:ascii="Garamond" w:hAnsi="Garamond"/>
          <w:lang w:val="sq-AL"/>
        </w:rPr>
      </w:pPr>
      <w:r w:rsidRPr="004A1D83">
        <w:rPr>
          <w:rFonts w:ascii="Garamond" w:hAnsi="Garamond"/>
          <w:lang w:val="sq-AL"/>
        </w:rPr>
        <w:t>2.4.2</w:t>
      </w:r>
      <w:r w:rsidR="004E1BDC" w:rsidRPr="004A1D83">
        <w:rPr>
          <w:rFonts w:ascii="Garamond" w:hAnsi="Garamond"/>
          <w:lang w:val="sq-AL"/>
        </w:rPr>
        <w:t xml:space="preserve"> </w:t>
      </w:r>
      <w:r w:rsidRPr="004A1D83">
        <w:rPr>
          <w:rFonts w:ascii="Garamond" w:eastAsiaTheme="minorHAnsi" w:hAnsi="Garamond"/>
          <w:lang w:val="sq-AL"/>
        </w:rPr>
        <w:t xml:space="preserve">Prodhuesi duhet, për qëllime vlerësimi, të lejojë aksesin e organit në vendet e prodhimit, inspektimit, testimit dhe magazinimit, dhe duhet </w:t>
      </w:r>
      <w:r w:rsidR="00033137" w:rsidRPr="004A1D83">
        <w:rPr>
          <w:rFonts w:ascii="Garamond" w:eastAsiaTheme="minorHAnsi" w:hAnsi="Garamond"/>
          <w:lang w:val="sq-AL"/>
        </w:rPr>
        <w:t>t’i</w:t>
      </w:r>
      <w:r w:rsidRPr="004A1D83">
        <w:rPr>
          <w:rFonts w:ascii="Garamond" w:eastAsiaTheme="minorHAnsi" w:hAnsi="Garamond"/>
          <w:lang w:val="sq-AL"/>
        </w:rPr>
        <w:t xml:space="preserve"> sigurojë të gjitha informacionet e nevojshme, në veçanti</w:t>
      </w:r>
      <w:r w:rsidRPr="004A1D83">
        <w:rPr>
          <w:rFonts w:ascii="Garamond" w:hAnsi="Garamond"/>
          <w:lang w:val="sq-AL"/>
        </w:rPr>
        <w:t>:</w:t>
      </w:r>
    </w:p>
    <w:p w14:paraId="68016788" w14:textId="1DD6926B"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a)</w:t>
      </w:r>
      <w:r w:rsidR="004E1BDC" w:rsidRPr="004A1D83">
        <w:rPr>
          <w:rFonts w:ascii="Garamond" w:hAnsi="Garamond" w:cs="Times New Roman"/>
          <w:lang w:val="sq-AL"/>
        </w:rPr>
        <w:t xml:space="preserve"> </w:t>
      </w:r>
      <w:r w:rsidR="00033137" w:rsidRPr="004A1D83">
        <w:rPr>
          <w:rFonts w:ascii="Garamond" w:hAnsi="Garamond" w:cs="Times New Roman"/>
          <w:lang w:val="sq-AL"/>
        </w:rPr>
        <w:t xml:space="preserve">Dokumentacionin </w:t>
      </w:r>
      <w:r w:rsidRPr="004A1D83">
        <w:rPr>
          <w:rFonts w:ascii="Garamond" w:hAnsi="Garamond" w:cs="Times New Roman"/>
          <w:lang w:val="sq-AL"/>
        </w:rPr>
        <w:t>e sistemit të cilësisë;</w:t>
      </w:r>
    </w:p>
    <w:p w14:paraId="6801678A" w14:textId="0AA2808F"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b)</w:t>
      </w:r>
      <w:r w:rsidR="004E1BDC" w:rsidRPr="004A1D83">
        <w:rPr>
          <w:rFonts w:ascii="Garamond" w:hAnsi="Garamond" w:cs="Times New Roman"/>
          <w:lang w:val="sq-AL"/>
        </w:rPr>
        <w:t xml:space="preserve"> </w:t>
      </w:r>
      <w:r w:rsidR="00033137" w:rsidRPr="004A1D83">
        <w:rPr>
          <w:rFonts w:ascii="Garamond" w:hAnsi="Garamond" w:cs="Times New Roman"/>
          <w:lang w:val="sq-AL"/>
        </w:rPr>
        <w:t xml:space="preserve">Të </w:t>
      </w:r>
      <w:r w:rsidRPr="004A1D83">
        <w:rPr>
          <w:rFonts w:ascii="Garamond" w:hAnsi="Garamond" w:cs="Times New Roman"/>
          <w:lang w:val="sq-AL"/>
        </w:rPr>
        <w:t>dhënat e cilësisë, siç janë raportet e inspek</w:t>
      </w:r>
      <w:r w:rsidR="001909A6" w:rsidRPr="004A1D83">
        <w:rPr>
          <w:rFonts w:ascii="Garamond" w:hAnsi="Garamond" w:cs="Times New Roman"/>
          <w:lang w:val="sq-AL"/>
        </w:rPr>
        <w:t>timit dhe të dhënat e testimit,</w:t>
      </w:r>
      <w:r w:rsidR="004E1BDC" w:rsidRPr="004A1D83">
        <w:rPr>
          <w:rFonts w:ascii="Garamond" w:hAnsi="Garamond" w:cs="Times New Roman"/>
          <w:lang w:val="sq-AL"/>
        </w:rPr>
        <w:t xml:space="preserve"> </w:t>
      </w:r>
      <w:r w:rsidRPr="004A1D83">
        <w:rPr>
          <w:rFonts w:ascii="Garamond" w:hAnsi="Garamond" w:cs="Times New Roman"/>
          <w:lang w:val="sq-AL"/>
        </w:rPr>
        <w:t>të dhënat e kalibrimit, raportet e kualifikimit për personelin përkatës etj.</w:t>
      </w:r>
    </w:p>
    <w:p w14:paraId="6801678C" w14:textId="57AF1D62"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2.4.3 Organi duhet të kryejë auditime periodike për t</w:t>
      </w:r>
      <w:r w:rsidR="00033137" w:rsidRPr="004A1D83">
        <w:rPr>
          <w:rFonts w:ascii="Garamond" w:hAnsi="Garamond" w:cs="Times New Roman"/>
          <w:lang w:val="sq-AL"/>
        </w:rPr>
        <w:t>’</w:t>
      </w:r>
      <w:r w:rsidRPr="004A1D83">
        <w:rPr>
          <w:rFonts w:ascii="Garamond" w:hAnsi="Garamond" w:cs="Times New Roman"/>
          <w:lang w:val="sq-AL"/>
        </w:rPr>
        <w:t xml:space="preserve">u siguruar që prodhuesi të mbajë dhe zbatojë sistemin e cilësisë dhe </w:t>
      </w:r>
      <w:r w:rsidR="00033137" w:rsidRPr="004A1D83">
        <w:rPr>
          <w:rFonts w:ascii="Garamond" w:hAnsi="Garamond" w:cs="Times New Roman"/>
          <w:lang w:val="sq-AL"/>
        </w:rPr>
        <w:t>t’i</w:t>
      </w:r>
      <w:r w:rsidRPr="004A1D83">
        <w:rPr>
          <w:rFonts w:ascii="Garamond" w:hAnsi="Garamond" w:cs="Times New Roman"/>
          <w:lang w:val="sq-AL"/>
        </w:rPr>
        <w:t xml:space="preserve"> sigurojë prodhuesit një raport të auditimit.</w:t>
      </w:r>
    </w:p>
    <w:p w14:paraId="6801678D" w14:textId="6CC77ADD"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2.4.4 Përveç kësaj, organi mund të b</w:t>
      </w:r>
      <w:r w:rsidR="00BB1BF4" w:rsidRPr="004A1D83">
        <w:rPr>
          <w:rFonts w:ascii="Garamond" w:hAnsi="Garamond" w:cs="Times New Roman"/>
          <w:lang w:val="sq-AL"/>
        </w:rPr>
        <w:t>ëjë vizita të papritura te</w:t>
      </w:r>
      <w:r w:rsidRPr="004A1D83">
        <w:rPr>
          <w:rFonts w:ascii="Garamond" w:hAnsi="Garamond" w:cs="Times New Roman"/>
          <w:lang w:val="sq-AL"/>
        </w:rPr>
        <w:t xml:space="preserve"> prodhuesi. Gjatë vizitave të tilla, organi, nëse është e nevojshme, mund të kryejë teste instrumenteve, ose </w:t>
      </w:r>
      <w:r w:rsidR="00033137" w:rsidRPr="004A1D83">
        <w:rPr>
          <w:rFonts w:ascii="Garamond" w:hAnsi="Garamond" w:cs="Times New Roman"/>
          <w:lang w:val="sq-AL"/>
        </w:rPr>
        <w:t>t’i</w:t>
      </w:r>
      <w:r w:rsidRPr="004A1D83">
        <w:rPr>
          <w:rFonts w:ascii="Garamond" w:hAnsi="Garamond" w:cs="Times New Roman"/>
          <w:lang w:val="sq-AL"/>
        </w:rPr>
        <w:t xml:space="preserve"> kryejë ato, në mënyrë që të verifikojë se sistemi i cilësisë funksionon siç duhet. Organi do </w:t>
      </w:r>
      <w:r w:rsidR="00033137" w:rsidRPr="004A1D83">
        <w:rPr>
          <w:rFonts w:ascii="Garamond" w:hAnsi="Garamond" w:cs="Times New Roman"/>
          <w:lang w:val="sq-AL"/>
        </w:rPr>
        <w:t>t’i</w:t>
      </w:r>
      <w:r w:rsidRPr="004A1D83">
        <w:rPr>
          <w:rFonts w:ascii="Garamond" w:hAnsi="Garamond" w:cs="Times New Roman"/>
          <w:lang w:val="sq-AL"/>
        </w:rPr>
        <w:t xml:space="preserve"> sigurojë prodhuesit një raport mbi vizitën dhe, nëse testet jan</w:t>
      </w:r>
      <w:r w:rsidR="001909A6" w:rsidRPr="004A1D83">
        <w:rPr>
          <w:rFonts w:ascii="Garamond" w:hAnsi="Garamond" w:cs="Times New Roman"/>
          <w:lang w:val="sq-AL"/>
        </w:rPr>
        <w:t>ë kryer, një raport testimi.</w:t>
      </w:r>
    </w:p>
    <w:p w14:paraId="6801678E" w14:textId="5F16089D" w:rsidR="00582F39" w:rsidRPr="004A1D83" w:rsidRDefault="00582F39" w:rsidP="00A81D27">
      <w:pPr>
        <w:ind w:firstLine="284"/>
        <w:rPr>
          <w:rFonts w:ascii="Garamond" w:hAnsi="Garamond" w:cs="Times New Roman"/>
          <w:b/>
          <w:lang w:val="sq-AL"/>
        </w:rPr>
      </w:pPr>
      <w:r w:rsidRPr="004A1D83">
        <w:rPr>
          <w:rFonts w:ascii="Garamond" w:hAnsi="Garamond" w:cs="Times New Roman"/>
          <w:b/>
          <w:lang w:val="sq-AL"/>
        </w:rPr>
        <w:t>2.5 Markimi konformitetit d</w:t>
      </w:r>
      <w:r w:rsidR="001909A6" w:rsidRPr="004A1D83">
        <w:rPr>
          <w:rFonts w:ascii="Garamond" w:hAnsi="Garamond" w:cs="Times New Roman"/>
          <w:b/>
          <w:lang w:val="sq-AL"/>
        </w:rPr>
        <w:t>he deklarata EU e konformitetit</w:t>
      </w:r>
    </w:p>
    <w:p w14:paraId="6801678F" w14:textId="1FA70B06"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2.5.1 Prodhuesi vendos markën CE dhe markimin suplementar metrologjik të përcaktuar në këtë Rregull dhe, nën përgjegjësinë e organit të përmendur në pikën 2.3.1, numrin e identifikimit të këtij të fundit për secilën instrument</w:t>
      </w:r>
      <w:r w:rsidR="00033137" w:rsidRPr="004A1D83">
        <w:rPr>
          <w:rFonts w:ascii="Garamond" w:hAnsi="Garamond" w:cs="Times New Roman"/>
          <w:lang w:val="sq-AL"/>
        </w:rPr>
        <w:t xml:space="preserve"> </w:t>
      </w:r>
      <w:r w:rsidRPr="004A1D83">
        <w:rPr>
          <w:rFonts w:ascii="Garamond" w:hAnsi="Garamond" w:cs="Times New Roman"/>
          <w:lang w:val="sq-AL"/>
        </w:rPr>
        <w:t xml:space="preserve">të veçantë që është në përputhje me llojin </w:t>
      </w:r>
      <w:r w:rsidR="00D15702" w:rsidRPr="004A1D83">
        <w:rPr>
          <w:rFonts w:ascii="Garamond" w:hAnsi="Garamond" w:cs="Times New Roman"/>
          <w:lang w:val="sq-AL"/>
        </w:rPr>
        <w:t>e përshkruar</w:t>
      </w:r>
      <w:r w:rsidRPr="004A1D83">
        <w:rPr>
          <w:rFonts w:ascii="Garamond" w:hAnsi="Garamond" w:cs="Times New Roman"/>
          <w:lang w:val="sq-AL"/>
        </w:rPr>
        <w:t xml:space="preserve"> në </w:t>
      </w:r>
      <w:r w:rsidR="00033137" w:rsidRPr="004A1D83">
        <w:rPr>
          <w:rFonts w:ascii="Garamond" w:hAnsi="Garamond" w:cs="Times New Roman"/>
          <w:lang w:val="sq-AL"/>
        </w:rPr>
        <w:t>certifikat</w:t>
      </w:r>
      <w:r w:rsidRPr="004A1D83">
        <w:rPr>
          <w:rFonts w:ascii="Garamond" w:hAnsi="Garamond" w:cs="Times New Roman"/>
          <w:lang w:val="sq-AL"/>
        </w:rPr>
        <w:t>ën e ekzaminimit të tipit EU</w:t>
      </w:r>
      <w:r w:rsidR="00033137" w:rsidRPr="004A1D83">
        <w:rPr>
          <w:rFonts w:ascii="Garamond" w:hAnsi="Garamond" w:cs="Times New Roman"/>
          <w:lang w:val="sq-AL"/>
        </w:rPr>
        <w:t xml:space="preserve"> </w:t>
      </w:r>
      <w:r w:rsidRPr="004A1D83">
        <w:rPr>
          <w:rFonts w:ascii="Garamond" w:hAnsi="Garamond" w:cs="Times New Roman"/>
          <w:lang w:val="sq-AL"/>
        </w:rPr>
        <w:t>dhe plotëson kërkesat e</w:t>
      </w:r>
      <w:r w:rsidR="001909A6" w:rsidRPr="004A1D83">
        <w:rPr>
          <w:rFonts w:ascii="Garamond" w:hAnsi="Garamond" w:cs="Times New Roman"/>
          <w:lang w:val="sq-AL"/>
        </w:rPr>
        <w:t xml:space="preserve"> aplikueshme të këtij Rregulli.</w:t>
      </w:r>
    </w:p>
    <w:p w14:paraId="68016790" w14:textId="7D0BCC92"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2.5.2</w:t>
      </w:r>
      <w:r w:rsidR="001909A6" w:rsidRPr="004A1D83">
        <w:rPr>
          <w:rFonts w:ascii="Garamond" w:hAnsi="Garamond" w:cs="Times New Roman"/>
          <w:lang w:val="sq-AL"/>
        </w:rPr>
        <w:t xml:space="preserve"> </w:t>
      </w:r>
      <w:r w:rsidRPr="004A1D83">
        <w:rPr>
          <w:rFonts w:ascii="Garamond" w:hAnsi="Garamond" w:cs="Times New Roman"/>
          <w:lang w:val="sq-AL"/>
        </w:rPr>
        <w:t>Prodhuesi duhet të hartojë deklaratë</w:t>
      </w:r>
      <w:r w:rsidR="001E5924" w:rsidRPr="004A1D83">
        <w:rPr>
          <w:rFonts w:ascii="Garamond" w:hAnsi="Garamond" w:cs="Times New Roman"/>
          <w:lang w:val="sq-AL"/>
        </w:rPr>
        <w:t>n</w:t>
      </w:r>
      <w:r w:rsidRPr="004A1D83">
        <w:rPr>
          <w:rFonts w:ascii="Garamond" w:hAnsi="Garamond" w:cs="Times New Roman"/>
          <w:lang w:val="sq-AL"/>
        </w:rPr>
        <w:t xml:space="preserve"> EU </w:t>
      </w:r>
      <w:r w:rsidR="00D15702" w:rsidRPr="004A1D83">
        <w:rPr>
          <w:rFonts w:ascii="Garamond" w:hAnsi="Garamond" w:cs="Times New Roman"/>
          <w:lang w:val="sq-AL"/>
        </w:rPr>
        <w:t xml:space="preserve">të </w:t>
      </w:r>
      <w:r w:rsidRPr="004A1D83">
        <w:rPr>
          <w:rFonts w:ascii="Garamond" w:hAnsi="Garamond" w:cs="Times New Roman"/>
          <w:lang w:val="sq-AL"/>
        </w:rPr>
        <w:t>konformiteti</w:t>
      </w:r>
      <w:r w:rsidR="00D15702" w:rsidRPr="004A1D83">
        <w:rPr>
          <w:rFonts w:ascii="Garamond" w:hAnsi="Garamond" w:cs="Times New Roman"/>
          <w:lang w:val="sq-AL"/>
        </w:rPr>
        <w:t>t</w:t>
      </w:r>
      <w:r w:rsidRPr="004A1D83">
        <w:rPr>
          <w:rFonts w:ascii="Garamond" w:hAnsi="Garamond" w:cs="Times New Roman"/>
          <w:lang w:val="sq-AL"/>
        </w:rPr>
        <w:t xml:space="preserve"> me shkrim për përputhshmërinë për secilin model të instrumentit dhe ta mbajë atë në dispozicion të autoriteteve kombëtare për 10 vjet pas vendosjes së instrumentit në treg. Deklarata EU e konformitetit do të identifikojë modelin e instrumentit për të cilin është hartuar.</w:t>
      </w:r>
    </w:p>
    <w:p w14:paraId="68016792"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2.5.3 Një kopje e deklaratës EU të konformitetit do të vihet në dispozicion të autoriteteve përkatëse sipas kërkesës.</w:t>
      </w:r>
    </w:p>
    <w:p w14:paraId="68016794" w14:textId="2A694C68"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2.6 Prodhuesi, për një periudhë që përfundon 10 vjet pas vendosjes së instrumentit në treg, mban në dispozicion të autoriteteve kombëtare:</w:t>
      </w:r>
    </w:p>
    <w:p w14:paraId="68016796" w14:textId="38DDBA05"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a) </w:t>
      </w:r>
      <w:r w:rsidR="00033137" w:rsidRPr="004A1D83">
        <w:rPr>
          <w:rFonts w:ascii="Garamond" w:hAnsi="Garamond" w:cs="Times New Roman"/>
          <w:lang w:val="sq-AL"/>
        </w:rPr>
        <w:t xml:space="preserve">Dokumentacionin </w:t>
      </w:r>
      <w:r w:rsidRPr="004A1D83">
        <w:rPr>
          <w:rFonts w:ascii="Garamond" w:hAnsi="Garamond" w:cs="Times New Roman"/>
          <w:lang w:val="sq-AL"/>
        </w:rPr>
        <w:t>e përmendur në pikën 2.3.1;</w:t>
      </w:r>
    </w:p>
    <w:p w14:paraId="68016797" w14:textId="11D6C1F9"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b) </w:t>
      </w:r>
      <w:r w:rsidR="00033137" w:rsidRPr="004A1D83">
        <w:rPr>
          <w:rFonts w:ascii="Garamond" w:hAnsi="Garamond" w:cs="Times New Roman"/>
          <w:lang w:val="sq-AL"/>
        </w:rPr>
        <w:t xml:space="preserve">Informacionin </w:t>
      </w:r>
      <w:r w:rsidRPr="004A1D83">
        <w:rPr>
          <w:rFonts w:ascii="Garamond" w:hAnsi="Garamond" w:cs="Times New Roman"/>
          <w:lang w:val="sq-AL"/>
        </w:rPr>
        <w:t>që ka të bëjë me ndryshimin e përmendur në pikën 2.3.5, të miratuar;</w:t>
      </w:r>
    </w:p>
    <w:p w14:paraId="68016798" w14:textId="78F8FF30"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c) </w:t>
      </w:r>
      <w:r w:rsidR="00033137" w:rsidRPr="004A1D83">
        <w:rPr>
          <w:rFonts w:ascii="Garamond" w:hAnsi="Garamond" w:cs="Times New Roman"/>
          <w:lang w:val="sq-AL"/>
        </w:rPr>
        <w:t xml:space="preserve">Vendimet </w:t>
      </w:r>
      <w:r w:rsidRPr="004A1D83">
        <w:rPr>
          <w:rFonts w:ascii="Garamond" w:hAnsi="Garamond" w:cs="Times New Roman"/>
          <w:lang w:val="sq-AL"/>
        </w:rPr>
        <w:t>dhe raportet e organit të referuara në pikat 2.3.5, 2.4.3 dhe 2.4.4.</w:t>
      </w:r>
    </w:p>
    <w:p w14:paraId="6801679B" w14:textId="6486A20E" w:rsidR="00582F39" w:rsidRPr="004A1D83" w:rsidRDefault="00582F39" w:rsidP="009005E8">
      <w:pPr>
        <w:ind w:firstLine="284"/>
        <w:jc w:val="both"/>
        <w:rPr>
          <w:rFonts w:ascii="Garamond" w:hAnsi="Garamond" w:cs="Times New Roman"/>
          <w:lang w:val="sq-AL"/>
        </w:rPr>
      </w:pPr>
      <w:r w:rsidRPr="004A1D83">
        <w:rPr>
          <w:rFonts w:ascii="Garamond" w:hAnsi="Garamond" w:cs="Times New Roman"/>
          <w:lang w:val="sq-AL"/>
        </w:rPr>
        <w:t xml:space="preserve">2.7 Secili organ duhet të informojë autoritetin e tij notifikues për miratimet e sistemit të cilësisë </w:t>
      </w:r>
      <w:r w:rsidR="001D5869" w:rsidRPr="004A1D83">
        <w:rPr>
          <w:rFonts w:ascii="Garamond" w:hAnsi="Garamond" w:cs="Times New Roman"/>
          <w:lang w:val="sq-AL"/>
        </w:rPr>
        <w:t xml:space="preserve">së </w:t>
      </w:r>
      <w:r w:rsidRPr="004A1D83">
        <w:rPr>
          <w:rFonts w:ascii="Garamond" w:hAnsi="Garamond" w:cs="Times New Roman"/>
          <w:lang w:val="sq-AL"/>
        </w:rPr>
        <w:t xml:space="preserve">lëshuar ose tërhequr dhe në mënyrë periodike ose me kërkesë i vë në dispozicion </w:t>
      </w:r>
      <w:r w:rsidRPr="004A1D83">
        <w:rPr>
          <w:rFonts w:ascii="Garamond" w:hAnsi="Garamond" w:cs="Times New Roman"/>
          <w:lang w:val="sq-AL"/>
        </w:rPr>
        <w:lastRenderedPageBreak/>
        <w:t>autoriteti</w:t>
      </w:r>
      <w:r w:rsidR="001D5869" w:rsidRPr="004A1D83">
        <w:rPr>
          <w:rFonts w:ascii="Garamond" w:hAnsi="Garamond" w:cs="Times New Roman"/>
          <w:lang w:val="sq-AL"/>
        </w:rPr>
        <w:t>t</w:t>
      </w:r>
      <w:r w:rsidRPr="004A1D83">
        <w:rPr>
          <w:rFonts w:ascii="Garamond" w:hAnsi="Garamond" w:cs="Times New Roman"/>
          <w:lang w:val="sq-AL"/>
        </w:rPr>
        <w:t xml:space="preserve"> të tij notifikues listën e miratimeve të sistemit të cilësisë që refuzohen, pe</w:t>
      </w:r>
      <w:r w:rsidR="009005E8" w:rsidRPr="004A1D83">
        <w:rPr>
          <w:rFonts w:ascii="Garamond" w:hAnsi="Garamond" w:cs="Times New Roman"/>
          <w:lang w:val="sq-AL"/>
        </w:rPr>
        <w:t>zullohen ose kufizohen ndryshe.</w:t>
      </w:r>
    </w:p>
    <w:p w14:paraId="6801679C" w14:textId="77777777" w:rsidR="00582F39" w:rsidRPr="004A1D83" w:rsidRDefault="00582F39" w:rsidP="00A81D27">
      <w:pPr>
        <w:ind w:firstLine="284"/>
        <w:rPr>
          <w:rFonts w:ascii="Garamond" w:hAnsi="Garamond" w:cs="Times New Roman"/>
          <w:lang w:val="sq-AL"/>
        </w:rPr>
      </w:pPr>
      <w:r w:rsidRPr="004A1D83">
        <w:rPr>
          <w:rFonts w:ascii="Garamond" w:hAnsi="Garamond" w:cs="Times New Roman"/>
          <w:lang w:val="sq-AL"/>
        </w:rPr>
        <w:t>2.8. Përfaqësuesi i autorizuar</w:t>
      </w:r>
    </w:p>
    <w:p w14:paraId="6801679D"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Detyrimet e prodhuesit të përcaktuara në pikat 2.3.1, 2.3.5, 2.5 dhe 2.6 mund të përmbushen nga përfaqësuesi i tij i autorizuar, në emër të tij dhe nën përgjegjësinë e tij, me kusht që ato të specifikohen në mandat.</w:t>
      </w:r>
    </w:p>
    <w:p w14:paraId="6801679F" w14:textId="77777777" w:rsidR="00582F39" w:rsidRPr="004A1D83" w:rsidRDefault="00582F39" w:rsidP="00A81D27">
      <w:pPr>
        <w:ind w:firstLine="284"/>
        <w:rPr>
          <w:rFonts w:ascii="Garamond" w:hAnsi="Garamond" w:cs="Times New Roman"/>
          <w:b/>
          <w:lang w:val="sq-AL"/>
        </w:rPr>
      </w:pPr>
      <w:r w:rsidRPr="004A1D83">
        <w:rPr>
          <w:rFonts w:ascii="Garamond" w:hAnsi="Garamond" w:cs="Times New Roman"/>
          <w:b/>
          <w:lang w:val="sq-AL"/>
        </w:rPr>
        <w:t>3. Modeli D1: Sigurimi i cilësisë së procesit të prodhimit</w:t>
      </w:r>
    </w:p>
    <w:p w14:paraId="680167A1" w14:textId="0E785D54" w:rsidR="00582F39" w:rsidRPr="004A1D83" w:rsidRDefault="001D5869" w:rsidP="00A81D27">
      <w:pPr>
        <w:ind w:firstLine="284"/>
        <w:jc w:val="both"/>
        <w:rPr>
          <w:rFonts w:ascii="Garamond" w:hAnsi="Garamond" w:cs="Times New Roman"/>
          <w:lang w:val="sq-AL"/>
        </w:rPr>
      </w:pPr>
      <w:r w:rsidRPr="004A1D83">
        <w:rPr>
          <w:rFonts w:ascii="Garamond" w:hAnsi="Garamond" w:cs="Times New Roman"/>
          <w:lang w:val="sq-AL"/>
        </w:rPr>
        <w:t>3.1 Sigurimi i cilësisë së</w:t>
      </w:r>
      <w:r w:rsidR="00582F39" w:rsidRPr="004A1D83">
        <w:rPr>
          <w:rFonts w:ascii="Garamond" w:hAnsi="Garamond" w:cs="Times New Roman"/>
          <w:lang w:val="sq-AL"/>
        </w:rPr>
        <w:t xml:space="preserve"> procesit të prodhimit është procedura e vlerësimit të konformitetit, në të cilën prodhuesi përmbush detyrimet e parashtruara në pikat 3.2, 3.4 dhe 3.7 dhe siguron dhe deklaron për përgjegjësinë e tij të vetme që instrumentet përkatëse të plotësojnë kërkesat e këti</w:t>
      </w:r>
      <w:r w:rsidRPr="004A1D83">
        <w:rPr>
          <w:rFonts w:ascii="Garamond" w:hAnsi="Garamond" w:cs="Times New Roman"/>
          <w:lang w:val="sq-AL"/>
        </w:rPr>
        <w:t>j Rregulli që zbatohen për to</w:t>
      </w:r>
      <w:r w:rsidR="001909A6" w:rsidRPr="004A1D83">
        <w:rPr>
          <w:rFonts w:ascii="Garamond" w:hAnsi="Garamond" w:cs="Times New Roman"/>
          <w:lang w:val="sq-AL"/>
        </w:rPr>
        <w:t>.</w:t>
      </w:r>
    </w:p>
    <w:p w14:paraId="680167A2" w14:textId="7F95FF91" w:rsidR="00582F39" w:rsidRPr="004A1D83" w:rsidRDefault="00582F39" w:rsidP="00A81D27">
      <w:pPr>
        <w:ind w:firstLine="284"/>
        <w:rPr>
          <w:rFonts w:ascii="Garamond" w:hAnsi="Garamond" w:cs="Times New Roman"/>
          <w:b/>
          <w:lang w:val="sq-AL"/>
        </w:rPr>
      </w:pPr>
      <w:r w:rsidRPr="004A1D83">
        <w:rPr>
          <w:rFonts w:ascii="Garamond" w:hAnsi="Garamond" w:cs="Times New Roman"/>
          <w:b/>
          <w:lang w:val="sq-AL"/>
        </w:rPr>
        <w:t>3.2 Dokumentacioni teknik</w:t>
      </w:r>
    </w:p>
    <w:p w14:paraId="680167A4" w14:textId="133B902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Prodhuesi duhet të krijojë dokumentacionin teknik. Dokumentacioni duhet të bëjë të mundur vlerësimin e përputhshmërisë së instrumentit</w:t>
      </w:r>
      <w:r w:rsidR="004E1BDC" w:rsidRPr="004A1D83">
        <w:rPr>
          <w:rFonts w:ascii="Garamond" w:hAnsi="Garamond" w:cs="Times New Roman"/>
          <w:lang w:val="sq-AL"/>
        </w:rPr>
        <w:t xml:space="preserve"> </w:t>
      </w:r>
      <w:r w:rsidRPr="004A1D83">
        <w:rPr>
          <w:rFonts w:ascii="Garamond" w:hAnsi="Garamond" w:cs="Times New Roman"/>
          <w:lang w:val="sq-AL"/>
        </w:rPr>
        <w:t>me kërkesat përkatëse dhe duhet të përfshijë një analizë t</w:t>
      </w:r>
      <w:r w:rsidR="00033137" w:rsidRPr="004A1D83">
        <w:rPr>
          <w:rFonts w:ascii="Garamond" w:hAnsi="Garamond" w:cs="Times New Roman"/>
          <w:lang w:val="sq-AL"/>
        </w:rPr>
        <w:t>ë</w:t>
      </w:r>
      <w:r w:rsidRPr="004A1D83">
        <w:rPr>
          <w:rFonts w:ascii="Garamond" w:hAnsi="Garamond" w:cs="Times New Roman"/>
          <w:lang w:val="sq-AL"/>
        </w:rPr>
        <w:t xml:space="preserve"> </w:t>
      </w:r>
      <w:r w:rsidR="00033137" w:rsidRPr="004A1D83">
        <w:rPr>
          <w:rFonts w:ascii="Garamond" w:hAnsi="Garamond" w:cs="Times New Roman"/>
          <w:lang w:val="sq-AL"/>
        </w:rPr>
        <w:t>përshtatshme</w:t>
      </w:r>
      <w:r w:rsidRPr="004A1D83">
        <w:rPr>
          <w:rFonts w:ascii="Garamond" w:hAnsi="Garamond" w:cs="Times New Roman"/>
          <w:lang w:val="sq-AL"/>
        </w:rPr>
        <w:t xml:space="preserve"> dhe </w:t>
      </w:r>
      <w:r w:rsidR="00033137" w:rsidRPr="004A1D83">
        <w:rPr>
          <w:rFonts w:ascii="Garamond" w:hAnsi="Garamond" w:cs="Times New Roman"/>
          <w:lang w:val="sq-AL"/>
        </w:rPr>
        <w:t>një</w:t>
      </w:r>
      <w:r w:rsidR="001D5869" w:rsidRPr="004A1D83">
        <w:rPr>
          <w:rFonts w:ascii="Garamond" w:hAnsi="Garamond" w:cs="Times New Roman"/>
          <w:lang w:val="sq-AL"/>
        </w:rPr>
        <w:t xml:space="preserve"> vlerësim </w:t>
      </w:r>
      <w:r w:rsidR="00033137" w:rsidRPr="004A1D83">
        <w:rPr>
          <w:rFonts w:ascii="Garamond" w:hAnsi="Garamond" w:cs="Times New Roman"/>
          <w:lang w:val="sq-AL"/>
        </w:rPr>
        <w:t>risku/</w:t>
      </w:r>
      <w:r w:rsidRPr="004A1D83">
        <w:rPr>
          <w:rFonts w:ascii="Garamond" w:hAnsi="Garamond" w:cs="Times New Roman"/>
          <w:lang w:val="sq-AL"/>
        </w:rPr>
        <w:t>qe</w:t>
      </w:r>
      <w:r w:rsidR="001D5869" w:rsidRPr="004A1D83">
        <w:rPr>
          <w:rFonts w:ascii="Garamond" w:hAnsi="Garamond" w:cs="Times New Roman"/>
          <w:lang w:val="sq-AL"/>
        </w:rPr>
        <w:t>sh</w:t>
      </w:r>
      <w:r w:rsidRPr="004A1D83">
        <w:rPr>
          <w:rFonts w:ascii="Garamond" w:hAnsi="Garamond" w:cs="Times New Roman"/>
          <w:lang w:val="sq-AL"/>
        </w:rPr>
        <w:t>. Dokumentacioni teknik specifikon kërkesat e aplikueshme dhe mbulon, sa i përket vlerësimit, projektimin, prodhimin dhe funksionimin e instrumentit.</w:t>
      </w:r>
    </w:p>
    <w:p w14:paraId="680167A5" w14:textId="77777777" w:rsidR="00582F39" w:rsidRPr="004A1D83" w:rsidRDefault="00582F39" w:rsidP="00A81D27">
      <w:pPr>
        <w:ind w:firstLine="284"/>
        <w:rPr>
          <w:rFonts w:ascii="Garamond" w:hAnsi="Garamond" w:cs="Times New Roman"/>
          <w:lang w:val="sq-AL"/>
        </w:rPr>
      </w:pPr>
      <w:r w:rsidRPr="004A1D83">
        <w:rPr>
          <w:rFonts w:ascii="Garamond" w:hAnsi="Garamond" w:cs="Times New Roman"/>
          <w:lang w:val="sq-AL"/>
        </w:rPr>
        <w:t>Dokumentacioni teknik, kudo që është e zbatueshme, duhet të përmbajë të paktën elementët e mëposhtëm:</w:t>
      </w:r>
    </w:p>
    <w:p w14:paraId="680167A7" w14:textId="2F319322" w:rsidR="00582F39" w:rsidRPr="004A1D83" w:rsidRDefault="009005E8" w:rsidP="009005E8">
      <w:pPr>
        <w:pStyle w:val="TEKST"/>
      </w:pPr>
      <w:r w:rsidRPr="004A1D83">
        <w:t xml:space="preserve">a) </w:t>
      </w:r>
      <w:r w:rsidR="00033137" w:rsidRPr="004A1D83">
        <w:t xml:space="preserve">Një </w:t>
      </w:r>
      <w:r w:rsidR="00582F39" w:rsidRPr="004A1D83">
        <w:t>përshkrim të përgjithshëm të instrumentit;</w:t>
      </w:r>
    </w:p>
    <w:p w14:paraId="680167A8" w14:textId="6CE4B665" w:rsidR="00582F39" w:rsidRPr="004A1D83" w:rsidRDefault="009005E8" w:rsidP="009005E8">
      <w:pPr>
        <w:pStyle w:val="TEKST"/>
      </w:pPr>
      <w:r w:rsidRPr="004A1D83">
        <w:t xml:space="preserve">b) </w:t>
      </w:r>
      <w:r w:rsidR="00033137" w:rsidRPr="004A1D83">
        <w:t xml:space="preserve">Projektet </w:t>
      </w:r>
      <w:r w:rsidR="00582F39" w:rsidRPr="004A1D83">
        <w:t>konceptuale, vizatimet e prodhimit, skicat e komponent</w:t>
      </w:r>
      <w:r w:rsidR="00AE4B9F" w:rsidRPr="004A1D83">
        <w:t>ë</w:t>
      </w:r>
      <w:r w:rsidR="00582F39" w:rsidRPr="004A1D83">
        <w:t>ve, nyjat p</w:t>
      </w:r>
      <w:r w:rsidR="00AE4B9F" w:rsidRPr="004A1D83">
        <w:t>ë</w:t>
      </w:r>
      <w:r w:rsidR="00582F39" w:rsidRPr="004A1D83">
        <w:t>rb</w:t>
      </w:r>
      <w:r w:rsidR="00AE4B9F" w:rsidRPr="004A1D83">
        <w:t>ë</w:t>
      </w:r>
      <w:r w:rsidR="00582F39" w:rsidRPr="004A1D83">
        <w:t>r</w:t>
      </w:r>
      <w:r w:rsidR="00AE4B9F" w:rsidRPr="004A1D83">
        <w:t>ë</w:t>
      </w:r>
      <w:r w:rsidR="00582F39" w:rsidRPr="004A1D83">
        <w:t>se dhe qarqet elektrike;</w:t>
      </w:r>
    </w:p>
    <w:p w14:paraId="680167A9" w14:textId="008C67BE" w:rsidR="00582F39" w:rsidRPr="004A1D83" w:rsidRDefault="009005E8" w:rsidP="009005E8">
      <w:pPr>
        <w:pStyle w:val="TEKST"/>
      </w:pPr>
      <w:r w:rsidRPr="004A1D83">
        <w:t xml:space="preserve">c) </w:t>
      </w:r>
      <w:r w:rsidR="00033137" w:rsidRPr="004A1D83">
        <w:t xml:space="preserve">Përshkrimet </w:t>
      </w:r>
      <w:r w:rsidR="00582F39" w:rsidRPr="004A1D83">
        <w:t xml:space="preserve">dhe shpjegimet e nevojshme për kuptimin e </w:t>
      </w:r>
      <w:r w:rsidR="00582F39" w:rsidRPr="004A1D83">
        <w:rPr>
          <w:color w:val="000000"/>
        </w:rPr>
        <w:t>dokumenteve t</w:t>
      </w:r>
      <w:r w:rsidR="00AE4B9F" w:rsidRPr="004A1D83">
        <w:rPr>
          <w:color w:val="000000"/>
        </w:rPr>
        <w:t>ë</w:t>
      </w:r>
      <w:r w:rsidR="00582F39" w:rsidRPr="004A1D83">
        <w:rPr>
          <w:color w:val="000000"/>
        </w:rPr>
        <w:t xml:space="preserve"> m</w:t>
      </w:r>
      <w:r w:rsidR="00AE4B9F" w:rsidRPr="004A1D83">
        <w:rPr>
          <w:color w:val="000000"/>
        </w:rPr>
        <w:t>ë</w:t>
      </w:r>
      <w:r w:rsidR="00582F39" w:rsidRPr="004A1D83">
        <w:rPr>
          <w:color w:val="000000"/>
        </w:rPr>
        <w:t>sip</w:t>
      </w:r>
      <w:r w:rsidR="00AE4B9F" w:rsidRPr="004A1D83">
        <w:rPr>
          <w:color w:val="000000"/>
        </w:rPr>
        <w:t>ë</w:t>
      </w:r>
      <w:r w:rsidR="00582F39" w:rsidRPr="004A1D83">
        <w:rPr>
          <w:color w:val="000000"/>
        </w:rPr>
        <w:t xml:space="preserve">rme </w:t>
      </w:r>
      <w:r w:rsidR="00582F39" w:rsidRPr="004A1D83">
        <w:t>dhe përfshir</w:t>
      </w:r>
      <w:r w:rsidR="00E11327" w:rsidRPr="004A1D83">
        <w:t>ë</w:t>
      </w:r>
      <w:r w:rsidR="00582F39" w:rsidRPr="004A1D83">
        <w:t xml:space="preserve"> funksionimin e instrumentit;</w:t>
      </w:r>
    </w:p>
    <w:p w14:paraId="680167AA" w14:textId="6A722034" w:rsidR="00582F39" w:rsidRPr="004A1D83" w:rsidRDefault="009005E8" w:rsidP="009005E8">
      <w:pPr>
        <w:pStyle w:val="TEKST"/>
      </w:pPr>
      <w:r w:rsidRPr="004A1D83">
        <w:t xml:space="preserve">d) </w:t>
      </w:r>
      <w:r w:rsidR="00033137" w:rsidRPr="004A1D83">
        <w:t xml:space="preserve">Një </w:t>
      </w:r>
      <w:r w:rsidR="00582F39" w:rsidRPr="004A1D83">
        <w:t>listë të standardeve të harmonizuara shqiptare që zbatohen plotësisht ose pjesërisht</w:t>
      </w:r>
      <w:r w:rsidR="001D5869" w:rsidRPr="004A1D83">
        <w:t>,</w:t>
      </w:r>
      <w:r w:rsidR="00582F39" w:rsidRPr="004A1D83">
        <w:t xml:space="preserve"> referencat e të cilave janë publikuar në Fletoren Zyrtare</w:t>
      </w:r>
      <w:r w:rsidR="001D5869" w:rsidRPr="004A1D83">
        <w:t>,</w:t>
      </w:r>
      <w:r w:rsidR="00582F39" w:rsidRPr="004A1D83">
        <w:t xml:space="preserve"> dhe kur këto standarde të harmonizuara nuk janë zbatuar, përshkrimet e zgjidhjeve të miratuara për plotësimin e kërkesave thelbësore të </w:t>
      </w:r>
      <w:r w:rsidR="00033137" w:rsidRPr="004A1D83">
        <w:t>këtij</w:t>
      </w:r>
      <w:r w:rsidR="00582F39" w:rsidRPr="004A1D83">
        <w:t xml:space="preserve"> Rregulli, duke përfshirë një listë të specifikimeve të tjera teknike të aplikuara. Në rast të standardeve të harmonizuara pjesërisht të aplikuara, dokumentacioni teknik specifikon pjesët që janë zbatuar;</w:t>
      </w:r>
    </w:p>
    <w:p w14:paraId="680167AB" w14:textId="45E2B033" w:rsidR="00582F39" w:rsidRPr="004A1D83" w:rsidRDefault="009005E8" w:rsidP="009005E8">
      <w:pPr>
        <w:pStyle w:val="TEKST"/>
      </w:pPr>
      <w:r w:rsidRPr="004A1D83">
        <w:t xml:space="preserve">e) </w:t>
      </w:r>
      <w:r w:rsidR="00033137" w:rsidRPr="004A1D83">
        <w:t xml:space="preserve">Rezultatet </w:t>
      </w:r>
      <w:r w:rsidR="00582F39" w:rsidRPr="004A1D83">
        <w:t>e llogaritjeve të projektimit të bëra, ekzaminimet e kryera etj</w:t>
      </w:r>
      <w:r w:rsidR="00033137" w:rsidRPr="004A1D83">
        <w:t>.</w:t>
      </w:r>
      <w:r w:rsidR="00582F39" w:rsidRPr="004A1D83">
        <w:t>;</w:t>
      </w:r>
    </w:p>
    <w:p w14:paraId="680167AC" w14:textId="1A5800D6" w:rsidR="00582F39" w:rsidRPr="004A1D83" w:rsidRDefault="009005E8" w:rsidP="009005E8">
      <w:pPr>
        <w:pStyle w:val="TEKST"/>
      </w:pPr>
      <w:r w:rsidRPr="004A1D83">
        <w:t xml:space="preserve">f) </w:t>
      </w:r>
      <w:r w:rsidR="00033137" w:rsidRPr="004A1D83">
        <w:t xml:space="preserve">Raportet </w:t>
      </w:r>
      <w:r w:rsidR="00582F39" w:rsidRPr="004A1D83">
        <w:t>e testimit.</w:t>
      </w:r>
    </w:p>
    <w:p w14:paraId="680167AE" w14:textId="4BF0B27D"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3.3 Prodhuesi duhet të mbajë dokumentacionin teknik në dispozicion të strukturave përgjegjëse për mbikëqyrjen e tregut për 10 vjet pas vendosjes së</w:t>
      </w:r>
      <w:r w:rsidR="004E1BDC" w:rsidRPr="004A1D83">
        <w:rPr>
          <w:rFonts w:ascii="Garamond" w:hAnsi="Garamond" w:cs="Times New Roman"/>
          <w:lang w:val="sq-AL"/>
        </w:rPr>
        <w:t xml:space="preserve"> </w:t>
      </w:r>
      <w:r w:rsidRPr="004A1D83">
        <w:rPr>
          <w:rFonts w:ascii="Garamond" w:hAnsi="Garamond" w:cs="Times New Roman"/>
          <w:lang w:val="sq-AL"/>
        </w:rPr>
        <w:t>instrumentit në treg.</w:t>
      </w:r>
    </w:p>
    <w:p w14:paraId="680167B0" w14:textId="2EDBE71D" w:rsidR="00582F39" w:rsidRPr="004A1D83" w:rsidRDefault="00582F39" w:rsidP="00A81D27">
      <w:pPr>
        <w:ind w:firstLine="284"/>
        <w:rPr>
          <w:rFonts w:ascii="Garamond" w:hAnsi="Garamond" w:cs="Times New Roman"/>
          <w:b/>
          <w:lang w:val="sq-AL"/>
        </w:rPr>
      </w:pPr>
      <w:r w:rsidRPr="004A1D83">
        <w:rPr>
          <w:rFonts w:ascii="Garamond" w:hAnsi="Garamond" w:cs="Times New Roman"/>
          <w:b/>
          <w:lang w:val="sq-AL"/>
        </w:rPr>
        <w:t>3.4 Prodhim</w:t>
      </w:r>
    </w:p>
    <w:p w14:paraId="680167B2" w14:textId="494F5230"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Prodhuesi duhet të përdorë një sistem të miratuar të cilësisë për prodhimin, inspektimin përfundimtar të produktit dhe testimin e instrumenteve</w:t>
      </w:r>
      <w:r w:rsidR="004E1BDC" w:rsidRPr="004A1D83">
        <w:rPr>
          <w:rFonts w:ascii="Garamond" w:hAnsi="Garamond" w:cs="Times New Roman"/>
          <w:lang w:val="sq-AL"/>
        </w:rPr>
        <w:t xml:space="preserve"> </w:t>
      </w:r>
      <w:r w:rsidRPr="004A1D83">
        <w:rPr>
          <w:rFonts w:ascii="Garamond" w:hAnsi="Garamond" w:cs="Times New Roman"/>
          <w:lang w:val="sq-AL"/>
        </w:rPr>
        <w:t xml:space="preserve">përkatëse siç është specifikuar në pikën 3.5 dhe duhet </w:t>
      </w:r>
      <w:r w:rsidR="00033137" w:rsidRPr="004A1D83">
        <w:rPr>
          <w:rFonts w:ascii="Garamond" w:hAnsi="Garamond" w:cs="Times New Roman"/>
          <w:lang w:val="sq-AL"/>
        </w:rPr>
        <w:t>t’i</w:t>
      </w:r>
      <w:r w:rsidRPr="004A1D83">
        <w:rPr>
          <w:rFonts w:ascii="Garamond" w:hAnsi="Garamond" w:cs="Times New Roman"/>
          <w:lang w:val="sq-AL"/>
        </w:rPr>
        <w:t xml:space="preserve"> nënshtrohet </w:t>
      </w:r>
      <w:r w:rsidR="00033137" w:rsidRPr="004A1D83">
        <w:rPr>
          <w:rFonts w:ascii="Garamond" w:hAnsi="Garamond" w:cs="Times New Roman"/>
          <w:lang w:val="sq-AL"/>
        </w:rPr>
        <w:t>mbikëqyrjes</w:t>
      </w:r>
      <w:r w:rsidRPr="004A1D83">
        <w:rPr>
          <w:rFonts w:ascii="Garamond" w:hAnsi="Garamond" w:cs="Times New Roman"/>
          <w:lang w:val="sq-AL"/>
        </w:rPr>
        <w:t xml:space="preserve"> siç përcaktohet në pikën 3.6.</w:t>
      </w:r>
    </w:p>
    <w:p w14:paraId="680167B4" w14:textId="77777777" w:rsidR="00582F39" w:rsidRPr="004A1D83" w:rsidRDefault="00582F39" w:rsidP="00A81D27">
      <w:pPr>
        <w:ind w:firstLine="284"/>
        <w:rPr>
          <w:rFonts w:ascii="Garamond" w:hAnsi="Garamond" w:cs="Times New Roman"/>
          <w:b/>
          <w:lang w:val="sq-AL"/>
        </w:rPr>
      </w:pPr>
      <w:r w:rsidRPr="004A1D83">
        <w:rPr>
          <w:rFonts w:ascii="Garamond" w:hAnsi="Garamond" w:cs="Times New Roman"/>
          <w:b/>
          <w:lang w:val="sq-AL"/>
        </w:rPr>
        <w:t>3.5. Sistemi i cilësisë</w:t>
      </w:r>
    </w:p>
    <w:p w14:paraId="680167B6" w14:textId="13E2EE99" w:rsidR="00582F39" w:rsidRPr="004A1D83" w:rsidRDefault="00582F39" w:rsidP="00A81D27">
      <w:pPr>
        <w:ind w:firstLine="284"/>
        <w:rPr>
          <w:rFonts w:ascii="Garamond" w:hAnsi="Garamond" w:cs="Times New Roman"/>
          <w:lang w:val="sq-AL"/>
        </w:rPr>
      </w:pPr>
      <w:r w:rsidRPr="004A1D83">
        <w:rPr>
          <w:rFonts w:ascii="Garamond" w:hAnsi="Garamond" w:cs="Times New Roman"/>
          <w:lang w:val="sq-AL"/>
        </w:rPr>
        <w:t>3.5.1 Prodhuesi do të paraqesë një kërkesë për vlerësimin e</w:t>
      </w:r>
      <w:r w:rsidR="001D5869" w:rsidRPr="004A1D83">
        <w:rPr>
          <w:rFonts w:ascii="Garamond" w:hAnsi="Garamond" w:cs="Times New Roman"/>
          <w:lang w:val="sq-AL"/>
        </w:rPr>
        <w:t xml:space="preserve"> sistemit të tij të cilësisë me </w:t>
      </w:r>
      <w:r w:rsidRPr="004A1D83">
        <w:rPr>
          <w:rFonts w:ascii="Garamond" w:hAnsi="Garamond" w:cs="Times New Roman"/>
          <w:lang w:val="sq-AL"/>
        </w:rPr>
        <w:t>organin e zgjedhur prej tij, për instrumentin në fjalë.</w:t>
      </w:r>
    </w:p>
    <w:p w14:paraId="680167B7" w14:textId="77777777" w:rsidR="00582F39" w:rsidRPr="004A1D83" w:rsidRDefault="00582F39" w:rsidP="00A81D27">
      <w:pPr>
        <w:ind w:firstLine="284"/>
        <w:rPr>
          <w:rFonts w:ascii="Garamond" w:hAnsi="Garamond" w:cs="Times New Roman"/>
          <w:lang w:val="sq-AL"/>
        </w:rPr>
      </w:pPr>
      <w:r w:rsidRPr="004A1D83">
        <w:rPr>
          <w:rFonts w:ascii="Garamond" w:hAnsi="Garamond" w:cs="Times New Roman"/>
          <w:lang w:val="sq-AL"/>
        </w:rPr>
        <w:t>Aplikimi duhet të përfshijë:</w:t>
      </w:r>
    </w:p>
    <w:p w14:paraId="680167B9" w14:textId="7977C476" w:rsidR="00582F39" w:rsidRPr="004A1D83" w:rsidRDefault="00375370" w:rsidP="00375370">
      <w:pPr>
        <w:pStyle w:val="TEKST"/>
      </w:pPr>
      <w:r w:rsidRPr="004A1D83">
        <w:t xml:space="preserve">a) </w:t>
      </w:r>
      <w:r w:rsidR="00033137" w:rsidRPr="004A1D83">
        <w:t xml:space="preserve">Emrin </w:t>
      </w:r>
      <w:r w:rsidR="00582F39" w:rsidRPr="004A1D83">
        <w:t>dhe adresën e prodhuesit dhe, nëse kërkesa parashtrohet nga përfaqësuesi i autorizuar, emrin dhe adresën e tij;</w:t>
      </w:r>
    </w:p>
    <w:p w14:paraId="680167BA" w14:textId="060F27C7" w:rsidR="00582F39" w:rsidRPr="004A1D83" w:rsidRDefault="00375370" w:rsidP="00375370">
      <w:pPr>
        <w:pStyle w:val="TEKST"/>
      </w:pPr>
      <w:r w:rsidRPr="004A1D83">
        <w:t xml:space="preserve">b) </w:t>
      </w:r>
      <w:r w:rsidR="00033137" w:rsidRPr="004A1D83">
        <w:t xml:space="preserve">Një </w:t>
      </w:r>
      <w:r w:rsidR="00582F39" w:rsidRPr="004A1D83">
        <w:t>deklaratë me shkrim se e njëjta kërkesë nuk është parashtruar në ndonjë organ tjetër;</w:t>
      </w:r>
    </w:p>
    <w:p w14:paraId="680167BB" w14:textId="54C07615" w:rsidR="00582F39" w:rsidRPr="004A1D83" w:rsidRDefault="00375370" w:rsidP="00375370">
      <w:pPr>
        <w:pStyle w:val="TEKST"/>
      </w:pPr>
      <w:r w:rsidRPr="004A1D83">
        <w:t xml:space="preserve">c) </w:t>
      </w:r>
      <w:r w:rsidR="00033137" w:rsidRPr="004A1D83">
        <w:t xml:space="preserve">Të </w:t>
      </w:r>
      <w:r w:rsidR="00582F39" w:rsidRPr="004A1D83">
        <w:t>gjitha informacionet e vlefshme për kategorinë e instrumentit të parashikuara;</w:t>
      </w:r>
    </w:p>
    <w:p w14:paraId="680167BC" w14:textId="55863F01" w:rsidR="00582F39" w:rsidRPr="004A1D83" w:rsidRDefault="00375370" w:rsidP="00375370">
      <w:pPr>
        <w:pStyle w:val="TEKST"/>
      </w:pPr>
      <w:r w:rsidRPr="004A1D83">
        <w:t xml:space="preserve">d) </w:t>
      </w:r>
      <w:r w:rsidR="00033137" w:rsidRPr="004A1D83">
        <w:t xml:space="preserve">Dokumentacionin </w:t>
      </w:r>
      <w:r w:rsidR="00582F39" w:rsidRPr="004A1D83">
        <w:t>që ka të bëjë me sistemin e cilësisë,</w:t>
      </w:r>
    </w:p>
    <w:p w14:paraId="680167BD" w14:textId="2202A4B1" w:rsidR="00582F39" w:rsidRPr="004A1D83" w:rsidRDefault="00375370" w:rsidP="00375370">
      <w:pPr>
        <w:pStyle w:val="TEKST"/>
      </w:pPr>
      <w:r w:rsidRPr="004A1D83">
        <w:t xml:space="preserve">e) </w:t>
      </w:r>
      <w:r w:rsidR="00033137" w:rsidRPr="004A1D83">
        <w:t xml:space="preserve">Dokumentacionin </w:t>
      </w:r>
      <w:r w:rsidR="00582F39" w:rsidRPr="004A1D83">
        <w:t>teknik të përmendur në pikën 3.2.</w:t>
      </w:r>
    </w:p>
    <w:p w14:paraId="680167BF" w14:textId="03F926B0" w:rsidR="00582F39" w:rsidRPr="004A1D83" w:rsidRDefault="00582F39" w:rsidP="00A81D27">
      <w:pPr>
        <w:ind w:firstLine="284"/>
        <w:rPr>
          <w:rFonts w:ascii="Garamond" w:hAnsi="Garamond" w:cs="Times New Roman"/>
          <w:lang w:val="sq-AL"/>
        </w:rPr>
      </w:pPr>
      <w:r w:rsidRPr="004A1D83">
        <w:rPr>
          <w:rFonts w:ascii="Garamond" w:hAnsi="Garamond" w:cs="Times New Roman"/>
          <w:lang w:val="sq-AL"/>
        </w:rPr>
        <w:t xml:space="preserve">3.5.2 Sistemi i cilësisë duhet të sigurojë përputhjen e instrumenteve me kërkesat e këtij </w:t>
      </w:r>
      <w:r w:rsidR="00485863" w:rsidRPr="004A1D83">
        <w:rPr>
          <w:rFonts w:ascii="Garamond" w:hAnsi="Garamond" w:cs="Times New Roman"/>
          <w:lang w:val="sq-AL"/>
        </w:rPr>
        <w:t>R</w:t>
      </w:r>
      <w:r w:rsidRPr="004A1D83">
        <w:rPr>
          <w:rFonts w:ascii="Garamond" w:hAnsi="Garamond" w:cs="Times New Roman"/>
          <w:lang w:val="sq-AL"/>
        </w:rPr>
        <w:t>regulli që zbatohen ndaj tyre.</w:t>
      </w:r>
    </w:p>
    <w:p w14:paraId="680167C1"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lastRenderedPageBreak/>
        <w:t>Të gjitha elementet, kërkesat dhe dispozitat e miratuara nga prodhuesi do të dokumentohen në mënyrë sistematike dhe të rregullt në formën e politikave, procedurave dhe udhëzimeve të shkruara. Dokumentacioni i sistemit të cilësisë duhet të lejojë një interpretim të qëndrueshëm të programeve, planeve, manualëve dhe regjistrimeve të cilësisë.</w:t>
      </w:r>
    </w:p>
    <w:p w14:paraId="680167C3" w14:textId="77777777" w:rsidR="00582F39" w:rsidRPr="004A1D83" w:rsidRDefault="00582F39" w:rsidP="00A81D27">
      <w:pPr>
        <w:ind w:firstLine="284"/>
        <w:rPr>
          <w:rFonts w:ascii="Garamond" w:hAnsi="Garamond" w:cs="Times New Roman"/>
          <w:lang w:val="sq-AL"/>
        </w:rPr>
      </w:pPr>
      <w:r w:rsidRPr="004A1D83">
        <w:rPr>
          <w:rFonts w:ascii="Garamond" w:hAnsi="Garamond" w:cs="Times New Roman"/>
          <w:lang w:val="sq-AL"/>
        </w:rPr>
        <w:t>Ajo duhet, në veçanti, të përmbajë një përshkrim të saktë të:</w:t>
      </w:r>
    </w:p>
    <w:p w14:paraId="680167C5" w14:textId="6D84FCE5" w:rsidR="00582F39" w:rsidRPr="004A1D83" w:rsidRDefault="00375370" w:rsidP="00375370">
      <w:pPr>
        <w:pStyle w:val="TEKST"/>
      </w:pPr>
      <w:r w:rsidRPr="004A1D83">
        <w:t xml:space="preserve">a) </w:t>
      </w:r>
      <w:r w:rsidR="00033137" w:rsidRPr="004A1D83">
        <w:t xml:space="preserve">Objektivave </w:t>
      </w:r>
      <w:r w:rsidR="00582F39" w:rsidRPr="004A1D83">
        <w:t>të cilësisë dhe strukturë</w:t>
      </w:r>
      <w:r w:rsidR="001D5869" w:rsidRPr="004A1D83">
        <w:t>s</w:t>
      </w:r>
      <w:r w:rsidR="00582F39" w:rsidRPr="004A1D83">
        <w:t xml:space="preserve"> organizative, përgjegjësi</w:t>
      </w:r>
      <w:r w:rsidR="001D5869" w:rsidRPr="004A1D83">
        <w:t>ve</w:t>
      </w:r>
      <w:r w:rsidR="00582F39" w:rsidRPr="004A1D83">
        <w:t xml:space="preserve"> dhe autoriteti</w:t>
      </w:r>
      <w:r w:rsidR="001D5869" w:rsidRPr="004A1D83">
        <w:t>t</w:t>
      </w:r>
      <w:r w:rsidR="00582F39" w:rsidRPr="004A1D83">
        <w:t xml:space="preserve"> </w:t>
      </w:r>
      <w:r w:rsidR="001D5869" w:rsidRPr="004A1D83">
        <w:t>të</w:t>
      </w:r>
      <w:r w:rsidR="00582F39" w:rsidRPr="004A1D83">
        <w:t xml:space="preserve"> menaxhimit në lidhje me cilësinë e produktit;</w:t>
      </w:r>
    </w:p>
    <w:p w14:paraId="680167C6" w14:textId="20A96954" w:rsidR="00582F39" w:rsidRPr="004A1D83" w:rsidRDefault="00375370" w:rsidP="00375370">
      <w:pPr>
        <w:pStyle w:val="TEKST"/>
      </w:pPr>
      <w:r w:rsidRPr="004A1D83">
        <w:t xml:space="preserve">b) </w:t>
      </w:r>
      <w:r w:rsidR="00033137" w:rsidRPr="004A1D83">
        <w:t>Teknika</w:t>
      </w:r>
      <w:r w:rsidR="001D5869" w:rsidRPr="004A1D83">
        <w:t>ve</w:t>
      </w:r>
      <w:r w:rsidR="00033137" w:rsidRPr="004A1D83">
        <w:t xml:space="preserve"> </w:t>
      </w:r>
      <w:r w:rsidR="00582F39" w:rsidRPr="004A1D83">
        <w:t>përkatëse të prodhimit, kontrollit të cilësisë dhe teknikave të sigurimit të cilësisë, proceset dhe veprimet sistematike që do të përdoren;</w:t>
      </w:r>
    </w:p>
    <w:p w14:paraId="680167C7" w14:textId="0993A052" w:rsidR="00582F39" w:rsidRPr="004A1D83" w:rsidRDefault="00375370" w:rsidP="00375370">
      <w:pPr>
        <w:pStyle w:val="TEKST"/>
      </w:pPr>
      <w:r w:rsidRPr="004A1D83">
        <w:t xml:space="preserve">c) </w:t>
      </w:r>
      <w:r w:rsidR="00033137" w:rsidRPr="004A1D83">
        <w:t>Ekzaminime</w:t>
      </w:r>
      <w:r w:rsidR="001D5869" w:rsidRPr="004A1D83">
        <w:t>ve</w:t>
      </w:r>
      <w:r w:rsidR="00033137" w:rsidRPr="004A1D83">
        <w:t xml:space="preserve"> </w:t>
      </w:r>
      <w:r w:rsidR="00582F39" w:rsidRPr="004A1D83">
        <w:t>dhe teste</w:t>
      </w:r>
      <w:r w:rsidR="001D5869" w:rsidRPr="004A1D83">
        <w:t>ve</w:t>
      </w:r>
      <w:r w:rsidR="00582F39" w:rsidRPr="004A1D83">
        <w:t xml:space="preserve"> që do të kryhen para, gjatë dhe pas prodhimit, si dhe frekuencë</w:t>
      </w:r>
      <w:r w:rsidR="001D5869" w:rsidRPr="004A1D83">
        <w:t>s</w:t>
      </w:r>
      <w:r w:rsidR="00582F39" w:rsidRPr="004A1D83">
        <w:t xml:space="preserve"> me të cilën do të kryhen;</w:t>
      </w:r>
    </w:p>
    <w:p w14:paraId="680167C8" w14:textId="1356C713" w:rsidR="00582F39" w:rsidRPr="004A1D83" w:rsidRDefault="00375370" w:rsidP="00375370">
      <w:pPr>
        <w:pStyle w:val="TEKST"/>
      </w:pPr>
      <w:r w:rsidRPr="004A1D83">
        <w:t xml:space="preserve">d) </w:t>
      </w:r>
      <w:r w:rsidR="00033137" w:rsidRPr="004A1D83">
        <w:t xml:space="preserve">Të </w:t>
      </w:r>
      <w:r w:rsidR="00582F39" w:rsidRPr="004A1D83">
        <w:t>dhëna</w:t>
      </w:r>
      <w:r w:rsidR="001D5869" w:rsidRPr="004A1D83">
        <w:t>ve të</w:t>
      </w:r>
      <w:r w:rsidR="00582F39" w:rsidRPr="004A1D83">
        <w:t xml:space="preserve"> cilësisë, siç janë raportet e inspektimit dhe të dhënat e testimit, të dhëna</w:t>
      </w:r>
      <w:r w:rsidR="001D5869" w:rsidRPr="004A1D83">
        <w:t>ve</w:t>
      </w:r>
      <w:r w:rsidR="00582F39" w:rsidRPr="004A1D83">
        <w:t xml:space="preserve"> </w:t>
      </w:r>
      <w:r w:rsidR="001D5869" w:rsidRPr="004A1D83">
        <w:t>të</w:t>
      </w:r>
      <w:r w:rsidR="00582F39" w:rsidRPr="004A1D83">
        <w:t xml:space="preserve"> kalibrimit, raporte</w:t>
      </w:r>
      <w:r w:rsidR="001D5869" w:rsidRPr="004A1D83">
        <w:t>ve të</w:t>
      </w:r>
      <w:r w:rsidR="00582F39" w:rsidRPr="004A1D83">
        <w:t xml:space="preserve"> kualifikimit për personelin në fjalë etj</w:t>
      </w:r>
      <w:r w:rsidR="00033137" w:rsidRPr="004A1D83">
        <w:t>.</w:t>
      </w:r>
      <w:r w:rsidR="00582F39" w:rsidRPr="004A1D83">
        <w:t>;</w:t>
      </w:r>
    </w:p>
    <w:p w14:paraId="680167C9" w14:textId="4CB0FBBE" w:rsidR="00582F39" w:rsidRPr="004A1D83" w:rsidRDefault="00375370" w:rsidP="00375370">
      <w:pPr>
        <w:pStyle w:val="TEKST"/>
      </w:pPr>
      <w:r w:rsidRPr="004A1D83">
        <w:t xml:space="preserve">e) </w:t>
      </w:r>
      <w:r w:rsidR="00033137" w:rsidRPr="004A1D83">
        <w:t>Mjete</w:t>
      </w:r>
      <w:r w:rsidR="001D5869" w:rsidRPr="004A1D83">
        <w:t>ve</w:t>
      </w:r>
      <w:r w:rsidR="00033137" w:rsidRPr="004A1D83">
        <w:t xml:space="preserve"> </w:t>
      </w:r>
      <w:r w:rsidR="001D5869" w:rsidRPr="004A1D83">
        <w:t>të</w:t>
      </w:r>
      <w:r w:rsidR="00582F39" w:rsidRPr="004A1D83">
        <w:t xml:space="preserve"> monitorimit të arritjes së cilësisë së kërkuar të produktit dhe funksionimit efektiv të sistemit të cilësisë</w:t>
      </w:r>
      <w:r w:rsidR="00D37A9B" w:rsidRPr="004A1D83">
        <w:t>.</w:t>
      </w:r>
    </w:p>
    <w:p w14:paraId="680167CB" w14:textId="259BE1EE" w:rsidR="00582F39" w:rsidRPr="004A1D83" w:rsidRDefault="00582F39" w:rsidP="00A81D27">
      <w:pPr>
        <w:ind w:firstLine="284"/>
        <w:rPr>
          <w:rFonts w:ascii="Garamond" w:hAnsi="Garamond" w:cs="Times New Roman"/>
          <w:lang w:val="sq-AL"/>
        </w:rPr>
      </w:pPr>
      <w:r w:rsidRPr="004A1D83">
        <w:rPr>
          <w:rFonts w:ascii="Garamond" w:hAnsi="Garamond" w:cs="Times New Roman"/>
          <w:lang w:val="sq-AL"/>
        </w:rPr>
        <w:t>3.5.3 Organi do të vlerësojë sistemin e cilësisë për të përcaktuar nëse ai plotëson kërkesat e përmendura në pikën 3.5.2.</w:t>
      </w:r>
      <w:r w:rsidR="004E1BDC" w:rsidRPr="004A1D83">
        <w:rPr>
          <w:rFonts w:ascii="Garamond" w:hAnsi="Garamond" w:cs="Times New Roman"/>
          <w:lang w:val="sq-AL"/>
        </w:rPr>
        <w:t xml:space="preserve"> </w:t>
      </w:r>
      <w:r w:rsidRPr="004A1D83">
        <w:rPr>
          <w:rFonts w:ascii="Garamond" w:hAnsi="Garamond" w:cs="Times New Roman"/>
          <w:lang w:val="sq-AL"/>
        </w:rPr>
        <w:t>Prezumohet</w:t>
      </w:r>
      <w:r w:rsidR="004E1BDC" w:rsidRPr="004A1D83">
        <w:rPr>
          <w:rFonts w:ascii="Garamond" w:hAnsi="Garamond" w:cs="Times New Roman"/>
          <w:lang w:val="sq-AL"/>
        </w:rPr>
        <w:t xml:space="preserve"> </w:t>
      </w:r>
      <w:r w:rsidRPr="004A1D83">
        <w:rPr>
          <w:rFonts w:ascii="Garamond" w:hAnsi="Garamond" w:cs="Times New Roman"/>
          <w:lang w:val="sq-AL"/>
        </w:rPr>
        <w:t>përputhshmëria me këto kërkesa në lidhje me elementet e sistemit të cilësisë, kur këto përputhen me specifikimet përkatëse të sta</w:t>
      </w:r>
      <w:r w:rsidR="001D5869" w:rsidRPr="004A1D83">
        <w:rPr>
          <w:rFonts w:ascii="Garamond" w:hAnsi="Garamond" w:cs="Times New Roman"/>
          <w:lang w:val="sq-AL"/>
        </w:rPr>
        <w:t>ndardit të harmonizuar shqiptar</w:t>
      </w:r>
      <w:r w:rsidRPr="004A1D83">
        <w:rPr>
          <w:rFonts w:ascii="Garamond" w:hAnsi="Garamond" w:cs="Times New Roman"/>
          <w:lang w:val="sq-AL"/>
        </w:rPr>
        <w:t>.</w:t>
      </w:r>
    </w:p>
    <w:p w14:paraId="680167CD" w14:textId="33651CBD"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Përveç përvojës në sistemet e menaxhimit të cilësisë, ekipi i auditimit duhet të ketë të paktën një anëtar me përvojë të vlerësimit në fushën përkatëse të instrumentit</w:t>
      </w:r>
      <w:r w:rsidR="004E1BDC" w:rsidRPr="004A1D83">
        <w:rPr>
          <w:rFonts w:ascii="Garamond" w:hAnsi="Garamond" w:cs="Times New Roman"/>
          <w:lang w:val="sq-AL"/>
        </w:rPr>
        <w:t xml:space="preserve"> </w:t>
      </w:r>
      <w:r w:rsidRPr="004A1D83">
        <w:rPr>
          <w:rFonts w:ascii="Garamond" w:hAnsi="Garamond" w:cs="Times New Roman"/>
          <w:lang w:val="sq-AL"/>
        </w:rPr>
        <w:t>dhe teknologjinë e instrumenteve në fjalë dhe njohjen e kërkesave të zbatueshme të</w:t>
      </w:r>
      <w:r w:rsidR="004E1BDC" w:rsidRPr="004A1D83">
        <w:rPr>
          <w:rFonts w:ascii="Garamond" w:hAnsi="Garamond" w:cs="Times New Roman"/>
          <w:lang w:val="sq-AL"/>
        </w:rPr>
        <w:t xml:space="preserve"> </w:t>
      </w:r>
      <w:r w:rsidRPr="004A1D83">
        <w:rPr>
          <w:rFonts w:ascii="Garamond" w:hAnsi="Garamond" w:cs="Times New Roman"/>
          <w:lang w:val="sq-AL"/>
        </w:rPr>
        <w:t>këtij Rregulli.</w:t>
      </w:r>
    </w:p>
    <w:p w14:paraId="680167CF" w14:textId="64676EEA"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Auditimi do të përfshijë një vizitë vlerësimi në ambientet e prodhuesit. Ekipi i auditimit do të rishikojë dokumentacionin teknik të përmendur në pikën 3.2 në mënyrë që të verifikojë aftësinë e prodhuesit për të identifikuar kërkesat përkatëse të</w:t>
      </w:r>
      <w:r w:rsidR="004E1BDC" w:rsidRPr="004A1D83">
        <w:rPr>
          <w:rFonts w:ascii="Garamond" w:hAnsi="Garamond" w:cs="Times New Roman"/>
          <w:lang w:val="sq-AL"/>
        </w:rPr>
        <w:t xml:space="preserve"> </w:t>
      </w:r>
      <w:r w:rsidRPr="004A1D83">
        <w:rPr>
          <w:rFonts w:ascii="Garamond" w:hAnsi="Garamond" w:cs="Times New Roman"/>
          <w:lang w:val="sq-AL"/>
        </w:rPr>
        <w:t>këtij Rregulli dhe për të kryer ekzaminimet e nevojshme me qëllim të sigurimit të pajtueshmërisë së</w:t>
      </w:r>
      <w:r w:rsidR="004E1BDC" w:rsidRPr="004A1D83">
        <w:rPr>
          <w:rFonts w:ascii="Garamond" w:hAnsi="Garamond" w:cs="Times New Roman"/>
          <w:lang w:val="sq-AL"/>
        </w:rPr>
        <w:t xml:space="preserve"> </w:t>
      </w:r>
      <w:r w:rsidRPr="004A1D83">
        <w:rPr>
          <w:rFonts w:ascii="Garamond" w:hAnsi="Garamond" w:cs="Times New Roman"/>
          <w:lang w:val="sq-AL"/>
        </w:rPr>
        <w:t>instrumentit</w:t>
      </w:r>
      <w:r w:rsidR="004E1BDC" w:rsidRPr="004A1D83">
        <w:rPr>
          <w:rFonts w:ascii="Garamond" w:hAnsi="Garamond" w:cs="Times New Roman"/>
          <w:lang w:val="sq-AL"/>
        </w:rPr>
        <w:t xml:space="preserve"> </w:t>
      </w:r>
      <w:r w:rsidRPr="004A1D83">
        <w:rPr>
          <w:rFonts w:ascii="Garamond" w:hAnsi="Garamond" w:cs="Times New Roman"/>
          <w:lang w:val="sq-AL"/>
        </w:rPr>
        <w:t>me ato kërkesa.</w:t>
      </w:r>
    </w:p>
    <w:p w14:paraId="680167D1" w14:textId="3CFEDE88"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Vendimi duhet </w:t>
      </w:r>
      <w:r w:rsidR="00033137" w:rsidRPr="004A1D83">
        <w:rPr>
          <w:rFonts w:ascii="Garamond" w:hAnsi="Garamond" w:cs="Times New Roman"/>
          <w:lang w:val="sq-AL"/>
        </w:rPr>
        <w:t>t’i</w:t>
      </w:r>
      <w:r w:rsidRPr="004A1D83">
        <w:rPr>
          <w:rFonts w:ascii="Garamond" w:hAnsi="Garamond" w:cs="Times New Roman"/>
          <w:lang w:val="sq-AL"/>
        </w:rPr>
        <w:t xml:space="preserve"> njoftohet prodhuesit. Njoftimi duhet të përmbajë konkluzionet e auditimit dhe vendimin e arsyetuar të vlerësimit.</w:t>
      </w:r>
    </w:p>
    <w:p w14:paraId="680167D2" w14:textId="560C5E5D"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3.5.4 Prodhuesi do të marrë përsipër të përmbushë detyrimet që dalin nga sistemi i cilësisë ashtu siç miratohet dhe ta mbajë atë në mënyrë që ajo të mbetet e përshtatshme dhe efikase.</w:t>
      </w:r>
    </w:p>
    <w:p w14:paraId="680167D4" w14:textId="338CEB6E"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3.5.5 Prodhuesi duhet të informojë organin që ka miratuar sistemin e cilësisë për çdo ndryshim të synuar në sistemin e cilësisë.</w:t>
      </w:r>
    </w:p>
    <w:p w14:paraId="680167D5"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Organi do të vlerësojë çdo ndryshim të propozuar dhe do të vendosë nëse sistemi i modifikuar i cilësisë do të vazhdojë të përmbushë kërkesat e referuara në pikën 3.5.2 ose nëse rivlerësimi është i nevojshëm.</w:t>
      </w:r>
    </w:p>
    <w:p w14:paraId="680167D6"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Ai duhet të njoftojë prodhuesin për vendimin e tij. Njoftimi duhet të përmbajë përfundimet e ekzaminimit dhe vendimin e arsyetuar të vlerësimit.</w:t>
      </w:r>
    </w:p>
    <w:p w14:paraId="680167D8" w14:textId="4030A60A"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3.6 Mbikëqyrja nën përgjegjësinë e organit</w:t>
      </w:r>
    </w:p>
    <w:p w14:paraId="680167DA" w14:textId="255EA7A0"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3.6.1 Qëllimi i mbikëqyrjes është për të siguruar që prodhuesi i plotëson rregullisht detyrimet që rrjedhin nga sistemi i miratuar i cilësisë.</w:t>
      </w:r>
    </w:p>
    <w:p w14:paraId="680167DC" w14:textId="3B515E5F"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3.6.2 Prodhuesi, për qëllime vlerësimi, lejon organin të hyjë në vendet e prodhimit, inspektimit, testimit dhe magazinimit dhe duhet </w:t>
      </w:r>
      <w:r w:rsidR="00033137" w:rsidRPr="004A1D83">
        <w:rPr>
          <w:rFonts w:ascii="Garamond" w:hAnsi="Garamond" w:cs="Times New Roman"/>
          <w:lang w:val="sq-AL"/>
        </w:rPr>
        <w:t>t’i</w:t>
      </w:r>
      <w:r w:rsidRPr="004A1D83">
        <w:rPr>
          <w:rFonts w:ascii="Garamond" w:hAnsi="Garamond" w:cs="Times New Roman"/>
          <w:lang w:val="sq-AL"/>
        </w:rPr>
        <w:t xml:space="preserve"> sigurojë të gjitha informacionet e nevojshme, në veçanti:</w:t>
      </w:r>
    </w:p>
    <w:p w14:paraId="680167DE" w14:textId="3F30A95F" w:rsidR="00582F39" w:rsidRPr="004A1D83" w:rsidRDefault="00375370" w:rsidP="00375370">
      <w:pPr>
        <w:pStyle w:val="TEKST"/>
      </w:pPr>
      <w:r w:rsidRPr="004A1D83">
        <w:t xml:space="preserve">a) </w:t>
      </w:r>
      <w:r w:rsidR="00033137" w:rsidRPr="004A1D83">
        <w:t xml:space="preserve">Dokumentacionin </w:t>
      </w:r>
      <w:r w:rsidR="00582F39" w:rsidRPr="004A1D83">
        <w:t>e sistemit të cilësisë;</w:t>
      </w:r>
    </w:p>
    <w:p w14:paraId="680167DF" w14:textId="170461D7" w:rsidR="00582F39" w:rsidRPr="004A1D83" w:rsidRDefault="00375370" w:rsidP="00375370">
      <w:pPr>
        <w:pStyle w:val="TEKST"/>
      </w:pPr>
      <w:r w:rsidRPr="004A1D83">
        <w:t xml:space="preserve">b) </w:t>
      </w:r>
      <w:r w:rsidR="00033137" w:rsidRPr="004A1D83">
        <w:t xml:space="preserve">Dokumentacionin </w:t>
      </w:r>
      <w:r w:rsidR="00582F39" w:rsidRPr="004A1D83">
        <w:t>teknik të përmendur në pikën 3.2;</w:t>
      </w:r>
    </w:p>
    <w:p w14:paraId="680167E0" w14:textId="01832392" w:rsidR="00582F39" w:rsidRPr="004A1D83" w:rsidRDefault="00375370" w:rsidP="00375370">
      <w:pPr>
        <w:pStyle w:val="TEKST"/>
      </w:pPr>
      <w:r w:rsidRPr="004A1D83">
        <w:t xml:space="preserve">c) </w:t>
      </w:r>
      <w:r w:rsidR="00033137" w:rsidRPr="004A1D83">
        <w:t xml:space="preserve">Regjistrimet </w:t>
      </w:r>
      <w:r w:rsidR="00582F39" w:rsidRPr="004A1D83">
        <w:t xml:space="preserve">e </w:t>
      </w:r>
      <w:r w:rsidR="00033137" w:rsidRPr="004A1D83">
        <w:t>cilësisë</w:t>
      </w:r>
      <w:r w:rsidR="00582F39" w:rsidRPr="004A1D83">
        <w:t xml:space="preserve"> si raportet e inspektimit dhe t</w:t>
      </w:r>
      <w:r w:rsidR="00033137" w:rsidRPr="004A1D83">
        <w:t>ë</w:t>
      </w:r>
      <w:r w:rsidR="00582F39" w:rsidRPr="004A1D83">
        <w:t xml:space="preserve"> </w:t>
      </w:r>
      <w:r w:rsidR="00033137" w:rsidRPr="004A1D83">
        <w:t>dhënat</w:t>
      </w:r>
      <w:r w:rsidR="00582F39" w:rsidRPr="004A1D83">
        <w:t xml:space="preserve"> e testeve dhe kalibrimeve, raporte </w:t>
      </w:r>
      <w:r w:rsidR="00BB1BF4" w:rsidRPr="004A1D83">
        <w:t>mbi kualifikimin e personelit që</w:t>
      </w:r>
      <w:r w:rsidR="00582F39" w:rsidRPr="004A1D83">
        <w:t xml:space="preserve"> ka lidhje me aktivitetin.</w:t>
      </w:r>
    </w:p>
    <w:p w14:paraId="680167E1" w14:textId="3C7B476F"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3.6.3 Organi i</w:t>
      </w:r>
      <w:r w:rsidRPr="004A1D83">
        <w:rPr>
          <w:rFonts w:ascii="Garamond" w:hAnsi="Garamond" w:cs="Times New Roman"/>
          <w:spacing w:val="21"/>
          <w:lang w:val="sq-AL"/>
        </w:rPr>
        <w:t xml:space="preserve"> </w:t>
      </w:r>
      <w:r w:rsidRPr="004A1D83">
        <w:rPr>
          <w:rFonts w:ascii="Garamond" w:hAnsi="Garamond" w:cs="Times New Roman"/>
          <w:spacing w:val="-1"/>
          <w:lang w:val="sq-AL"/>
        </w:rPr>
        <w:t>m</w:t>
      </w:r>
      <w:r w:rsidRPr="004A1D83">
        <w:rPr>
          <w:rFonts w:ascii="Garamond" w:hAnsi="Garamond" w:cs="Times New Roman"/>
          <w:lang w:val="sq-AL"/>
        </w:rPr>
        <w:t>ira</w:t>
      </w:r>
      <w:r w:rsidRPr="004A1D83">
        <w:rPr>
          <w:rFonts w:ascii="Garamond" w:hAnsi="Garamond" w:cs="Times New Roman"/>
          <w:spacing w:val="2"/>
          <w:lang w:val="sq-AL"/>
        </w:rPr>
        <w:t>t</w:t>
      </w:r>
      <w:r w:rsidRPr="004A1D83">
        <w:rPr>
          <w:rFonts w:ascii="Garamond" w:hAnsi="Garamond" w:cs="Times New Roman"/>
          <w:spacing w:val="-1"/>
          <w:lang w:val="sq-AL"/>
        </w:rPr>
        <w:t>u</w:t>
      </w:r>
      <w:r w:rsidRPr="004A1D83">
        <w:rPr>
          <w:rFonts w:ascii="Garamond" w:hAnsi="Garamond" w:cs="Times New Roman"/>
          <w:lang w:val="sq-AL"/>
        </w:rPr>
        <w:t>ar</w:t>
      </w:r>
      <w:r w:rsidRPr="004A1D83">
        <w:rPr>
          <w:rFonts w:ascii="Garamond" w:hAnsi="Garamond" w:cs="Times New Roman"/>
          <w:spacing w:val="16"/>
          <w:lang w:val="sq-AL"/>
        </w:rPr>
        <w:t xml:space="preserve"> </w:t>
      </w:r>
      <w:r w:rsidRPr="004A1D83">
        <w:rPr>
          <w:rFonts w:ascii="Garamond" w:hAnsi="Garamond" w:cs="Times New Roman"/>
          <w:spacing w:val="1"/>
          <w:lang w:val="sq-AL"/>
        </w:rPr>
        <w:t>kr</w:t>
      </w:r>
      <w:r w:rsidRPr="004A1D83">
        <w:rPr>
          <w:rFonts w:ascii="Garamond" w:hAnsi="Garamond" w:cs="Times New Roman"/>
          <w:spacing w:val="-4"/>
          <w:lang w:val="sq-AL"/>
        </w:rPr>
        <w:t>y</w:t>
      </w:r>
      <w:r w:rsidRPr="004A1D83">
        <w:rPr>
          <w:rFonts w:ascii="Garamond" w:hAnsi="Garamond" w:cs="Times New Roman"/>
          <w:spacing w:val="3"/>
          <w:lang w:val="sq-AL"/>
        </w:rPr>
        <w:t>e</w:t>
      </w:r>
      <w:r w:rsidRPr="004A1D83">
        <w:rPr>
          <w:rFonts w:ascii="Garamond" w:hAnsi="Garamond" w:cs="Times New Roman"/>
          <w:lang w:val="sq-AL"/>
        </w:rPr>
        <w:t>n periodikisht</w:t>
      </w:r>
      <w:r w:rsidRPr="004A1D83">
        <w:rPr>
          <w:rFonts w:ascii="Garamond" w:hAnsi="Garamond" w:cs="Times New Roman"/>
          <w:spacing w:val="13"/>
          <w:lang w:val="sq-AL"/>
        </w:rPr>
        <w:t xml:space="preserve"> </w:t>
      </w:r>
      <w:r w:rsidRPr="004A1D83">
        <w:rPr>
          <w:rFonts w:ascii="Garamond" w:hAnsi="Garamond" w:cs="Times New Roman"/>
          <w:spacing w:val="-1"/>
          <w:lang w:val="sq-AL"/>
        </w:rPr>
        <w:t>k</w:t>
      </w:r>
      <w:r w:rsidRPr="004A1D83">
        <w:rPr>
          <w:rFonts w:ascii="Garamond" w:hAnsi="Garamond" w:cs="Times New Roman"/>
          <w:spacing w:val="1"/>
          <w:lang w:val="sq-AL"/>
        </w:rPr>
        <w:t>o</w:t>
      </w:r>
      <w:r w:rsidRPr="004A1D83">
        <w:rPr>
          <w:rFonts w:ascii="Garamond" w:hAnsi="Garamond" w:cs="Times New Roman"/>
          <w:spacing w:val="-1"/>
          <w:lang w:val="sq-AL"/>
        </w:rPr>
        <w:t>n</w:t>
      </w:r>
      <w:r w:rsidRPr="004A1D83">
        <w:rPr>
          <w:rFonts w:ascii="Garamond" w:hAnsi="Garamond" w:cs="Times New Roman"/>
          <w:lang w:val="sq-AL"/>
        </w:rPr>
        <w:t>tr</w:t>
      </w:r>
      <w:r w:rsidRPr="004A1D83">
        <w:rPr>
          <w:rFonts w:ascii="Garamond" w:hAnsi="Garamond" w:cs="Times New Roman"/>
          <w:spacing w:val="1"/>
          <w:lang w:val="sq-AL"/>
        </w:rPr>
        <w:t>o</w:t>
      </w:r>
      <w:r w:rsidRPr="004A1D83">
        <w:rPr>
          <w:rFonts w:ascii="Garamond" w:hAnsi="Garamond" w:cs="Times New Roman"/>
          <w:lang w:val="sq-AL"/>
        </w:rPr>
        <w:t>lle</w:t>
      </w:r>
      <w:r w:rsidRPr="004A1D83">
        <w:rPr>
          <w:rFonts w:ascii="Garamond" w:hAnsi="Garamond" w:cs="Times New Roman"/>
          <w:spacing w:val="8"/>
          <w:lang w:val="sq-AL"/>
        </w:rPr>
        <w:t xml:space="preserve"> </w:t>
      </w:r>
      <w:r w:rsidR="00033137" w:rsidRPr="004A1D83">
        <w:rPr>
          <w:rFonts w:ascii="Garamond" w:hAnsi="Garamond" w:cs="Times New Roman"/>
          <w:spacing w:val="1"/>
          <w:lang w:val="sq-AL"/>
        </w:rPr>
        <w:t>p</w:t>
      </w:r>
      <w:r w:rsidR="00033137" w:rsidRPr="004A1D83">
        <w:rPr>
          <w:rFonts w:ascii="Garamond" w:hAnsi="Garamond" w:cs="Times New Roman"/>
          <w:lang w:val="sq-AL"/>
        </w:rPr>
        <w:t>ër</w:t>
      </w:r>
      <w:r w:rsidRPr="004A1D83">
        <w:rPr>
          <w:rFonts w:ascii="Garamond" w:hAnsi="Garamond" w:cs="Times New Roman"/>
          <w:spacing w:val="13"/>
          <w:lang w:val="sq-AL"/>
        </w:rPr>
        <w:t xml:space="preserve"> </w:t>
      </w:r>
      <w:r w:rsidRPr="004A1D83">
        <w:rPr>
          <w:rFonts w:ascii="Garamond" w:hAnsi="Garamond" w:cs="Times New Roman"/>
          <w:spacing w:val="2"/>
          <w:lang w:val="sq-AL"/>
        </w:rPr>
        <w:t>t</w:t>
      </w:r>
      <w:r w:rsidR="00033137" w:rsidRPr="004A1D83">
        <w:rPr>
          <w:rFonts w:ascii="Garamond" w:hAnsi="Garamond" w:cs="Times New Roman"/>
          <w:lang w:val="sq-AL"/>
        </w:rPr>
        <w:t>’</w:t>
      </w:r>
      <w:r w:rsidRPr="004A1D83">
        <w:rPr>
          <w:rFonts w:ascii="Garamond" w:hAnsi="Garamond" w:cs="Times New Roman"/>
          <w:lang w:val="sq-AL"/>
        </w:rPr>
        <w:t>u</w:t>
      </w:r>
      <w:r w:rsidRPr="004A1D83">
        <w:rPr>
          <w:rFonts w:ascii="Garamond" w:hAnsi="Garamond" w:cs="Times New Roman"/>
          <w:spacing w:val="12"/>
          <w:lang w:val="sq-AL"/>
        </w:rPr>
        <w:t xml:space="preserve"> </w:t>
      </w:r>
      <w:r w:rsidRPr="004A1D83">
        <w:rPr>
          <w:rFonts w:ascii="Garamond" w:hAnsi="Garamond" w:cs="Times New Roman"/>
          <w:spacing w:val="-1"/>
          <w:lang w:val="sq-AL"/>
        </w:rPr>
        <w:t>s</w:t>
      </w:r>
      <w:r w:rsidRPr="004A1D83">
        <w:rPr>
          <w:rFonts w:ascii="Garamond" w:hAnsi="Garamond" w:cs="Times New Roman"/>
          <w:spacing w:val="2"/>
          <w:lang w:val="sq-AL"/>
        </w:rPr>
        <w:t>i</w:t>
      </w:r>
      <w:r w:rsidRPr="004A1D83">
        <w:rPr>
          <w:rFonts w:ascii="Garamond" w:hAnsi="Garamond" w:cs="Times New Roman"/>
          <w:spacing w:val="1"/>
          <w:lang w:val="sq-AL"/>
        </w:rPr>
        <w:t>g</w:t>
      </w:r>
      <w:r w:rsidRPr="004A1D83">
        <w:rPr>
          <w:rFonts w:ascii="Garamond" w:hAnsi="Garamond" w:cs="Times New Roman"/>
          <w:spacing w:val="-1"/>
          <w:lang w:val="sq-AL"/>
        </w:rPr>
        <w:t>u</w:t>
      </w:r>
      <w:r w:rsidRPr="004A1D83">
        <w:rPr>
          <w:rFonts w:ascii="Garamond" w:hAnsi="Garamond" w:cs="Times New Roman"/>
          <w:spacing w:val="1"/>
          <w:lang w:val="sq-AL"/>
        </w:rPr>
        <w:t>r</w:t>
      </w:r>
      <w:r w:rsidRPr="004A1D83">
        <w:rPr>
          <w:rFonts w:ascii="Garamond" w:hAnsi="Garamond" w:cs="Times New Roman"/>
          <w:spacing w:val="-1"/>
          <w:lang w:val="sq-AL"/>
        </w:rPr>
        <w:t>u</w:t>
      </w:r>
      <w:r w:rsidRPr="004A1D83">
        <w:rPr>
          <w:rFonts w:ascii="Garamond" w:hAnsi="Garamond" w:cs="Times New Roman"/>
          <w:lang w:val="sq-AL"/>
        </w:rPr>
        <w:t>ar</w:t>
      </w:r>
      <w:r w:rsidRPr="004A1D83">
        <w:rPr>
          <w:rFonts w:ascii="Garamond" w:hAnsi="Garamond" w:cs="Times New Roman"/>
          <w:spacing w:val="11"/>
          <w:lang w:val="sq-AL"/>
        </w:rPr>
        <w:t xml:space="preserve"> </w:t>
      </w:r>
      <w:r w:rsidRPr="004A1D83">
        <w:rPr>
          <w:rFonts w:ascii="Garamond" w:hAnsi="Garamond" w:cs="Times New Roman"/>
          <w:spacing w:val="-1"/>
          <w:lang w:val="sq-AL"/>
        </w:rPr>
        <w:t>s</w:t>
      </w:r>
      <w:r w:rsidRPr="004A1D83">
        <w:rPr>
          <w:rFonts w:ascii="Garamond" w:hAnsi="Garamond" w:cs="Times New Roman"/>
          <w:lang w:val="sq-AL"/>
        </w:rPr>
        <w:t>e</w:t>
      </w:r>
      <w:r w:rsidRPr="004A1D83">
        <w:rPr>
          <w:rFonts w:ascii="Garamond" w:hAnsi="Garamond" w:cs="Times New Roman"/>
          <w:spacing w:val="13"/>
          <w:lang w:val="sq-AL"/>
        </w:rPr>
        <w:t xml:space="preserve"> </w:t>
      </w:r>
      <w:r w:rsidRPr="004A1D83">
        <w:rPr>
          <w:rFonts w:ascii="Garamond" w:hAnsi="Garamond" w:cs="Times New Roman"/>
          <w:spacing w:val="1"/>
          <w:lang w:val="sq-AL"/>
        </w:rPr>
        <w:t>prod</w:t>
      </w:r>
      <w:r w:rsidRPr="004A1D83">
        <w:rPr>
          <w:rFonts w:ascii="Garamond" w:hAnsi="Garamond" w:cs="Times New Roman"/>
          <w:spacing w:val="-1"/>
          <w:lang w:val="sq-AL"/>
        </w:rPr>
        <w:t>hu</w:t>
      </w:r>
      <w:r w:rsidRPr="004A1D83">
        <w:rPr>
          <w:rFonts w:ascii="Garamond" w:hAnsi="Garamond" w:cs="Times New Roman"/>
          <w:lang w:val="sq-AL"/>
        </w:rPr>
        <w:t>esi</w:t>
      </w:r>
      <w:r w:rsidRPr="004A1D83">
        <w:rPr>
          <w:rFonts w:ascii="Garamond" w:hAnsi="Garamond" w:cs="Times New Roman"/>
          <w:spacing w:val="9"/>
          <w:lang w:val="sq-AL"/>
        </w:rPr>
        <w:t xml:space="preserve"> </w:t>
      </w:r>
      <w:r w:rsidR="00033137" w:rsidRPr="004A1D83">
        <w:rPr>
          <w:rFonts w:ascii="Garamond" w:hAnsi="Garamond" w:cs="Times New Roman"/>
          <w:spacing w:val="-1"/>
          <w:lang w:val="sq-AL"/>
        </w:rPr>
        <w:t>m</w:t>
      </w:r>
      <w:r w:rsidR="00033137" w:rsidRPr="004A1D83">
        <w:rPr>
          <w:rFonts w:ascii="Garamond" w:hAnsi="Garamond" w:cs="Times New Roman"/>
          <w:lang w:val="sq-AL"/>
        </w:rPr>
        <w:t>ir</w:t>
      </w:r>
      <w:r w:rsidR="00033137" w:rsidRPr="004A1D83">
        <w:rPr>
          <w:rFonts w:ascii="Garamond" w:hAnsi="Garamond" w:cs="Times New Roman"/>
          <w:spacing w:val="3"/>
          <w:lang w:val="sq-AL"/>
        </w:rPr>
        <w:t>ë</w:t>
      </w:r>
      <w:r w:rsidR="00033137" w:rsidRPr="004A1D83">
        <w:rPr>
          <w:rFonts w:ascii="Garamond" w:hAnsi="Garamond" w:cs="Times New Roman"/>
          <w:spacing w:val="-4"/>
          <w:lang w:val="sq-AL"/>
        </w:rPr>
        <w:t>m</w:t>
      </w:r>
      <w:r w:rsidR="00033137" w:rsidRPr="004A1D83">
        <w:rPr>
          <w:rFonts w:ascii="Garamond" w:hAnsi="Garamond" w:cs="Times New Roman"/>
          <w:spacing w:val="1"/>
          <w:lang w:val="sq-AL"/>
        </w:rPr>
        <w:t>b</w:t>
      </w:r>
      <w:r w:rsidR="00033137" w:rsidRPr="004A1D83">
        <w:rPr>
          <w:rFonts w:ascii="Garamond" w:hAnsi="Garamond" w:cs="Times New Roman"/>
          <w:spacing w:val="3"/>
          <w:lang w:val="sq-AL"/>
        </w:rPr>
        <w:t>a</w:t>
      </w:r>
      <w:r w:rsidR="00033137" w:rsidRPr="004A1D83">
        <w:rPr>
          <w:rFonts w:ascii="Garamond" w:hAnsi="Garamond" w:cs="Times New Roman"/>
          <w:lang w:val="sq-AL"/>
        </w:rPr>
        <w:t>n</w:t>
      </w:r>
      <w:r w:rsidRPr="004A1D83">
        <w:rPr>
          <w:rFonts w:ascii="Garamond" w:hAnsi="Garamond" w:cs="Times New Roman"/>
          <w:spacing w:val="5"/>
          <w:lang w:val="sq-AL"/>
        </w:rPr>
        <w:t xml:space="preserve"> </w:t>
      </w:r>
      <w:r w:rsidRPr="004A1D83">
        <w:rPr>
          <w:rFonts w:ascii="Garamond" w:hAnsi="Garamond" w:cs="Times New Roman"/>
          <w:spacing w:val="3"/>
          <w:lang w:val="sq-AL"/>
        </w:rPr>
        <w:t>d</w:t>
      </w:r>
      <w:r w:rsidRPr="004A1D83">
        <w:rPr>
          <w:rFonts w:ascii="Garamond" w:hAnsi="Garamond" w:cs="Times New Roman"/>
          <w:spacing w:val="-1"/>
          <w:lang w:val="sq-AL"/>
        </w:rPr>
        <w:t>h</w:t>
      </w:r>
      <w:r w:rsidRPr="004A1D83">
        <w:rPr>
          <w:rFonts w:ascii="Garamond" w:hAnsi="Garamond" w:cs="Times New Roman"/>
          <w:lang w:val="sq-AL"/>
        </w:rPr>
        <w:t>e</w:t>
      </w:r>
      <w:r w:rsidRPr="004A1D83">
        <w:rPr>
          <w:rFonts w:ascii="Garamond" w:hAnsi="Garamond" w:cs="Times New Roman"/>
          <w:spacing w:val="12"/>
          <w:lang w:val="sq-AL"/>
        </w:rPr>
        <w:t xml:space="preserve"> </w:t>
      </w:r>
      <w:r w:rsidRPr="004A1D83">
        <w:rPr>
          <w:rFonts w:ascii="Garamond" w:hAnsi="Garamond" w:cs="Times New Roman"/>
          <w:lang w:val="sq-AL"/>
        </w:rPr>
        <w:t>z</w:t>
      </w:r>
      <w:r w:rsidRPr="004A1D83">
        <w:rPr>
          <w:rFonts w:ascii="Garamond" w:hAnsi="Garamond" w:cs="Times New Roman"/>
          <w:spacing w:val="1"/>
          <w:lang w:val="sq-AL"/>
        </w:rPr>
        <w:t>b</w:t>
      </w:r>
      <w:r w:rsidRPr="004A1D83">
        <w:rPr>
          <w:rFonts w:ascii="Garamond" w:hAnsi="Garamond" w:cs="Times New Roman"/>
          <w:lang w:val="sq-AL"/>
        </w:rPr>
        <w:t>at</w:t>
      </w:r>
      <w:r w:rsidRPr="004A1D83">
        <w:rPr>
          <w:rFonts w:ascii="Garamond" w:hAnsi="Garamond" w:cs="Times New Roman"/>
          <w:spacing w:val="1"/>
          <w:lang w:val="sq-AL"/>
        </w:rPr>
        <w:t>o</w:t>
      </w:r>
      <w:r w:rsidRPr="004A1D83">
        <w:rPr>
          <w:rFonts w:ascii="Garamond" w:hAnsi="Garamond" w:cs="Times New Roman"/>
          <w:lang w:val="sq-AL"/>
        </w:rPr>
        <w:t>n</w:t>
      </w:r>
      <w:r w:rsidRPr="004A1D83">
        <w:rPr>
          <w:rFonts w:ascii="Garamond" w:hAnsi="Garamond" w:cs="Times New Roman"/>
          <w:spacing w:val="8"/>
          <w:lang w:val="sq-AL"/>
        </w:rPr>
        <w:t xml:space="preserve"> </w:t>
      </w:r>
      <w:r w:rsidRPr="004A1D83">
        <w:rPr>
          <w:rFonts w:ascii="Garamond" w:hAnsi="Garamond" w:cs="Times New Roman"/>
          <w:spacing w:val="-1"/>
          <w:lang w:val="sq-AL"/>
        </w:rPr>
        <w:t>s</w:t>
      </w:r>
      <w:r w:rsidRPr="004A1D83">
        <w:rPr>
          <w:rFonts w:ascii="Garamond" w:hAnsi="Garamond" w:cs="Times New Roman"/>
          <w:spacing w:val="2"/>
          <w:lang w:val="sq-AL"/>
        </w:rPr>
        <w:t>i</w:t>
      </w:r>
      <w:r w:rsidRPr="004A1D83">
        <w:rPr>
          <w:rFonts w:ascii="Garamond" w:hAnsi="Garamond" w:cs="Times New Roman"/>
          <w:spacing w:val="-1"/>
          <w:lang w:val="sq-AL"/>
        </w:rPr>
        <w:t>s</w:t>
      </w:r>
      <w:r w:rsidRPr="004A1D83">
        <w:rPr>
          <w:rFonts w:ascii="Garamond" w:hAnsi="Garamond" w:cs="Times New Roman"/>
          <w:lang w:val="sq-AL"/>
        </w:rPr>
        <w:t>t</w:t>
      </w:r>
      <w:r w:rsidRPr="004A1D83">
        <w:rPr>
          <w:rFonts w:ascii="Garamond" w:hAnsi="Garamond" w:cs="Times New Roman"/>
          <w:spacing w:val="2"/>
          <w:lang w:val="sq-AL"/>
        </w:rPr>
        <w:t>e</w:t>
      </w:r>
      <w:r w:rsidRPr="004A1D83">
        <w:rPr>
          <w:rFonts w:ascii="Garamond" w:hAnsi="Garamond" w:cs="Times New Roman"/>
          <w:spacing w:val="-1"/>
          <w:lang w:val="sq-AL"/>
        </w:rPr>
        <w:t>m</w:t>
      </w:r>
      <w:r w:rsidRPr="004A1D83">
        <w:rPr>
          <w:rFonts w:ascii="Garamond" w:hAnsi="Garamond" w:cs="Times New Roman"/>
          <w:spacing w:val="2"/>
          <w:lang w:val="sq-AL"/>
        </w:rPr>
        <w:t>i</w:t>
      </w:r>
      <w:r w:rsidRPr="004A1D83">
        <w:rPr>
          <w:rFonts w:ascii="Garamond" w:hAnsi="Garamond" w:cs="Times New Roman"/>
          <w:lang w:val="sq-AL"/>
        </w:rPr>
        <w:t>n</w:t>
      </w:r>
      <w:r w:rsidRPr="004A1D83">
        <w:rPr>
          <w:rFonts w:ascii="Garamond" w:hAnsi="Garamond" w:cs="Times New Roman"/>
          <w:spacing w:val="6"/>
          <w:lang w:val="sq-AL"/>
        </w:rPr>
        <w:t xml:space="preserve"> </w:t>
      </w:r>
      <w:r w:rsidRPr="004A1D83">
        <w:rPr>
          <w:rFonts w:ascii="Garamond" w:hAnsi="Garamond" w:cs="Times New Roman"/>
          <w:lang w:val="sq-AL"/>
        </w:rPr>
        <w:t>e</w:t>
      </w:r>
      <w:r w:rsidRPr="004A1D83">
        <w:rPr>
          <w:rFonts w:ascii="Garamond" w:hAnsi="Garamond" w:cs="Times New Roman"/>
          <w:spacing w:val="14"/>
          <w:lang w:val="sq-AL"/>
        </w:rPr>
        <w:t xml:space="preserve"> </w:t>
      </w:r>
      <w:r w:rsidRPr="004A1D83">
        <w:rPr>
          <w:rFonts w:ascii="Garamond" w:hAnsi="Garamond" w:cs="Times New Roman"/>
          <w:lang w:val="sq-AL"/>
        </w:rPr>
        <w:t>cil</w:t>
      </w:r>
      <w:r w:rsidRPr="004A1D83">
        <w:rPr>
          <w:rFonts w:ascii="Garamond" w:hAnsi="Garamond" w:cs="Times New Roman"/>
          <w:spacing w:val="3"/>
          <w:lang w:val="sq-AL"/>
        </w:rPr>
        <w:t>ë</w:t>
      </w:r>
      <w:r w:rsidRPr="004A1D83">
        <w:rPr>
          <w:rFonts w:ascii="Garamond" w:hAnsi="Garamond" w:cs="Times New Roman"/>
          <w:spacing w:val="-1"/>
          <w:lang w:val="sq-AL"/>
        </w:rPr>
        <w:t>s</w:t>
      </w:r>
      <w:r w:rsidRPr="004A1D83">
        <w:rPr>
          <w:rFonts w:ascii="Garamond" w:hAnsi="Garamond" w:cs="Times New Roman"/>
          <w:lang w:val="sq-AL"/>
        </w:rPr>
        <w:t>i</w:t>
      </w:r>
      <w:r w:rsidRPr="004A1D83">
        <w:rPr>
          <w:rFonts w:ascii="Garamond" w:hAnsi="Garamond" w:cs="Times New Roman"/>
          <w:spacing w:val="-1"/>
          <w:lang w:val="sq-AL"/>
        </w:rPr>
        <w:t>s</w:t>
      </w:r>
      <w:r w:rsidRPr="004A1D83">
        <w:rPr>
          <w:rFonts w:ascii="Garamond" w:hAnsi="Garamond" w:cs="Times New Roman"/>
          <w:lang w:val="sq-AL"/>
        </w:rPr>
        <w:t>ë.</w:t>
      </w:r>
      <w:r w:rsidRPr="004A1D83">
        <w:rPr>
          <w:rFonts w:ascii="Garamond" w:hAnsi="Garamond" w:cs="Times New Roman"/>
          <w:spacing w:val="14"/>
          <w:lang w:val="sq-AL"/>
        </w:rPr>
        <w:t xml:space="preserve"> </w:t>
      </w:r>
      <w:r w:rsidRPr="004A1D83">
        <w:rPr>
          <w:rFonts w:ascii="Garamond" w:hAnsi="Garamond" w:cs="Times New Roman"/>
          <w:spacing w:val="-2"/>
          <w:lang w:val="sq-AL"/>
        </w:rPr>
        <w:t>A</w:t>
      </w:r>
      <w:r w:rsidRPr="004A1D83">
        <w:rPr>
          <w:rFonts w:ascii="Garamond" w:hAnsi="Garamond" w:cs="Times New Roman"/>
          <w:lang w:val="sq-AL"/>
        </w:rPr>
        <w:t>i</w:t>
      </w:r>
      <w:r w:rsidRPr="004A1D83">
        <w:rPr>
          <w:rFonts w:ascii="Garamond" w:hAnsi="Garamond" w:cs="Times New Roman"/>
          <w:spacing w:val="12"/>
          <w:lang w:val="sq-AL"/>
        </w:rPr>
        <w:t xml:space="preserve"> </w:t>
      </w:r>
      <w:r w:rsidRPr="004A1D83">
        <w:rPr>
          <w:rFonts w:ascii="Garamond" w:hAnsi="Garamond" w:cs="Times New Roman"/>
          <w:lang w:val="sq-AL"/>
        </w:rPr>
        <w:t>i</w:t>
      </w:r>
      <w:r w:rsidRPr="004A1D83">
        <w:rPr>
          <w:rFonts w:ascii="Garamond" w:hAnsi="Garamond" w:cs="Times New Roman"/>
          <w:spacing w:val="13"/>
          <w:lang w:val="sq-AL"/>
        </w:rPr>
        <w:t xml:space="preserve"> </w:t>
      </w:r>
      <w:r w:rsidRPr="004A1D83">
        <w:rPr>
          <w:rFonts w:ascii="Garamond" w:hAnsi="Garamond" w:cs="Times New Roman"/>
          <w:spacing w:val="2"/>
          <w:lang w:val="sq-AL"/>
        </w:rPr>
        <w:t>j</w:t>
      </w:r>
      <w:r w:rsidRPr="004A1D83">
        <w:rPr>
          <w:rFonts w:ascii="Garamond" w:hAnsi="Garamond" w:cs="Times New Roman"/>
          <w:lang w:val="sq-AL"/>
        </w:rPr>
        <w:t>ep</w:t>
      </w:r>
      <w:r w:rsidRPr="004A1D83">
        <w:rPr>
          <w:rFonts w:ascii="Garamond" w:hAnsi="Garamond" w:cs="Times New Roman"/>
          <w:spacing w:val="16"/>
          <w:lang w:val="sq-AL"/>
        </w:rPr>
        <w:t xml:space="preserve"> </w:t>
      </w:r>
      <w:r w:rsidRPr="004A1D83">
        <w:rPr>
          <w:rFonts w:ascii="Garamond" w:hAnsi="Garamond" w:cs="Times New Roman"/>
          <w:spacing w:val="1"/>
          <w:lang w:val="sq-AL"/>
        </w:rPr>
        <w:t>prod</w:t>
      </w:r>
      <w:r w:rsidRPr="004A1D83">
        <w:rPr>
          <w:rFonts w:ascii="Garamond" w:hAnsi="Garamond" w:cs="Times New Roman"/>
          <w:spacing w:val="-1"/>
          <w:lang w:val="sq-AL"/>
        </w:rPr>
        <w:t>hu</w:t>
      </w:r>
      <w:r w:rsidRPr="004A1D83">
        <w:rPr>
          <w:rFonts w:ascii="Garamond" w:hAnsi="Garamond" w:cs="Times New Roman"/>
          <w:lang w:val="sq-AL"/>
        </w:rPr>
        <w:t>esit</w:t>
      </w:r>
      <w:r w:rsidRPr="004A1D83">
        <w:rPr>
          <w:rFonts w:ascii="Garamond" w:hAnsi="Garamond" w:cs="Times New Roman"/>
          <w:spacing w:val="8"/>
          <w:lang w:val="sq-AL"/>
        </w:rPr>
        <w:t xml:space="preserve"> </w:t>
      </w:r>
      <w:r w:rsidRPr="004A1D83">
        <w:rPr>
          <w:rFonts w:ascii="Garamond" w:hAnsi="Garamond" w:cs="Times New Roman"/>
          <w:spacing w:val="-1"/>
          <w:lang w:val="sq-AL"/>
        </w:rPr>
        <w:t>n</w:t>
      </w:r>
      <w:r w:rsidRPr="004A1D83">
        <w:rPr>
          <w:rFonts w:ascii="Garamond" w:hAnsi="Garamond" w:cs="Times New Roman"/>
          <w:spacing w:val="2"/>
          <w:lang w:val="sq-AL"/>
        </w:rPr>
        <w:t>j</w:t>
      </w:r>
      <w:r w:rsidR="00033137" w:rsidRPr="004A1D83">
        <w:rPr>
          <w:rFonts w:ascii="Garamond" w:hAnsi="Garamond" w:cs="Times New Roman"/>
          <w:lang w:val="sq-AL"/>
        </w:rPr>
        <w:t>ë</w:t>
      </w:r>
      <w:r w:rsidRPr="004A1D83">
        <w:rPr>
          <w:rFonts w:ascii="Garamond" w:hAnsi="Garamond" w:cs="Times New Roman"/>
          <w:spacing w:val="13"/>
          <w:lang w:val="sq-AL"/>
        </w:rPr>
        <w:t xml:space="preserve"> </w:t>
      </w:r>
      <w:r w:rsidRPr="004A1D83">
        <w:rPr>
          <w:rFonts w:ascii="Garamond" w:hAnsi="Garamond" w:cs="Times New Roman"/>
          <w:spacing w:val="1"/>
          <w:lang w:val="sq-AL"/>
        </w:rPr>
        <w:t>r</w:t>
      </w:r>
      <w:r w:rsidRPr="004A1D83">
        <w:rPr>
          <w:rFonts w:ascii="Garamond" w:hAnsi="Garamond" w:cs="Times New Roman"/>
          <w:lang w:val="sq-AL"/>
        </w:rPr>
        <w:t>a</w:t>
      </w:r>
      <w:r w:rsidRPr="004A1D83">
        <w:rPr>
          <w:rFonts w:ascii="Garamond" w:hAnsi="Garamond" w:cs="Times New Roman"/>
          <w:spacing w:val="1"/>
          <w:lang w:val="sq-AL"/>
        </w:rPr>
        <w:t>por</w:t>
      </w:r>
      <w:r w:rsidRPr="004A1D83">
        <w:rPr>
          <w:rFonts w:ascii="Garamond" w:hAnsi="Garamond" w:cs="Times New Roman"/>
          <w:lang w:val="sq-AL"/>
        </w:rPr>
        <w:t>t</w:t>
      </w:r>
      <w:r w:rsidRPr="004A1D83">
        <w:rPr>
          <w:rFonts w:ascii="Garamond" w:hAnsi="Garamond" w:cs="Times New Roman"/>
          <w:spacing w:val="9"/>
          <w:lang w:val="sq-AL"/>
        </w:rPr>
        <w:t xml:space="preserve"> </w:t>
      </w:r>
      <w:r w:rsidRPr="004A1D83">
        <w:rPr>
          <w:rFonts w:ascii="Garamond" w:hAnsi="Garamond" w:cs="Times New Roman"/>
          <w:spacing w:val="-4"/>
          <w:lang w:val="sq-AL"/>
        </w:rPr>
        <w:t>m</w:t>
      </w:r>
      <w:r w:rsidRPr="004A1D83">
        <w:rPr>
          <w:rFonts w:ascii="Garamond" w:hAnsi="Garamond" w:cs="Times New Roman"/>
          <w:spacing w:val="1"/>
          <w:lang w:val="sq-AL"/>
        </w:rPr>
        <w:t>b</w:t>
      </w:r>
      <w:r w:rsidRPr="004A1D83">
        <w:rPr>
          <w:rFonts w:ascii="Garamond" w:hAnsi="Garamond" w:cs="Times New Roman"/>
          <w:lang w:val="sq-AL"/>
        </w:rPr>
        <w:t xml:space="preserve">i </w:t>
      </w:r>
      <w:r w:rsidRPr="004A1D83">
        <w:rPr>
          <w:rFonts w:ascii="Garamond" w:hAnsi="Garamond" w:cs="Times New Roman"/>
          <w:spacing w:val="-1"/>
          <w:lang w:val="sq-AL"/>
        </w:rPr>
        <w:t>k</w:t>
      </w:r>
      <w:r w:rsidRPr="004A1D83">
        <w:rPr>
          <w:rFonts w:ascii="Garamond" w:hAnsi="Garamond" w:cs="Times New Roman"/>
          <w:spacing w:val="1"/>
          <w:lang w:val="sq-AL"/>
        </w:rPr>
        <w:t>o</w:t>
      </w:r>
      <w:r w:rsidRPr="004A1D83">
        <w:rPr>
          <w:rFonts w:ascii="Garamond" w:hAnsi="Garamond" w:cs="Times New Roman"/>
          <w:spacing w:val="-1"/>
          <w:lang w:val="sq-AL"/>
        </w:rPr>
        <w:t>n</w:t>
      </w:r>
      <w:r w:rsidRPr="004A1D83">
        <w:rPr>
          <w:rFonts w:ascii="Garamond" w:hAnsi="Garamond" w:cs="Times New Roman"/>
          <w:lang w:val="sq-AL"/>
        </w:rPr>
        <w:t>tr</w:t>
      </w:r>
      <w:r w:rsidRPr="004A1D83">
        <w:rPr>
          <w:rFonts w:ascii="Garamond" w:hAnsi="Garamond" w:cs="Times New Roman"/>
          <w:spacing w:val="1"/>
          <w:lang w:val="sq-AL"/>
        </w:rPr>
        <w:t>o</w:t>
      </w:r>
      <w:r w:rsidRPr="004A1D83">
        <w:rPr>
          <w:rFonts w:ascii="Garamond" w:hAnsi="Garamond" w:cs="Times New Roman"/>
          <w:lang w:val="sq-AL"/>
        </w:rPr>
        <w:t>ll</w:t>
      </w:r>
      <w:r w:rsidRPr="004A1D83">
        <w:rPr>
          <w:rFonts w:ascii="Garamond" w:hAnsi="Garamond" w:cs="Times New Roman"/>
          <w:spacing w:val="2"/>
          <w:lang w:val="sq-AL"/>
        </w:rPr>
        <w:t>i</w:t>
      </w:r>
      <w:r w:rsidRPr="004A1D83">
        <w:rPr>
          <w:rFonts w:ascii="Garamond" w:hAnsi="Garamond" w:cs="Times New Roman"/>
          <w:spacing w:val="-1"/>
          <w:lang w:val="sq-AL"/>
        </w:rPr>
        <w:t>n</w:t>
      </w:r>
      <w:r w:rsidRPr="004A1D83">
        <w:rPr>
          <w:rFonts w:ascii="Garamond" w:hAnsi="Garamond" w:cs="Times New Roman"/>
          <w:lang w:val="sq-AL"/>
        </w:rPr>
        <w:t>.</w:t>
      </w:r>
    </w:p>
    <w:p w14:paraId="680167E3" w14:textId="6875172C"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3.6.4 Përveç kësaj, organi mund të kryej vizita të </w:t>
      </w:r>
      <w:r w:rsidR="00033137" w:rsidRPr="004A1D83">
        <w:rPr>
          <w:rFonts w:ascii="Garamond" w:hAnsi="Garamond" w:cs="Times New Roman"/>
          <w:lang w:val="sq-AL"/>
        </w:rPr>
        <w:t>palajmëruara te</w:t>
      </w:r>
      <w:r w:rsidRPr="004A1D83">
        <w:rPr>
          <w:rFonts w:ascii="Garamond" w:hAnsi="Garamond" w:cs="Times New Roman"/>
          <w:lang w:val="sq-AL"/>
        </w:rPr>
        <w:t xml:space="preserve"> prodhuesi.</w:t>
      </w:r>
      <w:r w:rsidR="004E1BDC" w:rsidRPr="004A1D83">
        <w:rPr>
          <w:rFonts w:ascii="Garamond" w:hAnsi="Garamond" w:cs="Times New Roman"/>
          <w:lang w:val="sq-AL"/>
        </w:rPr>
        <w:t xml:space="preserve"> </w:t>
      </w:r>
      <w:r w:rsidRPr="004A1D83">
        <w:rPr>
          <w:rFonts w:ascii="Garamond" w:hAnsi="Garamond" w:cs="Times New Roman"/>
          <w:lang w:val="sq-AL"/>
        </w:rPr>
        <w:t>Gjat</w:t>
      </w:r>
      <w:r w:rsidR="00033137" w:rsidRPr="004A1D83">
        <w:rPr>
          <w:rFonts w:ascii="Garamond" w:hAnsi="Garamond" w:cs="Times New Roman"/>
          <w:lang w:val="sq-AL"/>
        </w:rPr>
        <w:t>ë</w:t>
      </w:r>
      <w:r w:rsidRPr="004A1D83">
        <w:rPr>
          <w:rFonts w:ascii="Garamond" w:hAnsi="Garamond" w:cs="Times New Roman"/>
          <w:lang w:val="sq-AL"/>
        </w:rPr>
        <w:t xml:space="preserve"> këtyre</w:t>
      </w:r>
      <w:r w:rsidR="004E1BDC" w:rsidRPr="004A1D83">
        <w:rPr>
          <w:rFonts w:ascii="Garamond" w:hAnsi="Garamond" w:cs="Times New Roman"/>
          <w:lang w:val="sq-AL"/>
        </w:rPr>
        <w:t xml:space="preserve"> </w:t>
      </w:r>
      <w:r w:rsidRPr="004A1D83">
        <w:rPr>
          <w:rFonts w:ascii="Garamond" w:hAnsi="Garamond" w:cs="Times New Roman"/>
          <w:lang w:val="sq-AL"/>
        </w:rPr>
        <w:t xml:space="preserve">vizitave organi, nëse është e nevojshme, mund të kryejë teste të produktit, ose </w:t>
      </w:r>
      <w:r w:rsidR="00033137" w:rsidRPr="004A1D83">
        <w:rPr>
          <w:rFonts w:ascii="Garamond" w:hAnsi="Garamond" w:cs="Times New Roman"/>
          <w:lang w:val="sq-AL"/>
        </w:rPr>
        <w:t>t’i</w:t>
      </w:r>
      <w:r w:rsidRPr="004A1D83">
        <w:rPr>
          <w:rFonts w:ascii="Garamond" w:hAnsi="Garamond" w:cs="Times New Roman"/>
          <w:lang w:val="sq-AL"/>
        </w:rPr>
        <w:t xml:space="preserve"> kryejë ato, në </w:t>
      </w:r>
      <w:r w:rsidRPr="004A1D83">
        <w:rPr>
          <w:rFonts w:ascii="Garamond" w:hAnsi="Garamond" w:cs="Times New Roman"/>
          <w:lang w:val="sq-AL"/>
        </w:rPr>
        <w:lastRenderedPageBreak/>
        <w:t xml:space="preserve">mënyrë që të verifikojë se sistemi i cilësisë funksionon siç duhet. Organi i njoftuar duhet </w:t>
      </w:r>
      <w:r w:rsidR="00033137" w:rsidRPr="004A1D83">
        <w:rPr>
          <w:rFonts w:ascii="Garamond" w:hAnsi="Garamond" w:cs="Times New Roman"/>
          <w:lang w:val="sq-AL"/>
        </w:rPr>
        <w:t>t’i</w:t>
      </w:r>
      <w:r w:rsidRPr="004A1D83">
        <w:rPr>
          <w:rFonts w:ascii="Garamond" w:hAnsi="Garamond" w:cs="Times New Roman"/>
          <w:lang w:val="sq-AL"/>
        </w:rPr>
        <w:t xml:space="preserve"> ofrojë prodhuesit një raport të vizitës dhe, nëse testet janë kryer, me një raport testimi.</w:t>
      </w:r>
    </w:p>
    <w:p w14:paraId="680167E5" w14:textId="57D6E714"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3.7 Markimi</w:t>
      </w:r>
      <w:r w:rsidR="00351E44" w:rsidRPr="004A1D83">
        <w:rPr>
          <w:rFonts w:ascii="Garamond" w:hAnsi="Garamond" w:cs="Times New Roman"/>
          <w:b/>
          <w:lang w:val="sq-AL"/>
        </w:rPr>
        <w:t xml:space="preserve"> i konformitetit dhe deklarata</w:t>
      </w:r>
      <w:r w:rsidRPr="004A1D83">
        <w:rPr>
          <w:rFonts w:ascii="Garamond" w:hAnsi="Garamond" w:cs="Times New Roman"/>
          <w:b/>
          <w:lang w:val="sq-AL"/>
        </w:rPr>
        <w:t xml:space="preserve"> EU e konformitetit</w:t>
      </w:r>
    </w:p>
    <w:p w14:paraId="680167E7" w14:textId="227CF551"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3.7.1 Prodhuesi vendos markën CE dhe markimin metrologjik </w:t>
      </w:r>
      <w:r w:rsidR="00E11327" w:rsidRPr="004A1D83">
        <w:rPr>
          <w:rFonts w:ascii="Garamond" w:hAnsi="Garamond" w:cs="Times New Roman"/>
          <w:lang w:val="sq-AL"/>
        </w:rPr>
        <w:t>suplementar</w:t>
      </w:r>
      <w:r w:rsidRPr="004A1D83">
        <w:rPr>
          <w:rFonts w:ascii="Garamond" w:hAnsi="Garamond" w:cs="Times New Roman"/>
          <w:lang w:val="sq-AL"/>
        </w:rPr>
        <w:t xml:space="preserve">, të përcaktuar në këtë Rregull dhe, nën përgjegjësinë e organit të përmendur në pikën 3.5.1, numrin e identifikimit të këtij të fundit për </w:t>
      </w:r>
      <w:r w:rsidR="00E11327" w:rsidRPr="004A1D83">
        <w:rPr>
          <w:rFonts w:ascii="Garamond" w:hAnsi="Garamond" w:cs="Times New Roman"/>
          <w:lang w:val="sq-AL"/>
        </w:rPr>
        <w:t>secilin</w:t>
      </w:r>
      <w:r w:rsidRPr="004A1D83">
        <w:rPr>
          <w:rFonts w:ascii="Garamond" w:hAnsi="Garamond" w:cs="Times New Roman"/>
          <w:lang w:val="sq-AL"/>
        </w:rPr>
        <w:t xml:space="preserve"> instrument</w:t>
      </w:r>
      <w:r w:rsidR="00E11327" w:rsidRPr="004A1D83">
        <w:rPr>
          <w:rFonts w:ascii="Garamond" w:hAnsi="Garamond" w:cs="Times New Roman"/>
          <w:lang w:val="sq-AL"/>
        </w:rPr>
        <w:t xml:space="preserve"> </w:t>
      </w:r>
      <w:r w:rsidRPr="004A1D83">
        <w:rPr>
          <w:rFonts w:ascii="Garamond" w:hAnsi="Garamond" w:cs="Times New Roman"/>
          <w:lang w:val="sq-AL"/>
        </w:rPr>
        <w:t>të veçantë që plotëson kërkesat e aplikueshme te ky Rregull.</w:t>
      </w:r>
    </w:p>
    <w:p w14:paraId="680167E9" w14:textId="4F4BBE7A"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3.7.2 Prodhuesi duhet të hartojë një deklaratë EU </w:t>
      </w:r>
      <w:r w:rsidR="001E5924" w:rsidRPr="004A1D83">
        <w:rPr>
          <w:rFonts w:ascii="Garamond" w:hAnsi="Garamond"/>
          <w:lang w:val="sq-AL"/>
        </w:rPr>
        <w:t>të</w:t>
      </w:r>
      <w:r w:rsidR="001E5924" w:rsidRPr="004A1D83">
        <w:rPr>
          <w:rFonts w:ascii="Garamond" w:hAnsi="Garamond" w:cs="Times New Roman"/>
          <w:lang w:val="sq-AL"/>
        </w:rPr>
        <w:t xml:space="preserve"> </w:t>
      </w:r>
      <w:r w:rsidRPr="004A1D83">
        <w:rPr>
          <w:rFonts w:ascii="Garamond" w:hAnsi="Garamond" w:cs="Times New Roman"/>
          <w:lang w:val="sq-AL"/>
        </w:rPr>
        <w:t>konformiteti</w:t>
      </w:r>
      <w:r w:rsidR="001E5924" w:rsidRPr="004A1D83">
        <w:rPr>
          <w:rFonts w:ascii="Garamond" w:hAnsi="Garamond" w:cs="Times New Roman"/>
          <w:lang w:val="sq-AL"/>
        </w:rPr>
        <w:t>t</w:t>
      </w:r>
      <w:r w:rsidRPr="004A1D83">
        <w:rPr>
          <w:rFonts w:ascii="Garamond" w:hAnsi="Garamond" w:cs="Times New Roman"/>
          <w:lang w:val="sq-AL"/>
        </w:rPr>
        <w:t xml:space="preserve"> me shkrim, për përputhshmërinë për secilin model të</w:t>
      </w:r>
      <w:r w:rsidR="004E1BDC" w:rsidRPr="004A1D83">
        <w:rPr>
          <w:rFonts w:ascii="Garamond" w:hAnsi="Garamond" w:cs="Times New Roman"/>
          <w:lang w:val="sq-AL"/>
        </w:rPr>
        <w:t xml:space="preserve"> </w:t>
      </w:r>
      <w:r w:rsidRPr="004A1D83">
        <w:rPr>
          <w:rFonts w:ascii="Garamond" w:hAnsi="Garamond" w:cs="Times New Roman"/>
          <w:lang w:val="sq-AL"/>
        </w:rPr>
        <w:t>instrumentit dhe ta mbajë atë në dispozicion të autoriteteve kombëtare për 10 vjet pas vendosjes së</w:t>
      </w:r>
      <w:r w:rsidR="004E1BDC" w:rsidRPr="004A1D83">
        <w:rPr>
          <w:rFonts w:ascii="Garamond" w:hAnsi="Garamond" w:cs="Times New Roman"/>
          <w:lang w:val="sq-AL"/>
        </w:rPr>
        <w:t xml:space="preserve"> </w:t>
      </w:r>
      <w:r w:rsidRPr="004A1D83">
        <w:rPr>
          <w:rFonts w:ascii="Garamond" w:hAnsi="Garamond" w:cs="Times New Roman"/>
          <w:lang w:val="sq-AL"/>
        </w:rPr>
        <w:t>instrumentit</w:t>
      </w:r>
      <w:r w:rsidR="004E1BDC" w:rsidRPr="004A1D83">
        <w:rPr>
          <w:rFonts w:ascii="Garamond" w:hAnsi="Garamond" w:cs="Times New Roman"/>
          <w:lang w:val="sq-AL"/>
        </w:rPr>
        <w:t xml:space="preserve"> </w:t>
      </w:r>
      <w:r w:rsidRPr="004A1D83">
        <w:rPr>
          <w:rFonts w:ascii="Garamond" w:hAnsi="Garamond" w:cs="Times New Roman"/>
          <w:lang w:val="sq-AL"/>
        </w:rPr>
        <w:t xml:space="preserve">në treg. Deklarata EU e konformitetit do të identifikojë modelin </w:t>
      </w:r>
      <w:r w:rsidR="00351E44" w:rsidRPr="004A1D83">
        <w:rPr>
          <w:rFonts w:ascii="Garamond" w:hAnsi="Garamond" w:cs="Times New Roman"/>
          <w:lang w:val="sq-AL"/>
        </w:rPr>
        <w:t xml:space="preserve">e </w:t>
      </w:r>
      <w:r w:rsidRPr="004A1D83">
        <w:rPr>
          <w:rFonts w:ascii="Garamond" w:hAnsi="Garamond" w:cs="Times New Roman"/>
          <w:lang w:val="sq-AL"/>
        </w:rPr>
        <w:t>instrumentit për të cilin është hartuar.</w:t>
      </w:r>
    </w:p>
    <w:p w14:paraId="680167EB" w14:textId="1F7D0A49"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Një kopje e Deklarat</w:t>
      </w:r>
      <w:r w:rsidR="00351E44" w:rsidRPr="004A1D83">
        <w:rPr>
          <w:rFonts w:ascii="Garamond" w:hAnsi="Garamond" w:cs="Times New Roman"/>
          <w:lang w:val="sq-AL"/>
        </w:rPr>
        <w:t>ës</w:t>
      </w:r>
      <w:r w:rsidRPr="004A1D83">
        <w:rPr>
          <w:rFonts w:ascii="Garamond" w:hAnsi="Garamond" w:cs="Times New Roman"/>
          <w:lang w:val="sq-AL"/>
        </w:rPr>
        <w:t xml:space="preserve"> EU </w:t>
      </w:r>
      <w:r w:rsidR="00351E44" w:rsidRPr="004A1D83">
        <w:rPr>
          <w:rFonts w:ascii="Garamond" w:hAnsi="Garamond" w:cs="Times New Roman"/>
          <w:lang w:val="sq-AL"/>
        </w:rPr>
        <w:t>të</w:t>
      </w:r>
      <w:r w:rsidRPr="004A1D83">
        <w:rPr>
          <w:rFonts w:ascii="Garamond" w:hAnsi="Garamond" w:cs="Times New Roman"/>
          <w:lang w:val="sq-AL"/>
        </w:rPr>
        <w:t xml:space="preserve"> konformitetit do të vihet në dispozicion të autoriteteve përkatëse sipas kërkesës.</w:t>
      </w:r>
    </w:p>
    <w:p w14:paraId="680167ED" w14:textId="2E09A8E0"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3.8 Prodhuesi, për një periudhë që përfundon 10 vjet pas vendosjes së</w:t>
      </w:r>
      <w:r w:rsidR="004E1BDC" w:rsidRPr="004A1D83">
        <w:rPr>
          <w:rFonts w:ascii="Garamond" w:hAnsi="Garamond" w:cs="Times New Roman"/>
          <w:lang w:val="sq-AL"/>
        </w:rPr>
        <w:t xml:space="preserve"> </w:t>
      </w:r>
      <w:r w:rsidRPr="004A1D83">
        <w:rPr>
          <w:rFonts w:ascii="Garamond" w:hAnsi="Garamond" w:cs="Times New Roman"/>
          <w:lang w:val="sq-AL"/>
        </w:rPr>
        <w:t>instrumentit</w:t>
      </w:r>
      <w:r w:rsidR="004E1BDC" w:rsidRPr="004A1D83">
        <w:rPr>
          <w:rFonts w:ascii="Garamond" w:hAnsi="Garamond" w:cs="Times New Roman"/>
          <w:lang w:val="sq-AL"/>
        </w:rPr>
        <w:t xml:space="preserve"> </w:t>
      </w:r>
      <w:r w:rsidRPr="004A1D83">
        <w:rPr>
          <w:rFonts w:ascii="Garamond" w:hAnsi="Garamond" w:cs="Times New Roman"/>
          <w:lang w:val="sq-AL"/>
        </w:rPr>
        <w:t>në treg, mban në dispozicion të autoriteteve kombëtare:</w:t>
      </w:r>
    </w:p>
    <w:p w14:paraId="680167EF" w14:textId="2B7D74A7" w:rsidR="00582F39" w:rsidRPr="004A1D83" w:rsidRDefault="00375370" w:rsidP="00375370">
      <w:pPr>
        <w:pStyle w:val="TEKST"/>
      </w:pPr>
      <w:r w:rsidRPr="004A1D83">
        <w:t xml:space="preserve">a) </w:t>
      </w:r>
      <w:r w:rsidR="00033137" w:rsidRPr="004A1D83">
        <w:t xml:space="preserve">Dokumentacionin </w:t>
      </w:r>
      <w:r w:rsidR="00582F39" w:rsidRPr="004A1D83">
        <w:t>e përmendur në pikën 3.5.1;</w:t>
      </w:r>
    </w:p>
    <w:p w14:paraId="680167F0" w14:textId="63FF66A9" w:rsidR="00582F39" w:rsidRPr="004A1D83" w:rsidRDefault="00375370" w:rsidP="00375370">
      <w:pPr>
        <w:pStyle w:val="TEKST"/>
      </w:pPr>
      <w:r w:rsidRPr="004A1D83">
        <w:t xml:space="preserve">b) </w:t>
      </w:r>
      <w:r w:rsidR="00033137" w:rsidRPr="004A1D83">
        <w:t xml:space="preserve">Informacionin </w:t>
      </w:r>
      <w:r w:rsidR="00582F39" w:rsidRPr="004A1D83">
        <w:t>që ka të bëjë me ndryshimin e referuar në pikën 3.5.5, të miratuar;</w:t>
      </w:r>
    </w:p>
    <w:p w14:paraId="680167F1" w14:textId="6164045D" w:rsidR="00582F39" w:rsidRPr="004A1D83" w:rsidRDefault="00375370" w:rsidP="00375370">
      <w:pPr>
        <w:pStyle w:val="TEKST"/>
      </w:pPr>
      <w:r w:rsidRPr="004A1D83">
        <w:t xml:space="preserve">c) </w:t>
      </w:r>
      <w:r w:rsidR="00033137" w:rsidRPr="004A1D83">
        <w:t xml:space="preserve">Vendimet </w:t>
      </w:r>
      <w:r w:rsidR="00582F39" w:rsidRPr="004A1D83">
        <w:t>dhe raportet e organit të referuara në pikat 3.5.5, 3.6.3 dhe 3.6.4.</w:t>
      </w:r>
    </w:p>
    <w:p w14:paraId="680167F3" w14:textId="79A31E9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3.9 </w:t>
      </w:r>
      <w:r w:rsidR="00033137" w:rsidRPr="004A1D83">
        <w:rPr>
          <w:rFonts w:ascii="Garamond" w:hAnsi="Garamond" w:cs="Times New Roman"/>
          <w:lang w:val="sq-AL"/>
        </w:rPr>
        <w:t xml:space="preserve">Secili </w:t>
      </w:r>
      <w:r w:rsidRPr="004A1D83">
        <w:rPr>
          <w:rFonts w:ascii="Garamond" w:hAnsi="Garamond" w:cs="Times New Roman"/>
          <w:lang w:val="sq-AL"/>
        </w:rPr>
        <w:t xml:space="preserve">organ duhet të informojë autoritetin e tij notifikues për miratimet e sistemit të cilësisë </w:t>
      </w:r>
      <w:r w:rsidR="00351E44" w:rsidRPr="004A1D83">
        <w:rPr>
          <w:rFonts w:ascii="Garamond" w:hAnsi="Garamond" w:cs="Times New Roman"/>
          <w:lang w:val="sq-AL"/>
        </w:rPr>
        <w:t xml:space="preserve">së </w:t>
      </w:r>
      <w:r w:rsidRPr="004A1D83">
        <w:rPr>
          <w:rFonts w:ascii="Garamond" w:hAnsi="Garamond" w:cs="Times New Roman"/>
          <w:lang w:val="sq-AL"/>
        </w:rPr>
        <w:t>lëshuar ose tërhequr dhe në mënyrë periodike ose me kërkesë i vë në dispozicion autoritetit të tij notifikues listën e miratimeve të sistemit të cilësisë që refuzohen, pezullohen ose kufizohen ndryshe.</w:t>
      </w:r>
    </w:p>
    <w:p w14:paraId="680167F5" w14:textId="0F945F5C"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3.10 Përfaqësuesi i autorizuar</w:t>
      </w:r>
    </w:p>
    <w:p w14:paraId="680167F7"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Detyrimet e prodhuesit të përcaktuara në pikat 3.3, 3.5.1, 3.5.5, 3.7 dhe 3.8 mund të përmbushen nga përfaqësuesi i tij i autorizuar, në emër të tij dhe nën përgjegjësinë e tij, me kusht që ato të specifikohen në mandat.</w:t>
      </w:r>
    </w:p>
    <w:p w14:paraId="680167F9" w14:textId="7C544374" w:rsidR="00582F39" w:rsidRPr="004A1D83" w:rsidRDefault="00582F39" w:rsidP="00A81D27">
      <w:pPr>
        <w:ind w:firstLine="284"/>
        <w:rPr>
          <w:rFonts w:ascii="Garamond" w:hAnsi="Garamond" w:cs="Times New Roman"/>
          <w:b/>
          <w:lang w:val="sq-AL"/>
        </w:rPr>
      </w:pPr>
      <w:r w:rsidRPr="004A1D83">
        <w:rPr>
          <w:rFonts w:ascii="Garamond" w:hAnsi="Garamond" w:cs="Times New Roman"/>
          <w:b/>
          <w:lang w:val="sq-AL"/>
        </w:rPr>
        <w:t>4.</w:t>
      </w:r>
      <w:r w:rsidR="004E1BDC" w:rsidRPr="004A1D83">
        <w:rPr>
          <w:rFonts w:ascii="Garamond" w:hAnsi="Garamond" w:cs="Times New Roman"/>
          <w:b/>
          <w:lang w:val="sq-AL"/>
        </w:rPr>
        <w:t xml:space="preserve"> </w:t>
      </w:r>
      <w:r w:rsidRPr="004A1D83">
        <w:rPr>
          <w:rFonts w:ascii="Garamond" w:hAnsi="Garamond" w:cs="Times New Roman"/>
          <w:b/>
          <w:lang w:val="sq-AL"/>
        </w:rPr>
        <w:t>Moduli F: Përputhshmëria me tipin e bazuar në verifikimin e produktit</w:t>
      </w:r>
    </w:p>
    <w:p w14:paraId="680167FA" w14:textId="77777777" w:rsidR="00582F39" w:rsidRPr="004A1D83" w:rsidRDefault="00582F39" w:rsidP="00A81D27">
      <w:pPr>
        <w:ind w:firstLine="284"/>
        <w:rPr>
          <w:rFonts w:ascii="Garamond" w:hAnsi="Garamond" w:cs="Times New Roman"/>
          <w:b/>
          <w:lang w:val="sq-AL"/>
        </w:rPr>
      </w:pPr>
    </w:p>
    <w:p w14:paraId="680167FB" w14:textId="02CB5F64"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4.1 Konformiteti i tipit në bazë të verifikimit të produktit është pjesë e një procedure vlerësimi të konformitetit, në të cilën prodhuesi përmbush detyrimet e parashtruara në pikat 4.2 dhe 4.5 dhe siguron dhe deklaron në përgjegjësinë e tij të vetme që instrumentet në fjalë, të cilat i janë nënshtruar dispozitave të pikës 4.3, janë në përputhje me llojin e përshkruar në </w:t>
      </w:r>
      <w:r w:rsidR="00033137" w:rsidRPr="004A1D83">
        <w:rPr>
          <w:rFonts w:ascii="Garamond" w:hAnsi="Garamond" w:cs="Times New Roman"/>
          <w:lang w:val="sq-AL"/>
        </w:rPr>
        <w:t>certifikat</w:t>
      </w:r>
      <w:r w:rsidRPr="004A1D83">
        <w:rPr>
          <w:rFonts w:ascii="Garamond" w:hAnsi="Garamond" w:cs="Times New Roman"/>
          <w:lang w:val="sq-AL"/>
        </w:rPr>
        <w:t>ën e ekzaminimit të tipit</w:t>
      </w:r>
      <w:r w:rsidR="004E1BDC" w:rsidRPr="004A1D83">
        <w:rPr>
          <w:rFonts w:ascii="Garamond" w:hAnsi="Garamond" w:cs="Times New Roman"/>
          <w:lang w:val="sq-AL"/>
        </w:rPr>
        <w:t xml:space="preserve"> </w:t>
      </w:r>
      <w:r w:rsidRPr="004A1D83">
        <w:rPr>
          <w:rFonts w:ascii="Garamond" w:hAnsi="Garamond" w:cs="Times New Roman"/>
          <w:lang w:val="sq-AL"/>
        </w:rPr>
        <w:t>EU</w:t>
      </w:r>
      <w:r w:rsidR="00033137" w:rsidRPr="004A1D83">
        <w:rPr>
          <w:rFonts w:ascii="Garamond" w:hAnsi="Garamond" w:cs="Times New Roman"/>
          <w:lang w:val="sq-AL"/>
        </w:rPr>
        <w:t xml:space="preserve"> </w:t>
      </w:r>
      <w:r w:rsidRPr="004A1D83">
        <w:rPr>
          <w:rFonts w:ascii="Garamond" w:hAnsi="Garamond" w:cs="Times New Roman"/>
          <w:lang w:val="sq-AL"/>
        </w:rPr>
        <w:t>dhe plotësojnë kërkesat e këtij Rregulli që zbatohen për to.</w:t>
      </w:r>
    </w:p>
    <w:p w14:paraId="680167FD" w14:textId="3878D191"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4.2 Prodhim</w:t>
      </w:r>
    </w:p>
    <w:p w14:paraId="680167FF" w14:textId="70E5F6F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Prodhuesi duhet të marrë të gjitha masat e nevojshme në mënyrë që procesi i prodhimit dhe monitorimi i tij të sigurojnë konformitetin e instrumenteve të prodhuara me tipin e miratuar të përshkruar në </w:t>
      </w:r>
      <w:r w:rsidR="00033137" w:rsidRPr="004A1D83">
        <w:rPr>
          <w:rFonts w:ascii="Garamond" w:hAnsi="Garamond" w:cs="Times New Roman"/>
          <w:lang w:val="sq-AL"/>
        </w:rPr>
        <w:t>certifikat</w:t>
      </w:r>
      <w:r w:rsidRPr="004A1D83">
        <w:rPr>
          <w:rFonts w:ascii="Garamond" w:hAnsi="Garamond" w:cs="Times New Roman"/>
          <w:lang w:val="sq-AL"/>
        </w:rPr>
        <w:t>ën e ekzaminimit të tipit EU</w:t>
      </w:r>
      <w:r w:rsidR="00033137" w:rsidRPr="004A1D83">
        <w:rPr>
          <w:rFonts w:ascii="Garamond" w:hAnsi="Garamond" w:cs="Times New Roman"/>
          <w:lang w:val="sq-AL"/>
        </w:rPr>
        <w:t xml:space="preserve"> </w:t>
      </w:r>
      <w:r w:rsidRPr="004A1D83">
        <w:rPr>
          <w:rFonts w:ascii="Garamond" w:hAnsi="Garamond" w:cs="Times New Roman"/>
          <w:lang w:val="sq-AL"/>
        </w:rPr>
        <w:t>dhe me kërkesat e</w:t>
      </w:r>
      <w:r w:rsidR="004E1BDC" w:rsidRPr="004A1D83">
        <w:rPr>
          <w:rFonts w:ascii="Garamond" w:hAnsi="Garamond" w:cs="Times New Roman"/>
          <w:lang w:val="sq-AL"/>
        </w:rPr>
        <w:t xml:space="preserve"> </w:t>
      </w:r>
      <w:r w:rsidRPr="004A1D83">
        <w:rPr>
          <w:rFonts w:ascii="Garamond" w:hAnsi="Garamond" w:cs="Times New Roman"/>
          <w:lang w:val="sq-AL"/>
        </w:rPr>
        <w:t>këtij Rregulli që zbatohen për to.</w:t>
      </w:r>
    </w:p>
    <w:p w14:paraId="68016800" w14:textId="068F068D"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4.3 Verifikim</w:t>
      </w:r>
    </w:p>
    <w:p w14:paraId="68016802" w14:textId="5A5C4936"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Një organ i zgjedhur nga prodhuesi duhet të kryejë ekzaminime dhe teste të përshtatshme për të kontrolluar përputhjen e instrumenteve me tipin e miratuar të përshkruar në </w:t>
      </w:r>
      <w:r w:rsidR="00033137" w:rsidRPr="004A1D83">
        <w:rPr>
          <w:rFonts w:ascii="Garamond" w:hAnsi="Garamond" w:cs="Times New Roman"/>
          <w:lang w:val="sq-AL"/>
        </w:rPr>
        <w:t>certifikat</w:t>
      </w:r>
      <w:r w:rsidRPr="004A1D83">
        <w:rPr>
          <w:rFonts w:ascii="Garamond" w:hAnsi="Garamond" w:cs="Times New Roman"/>
          <w:lang w:val="sq-AL"/>
        </w:rPr>
        <w:t>ën e ekzaminimit të tipit EU</w:t>
      </w:r>
      <w:r w:rsidR="00033137" w:rsidRPr="004A1D83">
        <w:rPr>
          <w:rFonts w:ascii="Garamond" w:hAnsi="Garamond" w:cs="Times New Roman"/>
          <w:lang w:val="sq-AL"/>
        </w:rPr>
        <w:t xml:space="preserve"> </w:t>
      </w:r>
      <w:r w:rsidRPr="004A1D83">
        <w:rPr>
          <w:rFonts w:ascii="Garamond" w:hAnsi="Garamond" w:cs="Times New Roman"/>
          <w:lang w:val="sq-AL"/>
        </w:rPr>
        <w:t>dhe me kërkesat e përshtatshme të</w:t>
      </w:r>
      <w:r w:rsidR="004E1BDC" w:rsidRPr="004A1D83">
        <w:rPr>
          <w:rFonts w:ascii="Garamond" w:hAnsi="Garamond" w:cs="Times New Roman"/>
          <w:lang w:val="sq-AL"/>
        </w:rPr>
        <w:t xml:space="preserve"> </w:t>
      </w:r>
      <w:r w:rsidRPr="004A1D83">
        <w:rPr>
          <w:rFonts w:ascii="Garamond" w:hAnsi="Garamond" w:cs="Times New Roman"/>
          <w:lang w:val="sq-AL"/>
        </w:rPr>
        <w:t>këtij Rregulli.</w:t>
      </w:r>
    </w:p>
    <w:p w14:paraId="68016804" w14:textId="1D3865DF"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Ekzaminimet dhe testet për të kontrolluar përputhjen e instrumenteve</w:t>
      </w:r>
      <w:r w:rsidR="004E1BDC" w:rsidRPr="004A1D83">
        <w:rPr>
          <w:rFonts w:ascii="Garamond" w:hAnsi="Garamond" w:cs="Times New Roman"/>
          <w:lang w:val="sq-AL"/>
        </w:rPr>
        <w:t xml:space="preserve"> </w:t>
      </w:r>
      <w:r w:rsidRPr="004A1D83">
        <w:rPr>
          <w:rFonts w:ascii="Garamond" w:hAnsi="Garamond" w:cs="Times New Roman"/>
          <w:lang w:val="sq-AL"/>
        </w:rPr>
        <w:t>me kërkesat e duhura do të kryhen me ekzaminimin dhe testimin e çdo instrumenti siç është specifikuar në pikën 4.4.</w:t>
      </w:r>
    </w:p>
    <w:p w14:paraId="68016806" w14:textId="2CF4316D"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4.4 Verifikimi i konformitetit nëpërmjet ekzaminimit dhe testimit të çdo instrument</w:t>
      </w:r>
      <w:r w:rsidR="001909A6" w:rsidRPr="004A1D83">
        <w:rPr>
          <w:rFonts w:ascii="Garamond" w:hAnsi="Garamond" w:cs="Times New Roman"/>
          <w:b/>
          <w:lang w:val="sq-AL"/>
        </w:rPr>
        <w:t>i</w:t>
      </w:r>
    </w:p>
    <w:p w14:paraId="68016808" w14:textId="519A712A"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4.4.1 Të gjitha instrumentet duhet të ekzaminohen individualisht dhe testet e përshtatshme të përcaktuara në standardet përkatëse të harmonizuara dhe/ose testet ekuivalente të përcaktuara në specifikimet e tjera përkatëse teknike, duhet të kryhen për të verifikuar përputhshmërinë me tipin e miratuar të përshkruar në certifikatën e ekzaminimit të tipit EU dhe me kërkesat e duhura të këtij Rregulli.</w:t>
      </w:r>
    </w:p>
    <w:p w14:paraId="6801680A"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lastRenderedPageBreak/>
        <w:t>Në mungesë të një standardi të tillë të harmonizuar, organi përkatës vendos për testet e duhura që duhet të kryhen.</w:t>
      </w:r>
    </w:p>
    <w:p w14:paraId="6801680C" w14:textId="67B99E7C"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4.4.2 Organi duhet të lëshojë një </w:t>
      </w:r>
      <w:r w:rsidR="00033137" w:rsidRPr="004A1D83">
        <w:rPr>
          <w:rFonts w:ascii="Garamond" w:hAnsi="Garamond" w:cs="Times New Roman"/>
          <w:lang w:val="sq-AL"/>
        </w:rPr>
        <w:t>certifikat</w:t>
      </w:r>
      <w:r w:rsidRPr="004A1D83">
        <w:rPr>
          <w:rFonts w:ascii="Garamond" w:hAnsi="Garamond" w:cs="Times New Roman"/>
          <w:lang w:val="sq-AL"/>
        </w:rPr>
        <w:t xml:space="preserve">ë konformiteti në lidhje me ekzaminimet dhe testet e kryera, dhe do të vendosë numrin e tij të identifikimit në </w:t>
      </w:r>
      <w:r w:rsidR="00033137" w:rsidRPr="004A1D83">
        <w:rPr>
          <w:rFonts w:ascii="Garamond" w:hAnsi="Garamond" w:cs="Times New Roman"/>
          <w:lang w:val="sq-AL"/>
        </w:rPr>
        <w:t>secilën</w:t>
      </w:r>
      <w:r w:rsidRPr="004A1D83">
        <w:rPr>
          <w:rFonts w:ascii="Garamond" w:hAnsi="Garamond" w:cs="Times New Roman"/>
          <w:lang w:val="sq-AL"/>
        </w:rPr>
        <w:t xml:space="preserve"> instrument të miratuar ose do ta vendosë nën përgjegjësinë e tij.</w:t>
      </w:r>
    </w:p>
    <w:p w14:paraId="6801680E" w14:textId="77F0AA8F"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Prodhuesi duhet të mbajë </w:t>
      </w:r>
      <w:r w:rsidR="00033137" w:rsidRPr="004A1D83">
        <w:rPr>
          <w:rFonts w:ascii="Garamond" w:hAnsi="Garamond" w:cs="Times New Roman"/>
          <w:lang w:val="sq-AL"/>
        </w:rPr>
        <w:t>certifikat</w:t>
      </w:r>
      <w:r w:rsidRPr="004A1D83">
        <w:rPr>
          <w:rFonts w:ascii="Garamond" w:hAnsi="Garamond" w:cs="Times New Roman"/>
          <w:lang w:val="sq-AL"/>
        </w:rPr>
        <w:t>at e konformitetit në dispozicion për inspektim nga strukturat përgjegjëse për mbikëqyrjen e tregut për 10 vjet pas vendosjes së instrumentit në treg.</w:t>
      </w:r>
    </w:p>
    <w:p w14:paraId="68016810" w14:textId="7FD1B1C9" w:rsidR="00582F39" w:rsidRPr="004A1D83" w:rsidRDefault="00582F39" w:rsidP="00A81D27">
      <w:pPr>
        <w:ind w:firstLine="284"/>
        <w:rPr>
          <w:rFonts w:ascii="Garamond" w:hAnsi="Garamond" w:cs="Times New Roman"/>
          <w:b/>
          <w:lang w:val="sq-AL"/>
        </w:rPr>
      </w:pPr>
      <w:r w:rsidRPr="004A1D83">
        <w:rPr>
          <w:rFonts w:ascii="Garamond" w:hAnsi="Garamond" w:cs="Times New Roman"/>
          <w:b/>
          <w:lang w:val="sq-AL"/>
        </w:rPr>
        <w:t>4.5 Markimi i konformitetit dhe Deklarata EU e konformitetit</w:t>
      </w:r>
    </w:p>
    <w:p w14:paraId="68016812" w14:textId="4354D2C3"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4.5.1 Prodhuesi vendos markën CE dhe markimin metrologjik suplem</w:t>
      </w:r>
      <w:r w:rsidR="00FB03C2" w:rsidRPr="004A1D83">
        <w:rPr>
          <w:rFonts w:ascii="Garamond" w:hAnsi="Garamond" w:cs="Times New Roman"/>
          <w:lang w:val="sq-AL"/>
        </w:rPr>
        <w:t>en</w:t>
      </w:r>
      <w:r w:rsidRPr="004A1D83">
        <w:rPr>
          <w:rFonts w:ascii="Garamond" w:hAnsi="Garamond" w:cs="Times New Roman"/>
          <w:lang w:val="sq-AL"/>
        </w:rPr>
        <w:t xml:space="preserve">tar, të përcaktuara në këtë Rregullore dhe nën përgjegjësinë e organit të përmendur në pikën 4.3, numrin e identifikimit të këtij të fundit për </w:t>
      </w:r>
      <w:r w:rsidR="00033137" w:rsidRPr="004A1D83">
        <w:rPr>
          <w:rFonts w:ascii="Garamond" w:hAnsi="Garamond" w:cs="Times New Roman"/>
          <w:lang w:val="sq-AL"/>
        </w:rPr>
        <w:t>secilin</w:t>
      </w:r>
      <w:r w:rsidRPr="004A1D83">
        <w:rPr>
          <w:rFonts w:ascii="Garamond" w:hAnsi="Garamond" w:cs="Times New Roman"/>
          <w:lang w:val="sq-AL"/>
        </w:rPr>
        <w:t xml:space="preserve"> instrument</w:t>
      </w:r>
      <w:r w:rsidR="005E0E1B" w:rsidRPr="004A1D83">
        <w:rPr>
          <w:rFonts w:ascii="Garamond" w:hAnsi="Garamond" w:cs="Times New Roman"/>
          <w:lang w:val="sq-AL"/>
        </w:rPr>
        <w:t xml:space="preserve"> </w:t>
      </w:r>
      <w:r w:rsidRPr="004A1D83">
        <w:rPr>
          <w:rFonts w:ascii="Garamond" w:hAnsi="Garamond" w:cs="Times New Roman"/>
          <w:lang w:val="sq-AL"/>
        </w:rPr>
        <w:t>të veçantë që është në përputhje me tipin e miratuar të përshkruara në certifikatën e ekzaminimit të tipit EU</w:t>
      </w:r>
      <w:r w:rsidR="00FB03C2" w:rsidRPr="004A1D83">
        <w:rPr>
          <w:rFonts w:ascii="Garamond" w:hAnsi="Garamond" w:cs="Times New Roman"/>
          <w:lang w:val="sq-AL"/>
        </w:rPr>
        <w:t xml:space="preserve"> </w:t>
      </w:r>
      <w:r w:rsidRPr="004A1D83">
        <w:rPr>
          <w:rFonts w:ascii="Garamond" w:hAnsi="Garamond" w:cs="Times New Roman"/>
          <w:lang w:val="sq-AL"/>
        </w:rPr>
        <w:t>dhe përmbush kërkesat e aplikueshme të</w:t>
      </w:r>
      <w:r w:rsidR="004E1BDC" w:rsidRPr="004A1D83">
        <w:rPr>
          <w:rFonts w:ascii="Garamond" w:hAnsi="Garamond" w:cs="Times New Roman"/>
          <w:lang w:val="sq-AL"/>
        </w:rPr>
        <w:t xml:space="preserve"> </w:t>
      </w:r>
      <w:r w:rsidRPr="004A1D83">
        <w:rPr>
          <w:rFonts w:ascii="Garamond" w:hAnsi="Garamond" w:cs="Times New Roman"/>
          <w:lang w:val="sq-AL"/>
        </w:rPr>
        <w:t>këtij Rregulli.</w:t>
      </w:r>
    </w:p>
    <w:p w14:paraId="68016814" w14:textId="033849A1"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4.5.2 Prodhuesi duhet të hartojë një deklaratë me shkrim EU</w:t>
      </w:r>
      <w:r w:rsidR="00FB03C2" w:rsidRPr="004A1D83">
        <w:rPr>
          <w:rFonts w:ascii="Garamond" w:hAnsi="Garamond" w:cs="Times New Roman"/>
          <w:lang w:val="sq-AL"/>
        </w:rPr>
        <w:t xml:space="preserve"> </w:t>
      </w:r>
      <w:r w:rsidRPr="004A1D83">
        <w:rPr>
          <w:rFonts w:ascii="Garamond" w:hAnsi="Garamond" w:cs="Times New Roman"/>
          <w:lang w:val="sq-AL"/>
        </w:rPr>
        <w:t>për pajtueshmërinë për secilin model të instrumentit dhe ta mbajë atë në dispozicion të strukturave përgjegjëse për mbikëqyrjen e tregut, për 10 vjet pas vendosjes së instrumentit në treg. Deklarata EU e konformitetit do të identifikojë modelin e instrumentit për të cilin është hartuar.</w:t>
      </w:r>
    </w:p>
    <w:p w14:paraId="68016816" w14:textId="3EAF8414"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Një kopje e Deklarat</w:t>
      </w:r>
      <w:r w:rsidR="00112EDB" w:rsidRPr="004A1D83">
        <w:rPr>
          <w:rFonts w:ascii="Garamond" w:hAnsi="Garamond" w:cs="Times New Roman"/>
          <w:lang w:val="sq-AL"/>
        </w:rPr>
        <w:t>ës</w:t>
      </w:r>
      <w:r w:rsidRPr="004A1D83">
        <w:rPr>
          <w:rFonts w:ascii="Garamond" w:hAnsi="Garamond" w:cs="Times New Roman"/>
          <w:lang w:val="sq-AL"/>
        </w:rPr>
        <w:t xml:space="preserve"> EU të konformitetit do të vihet në dispozicion të autoriteteve përkatëse sipas kërkesës.</w:t>
      </w:r>
    </w:p>
    <w:p w14:paraId="68016818" w14:textId="4AE8B490"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Nëse organi i përmendur në pikën 4.3 bie dakord dhe nën përgjegjësinë e tij, prodhuesi mund të vendosë</w:t>
      </w:r>
      <w:r w:rsidR="00BB1BF4" w:rsidRPr="004A1D83">
        <w:rPr>
          <w:rFonts w:ascii="Garamond" w:hAnsi="Garamond" w:cs="Times New Roman"/>
          <w:lang w:val="sq-AL"/>
        </w:rPr>
        <w:t xml:space="preserve"> edhe numrin e identifikimit tek</w:t>
      </w:r>
      <w:r w:rsidRPr="004A1D83">
        <w:rPr>
          <w:rFonts w:ascii="Garamond" w:hAnsi="Garamond" w:cs="Times New Roman"/>
          <w:lang w:val="sq-AL"/>
        </w:rPr>
        <w:t xml:space="preserve"> instrumentet.</w:t>
      </w:r>
    </w:p>
    <w:p w14:paraId="6801681A" w14:textId="216D51B3"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4.6 Nëse organi pajtohet dhe nën përgjegjësinë e tij, prodhuesi mund të vendosë numrin e identifikimit tek instrumentet gjatë procesit të prodhimit.</w:t>
      </w:r>
    </w:p>
    <w:p w14:paraId="6801681C" w14:textId="79E3F9F2"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4.7 Përfaqësuesi i autorizuar</w:t>
      </w:r>
    </w:p>
    <w:p w14:paraId="6801681E"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Detyrimet e prodhuesit mund të përmbushen nga përfaqësuesi i tij i autorizuar, në emër dhe nën përgjegjësinë e tij, me kusht që ato të specifikohen në mandat. Një përfaqësues i autorizuar mund të mos përmbushë detyrimet e prodhuesit të përcaktuar në pikën 4.2.</w:t>
      </w:r>
    </w:p>
    <w:p w14:paraId="68016821" w14:textId="5B45F6D5" w:rsidR="00582F39" w:rsidRPr="00847B8D" w:rsidRDefault="00582F39" w:rsidP="00847B8D">
      <w:pPr>
        <w:ind w:firstLine="284"/>
        <w:jc w:val="both"/>
        <w:rPr>
          <w:rFonts w:ascii="Garamond" w:hAnsi="Garamond" w:cs="Times New Roman"/>
          <w:b/>
          <w:lang w:val="sq-AL"/>
        </w:rPr>
      </w:pPr>
      <w:r w:rsidRPr="004A1D83">
        <w:rPr>
          <w:rFonts w:ascii="Garamond" w:hAnsi="Garamond" w:cs="Times New Roman"/>
          <w:b/>
          <w:lang w:val="sq-AL"/>
        </w:rPr>
        <w:t>5. Moduli F1: Konformiteti i bazuar në verifikimin e produktit</w:t>
      </w:r>
    </w:p>
    <w:p w14:paraId="68016822" w14:textId="624E35ED"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5.1 Konformiteti i bazuar në verifikimin e produktit është procedura e vlerësimit të konformitetit, në të cilën prodhuesi përmbush detyrimet e parashtruara në pikat 5.2, 5.3 dhe 5.6 dhe siguron dhe deklaron për përgjegjësinë e tij të vetme që instrumentet në fjalë, të cilat i janë nënshtruar dispozitave të pikës 5.4, në përputhje me kërkesat e</w:t>
      </w:r>
      <w:r w:rsidR="004E1BDC" w:rsidRPr="004A1D83">
        <w:rPr>
          <w:rFonts w:ascii="Garamond" w:hAnsi="Garamond" w:cs="Times New Roman"/>
          <w:lang w:val="sq-AL"/>
        </w:rPr>
        <w:t xml:space="preserve"> </w:t>
      </w:r>
      <w:r w:rsidRPr="004A1D83">
        <w:rPr>
          <w:rFonts w:ascii="Garamond" w:hAnsi="Garamond" w:cs="Times New Roman"/>
          <w:lang w:val="sq-AL"/>
        </w:rPr>
        <w:t>këtij Rregulli që zbatohen për to.</w:t>
      </w:r>
    </w:p>
    <w:p w14:paraId="68016824" w14:textId="2ECD0A33" w:rsidR="00582F39" w:rsidRPr="004A1D83" w:rsidRDefault="00582F39" w:rsidP="00A81D27">
      <w:pPr>
        <w:ind w:firstLine="284"/>
        <w:jc w:val="both"/>
        <w:rPr>
          <w:rFonts w:ascii="Garamond" w:hAnsi="Garamond" w:cs="Times New Roman"/>
          <w:lang w:val="sq-AL"/>
        </w:rPr>
      </w:pPr>
      <w:r w:rsidRPr="004A1D83">
        <w:rPr>
          <w:rFonts w:ascii="Garamond" w:hAnsi="Garamond" w:cs="Times New Roman"/>
          <w:b/>
          <w:lang w:val="sq-AL"/>
        </w:rPr>
        <w:t>5.2 Dokumentacioni teknik</w:t>
      </w:r>
    </w:p>
    <w:p w14:paraId="68016826" w14:textId="0B0D12BC"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5.2.1 Prodhuesi duhet të krijojë dokumentacionin teknik. Dokumentacioni duhet të bëjë të mundur vlerësimin e përputhshmërisë së instrumentit me kërkesat përkatëse dhe duhet të përfshijë një analizë të saktë dhe vlerësimin e risqeve.</w:t>
      </w:r>
    </w:p>
    <w:p w14:paraId="68016828"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Dokumentacioni teknik specifikon kërkesat e aplikueshme dhe mbulon, sa i përket vlerësimit, projektimin, prodhimin dhe funksionimin e instrumentit. Dokumentacioni teknik, kudo që është e zbatueshme, duhet të përmbajë të paktën elementët e mëposhtëm:</w:t>
      </w:r>
    </w:p>
    <w:p w14:paraId="6801682A" w14:textId="57D7E2A4" w:rsidR="00582F39" w:rsidRPr="004A1D83" w:rsidRDefault="00DA1679" w:rsidP="00DA1679">
      <w:pPr>
        <w:pStyle w:val="TEKST"/>
      </w:pPr>
      <w:r w:rsidRPr="004A1D83">
        <w:t xml:space="preserve">a) </w:t>
      </w:r>
      <w:r w:rsidR="00D460CA" w:rsidRPr="004A1D83">
        <w:t xml:space="preserve">Një </w:t>
      </w:r>
      <w:r w:rsidR="00582F39" w:rsidRPr="004A1D83">
        <w:t>përshkrim të përgjithshëm të instrumentit;</w:t>
      </w:r>
    </w:p>
    <w:p w14:paraId="6801682B" w14:textId="7F129BF8" w:rsidR="00582F39" w:rsidRPr="004A1D83" w:rsidRDefault="00DA1679" w:rsidP="00DA1679">
      <w:pPr>
        <w:pStyle w:val="TEKST"/>
      </w:pPr>
      <w:r w:rsidRPr="004A1D83">
        <w:t xml:space="preserve">b) </w:t>
      </w:r>
      <w:r w:rsidR="00D460CA" w:rsidRPr="004A1D83">
        <w:t xml:space="preserve">Projektet </w:t>
      </w:r>
      <w:r w:rsidR="00582F39" w:rsidRPr="004A1D83">
        <w:t>konceptuale, vizatimet e prodhimit, skicat e komponent</w:t>
      </w:r>
      <w:r w:rsidR="00AE4B9F" w:rsidRPr="004A1D83">
        <w:t>ë</w:t>
      </w:r>
      <w:r w:rsidR="00582F39" w:rsidRPr="004A1D83">
        <w:t>ve, nyjat p</w:t>
      </w:r>
      <w:r w:rsidR="00AE4B9F" w:rsidRPr="004A1D83">
        <w:t>ë</w:t>
      </w:r>
      <w:r w:rsidR="00582F39" w:rsidRPr="004A1D83">
        <w:t>rb</w:t>
      </w:r>
      <w:r w:rsidR="00AE4B9F" w:rsidRPr="004A1D83">
        <w:t>ë</w:t>
      </w:r>
      <w:r w:rsidR="00582F39" w:rsidRPr="004A1D83">
        <w:t>r</w:t>
      </w:r>
      <w:r w:rsidR="00AE4B9F" w:rsidRPr="004A1D83">
        <w:t>ë</w:t>
      </w:r>
      <w:r w:rsidR="00582F39" w:rsidRPr="004A1D83">
        <w:t>se dhe qarqet elektrike;</w:t>
      </w:r>
    </w:p>
    <w:p w14:paraId="6801682C" w14:textId="221EC318" w:rsidR="00582F39" w:rsidRPr="004A1D83" w:rsidRDefault="00DA1679" w:rsidP="00DA1679">
      <w:pPr>
        <w:pStyle w:val="TEKST"/>
      </w:pPr>
      <w:r w:rsidRPr="004A1D83">
        <w:t xml:space="preserve">c) </w:t>
      </w:r>
      <w:r w:rsidR="00D460CA" w:rsidRPr="004A1D83">
        <w:t xml:space="preserve">Përshkrimet </w:t>
      </w:r>
      <w:r w:rsidR="00582F39" w:rsidRPr="004A1D83">
        <w:t>dhe shpjegimet e nevojshme për kuptimin e atyre vizatimeve dhe skemave dhe funksionimin e</w:t>
      </w:r>
      <w:r w:rsidR="004E1BDC" w:rsidRPr="004A1D83">
        <w:t xml:space="preserve"> </w:t>
      </w:r>
      <w:r w:rsidR="00582F39" w:rsidRPr="004A1D83">
        <w:t>instrumentit;</w:t>
      </w:r>
    </w:p>
    <w:p w14:paraId="6801682D" w14:textId="59A2389C" w:rsidR="00582F39" w:rsidRPr="004A1D83" w:rsidRDefault="00DA1679" w:rsidP="00DA1679">
      <w:pPr>
        <w:pStyle w:val="TEKST"/>
      </w:pPr>
      <w:r w:rsidRPr="004A1D83">
        <w:t xml:space="preserve">d) </w:t>
      </w:r>
      <w:r w:rsidR="00D460CA" w:rsidRPr="004A1D83">
        <w:t xml:space="preserve">Një </w:t>
      </w:r>
      <w:r w:rsidR="00582F39" w:rsidRPr="004A1D83">
        <w:t>listë të standardeve të harmonizuara shqiptare që zbatohen plotësisht ose pjesërisht referencat e të cilave janë publikuar në Fletoren Zyrtare dhe kur këto standarde të harmonizuara nuk janë zbatuar, përshkrimet e zgjidhjeve të miratuara për plotësimin e kërkesave thelbësore të</w:t>
      </w:r>
      <w:r w:rsidR="004E1BDC" w:rsidRPr="004A1D83">
        <w:t xml:space="preserve"> </w:t>
      </w:r>
      <w:r w:rsidR="00582F39" w:rsidRPr="004A1D83">
        <w:t>këtij Rregulli, duke përfshirë një listë të specifikimeve të tjera teknike të aplikuara. Në rast të standardeve të harmonizuara pjesërisht të aplikuara, dokumentacioni teknik specifikon pjesët që janë zbatuar;</w:t>
      </w:r>
    </w:p>
    <w:p w14:paraId="6801682E" w14:textId="22DCEFAF" w:rsidR="00582F39" w:rsidRPr="004A1D83" w:rsidRDefault="00DA1679" w:rsidP="00DA1679">
      <w:pPr>
        <w:pStyle w:val="TEKST"/>
      </w:pPr>
      <w:r w:rsidRPr="004A1D83">
        <w:t xml:space="preserve">e) </w:t>
      </w:r>
      <w:r w:rsidR="00D460CA" w:rsidRPr="004A1D83">
        <w:t xml:space="preserve">Rezultatet </w:t>
      </w:r>
      <w:r w:rsidR="00582F39" w:rsidRPr="004A1D83">
        <w:t>e llogaritjeve të projektimit të bëra, ekzaminimet e kryera etj</w:t>
      </w:r>
      <w:r w:rsidR="00D460CA" w:rsidRPr="004A1D83">
        <w:t>.</w:t>
      </w:r>
      <w:r w:rsidR="00582F39" w:rsidRPr="004A1D83">
        <w:t>;</w:t>
      </w:r>
    </w:p>
    <w:p w14:paraId="6801682F" w14:textId="3AE4D742" w:rsidR="00582F39" w:rsidRPr="004A1D83" w:rsidRDefault="00DA1679" w:rsidP="00DA1679">
      <w:pPr>
        <w:pStyle w:val="TEKST"/>
      </w:pPr>
      <w:r w:rsidRPr="004A1D83">
        <w:lastRenderedPageBreak/>
        <w:t xml:space="preserve">f) </w:t>
      </w:r>
      <w:r w:rsidR="00D460CA" w:rsidRPr="004A1D83">
        <w:t xml:space="preserve">Raportet </w:t>
      </w:r>
      <w:r w:rsidR="00582F39" w:rsidRPr="004A1D83">
        <w:t>e testimit.</w:t>
      </w:r>
    </w:p>
    <w:p w14:paraId="68016831" w14:textId="449871E2"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5.2.2 Prodhuesi duhet të mbajë dokumentacionin teknik në dispozicion të strukturave përgjegjëse për mbikëqyrjen e tregut për 10 vjet pas vendosjes së instrumentit</w:t>
      </w:r>
      <w:r w:rsidR="004E1BDC" w:rsidRPr="004A1D83">
        <w:rPr>
          <w:rFonts w:ascii="Garamond" w:hAnsi="Garamond" w:cs="Times New Roman"/>
          <w:lang w:val="sq-AL"/>
        </w:rPr>
        <w:t xml:space="preserve"> </w:t>
      </w:r>
      <w:r w:rsidRPr="004A1D83">
        <w:rPr>
          <w:rFonts w:ascii="Garamond" w:hAnsi="Garamond" w:cs="Times New Roman"/>
          <w:lang w:val="sq-AL"/>
        </w:rPr>
        <w:t>në treg.</w:t>
      </w:r>
    </w:p>
    <w:p w14:paraId="68016833" w14:textId="10E3D28F"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5.3 Prodhim</w:t>
      </w:r>
    </w:p>
    <w:p w14:paraId="68016835"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Prodhuesi duhet të marrë të gjitha masat e nevojshme në mënyrë që procesi i prodhimit dhe monitorimi i tij të sigurojnë konformitetin e instrumenteve të prodhuara me kërkesat e zbatueshme të këtij Rregulli.</w:t>
      </w:r>
    </w:p>
    <w:p w14:paraId="68016837" w14:textId="0F118474"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5.4 Verifikim</w:t>
      </w:r>
    </w:p>
    <w:p w14:paraId="68016839" w14:textId="2A66CC0D"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Një organ i zgjedhur nga prodhuesi do të kryejë ekzaminimet dhe testet e duhura për të kontrolluar përputhjen e instrumenteve</w:t>
      </w:r>
      <w:r w:rsidR="004E1BDC" w:rsidRPr="004A1D83">
        <w:rPr>
          <w:rFonts w:ascii="Garamond" w:hAnsi="Garamond" w:cs="Times New Roman"/>
          <w:lang w:val="sq-AL"/>
        </w:rPr>
        <w:t xml:space="preserve"> </w:t>
      </w:r>
      <w:r w:rsidRPr="004A1D83">
        <w:rPr>
          <w:rFonts w:ascii="Garamond" w:hAnsi="Garamond" w:cs="Times New Roman"/>
          <w:lang w:val="sq-AL"/>
        </w:rPr>
        <w:t>me kërkesat e aplikueshme të</w:t>
      </w:r>
      <w:r w:rsidR="004E1BDC" w:rsidRPr="004A1D83">
        <w:rPr>
          <w:rFonts w:ascii="Garamond" w:hAnsi="Garamond" w:cs="Times New Roman"/>
          <w:lang w:val="sq-AL"/>
        </w:rPr>
        <w:t xml:space="preserve"> </w:t>
      </w:r>
      <w:r w:rsidRPr="004A1D83">
        <w:rPr>
          <w:rFonts w:ascii="Garamond" w:hAnsi="Garamond" w:cs="Times New Roman"/>
          <w:lang w:val="sq-AL"/>
        </w:rPr>
        <w:t>këtij Rregulli.</w:t>
      </w:r>
    </w:p>
    <w:p w14:paraId="6801683B"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Ekzaminimet dhe testet për të kontrolluar përputhjen me këto kërkesa duhet të kryhen me ekzaminimin dhe testimin e çdo instrumenti siç është specifikuar në pikën 5.5.</w:t>
      </w:r>
    </w:p>
    <w:p w14:paraId="6801683D" w14:textId="2E131B13"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5.5 Verifikimi i konformitetit nëpërmjet ekzaminimit dhe testimit të çdo instrumenti</w:t>
      </w:r>
    </w:p>
    <w:p w14:paraId="6801683F" w14:textId="02201064"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5.5.1 Të gjitha instrumentet</w:t>
      </w:r>
      <w:r w:rsidR="004E1BDC" w:rsidRPr="004A1D83">
        <w:rPr>
          <w:rFonts w:ascii="Garamond" w:hAnsi="Garamond" w:cs="Times New Roman"/>
          <w:lang w:val="sq-AL"/>
        </w:rPr>
        <w:t xml:space="preserve"> </w:t>
      </w:r>
      <w:r w:rsidRPr="004A1D83">
        <w:rPr>
          <w:rFonts w:ascii="Garamond" w:hAnsi="Garamond" w:cs="Times New Roman"/>
          <w:lang w:val="sq-AL"/>
        </w:rPr>
        <w:t>duhet të ekzaminohen individualisht dhe testet e përshtatshme, të përcaktuara në standardet përkatëse të harmonizuara dhe/ose testet ekuivalente të përcaktuara në specifikimet e tjera teknike përkatëse, duhet të kryhen për të verifikuar përputhshmërinë me kërkesat që u aplikohen atyre. Në mungesë të një standardi të tillë të harmonizuar, organi përkatës vendos për testimet e duhura që duhet të kryhen.</w:t>
      </w:r>
    </w:p>
    <w:p w14:paraId="68016841" w14:textId="0C82C97B"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5.5.2 Organi duhet të lëshojë një </w:t>
      </w:r>
      <w:r w:rsidR="00033137" w:rsidRPr="004A1D83">
        <w:rPr>
          <w:rFonts w:ascii="Garamond" w:hAnsi="Garamond" w:cs="Times New Roman"/>
          <w:lang w:val="sq-AL"/>
        </w:rPr>
        <w:t>certifikat</w:t>
      </w:r>
      <w:r w:rsidRPr="004A1D83">
        <w:rPr>
          <w:rFonts w:ascii="Garamond" w:hAnsi="Garamond" w:cs="Times New Roman"/>
          <w:lang w:val="sq-AL"/>
        </w:rPr>
        <w:t>ë konformiteti në lidhje me ekzaminimet dhe testet e kryera, dhe do të vendosë numrin e tij të identifikimit në secilën instrument</w:t>
      </w:r>
      <w:r w:rsidR="00D460CA" w:rsidRPr="004A1D83">
        <w:rPr>
          <w:rFonts w:ascii="Garamond" w:hAnsi="Garamond" w:cs="Times New Roman"/>
          <w:lang w:val="sq-AL"/>
        </w:rPr>
        <w:t xml:space="preserve"> </w:t>
      </w:r>
      <w:r w:rsidRPr="004A1D83">
        <w:rPr>
          <w:rFonts w:ascii="Garamond" w:hAnsi="Garamond" w:cs="Times New Roman"/>
          <w:lang w:val="sq-AL"/>
        </w:rPr>
        <w:t>të miratuar ose do ta vendosë nën përgjegjësinë e tij.</w:t>
      </w:r>
    </w:p>
    <w:p w14:paraId="68016843" w14:textId="1A5E3E94"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Prodhuesi mban </w:t>
      </w:r>
      <w:r w:rsidR="00033137" w:rsidRPr="004A1D83">
        <w:rPr>
          <w:rFonts w:ascii="Garamond" w:hAnsi="Garamond" w:cs="Times New Roman"/>
          <w:lang w:val="sq-AL"/>
        </w:rPr>
        <w:t>certifikat</w:t>
      </w:r>
      <w:r w:rsidRPr="004A1D83">
        <w:rPr>
          <w:rFonts w:ascii="Garamond" w:hAnsi="Garamond" w:cs="Times New Roman"/>
          <w:lang w:val="sq-AL"/>
        </w:rPr>
        <w:t>at e konformitetit në dispozicion të strukturave përgjegjëse për mbikëqyrjen e tregut për 10 vjet pas vendosjes së instrumentit në treg.</w:t>
      </w:r>
    </w:p>
    <w:p w14:paraId="68016845" w14:textId="71BEDAEE"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5.6 Markimi i konformitetit dhe deklarata EU e konformitetit</w:t>
      </w:r>
    </w:p>
    <w:p w14:paraId="68016847" w14:textId="41E1BFAB"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5.6.1 Prodhuesi vendos markën CE dhe shenjën plotësuese të metrologjisë, të përcaktuar në këtë Rregull dhe nën përgjegjësinë e organit të përmendur në pikën 5.4, numrin e identifikimit të këtij të fundit për secilin instrument peshues të veçantë që plotëson kërkesat e aplikueshme të këtij Rregulli.</w:t>
      </w:r>
    </w:p>
    <w:p w14:paraId="68016849" w14:textId="0239ADC2" w:rsidR="00582F39" w:rsidRPr="004A1D83" w:rsidRDefault="00D2503B" w:rsidP="00A81D27">
      <w:pPr>
        <w:ind w:firstLine="284"/>
        <w:jc w:val="both"/>
        <w:rPr>
          <w:rFonts w:ascii="Garamond" w:hAnsi="Garamond" w:cs="Times New Roman"/>
          <w:lang w:val="sq-AL"/>
        </w:rPr>
      </w:pPr>
      <w:r w:rsidRPr="004A1D83">
        <w:rPr>
          <w:rFonts w:ascii="Garamond" w:hAnsi="Garamond" w:cs="Times New Roman"/>
          <w:lang w:val="sq-AL"/>
        </w:rPr>
        <w:t>5.6.2</w:t>
      </w:r>
      <w:r w:rsidR="00582F39" w:rsidRPr="004A1D83">
        <w:rPr>
          <w:rFonts w:ascii="Garamond" w:hAnsi="Garamond" w:cs="Times New Roman"/>
          <w:lang w:val="sq-AL"/>
        </w:rPr>
        <w:t xml:space="preserve"> Prodhuesi duhet të hartojë një deklaratë EU </w:t>
      </w:r>
      <w:r w:rsidR="001E5924" w:rsidRPr="004A1D83">
        <w:rPr>
          <w:rFonts w:ascii="Garamond" w:hAnsi="Garamond" w:cs="Times New Roman"/>
          <w:lang w:val="sq-AL"/>
        </w:rPr>
        <w:t>të</w:t>
      </w:r>
      <w:r w:rsidR="001E5924" w:rsidRPr="004A1D83">
        <w:rPr>
          <w:rFonts w:ascii="MingLiU-ExtB" w:eastAsia="MingLiU-ExtB" w:hAnsi="MingLiU-ExtB" w:cs="MingLiU-ExtB"/>
          <w:lang w:val="sq-AL"/>
        </w:rPr>
        <w:t xml:space="preserve"> </w:t>
      </w:r>
      <w:r w:rsidR="00582F39" w:rsidRPr="004A1D83">
        <w:rPr>
          <w:rFonts w:ascii="Garamond" w:hAnsi="Garamond" w:cs="Times New Roman"/>
          <w:lang w:val="sq-AL"/>
        </w:rPr>
        <w:t>konformiteti</w:t>
      </w:r>
      <w:r w:rsidR="001E5924" w:rsidRPr="004A1D83">
        <w:rPr>
          <w:rFonts w:ascii="Garamond" w:hAnsi="Garamond" w:cs="Times New Roman"/>
          <w:lang w:val="sq-AL"/>
        </w:rPr>
        <w:t>t</w:t>
      </w:r>
      <w:r w:rsidR="00582F39" w:rsidRPr="004A1D83">
        <w:rPr>
          <w:rFonts w:ascii="Garamond" w:hAnsi="Garamond" w:cs="Times New Roman"/>
          <w:lang w:val="sq-AL"/>
        </w:rPr>
        <w:t xml:space="preserve"> me shkrim për pajtueshmërinë për secilin model të instrumentit dhe ta mbajë atë në dispozicion të strukturave përgjegjëse për mbikëqyrjen e tregut për 10 vjet pas vendosjes së instrumentit</w:t>
      </w:r>
      <w:r w:rsidR="004E1BDC" w:rsidRPr="004A1D83">
        <w:rPr>
          <w:rFonts w:ascii="Garamond" w:hAnsi="Garamond" w:cs="Times New Roman"/>
          <w:lang w:val="sq-AL"/>
        </w:rPr>
        <w:t xml:space="preserve"> </w:t>
      </w:r>
      <w:r w:rsidR="00582F39" w:rsidRPr="004A1D83">
        <w:rPr>
          <w:rFonts w:ascii="Garamond" w:hAnsi="Garamond" w:cs="Times New Roman"/>
          <w:lang w:val="sq-AL"/>
        </w:rPr>
        <w:t>në treg. Deklarata e konformitetit e BE-së do të identifikojë modelin e instrumentit për të cilin është hartuar.</w:t>
      </w:r>
    </w:p>
    <w:p w14:paraId="6801684B" w14:textId="1C0A2C81"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Një kopje e </w:t>
      </w:r>
      <w:r w:rsidR="001E5924" w:rsidRPr="004A1D83">
        <w:rPr>
          <w:rFonts w:ascii="Garamond" w:hAnsi="Garamond" w:cs="Times New Roman"/>
          <w:lang w:val="sq-AL"/>
        </w:rPr>
        <w:t>d</w:t>
      </w:r>
      <w:r w:rsidRPr="004A1D83">
        <w:rPr>
          <w:rFonts w:ascii="Garamond" w:hAnsi="Garamond" w:cs="Times New Roman"/>
          <w:lang w:val="sq-AL"/>
        </w:rPr>
        <w:t>eklaratës EU të konformitetit do të vihet në dispozicion të autoriteteve përkatëse sipas kërkesës.</w:t>
      </w:r>
    </w:p>
    <w:p w14:paraId="6801684C"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Nëse organi i përmendur në pikën 5.5 bie dakord dhe nën përgjegjësinë e tij, prodhuesi mund të vendosë edhe numrin e identifikimit tek instrumenti.</w:t>
      </w:r>
    </w:p>
    <w:p w14:paraId="6801684E" w14:textId="1E9C47B0"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5.7 Nëse organi pajtohet dhe nën përgjegjësinë e tij, prodhuesi mund të vendosë numrin e identifikimit të organit tek instrumentet gjatë procesit të prodhimit.</w:t>
      </w:r>
    </w:p>
    <w:p w14:paraId="68016850" w14:textId="6C76F198"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5.8 Përfaqësuesi i autorizuar</w:t>
      </w:r>
    </w:p>
    <w:p w14:paraId="68016852"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Detyrimet e prodhuesit mund të përmbushen nga përfaqësuesi i tij i autorizuar, në emër dhe nën përgjegjësinë e tij, me kusht që ato të specifikohen në mandat. Një përfaqësues i autorizuar mund të mos përmbushë detyrimet e prodhuesit të përcaktuara në pikat 5.2.1 dhe 5.3.</w:t>
      </w:r>
    </w:p>
    <w:p w14:paraId="68016854" w14:textId="77777777"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6. Moduli G: Konformiteti i bazuar në verifikimin e njësisë</w:t>
      </w:r>
    </w:p>
    <w:p w14:paraId="68016856" w14:textId="5123F580"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6.1 Konformiteti i bazuar në verifikimin e njësisë është procedura e vlerësimit të konformitetit ku prodhuesi përmbush detyrimet e përcaktuara në pikat 6.2, 6.3 dhe 6.5 dhe siguron dhe deklaron në përgjegjësinë e tij të vetme që instrumenti në fjalë, i cili i është nënshtruar dispozitave të pikës 6.4, është në përputhje me kërkesat e</w:t>
      </w:r>
      <w:r w:rsidR="004E1BDC" w:rsidRPr="004A1D83">
        <w:rPr>
          <w:rFonts w:ascii="Garamond" w:hAnsi="Garamond" w:cs="Times New Roman"/>
          <w:lang w:val="sq-AL"/>
        </w:rPr>
        <w:t xml:space="preserve"> </w:t>
      </w:r>
      <w:r w:rsidRPr="004A1D83">
        <w:rPr>
          <w:rFonts w:ascii="Garamond" w:hAnsi="Garamond" w:cs="Times New Roman"/>
          <w:lang w:val="sq-AL"/>
        </w:rPr>
        <w:t>këtij Rregulli që zbatohen për të.</w:t>
      </w:r>
    </w:p>
    <w:p w14:paraId="68016857" w14:textId="0ADD5443"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6.2 Dokumentacioni teknik</w:t>
      </w:r>
    </w:p>
    <w:p w14:paraId="68016859" w14:textId="7F38B6DF"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6.2.1 Prodhuesi duhet të krijojë dokumentacionin teknik dhe ta bëjë atë në dispozicion të organit të përmendur në pikën 6.4. Dokumentacioni duhet të bëjë të mundur vlerësimin e </w:t>
      </w:r>
      <w:r w:rsidRPr="004A1D83">
        <w:rPr>
          <w:rFonts w:ascii="Garamond" w:hAnsi="Garamond" w:cs="Times New Roman"/>
          <w:lang w:val="sq-AL"/>
        </w:rPr>
        <w:lastRenderedPageBreak/>
        <w:t>përputhshmërisë së instrumentit me kërkesat përkatëse dhe duhet të përfshijë një analizë të s</w:t>
      </w:r>
      <w:r w:rsidR="00D460CA" w:rsidRPr="004A1D83">
        <w:rPr>
          <w:rFonts w:ascii="Garamond" w:hAnsi="Garamond" w:cs="Times New Roman"/>
          <w:lang w:val="sq-AL"/>
        </w:rPr>
        <w:t>aktë dhe vlerësimin e rrezikut/</w:t>
      </w:r>
      <w:r w:rsidRPr="004A1D83">
        <w:rPr>
          <w:rFonts w:ascii="Garamond" w:hAnsi="Garamond" w:cs="Times New Roman"/>
          <w:lang w:val="sq-AL"/>
        </w:rPr>
        <w:t>et.</w:t>
      </w:r>
    </w:p>
    <w:p w14:paraId="6801685B"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Dokumentacioni teknik specifikon kërkesat e aplikueshme dhe mbulon, sa i përket vlerësimit, projektimin, prodhimin dhe funksionimin e instrumentit. Dokumentacioni teknik, kudo që është e zbatueshme, duhet të përmbajë të paktën elementët e mëposhtëm:</w:t>
      </w:r>
    </w:p>
    <w:p w14:paraId="6801685D" w14:textId="6C5F61CA" w:rsidR="00582F39" w:rsidRPr="004A1D83" w:rsidRDefault="003D425B" w:rsidP="003D425B">
      <w:pPr>
        <w:pStyle w:val="TEKST"/>
      </w:pPr>
      <w:r w:rsidRPr="004A1D83">
        <w:t xml:space="preserve">a) </w:t>
      </w:r>
      <w:r w:rsidR="00D460CA" w:rsidRPr="004A1D83">
        <w:t xml:space="preserve">Një </w:t>
      </w:r>
      <w:r w:rsidR="00582F39" w:rsidRPr="004A1D83">
        <w:t xml:space="preserve">përshkrim të përgjithshëm të instrumentit; </w:t>
      </w:r>
    </w:p>
    <w:p w14:paraId="6801685E" w14:textId="4412C36A" w:rsidR="00582F39" w:rsidRPr="004A1D83" w:rsidRDefault="003D425B" w:rsidP="003D425B">
      <w:pPr>
        <w:pStyle w:val="TEKST"/>
      </w:pPr>
      <w:r w:rsidRPr="004A1D83">
        <w:t xml:space="preserve">b) </w:t>
      </w:r>
      <w:r w:rsidR="00D460CA" w:rsidRPr="004A1D83">
        <w:t xml:space="preserve">Projektet </w:t>
      </w:r>
      <w:r w:rsidR="00582F39" w:rsidRPr="004A1D83">
        <w:t>konceptuale, vizatimet e prodhimit, skicat e komponent</w:t>
      </w:r>
      <w:r w:rsidR="00AE4B9F" w:rsidRPr="004A1D83">
        <w:t>ë</w:t>
      </w:r>
      <w:r w:rsidR="00582F39" w:rsidRPr="004A1D83">
        <w:t>ve, nyjat p</w:t>
      </w:r>
      <w:r w:rsidR="00AE4B9F" w:rsidRPr="004A1D83">
        <w:t>ë</w:t>
      </w:r>
      <w:r w:rsidR="00582F39" w:rsidRPr="004A1D83">
        <w:t>rb</w:t>
      </w:r>
      <w:r w:rsidR="00AE4B9F" w:rsidRPr="004A1D83">
        <w:t>ë</w:t>
      </w:r>
      <w:r w:rsidR="00582F39" w:rsidRPr="004A1D83">
        <w:t>r</w:t>
      </w:r>
      <w:r w:rsidR="00AE4B9F" w:rsidRPr="004A1D83">
        <w:t>ë</w:t>
      </w:r>
      <w:r w:rsidR="00582F39" w:rsidRPr="004A1D83">
        <w:t>se dhe qarqet elektrike;</w:t>
      </w:r>
    </w:p>
    <w:p w14:paraId="6801685F" w14:textId="7F644EAF" w:rsidR="00582F39" w:rsidRPr="004A1D83" w:rsidRDefault="003D425B" w:rsidP="003D425B">
      <w:pPr>
        <w:pStyle w:val="TEKST"/>
      </w:pPr>
      <w:r w:rsidRPr="004A1D83">
        <w:t xml:space="preserve">c) </w:t>
      </w:r>
      <w:r w:rsidR="00D460CA" w:rsidRPr="004A1D83">
        <w:t xml:space="preserve">Përshkrimet </w:t>
      </w:r>
      <w:r w:rsidR="00582F39" w:rsidRPr="004A1D83">
        <w:t>dhe shpjegimet e nevojshme për kuptimin e atyre vizatimeve dhe skemave dhe funksionimin e instrumentit;</w:t>
      </w:r>
    </w:p>
    <w:p w14:paraId="68016860" w14:textId="11FAE2AA" w:rsidR="00582F39" w:rsidRPr="004A1D83" w:rsidRDefault="003D425B" w:rsidP="003D425B">
      <w:pPr>
        <w:pStyle w:val="TEKST"/>
      </w:pPr>
      <w:r w:rsidRPr="004A1D83">
        <w:t xml:space="preserve">d) </w:t>
      </w:r>
      <w:r w:rsidR="00D460CA" w:rsidRPr="004A1D83">
        <w:t xml:space="preserve">Një </w:t>
      </w:r>
      <w:r w:rsidR="00582F39" w:rsidRPr="004A1D83">
        <w:t>listë të standardeve të harmonizuara shqiptare të zbatuara në tërësi ose pjesërisht referencat e të cilave janë botuar në Fletoren Zyrtare dhe kur këto standarde të harmonizuara nuk janë zbatuar, përshkrimet e zgjidhjeve të miratuara për përmbushjen e kërkesave thelbësore te ky Rregull, duke përfshirë një listë të specifikimeve të tjera teknike të aplikuara. Në rast të standardeve të harmonizuara pjesërisht të aplikuara, dokumentacioni teknik specifikon pjesët që janë zbatuar;</w:t>
      </w:r>
    </w:p>
    <w:p w14:paraId="68016861" w14:textId="76F622CD" w:rsidR="00582F39" w:rsidRPr="004A1D83" w:rsidRDefault="003D425B" w:rsidP="003D425B">
      <w:pPr>
        <w:pStyle w:val="TEKST"/>
      </w:pPr>
      <w:r w:rsidRPr="004A1D83">
        <w:t xml:space="preserve">e) </w:t>
      </w:r>
      <w:r w:rsidR="00D460CA" w:rsidRPr="004A1D83">
        <w:t xml:space="preserve">Rezultatet </w:t>
      </w:r>
      <w:r w:rsidR="00582F39" w:rsidRPr="004A1D83">
        <w:t>e llogaritjeve të projektimit të bëra, ekzaminimet e kryera etj</w:t>
      </w:r>
      <w:r w:rsidR="00D460CA" w:rsidRPr="004A1D83">
        <w:t>.</w:t>
      </w:r>
      <w:r w:rsidR="00582F39" w:rsidRPr="004A1D83">
        <w:t>;</w:t>
      </w:r>
    </w:p>
    <w:p w14:paraId="68016862" w14:textId="57FE6ECE" w:rsidR="00582F39" w:rsidRPr="004A1D83" w:rsidRDefault="003D425B" w:rsidP="003D425B">
      <w:pPr>
        <w:pStyle w:val="TEKST"/>
      </w:pPr>
      <w:r w:rsidRPr="004A1D83">
        <w:t xml:space="preserve">f) </w:t>
      </w:r>
      <w:r w:rsidR="00D460CA" w:rsidRPr="004A1D83">
        <w:t xml:space="preserve">Raportet </w:t>
      </w:r>
      <w:r w:rsidR="00582F39" w:rsidRPr="004A1D83">
        <w:t>e testimit.</w:t>
      </w:r>
    </w:p>
    <w:p w14:paraId="68016864" w14:textId="7AE7EB43" w:rsidR="00582F39" w:rsidRPr="004A1D83" w:rsidRDefault="00D460CA" w:rsidP="00A81D27">
      <w:pPr>
        <w:ind w:firstLine="284"/>
        <w:jc w:val="both"/>
        <w:rPr>
          <w:rFonts w:ascii="Garamond" w:hAnsi="Garamond" w:cs="Times New Roman"/>
          <w:lang w:val="sq-AL"/>
        </w:rPr>
      </w:pPr>
      <w:r w:rsidRPr="004A1D83">
        <w:rPr>
          <w:rFonts w:ascii="Garamond" w:hAnsi="Garamond" w:cs="Times New Roman"/>
          <w:lang w:val="sq-AL"/>
        </w:rPr>
        <w:t>6.2.2</w:t>
      </w:r>
      <w:r w:rsidR="00582F39" w:rsidRPr="004A1D83">
        <w:rPr>
          <w:rFonts w:ascii="Garamond" w:hAnsi="Garamond" w:cs="Times New Roman"/>
          <w:lang w:val="sq-AL"/>
        </w:rPr>
        <w:t xml:space="preserve"> Prodhuesi duhet të mbajë dokumentacionin teknik në dispozicion të strukturave përgjegjëse për mbikëqyrjen e tregut për 10 vjet pas vendosjes së instrumentit në treg.</w:t>
      </w:r>
    </w:p>
    <w:p w14:paraId="68016866" w14:textId="41B2186A" w:rsidR="00582F39" w:rsidRPr="004A1D83" w:rsidRDefault="00D460CA" w:rsidP="00A81D27">
      <w:pPr>
        <w:ind w:firstLine="284"/>
        <w:jc w:val="both"/>
        <w:rPr>
          <w:rFonts w:ascii="Garamond" w:hAnsi="Garamond" w:cs="Times New Roman"/>
          <w:b/>
          <w:lang w:val="sq-AL"/>
        </w:rPr>
      </w:pPr>
      <w:r w:rsidRPr="004A1D83">
        <w:rPr>
          <w:rFonts w:ascii="Garamond" w:hAnsi="Garamond" w:cs="Times New Roman"/>
          <w:b/>
          <w:lang w:val="sq-AL"/>
        </w:rPr>
        <w:t xml:space="preserve">6.3 </w:t>
      </w:r>
      <w:r w:rsidR="00582F39" w:rsidRPr="004A1D83">
        <w:rPr>
          <w:rFonts w:ascii="Garamond" w:hAnsi="Garamond" w:cs="Times New Roman"/>
          <w:b/>
          <w:lang w:val="sq-AL"/>
        </w:rPr>
        <w:t>Prodhim</w:t>
      </w:r>
    </w:p>
    <w:p w14:paraId="68016868" w14:textId="444831EC"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Prodhuesi duhet të marrë të gjitha masat e nevojshme në mënyrë që procesi i prodhimit dhe monitorimi i tij të sigurojnë konformitetin e instrumentit të prodhuar me kërkesat e zbatueshme të</w:t>
      </w:r>
      <w:r w:rsidR="004E1BDC" w:rsidRPr="004A1D83">
        <w:rPr>
          <w:rFonts w:ascii="Garamond" w:hAnsi="Garamond" w:cs="Times New Roman"/>
          <w:lang w:val="sq-AL"/>
        </w:rPr>
        <w:t xml:space="preserve"> </w:t>
      </w:r>
      <w:r w:rsidRPr="004A1D83">
        <w:rPr>
          <w:rFonts w:ascii="Garamond" w:hAnsi="Garamond" w:cs="Times New Roman"/>
          <w:lang w:val="sq-AL"/>
        </w:rPr>
        <w:t>këtij Rregulli.</w:t>
      </w:r>
    </w:p>
    <w:p w14:paraId="6801686A" w14:textId="685F5F11"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6.4 Verifikim</w:t>
      </w:r>
    </w:p>
    <w:p w14:paraId="6801686C" w14:textId="6C3337E6"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Një organ i zgjedhur nga prodhuesi duhet të kryejë ekzaminimet dhe testet e duhura, të përcaktuara në standardet përkatëse të harmonizuara dhe/ose testet ekuivalente të përcaktuara në specifikimet e tjera teknike përkatëse, për të kontrolluar përputhjen e instrumentit me kërkesat e aplikueshme të këtij Rregulli, ose </w:t>
      </w:r>
      <w:r w:rsidR="00033137" w:rsidRPr="004A1D83">
        <w:rPr>
          <w:rFonts w:ascii="Garamond" w:hAnsi="Garamond" w:cs="Times New Roman"/>
          <w:lang w:val="sq-AL"/>
        </w:rPr>
        <w:t>t’i</w:t>
      </w:r>
      <w:r w:rsidRPr="004A1D83">
        <w:rPr>
          <w:rFonts w:ascii="Garamond" w:hAnsi="Garamond" w:cs="Times New Roman"/>
          <w:lang w:val="sq-AL"/>
        </w:rPr>
        <w:t xml:space="preserve"> kryejnë ato. Në mungesë të një standardi të tillë të harmonizuar, organi përkatës vendos për testimet e duhura që duhet të kryhen.</w:t>
      </w:r>
    </w:p>
    <w:p w14:paraId="6801686E" w14:textId="30A1480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Organi duhet të lëshojë një </w:t>
      </w:r>
      <w:r w:rsidR="00033137" w:rsidRPr="004A1D83">
        <w:rPr>
          <w:rFonts w:ascii="Garamond" w:hAnsi="Garamond" w:cs="Times New Roman"/>
          <w:lang w:val="sq-AL"/>
        </w:rPr>
        <w:t>certifikat</w:t>
      </w:r>
      <w:r w:rsidRPr="004A1D83">
        <w:rPr>
          <w:rFonts w:ascii="Garamond" w:hAnsi="Garamond" w:cs="Times New Roman"/>
          <w:lang w:val="sq-AL"/>
        </w:rPr>
        <w:t>ë konformiteti në lidhje me ekzaminimet dhe testet e kryera dhe do të vendosë numrin e tij të identifikimit në instrumentin e miratuar ose do ta vendosë nën përgjegjësinë e tij.</w:t>
      </w:r>
    </w:p>
    <w:p w14:paraId="68016870" w14:textId="06CE195E"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6.5 Markimi i konformitetit dhe deklarata EU e konformitetit</w:t>
      </w:r>
    </w:p>
    <w:p w14:paraId="68016872" w14:textId="525146F0"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6.5.1 Prodhuesi vendos markën CE dhe markimin metrologjik suplem</w:t>
      </w:r>
      <w:r w:rsidR="004F123D" w:rsidRPr="004A1D83">
        <w:rPr>
          <w:rFonts w:ascii="Garamond" w:hAnsi="Garamond" w:cs="Times New Roman"/>
          <w:lang w:val="sq-AL"/>
        </w:rPr>
        <w:t>e</w:t>
      </w:r>
      <w:r w:rsidRPr="004A1D83">
        <w:rPr>
          <w:rFonts w:ascii="Garamond" w:hAnsi="Garamond" w:cs="Times New Roman"/>
          <w:lang w:val="sq-AL"/>
        </w:rPr>
        <w:t>ntar, të përcaktuar në këtë Rregull dhe nën përgjegjësinë e organit të përmendur në pikën 6.4, numrin e identifikimit të këtij të fundit për secilën instrument</w:t>
      </w:r>
      <w:r w:rsidR="00363EE5" w:rsidRPr="004A1D83">
        <w:rPr>
          <w:rFonts w:ascii="Garamond" w:hAnsi="Garamond" w:cs="Times New Roman"/>
          <w:lang w:val="sq-AL"/>
        </w:rPr>
        <w:t xml:space="preserve"> </w:t>
      </w:r>
      <w:r w:rsidRPr="004A1D83">
        <w:rPr>
          <w:rFonts w:ascii="Garamond" w:hAnsi="Garamond" w:cs="Times New Roman"/>
          <w:lang w:val="sq-AL"/>
        </w:rPr>
        <w:t>që përmbush kërkesat e aplikueshme të</w:t>
      </w:r>
      <w:r w:rsidR="004E1BDC" w:rsidRPr="004A1D83">
        <w:rPr>
          <w:rFonts w:ascii="Garamond" w:hAnsi="Garamond" w:cs="Times New Roman"/>
          <w:lang w:val="sq-AL"/>
        </w:rPr>
        <w:t xml:space="preserve"> </w:t>
      </w:r>
      <w:r w:rsidRPr="004A1D83">
        <w:rPr>
          <w:rFonts w:ascii="Garamond" w:hAnsi="Garamond" w:cs="Times New Roman"/>
          <w:lang w:val="sq-AL"/>
        </w:rPr>
        <w:t>këtij Rregulli.</w:t>
      </w:r>
    </w:p>
    <w:p w14:paraId="68016874" w14:textId="126A2F6A"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6.5.2 Prodhuesi duhet të hartojë një deklaratë EU me shkrim për konformitetin dhe ta mbajë atë në dispozicion të strukturave përgjegjëse për mbikëqyrjen e tregut për 10 vjet pas vendosjes së instrumentit në treg. Deklarata EU e konformitetit do të identifikojë instrumentin për të cilin është hartuar.</w:t>
      </w:r>
    </w:p>
    <w:p w14:paraId="68016876" w14:textId="03BC639D"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Një kopje e </w:t>
      </w:r>
      <w:r w:rsidR="001E5924" w:rsidRPr="004A1D83">
        <w:rPr>
          <w:rFonts w:ascii="Garamond" w:hAnsi="Garamond" w:cs="Times New Roman"/>
          <w:lang w:val="sq-AL"/>
        </w:rPr>
        <w:t>d</w:t>
      </w:r>
      <w:r w:rsidRPr="004A1D83">
        <w:rPr>
          <w:rFonts w:ascii="Garamond" w:hAnsi="Garamond" w:cs="Times New Roman"/>
          <w:lang w:val="sq-AL"/>
        </w:rPr>
        <w:t>eklarat</w:t>
      </w:r>
      <w:r w:rsidR="00112EDB" w:rsidRPr="004A1D83">
        <w:rPr>
          <w:rFonts w:ascii="Garamond" w:hAnsi="Garamond" w:cs="Times New Roman"/>
          <w:lang w:val="sq-AL"/>
        </w:rPr>
        <w:t>ës</w:t>
      </w:r>
      <w:r w:rsidRPr="004A1D83">
        <w:rPr>
          <w:rFonts w:ascii="Garamond" w:hAnsi="Garamond" w:cs="Times New Roman"/>
          <w:lang w:val="sq-AL"/>
        </w:rPr>
        <w:t xml:space="preserve"> EU </w:t>
      </w:r>
      <w:r w:rsidR="00112EDB" w:rsidRPr="004A1D83">
        <w:rPr>
          <w:rFonts w:ascii="Garamond" w:hAnsi="Garamond" w:cs="Times New Roman"/>
          <w:lang w:val="sq-AL"/>
        </w:rPr>
        <w:t>të</w:t>
      </w:r>
      <w:r w:rsidRPr="004A1D83">
        <w:rPr>
          <w:rFonts w:ascii="Garamond" w:hAnsi="Garamond" w:cs="Times New Roman"/>
          <w:lang w:val="sq-AL"/>
        </w:rPr>
        <w:t xml:space="preserve"> konformitetit do të vihet në dispozicion të autoriteteve përkatëse sipas kërkesës.</w:t>
      </w:r>
    </w:p>
    <w:p w14:paraId="68016878" w14:textId="0EA9BF8A"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6.6 Përfaqësuesi i autorizuar</w:t>
      </w:r>
    </w:p>
    <w:p w14:paraId="6801687A"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Detyrimet e prodhuesit të përcaktuara në pikat 6.2.2 dhe 6.5 mund të përmbushen nga përfaqësuesi i tij i autorizuar, në emër të tij dhe nën përgjegjësinë e tij, me kusht që ato të specifikohen në mandat.</w:t>
      </w:r>
    </w:p>
    <w:p w14:paraId="6801687C" w14:textId="77777777"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7. Dispozita të përbashkëta</w:t>
      </w:r>
    </w:p>
    <w:p w14:paraId="6801687E" w14:textId="439AC7D3"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7.1 Vlerësimi i konformitetit sipas Modulit D, D1, F, F1 ose G mund të kryhet në punën e prodhuesit ose në ndonjë vend tjetër nëse transporti në vendin e përdorimit nuk kërkon demontimin e instrumentit, nëse vendosja në shërbim në vend e përdorimit nuk kërkon </w:t>
      </w:r>
      <w:r w:rsidRPr="004A1D83">
        <w:rPr>
          <w:rFonts w:ascii="Garamond" w:hAnsi="Garamond" w:cs="Times New Roman"/>
          <w:lang w:val="sq-AL"/>
        </w:rPr>
        <w:lastRenderedPageBreak/>
        <w:t>montimin e instrumentit ose punëve të tjera të instalimit teknik që mund të ndikojnë në performancën e instrumentit dhe nëse vlera e gravitetit në vendin e vënies në përdorim merret parasysh ose nëse performanca e instrumentit është e pandjeshme ndaj ndryshimeve të gravitetit. Në të gjitha rastet e tjera, ajo do të kryhet në vendin e përdorimit të instrumentit.</w:t>
      </w:r>
    </w:p>
    <w:p w14:paraId="68016880" w14:textId="23F0B58F"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7.2 Nëse performanca e instrumentit është e ndjeshme ndaj ndryshimeve të gravitetit, procedurat e referuara në pikën 7.1 mund të kryhen në dy faza, me fazën e dytë që përfshin të gjitha ekzaminimet dhe testet e të cilave rezultati është i varur nga graviteti dhe në fazën e parë të gjitha ekzaminimet e tjera dhe teste.</w:t>
      </w:r>
    </w:p>
    <w:p w14:paraId="68016882" w14:textId="1DC12EC5"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Faza e dytë do të kryhet në vendin e përdorimit të instrumentit. Nëse një Shtet Anëtar ka vendosur zona graviteti në territorin e saj, shprehja </w:t>
      </w:r>
      <w:r w:rsidR="00351E44" w:rsidRPr="004A1D83">
        <w:rPr>
          <w:rFonts w:ascii="Garamond" w:hAnsi="Garamond" w:cs="Times New Roman"/>
          <w:lang w:val="sq-AL"/>
        </w:rPr>
        <w:t>“</w:t>
      </w:r>
      <w:r w:rsidRPr="004A1D83">
        <w:rPr>
          <w:rFonts w:ascii="Garamond" w:hAnsi="Garamond" w:cs="Times New Roman"/>
          <w:lang w:val="sq-AL"/>
        </w:rPr>
        <w:t>në vendin e përdorimit të i</w:t>
      </w:r>
      <w:r w:rsidR="00351E44" w:rsidRPr="004A1D83">
        <w:rPr>
          <w:rFonts w:ascii="Garamond" w:hAnsi="Garamond" w:cs="Times New Roman"/>
          <w:lang w:val="sq-AL"/>
        </w:rPr>
        <w:t>nstrumentit mund të lexohet si ‘</w:t>
      </w:r>
      <w:r w:rsidRPr="004A1D83">
        <w:rPr>
          <w:rFonts w:ascii="Garamond" w:hAnsi="Garamond" w:cs="Times New Roman"/>
          <w:lang w:val="sq-AL"/>
        </w:rPr>
        <w:t>në zonën e gravitetit të përdorimit të instrumentit</w:t>
      </w:r>
      <w:r w:rsidR="00351E44" w:rsidRPr="004A1D83">
        <w:rPr>
          <w:rFonts w:ascii="Garamond" w:hAnsi="Garamond" w:cs="Times New Roman"/>
          <w:lang w:val="sq-AL"/>
        </w:rPr>
        <w:t>’”</w:t>
      </w:r>
      <w:r w:rsidRPr="004A1D83">
        <w:rPr>
          <w:rFonts w:ascii="Garamond" w:hAnsi="Garamond" w:cs="Times New Roman"/>
          <w:lang w:val="sq-AL"/>
        </w:rPr>
        <w:t>.</w:t>
      </w:r>
    </w:p>
    <w:p w14:paraId="68016884" w14:textId="6471E27F"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7.2.1 Kur një prodhues ka zgjedhur ekzekutimin në dy faza të një prej procedurave të përmendura në pikën 7.1 dhe ku këto dy faza do të kryhen nga palë të ndryshme, një instrument i cili ka pësuar fazën e parë të procedurës do të mbajë numrin e identifikimit të organit të përfshirë në atë fazë.</w:t>
      </w:r>
    </w:p>
    <w:p w14:paraId="68016886" w14:textId="000B2125"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7.2.2 Pala që ka kryer fazën e parë të procedurës do të lëshojë për secilin prej instrumenteve një certifikatë që përmban të dhënat e nevojshme për identifikimin e instrumentit dhe duke specifikuar ekzaminimet dhe testet që janë kryer.</w:t>
      </w:r>
    </w:p>
    <w:p w14:paraId="68016887"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Pala që kryen fazën e dytë të procedurës, kryen ato ekzaminime dhe teste që ende nuk janë kryer.</w:t>
      </w:r>
    </w:p>
    <w:p w14:paraId="68016888"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Prodhuesi ose përfaqësuesi i tij i autorizuar duhet të sigurojnë që ai të jetë në gjendje të ofrojë certifikatat e konformitetit të organizmit sipas kërkesës.</w:t>
      </w:r>
    </w:p>
    <w:p w14:paraId="6801688A" w14:textId="46033759"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7.2.3 Prodhuesi i cili ka zgjedhur modulin D ose D1 në fazën e parë ose mund të përdorë këtë procedurë të njëjtë në fazën e dytë ose të vendosë të vazhdojë në fazën e dytë me Modulin F ose F1 sipas rastit.</w:t>
      </w:r>
    </w:p>
    <w:p w14:paraId="6801688C" w14:textId="046F1FF0"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7.2.4 Markimi CE dhe shënimi plotësues metrologjik duhet të vendosen në instrument pas përfundimit të fazës së dytë, së bashku me numrin e identifikimit të organit që ka marrë pjesë në fazën e dytë.</w:t>
      </w:r>
    </w:p>
    <w:p w14:paraId="6801689B" w14:textId="3239CEBB" w:rsidR="00582F39" w:rsidRPr="004A1D83" w:rsidRDefault="003D425B" w:rsidP="00C63A29">
      <w:pPr>
        <w:ind w:firstLine="284"/>
        <w:jc w:val="center"/>
        <w:rPr>
          <w:rFonts w:ascii="Garamond" w:hAnsi="Garamond" w:cs="Times New Roman"/>
          <w:b/>
          <w:lang w:val="sq-AL"/>
        </w:rPr>
      </w:pPr>
      <w:r w:rsidRPr="004A1D83">
        <w:rPr>
          <w:rFonts w:ascii="Garamond" w:hAnsi="Garamond" w:cs="Times New Roman"/>
          <w:b/>
          <w:lang w:val="sq-AL"/>
        </w:rPr>
        <w:t xml:space="preserve">SHTOJCA </w:t>
      </w:r>
      <w:r w:rsidR="00582F39" w:rsidRPr="004A1D83">
        <w:rPr>
          <w:rFonts w:ascii="Garamond" w:hAnsi="Garamond" w:cs="Times New Roman"/>
          <w:b/>
          <w:lang w:val="sq-AL"/>
        </w:rPr>
        <w:t>III</w:t>
      </w:r>
    </w:p>
    <w:p w14:paraId="6801689C" w14:textId="77777777" w:rsidR="00582F39" w:rsidRPr="004A1D83" w:rsidRDefault="00582F39" w:rsidP="00C63A29">
      <w:pPr>
        <w:ind w:firstLine="284"/>
        <w:jc w:val="center"/>
        <w:rPr>
          <w:rFonts w:ascii="Garamond" w:hAnsi="Garamond" w:cs="Times New Roman"/>
          <w:b/>
          <w:lang w:val="sq-AL"/>
        </w:rPr>
      </w:pPr>
      <w:r w:rsidRPr="004A1D83">
        <w:rPr>
          <w:rFonts w:ascii="Garamond" w:hAnsi="Garamond" w:cs="Times New Roman"/>
          <w:b/>
          <w:lang w:val="sq-AL"/>
        </w:rPr>
        <w:t>MBISHKRIMET</w:t>
      </w:r>
    </w:p>
    <w:p w14:paraId="6801689D" w14:textId="77777777" w:rsidR="00582F39" w:rsidRPr="004A1D83" w:rsidRDefault="00582F39" w:rsidP="00A81D27">
      <w:pPr>
        <w:ind w:firstLine="284"/>
        <w:jc w:val="both"/>
        <w:rPr>
          <w:rFonts w:ascii="Garamond" w:hAnsi="Garamond" w:cs="Times New Roman"/>
          <w:b/>
          <w:lang w:val="sq-AL"/>
        </w:rPr>
      </w:pPr>
    </w:p>
    <w:p w14:paraId="6801689E" w14:textId="7ADD775A"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1. Instrumentet që synojnë të përdoren për aplikimet e listuara në pikat </w:t>
      </w:r>
      <w:r w:rsidR="00363EE5" w:rsidRPr="004A1D83">
        <w:rPr>
          <w:rFonts w:ascii="Garamond" w:hAnsi="Garamond" w:cs="Times New Roman"/>
          <w:lang w:val="sq-AL"/>
        </w:rPr>
        <w:t>“</w:t>
      </w:r>
      <w:r w:rsidRPr="004A1D83">
        <w:rPr>
          <w:rFonts w:ascii="Garamond" w:hAnsi="Garamond" w:cs="Times New Roman"/>
          <w:lang w:val="sq-AL"/>
        </w:rPr>
        <w:t>a</w:t>
      </w:r>
      <w:r w:rsidR="00363EE5" w:rsidRPr="004A1D83">
        <w:rPr>
          <w:rFonts w:ascii="Garamond" w:hAnsi="Garamond" w:cs="Times New Roman"/>
          <w:lang w:val="sq-AL"/>
        </w:rPr>
        <w:t>”</w:t>
      </w:r>
      <w:r w:rsidRPr="004A1D83">
        <w:rPr>
          <w:rFonts w:ascii="Garamond" w:hAnsi="Garamond" w:cs="Times New Roman"/>
          <w:lang w:val="sq-AL"/>
        </w:rPr>
        <w:t xml:space="preserve"> deri </w:t>
      </w:r>
      <w:r w:rsidR="00363EE5" w:rsidRPr="004A1D83">
        <w:rPr>
          <w:rFonts w:ascii="Garamond" w:hAnsi="Garamond" w:cs="Times New Roman"/>
          <w:lang w:val="sq-AL"/>
        </w:rPr>
        <w:t>“</w:t>
      </w:r>
      <w:r w:rsidRPr="004A1D83">
        <w:rPr>
          <w:rFonts w:ascii="Garamond" w:hAnsi="Garamond" w:cs="Times New Roman"/>
          <w:lang w:val="sq-AL"/>
        </w:rPr>
        <w:t>f</w:t>
      </w:r>
      <w:r w:rsidR="00363EE5" w:rsidRPr="004A1D83">
        <w:rPr>
          <w:rFonts w:ascii="Garamond" w:hAnsi="Garamond" w:cs="Times New Roman"/>
          <w:lang w:val="sq-AL"/>
        </w:rPr>
        <w:t>”</w:t>
      </w:r>
      <w:r w:rsidRPr="004A1D83">
        <w:rPr>
          <w:rFonts w:ascii="Garamond" w:hAnsi="Garamond" w:cs="Times New Roman"/>
          <w:lang w:val="sq-AL"/>
        </w:rPr>
        <w:t xml:space="preserve"> të nenit 1.3</w:t>
      </w:r>
      <w:r w:rsidR="000D0D80" w:rsidRPr="004A1D83">
        <w:rPr>
          <w:rFonts w:ascii="Garamond" w:hAnsi="Garamond" w:cs="Times New Roman"/>
          <w:lang w:val="sq-AL"/>
        </w:rPr>
        <w:t>.</w:t>
      </w:r>
    </w:p>
    <w:p w14:paraId="680168A0" w14:textId="1E93FFE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1.1 Këto instrumente duhet të kenë mbishkrimet e mëposhtme, të dukshme, të lexueshme dhe të paheqshme:</w:t>
      </w:r>
    </w:p>
    <w:p w14:paraId="680168A2" w14:textId="1FAF7BC8" w:rsidR="00582F39" w:rsidRPr="004A1D83" w:rsidRDefault="00C63A29" w:rsidP="00C63A29">
      <w:pPr>
        <w:pStyle w:val="TEKST"/>
      </w:pPr>
      <w:r w:rsidRPr="004A1D83">
        <w:t>i</w:t>
      </w:r>
      <w:r w:rsidR="00363EE5" w:rsidRPr="004A1D83">
        <w:t>.</w:t>
      </w:r>
      <w:r w:rsidRPr="004A1D83">
        <w:t xml:space="preserve"> </w:t>
      </w:r>
      <w:r w:rsidR="00582F39" w:rsidRPr="004A1D83">
        <w:t xml:space="preserve">numrin e </w:t>
      </w:r>
      <w:r w:rsidR="00033137" w:rsidRPr="004A1D83">
        <w:t>certifikat</w:t>
      </w:r>
      <w:r w:rsidR="00582F39" w:rsidRPr="004A1D83">
        <w:t>ës së ekzaminimit të tipit EU, sipas rastit;</w:t>
      </w:r>
    </w:p>
    <w:p w14:paraId="680168A3" w14:textId="02943A52" w:rsidR="00582F39" w:rsidRPr="004A1D83" w:rsidRDefault="00C63A29" w:rsidP="00C63A29">
      <w:pPr>
        <w:pStyle w:val="TEKST"/>
      </w:pPr>
      <w:r w:rsidRPr="004A1D83">
        <w:t>ii</w:t>
      </w:r>
      <w:r w:rsidR="00363EE5" w:rsidRPr="004A1D83">
        <w:t>.</w:t>
      </w:r>
      <w:r w:rsidRPr="004A1D83">
        <w:t xml:space="preserve"> </w:t>
      </w:r>
      <w:r w:rsidR="00582F39" w:rsidRPr="004A1D83">
        <w:t>emrin e prodhuesit, emrin tregtar të regjistruar ose markën tregtare të regjistruar;</w:t>
      </w:r>
    </w:p>
    <w:p w14:paraId="680168A4" w14:textId="73CB9377" w:rsidR="00582F39" w:rsidRPr="004A1D83" w:rsidRDefault="00C63A29" w:rsidP="00C63A29">
      <w:pPr>
        <w:pStyle w:val="TEKST"/>
      </w:pPr>
      <w:r w:rsidRPr="004A1D83">
        <w:t>iii</w:t>
      </w:r>
      <w:r w:rsidR="00363EE5" w:rsidRPr="004A1D83">
        <w:t>.</w:t>
      </w:r>
      <w:r w:rsidRPr="004A1D83">
        <w:t xml:space="preserve"> </w:t>
      </w:r>
      <w:r w:rsidR="00582F39" w:rsidRPr="004A1D83">
        <w:t>klas</w:t>
      </w:r>
      <w:r w:rsidR="000D0D80" w:rsidRPr="004A1D83">
        <w:t>ën</w:t>
      </w:r>
      <w:r w:rsidR="00582F39" w:rsidRPr="004A1D83">
        <w:t xml:space="preserve"> e saktësisë, t</w:t>
      </w:r>
      <w:r w:rsidR="00AE4B9F" w:rsidRPr="004A1D83">
        <w:t>ë</w:t>
      </w:r>
      <w:r w:rsidR="00582F39" w:rsidRPr="004A1D83">
        <w:t xml:space="preserve"> vendosur brenda nj</w:t>
      </w:r>
      <w:r w:rsidR="00AE4B9F" w:rsidRPr="004A1D83">
        <w:t>ë</w:t>
      </w:r>
      <w:r w:rsidR="00582F39" w:rsidRPr="004A1D83">
        <w:t xml:space="preserve"> ovaleje ose brenda dy vijave horizontale q</w:t>
      </w:r>
      <w:r w:rsidR="00AE4B9F" w:rsidRPr="004A1D83">
        <w:t>ë</w:t>
      </w:r>
      <w:r w:rsidR="00582F39" w:rsidRPr="004A1D83">
        <w:t xml:space="preserve"> bashkohen me dy gjysm</w:t>
      </w:r>
      <w:r w:rsidR="00AE4B9F" w:rsidRPr="004A1D83">
        <w:t>ë</w:t>
      </w:r>
      <w:r w:rsidR="00582F39" w:rsidRPr="004A1D83">
        <w:t>rrath</w:t>
      </w:r>
      <w:r w:rsidR="00AE4B9F" w:rsidRPr="004A1D83">
        <w:t>ë</w:t>
      </w:r>
      <w:r w:rsidR="00582F39" w:rsidRPr="004A1D83">
        <w:t>;</w:t>
      </w:r>
    </w:p>
    <w:p w14:paraId="680168A5" w14:textId="63E52102" w:rsidR="00582F39" w:rsidRPr="004A1D83" w:rsidRDefault="00C63A29" w:rsidP="00C63A29">
      <w:pPr>
        <w:pStyle w:val="TEKST"/>
      </w:pPr>
      <w:r w:rsidRPr="004A1D83">
        <w:t>iv</w:t>
      </w:r>
      <w:r w:rsidR="00363EE5" w:rsidRPr="004A1D83">
        <w:t>.</w:t>
      </w:r>
      <w:r w:rsidRPr="004A1D83">
        <w:t xml:space="preserve"> </w:t>
      </w:r>
      <w:r w:rsidR="00582F39" w:rsidRPr="004A1D83">
        <w:t>kapaciteti</w:t>
      </w:r>
      <w:r w:rsidR="000D0D80" w:rsidRPr="004A1D83">
        <w:t>n</w:t>
      </w:r>
      <w:r w:rsidR="00582F39" w:rsidRPr="004A1D83">
        <w:t xml:space="preserve"> maksimal, në formën Max ...;</w:t>
      </w:r>
    </w:p>
    <w:p w14:paraId="680168A6" w14:textId="68302F67" w:rsidR="00582F39" w:rsidRPr="004A1D83" w:rsidRDefault="00C63A29" w:rsidP="00C63A29">
      <w:pPr>
        <w:pStyle w:val="TEKST"/>
      </w:pPr>
      <w:r w:rsidRPr="004A1D83">
        <w:t>v</w:t>
      </w:r>
      <w:r w:rsidR="00363EE5" w:rsidRPr="004A1D83">
        <w:t>.</w:t>
      </w:r>
      <w:r w:rsidRPr="004A1D83">
        <w:t xml:space="preserve"> </w:t>
      </w:r>
      <w:r w:rsidR="00582F39" w:rsidRPr="004A1D83">
        <w:t>kapaciteti</w:t>
      </w:r>
      <w:r w:rsidR="000D0D80" w:rsidRPr="004A1D83">
        <w:t>n</w:t>
      </w:r>
      <w:r w:rsidR="00582F39" w:rsidRPr="004A1D83">
        <w:t xml:space="preserve"> minimal, në formën Min ...;</w:t>
      </w:r>
    </w:p>
    <w:p w14:paraId="680168A7" w14:textId="125C2AAD" w:rsidR="00582F39" w:rsidRPr="004A1D83" w:rsidRDefault="00C63A29" w:rsidP="00C63A29">
      <w:pPr>
        <w:pStyle w:val="TEKST"/>
      </w:pPr>
      <w:r w:rsidRPr="004A1D83">
        <w:t>vi</w:t>
      </w:r>
      <w:r w:rsidR="00363EE5" w:rsidRPr="004A1D83">
        <w:t>.</w:t>
      </w:r>
      <w:r w:rsidRPr="004A1D83">
        <w:t xml:space="preserve"> </w:t>
      </w:r>
      <w:r w:rsidR="00582F39" w:rsidRPr="004A1D83">
        <w:t>ndarjen verifikuese të shkallës, në formën e = ...;</w:t>
      </w:r>
    </w:p>
    <w:p w14:paraId="680168A8" w14:textId="77D59B60" w:rsidR="00582F39" w:rsidRPr="004A1D83" w:rsidRDefault="00C63A29" w:rsidP="00C63A29">
      <w:pPr>
        <w:pStyle w:val="TEKST"/>
      </w:pPr>
      <w:r w:rsidRPr="004A1D83">
        <w:t>vii</w:t>
      </w:r>
      <w:r w:rsidR="00363EE5" w:rsidRPr="004A1D83">
        <w:t>.</w:t>
      </w:r>
      <w:r w:rsidRPr="004A1D83">
        <w:t xml:space="preserve"> </w:t>
      </w:r>
      <w:r w:rsidR="00582F39" w:rsidRPr="004A1D83">
        <w:t>lloji</w:t>
      </w:r>
      <w:r w:rsidR="000D0D80" w:rsidRPr="004A1D83">
        <w:t>n</w:t>
      </w:r>
      <w:r w:rsidR="00582F39" w:rsidRPr="004A1D83">
        <w:t>, seri</w:t>
      </w:r>
      <w:r w:rsidR="000D0D80" w:rsidRPr="004A1D83">
        <w:t>n</w:t>
      </w:r>
      <w:r w:rsidR="00582F39" w:rsidRPr="004A1D83">
        <w:t>ë ose numri</w:t>
      </w:r>
      <w:r w:rsidR="000D0D80" w:rsidRPr="004A1D83">
        <w:t>n</w:t>
      </w:r>
      <w:r w:rsidR="00582F39" w:rsidRPr="004A1D83">
        <w:t xml:space="preserve"> serial dhe kur është e aplikueshme:</w:t>
      </w:r>
    </w:p>
    <w:p w14:paraId="680168A9" w14:textId="728FE9CF" w:rsidR="00582F39" w:rsidRPr="004A1D83" w:rsidRDefault="00C63A29" w:rsidP="00C63A29">
      <w:pPr>
        <w:pStyle w:val="TEKST"/>
      </w:pPr>
      <w:r w:rsidRPr="004A1D83">
        <w:t>viii</w:t>
      </w:r>
      <w:r w:rsidR="00363EE5" w:rsidRPr="004A1D83">
        <w:t>.</w:t>
      </w:r>
      <w:r w:rsidRPr="004A1D83">
        <w:t xml:space="preserve"> </w:t>
      </w:r>
      <w:r w:rsidR="00582F39" w:rsidRPr="004A1D83">
        <w:t>për instrumentet që përbëhen nga njësi të ndara</w:t>
      </w:r>
      <w:r w:rsidR="000D0D80" w:rsidRPr="004A1D83">
        <w:t>,</w:t>
      </w:r>
      <w:r w:rsidR="00582F39" w:rsidRPr="004A1D83">
        <w:t xml:space="preserve"> por që grupohen</w:t>
      </w:r>
      <w:r w:rsidR="000D0D80" w:rsidRPr="004A1D83">
        <w:t>,</w:t>
      </w:r>
      <w:r w:rsidR="00582F39" w:rsidRPr="004A1D83">
        <w:t xml:space="preserve"> markën identifikuese në çdo njësi;</w:t>
      </w:r>
    </w:p>
    <w:p w14:paraId="680168AA" w14:textId="5032F4BD" w:rsidR="00582F39" w:rsidRPr="004A1D83" w:rsidRDefault="00C63A29" w:rsidP="00C63A29">
      <w:pPr>
        <w:pStyle w:val="TEKST"/>
      </w:pPr>
      <w:r w:rsidRPr="004A1D83">
        <w:t>ix</w:t>
      </w:r>
      <w:r w:rsidR="00363EE5" w:rsidRPr="004A1D83">
        <w:t>.</w:t>
      </w:r>
      <w:r w:rsidRPr="004A1D83">
        <w:t xml:space="preserve"> </w:t>
      </w:r>
      <w:r w:rsidR="00582F39" w:rsidRPr="004A1D83">
        <w:t>ndarjen e shkallës nëse është i ndryshëm nga e, në formën d = ...;</w:t>
      </w:r>
    </w:p>
    <w:p w14:paraId="680168AB" w14:textId="1D7A4710" w:rsidR="00582F39" w:rsidRPr="004A1D83" w:rsidRDefault="00C63A29" w:rsidP="00C63A29">
      <w:pPr>
        <w:pStyle w:val="TEKST"/>
      </w:pPr>
      <w:r w:rsidRPr="004A1D83">
        <w:t>x</w:t>
      </w:r>
      <w:r w:rsidR="00363EE5" w:rsidRPr="004A1D83">
        <w:t>.</w:t>
      </w:r>
      <w:r w:rsidR="00582F39" w:rsidRPr="004A1D83">
        <w:t xml:space="preserve"> efektin e tar</w:t>
      </w:r>
      <w:r w:rsidR="00AE4B9F" w:rsidRPr="004A1D83">
        <w:t>ë</w:t>
      </w:r>
      <w:r w:rsidR="00582F39" w:rsidRPr="004A1D83">
        <w:t>s ngrit</w:t>
      </w:r>
      <w:r w:rsidR="00AE4B9F" w:rsidRPr="004A1D83">
        <w:t>ë</w:t>
      </w:r>
      <w:r w:rsidR="000D0D80" w:rsidRPr="004A1D83">
        <w:t>se maksimale</w:t>
      </w:r>
      <w:r w:rsidR="00582F39" w:rsidRPr="004A1D83">
        <w:t>, në formën T = + ...;</w:t>
      </w:r>
    </w:p>
    <w:p w14:paraId="669F5DEC" w14:textId="6429196F" w:rsidR="00C63A29" w:rsidRPr="004A1D83" w:rsidRDefault="00C63A29" w:rsidP="00C63A29">
      <w:pPr>
        <w:pStyle w:val="TEKST"/>
      </w:pPr>
      <w:r w:rsidRPr="004A1D83">
        <w:t>xi</w:t>
      </w:r>
      <w:r w:rsidR="00363EE5" w:rsidRPr="004A1D83">
        <w:t>.</w:t>
      </w:r>
      <w:r w:rsidRPr="004A1D83">
        <w:t xml:space="preserve"> </w:t>
      </w:r>
      <w:r w:rsidR="00582F39" w:rsidRPr="004A1D83">
        <w:t>efektin e tar</w:t>
      </w:r>
      <w:r w:rsidR="00AE4B9F" w:rsidRPr="004A1D83">
        <w:t>ë</w:t>
      </w:r>
      <w:r w:rsidR="00582F39" w:rsidRPr="004A1D83">
        <w:t>s zbrit</w:t>
      </w:r>
      <w:r w:rsidR="00AE4B9F" w:rsidRPr="004A1D83">
        <w:t>ë</w:t>
      </w:r>
      <w:r w:rsidR="00582F39" w:rsidRPr="004A1D83">
        <w:t>se maksimale n</w:t>
      </w:r>
      <w:r w:rsidR="00AE4B9F" w:rsidRPr="004A1D83">
        <w:t>ë</w:t>
      </w:r>
      <w:r w:rsidR="00582F39" w:rsidRPr="004A1D83">
        <w:t xml:space="preserve">se ai </w:t>
      </w:r>
      <w:r w:rsidR="00AE4B9F" w:rsidRPr="004A1D83">
        <w:t>ë</w:t>
      </w:r>
      <w:r w:rsidR="00582F39" w:rsidRPr="004A1D83">
        <w:t>sht</w:t>
      </w:r>
      <w:r w:rsidR="00AE4B9F" w:rsidRPr="004A1D83">
        <w:t>ë</w:t>
      </w:r>
      <w:r w:rsidR="00582F39" w:rsidRPr="004A1D83">
        <w:t xml:space="preserve"> i ndrysh</w:t>
      </w:r>
      <w:r w:rsidR="00AE4B9F" w:rsidRPr="004A1D83">
        <w:t>ë</w:t>
      </w:r>
      <w:r w:rsidR="00582F39" w:rsidRPr="004A1D83">
        <w:t>m nga ai Max, në formën T = - ...;</w:t>
      </w:r>
    </w:p>
    <w:p w14:paraId="680168AD" w14:textId="7C31F8A7" w:rsidR="00582F39" w:rsidRPr="004A1D83" w:rsidRDefault="00C63A29" w:rsidP="00C63A29">
      <w:pPr>
        <w:pStyle w:val="TEKST"/>
      </w:pPr>
      <w:r w:rsidRPr="004A1D83">
        <w:rPr>
          <w:spacing w:val="-1"/>
        </w:rPr>
        <w:t>xii</w:t>
      </w:r>
      <w:r w:rsidR="00363EE5" w:rsidRPr="004A1D83">
        <w:rPr>
          <w:spacing w:val="-1"/>
        </w:rPr>
        <w:t>.</w:t>
      </w:r>
      <w:r w:rsidRPr="004A1D83">
        <w:rPr>
          <w:spacing w:val="-1"/>
        </w:rPr>
        <w:t xml:space="preserve"> </w:t>
      </w:r>
      <w:r w:rsidR="00582F39" w:rsidRPr="004A1D83">
        <w:rPr>
          <w:spacing w:val="-1"/>
        </w:rPr>
        <w:t>n</w:t>
      </w:r>
      <w:r w:rsidR="00582F39" w:rsidRPr="004A1D83">
        <w:rPr>
          <w:spacing w:val="1"/>
        </w:rPr>
        <w:t>d</w:t>
      </w:r>
      <w:r w:rsidR="00582F39" w:rsidRPr="004A1D83">
        <w:t>a</w:t>
      </w:r>
      <w:r w:rsidR="00582F39" w:rsidRPr="004A1D83">
        <w:rPr>
          <w:spacing w:val="1"/>
        </w:rPr>
        <w:t>r</w:t>
      </w:r>
      <w:r w:rsidR="00582F39" w:rsidRPr="004A1D83">
        <w:rPr>
          <w:spacing w:val="2"/>
        </w:rPr>
        <w:t>j</w:t>
      </w:r>
      <w:r w:rsidR="00582F39" w:rsidRPr="004A1D83">
        <w:t>en</w:t>
      </w:r>
      <w:r w:rsidR="00582F39" w:rsidRPr="004A1D83">
        <w:rPr>
          <w:spacing w:val="-7"/>
        </w:rPr>
        <w:t xml:space="preserve"> </w:t>
      </w:r>
      <w:r w:rsidR="00582F39" w:rsidRPr="004A1D83">
        <w:t>e ta</w:t>
      </w:r>
      <w:r w:rsidR="00582F39" w:rsidRPr="004A1D83">
        <w:rPr>
          <w:spacing w:val="1"/>
        </w:rPr>
        <w:t>r</w:t>
      </w:r>
      <w:r w:rsidR="00AE4B9F" w:rsidRPr="004A1D83">
        <w:t>ë</w:t>
      </w:r>
      <w:r w:rsidR="00582F39" w:rsidRPr="004A1D83">
        <w:t>s</w:t>
      </w:r>
      <w:r w:rsidR="00582F39" w:rsidRPr="004A1D83">
        <w:rPr>
          <w:spacing w:val="-4"/>
        </w:rPr>
        <w:t xml:space="preserve"> </w:t>
      </w:r>
      <w:r w:rsidR="00582F39" w:rsidRPr="004A1D83">
        <w:rPr>
          <w:spacing w:val="-1"/>
        </w:rPr>
        <w:t>n</w:t>
      </w:r>
      <w:r w:rsidR="00AE4B9F" w:rsidRPr="004A1D83">
        <w:t>ë</w:t>
      </w:r>
      <w:r w:rsidR="00582F39" w:rsidRPr="004A1D83">
        <w:t>se</w:t>
      </w:r>
      <w:r w:rsidR="00582F39" w:rsidRPr="004A1D83">
        <w:rPr>
          <w:spacing w:val="-4"/>
        </w:rPr>
        <w:t xml:space="preserve"> </w:t>
      </w:r>
      <w:r w:rsidR="00582F39" w:rsidRPr="004A1D83">
        <w:t>a</w:t>
      </w:r>
      <w:r w:rsidR="00582F39" w:rsidRPr="004A1D83">
        <w:rPr>
          <w:spacing w:val="2"/>
        </w:rPr>
        <w:t>j</w:t>
      </w:r>
      <w:r w:rsidR="00582F39" w:rsidRPr="004A1D83">
        <w:t>o</w:t>
      </w:r>
      <w:r w:rsidR="00582F39" w:rsidRPr="004A1D83">
        <w:rPr>
          <w:spacing w:val="-1"/>
        </w:rPr>
        <w:t xml:space="preserve"> </w:t>
      </w:r>
      <w:r w:rsidR="00AE4B9F" w:rsidRPr="004A1D83">
        <w:t>ë</w:t>
      </w:r>
      <w:r w:rsidR="00582F39" w:rsidRPr="004A1D83">
        <w:t>s</w:t>
      </w:r>
      <w:r w:rsidR="00582F39" w:rsidRPr="004A1D83">
        <w:rPr>
          <w:spacing w:val="-2"/>
        </w:rPr>
        <w:t>h</w:t>
      </w:r>
      <w:r w:rsidR="00582F39" w:rsidRPr="004A1D83">
        <w:t>t</w:t>
      </w:r>
      <w:r w:rsidR="00AE4B9F" w:rsidRPr="004A1D83">
        <w:t>ë</w:t>
      </w:r>
      <w:r w:rsidR="00582F39" w:rsidRPr="004A1D83">
        <w:rPr>
          <w:spacing w:val="-4"/>
        </w:rPr>
        <w:t xml:space="preserve"> </w:t>
      </w:r>
      <w:r w:rsidR="00582F39" w:rsidRPr="004A1D83">
        <w:t xml:space="preserve">e </w:t>
      </w:r>
      <w:r w:rsidR="00582F39" w:rsidRPr="004A1D83">
        <w:rPr>
          <w:spacing w:val="-1"/>
        </w:rPr>
        <w:t>n</w:t>
      </w:r>
      <w:r w:rsidR="00582F39" w:rsidRPr="004A1D83">
        <w:rPr>
          <w:spacing w:val="1"/>
        </w:rPr>
        <w:t>d</w:t>
      </w:r>
      <w:r w:rsidR="00582F39" w:rsidRPr="004A1D83">
        <w:rPr>
          <w:spacing w:val="3"/>
        </w:rPr>
        <w:t>r</w:t>
      </w:r>
      <w:r w:rsidR="00582F39" w:rsidRPr="004A1D83">
        <w:rPr>
          <w:spacing w:val="-4"/>
        </w:rPr>
        <w:t>y</w:t>
      </w:r>
      <w:r w:rsidR="00582F39" w:rsidRPr="004A1D83">
        <w:rPr>
          <w:spacing w:val="2"/>
        </w:rPr>
        <w:t>s</w:t>
      </w:r>
      <w:r w:rsidR="00582F39" w:rsidRPr="004A1D83">
        <w:rPr>
          <w:spacing w:val="1"/>
        </w:rPr>
        <w:t>h</w:t>
      </w:r>
      <w:r w:rsidR="00582F39" w:rsidRPr="004A1D83">
        <w:rPr>
          <w:spacing w:val="-1"/>
        </w:rPr>
        <w:t>m</w:t>
      </w:r>
      <w:r w:rsidR="00582F39" w:rsidRPr="004A1D83">
        <w:t>e</w:t>
      </w:r>
      <w:r w:rsidR="00582F39" w:rsidRPr="004A1D83">
        <w:rPr>
          <w:spacing w:val="-7"/>
        </w:rPr>
        <w:t xml:space="preserve"> </w:t>
      </w:r>
      <w:r w:rsidR="00582F39" w:rsidRPr="004A1D83">
        <w:rPr>
          <w:spacing w:val="1"/>
        </w:rPr>
        <w:t>n</w:t>
      </w:r>
      <w:r w:rsidR="00582F39" w:rsidRPr="004A1D83">
        <w:rPr>
          <w:spacing w:val="-1"/>
        </w:rPr>
        <w:t>g</w:t>
      </w:r>
      <w:r w:rsidR="00582F39" w:rsidRPr="004A1D83">
        <w:t>a</w:t>
      </w:r>
      <w:r w:rsidR="00582F39" w:rsidRPr="004A1D83">
        <w:rPr>
          <w:spacing w:val="-2"/>
        </w:rPr>
        <w:t xml:space="preserve"> </w:t>
      </w:r>
      <w:r w:rsidR="00582F39" w:rsidRPr="004A1D83">
        <w:rPr>
          <w:spacing w:val="1"/>
        </w:rPr>
        <w:t>d</w:t>
      </w:r>
      <w:r w:rsidR="00582F39" w:rsidRPr="004A1D83">
        <w:t>, në formën dT = ...;</w:t>
      </w:r>
    </w:p>
    <w:p w14:paraId="680168AE" w14:textId="3C5EA0A1" w:rsidR="00582F39" w:rsidRPr="004A1D83" w:rsidRDefault="00C63A29" w:rsidP="00C63A29">
      <w:pPr>
        <w:pStyle w:val="TEKST"/>
      </w:pPr>
      <w:r w:rsidRPr="004A1D83">
        <w:t>xiii</w:t>
      </w:r>
      <w:r w:rsidR="00363EE5" w:rsidRPr="004A1D83">
        <w:t>.</w:t>
      </w:r>
      <w:r w:rsidRPr="004A1D83">
        <w:t xml:space="preserve"> </w:t>
      </w:r>
      <w:r w:rsidR="00582F39" w:rsidRPr="004A1D83">
        <w:t>ngarkes</w:t>
      </w:r>
      <w:r w:rsidR="000D0D80" w:rsidRPr="004A1D83">
        <w:t>ën</w:t>
      </w:r>
      <w:r w:rsidR="00582F39" w:rsidRPr="004A1D83">
        <w:t xml:space="preserve"> maksimale </w:t>
      </w:r>
      <w:r w:rsidR="000D0D80" w:rsidRPr="004A1D83">
        <w:t>të</w:t>
      </w:r>
      <w:r w:rsidR="00582F39" w:rsidRPr="004A1D83">
        <w:t xml:space="preserve"> sigurt nëse ndryshon nga Max, në formën Lim ...;</w:t>
      </w:r>
    </w:p>
    <w:p w14:paraId="680168AF" w14:textId="73749805" w:rsidR="00582F39" w:rsidRPr="004A1D83" w:rsidRDefault="00C63A29" w:rsidP="00C63A29">
      <w:pPr>
        <w:pStyle w:val="TEKST"/>
      </w:pPr>
      <w:r w:rsidRPr="004A1D83">
        <w:t>xiv</w:t>
      </w:r>
      <w:r w:rsidR="00363EE5" w:rsidRPr="004A1D83">
        <w:t>.</w:t>
      </w:r>
      <w:r w:rsidRPr="004A1D83">
        <w:t xml:space="preserve"> </w:t>
      </w:r>
      <w:r w:rsidR="00582F39" w:rsidRPr="004A1D83">
        <w:t>kufijtë specifik të temperaturës, në formën ... o C / ... o C;</w:t>
      </w:r>
    </w:p>
    <w:p w14:paraId="680168B0" w14:textId="1B35F63D" w:rsidR="00582F39" w:rsidRPr="004A1D83" w:rsidRDefault="00C63A29" w:rsidP="00C63A29">
      <w:pPr>
        <w:pStyle w:val="TEKST"/>
      </w:pPr>
      <w:r w:rsidRPr="004A1D83">
        <w:lastRenderedPageBreak/>
        <w:t>xv</w:t>
      </w:r>
      <w:r w:rsidR="00363EE5" w:rsidRPr="004A1D83">
        <w:t>.</w:t>
      </w:r>
      <w:r w:rsidRPr="004A1D83">
        <w:t xml:space="preserve"> </w:t>
      </w:r>
      <w:r w:rsidR="00582F39" w:rsidRPr="004A1D83">
        <w:t>raportin nd</w:t>
      </w:r>
      <w:r w:rsidR="00AE4B9F" w:rsidRPr="004A1D83">
        <w:t>ë</w:t>
      </w:r>
      <w:r w:rsidR="00582F39" w:rsidRPr="004A1D83">
        <w:t>rmjet marr</w:t>
      </w:r>
      <w:r w:rsidR="00AE4B9F" w:rsidRPr="004A1D83">
        <w:t>ë</w:t>
      </w:r>
      <w:r w:rsidR="00582F39" w:rsidRPr="004A1D83">
        <w:t>sit t</w:t>
      </w:r>
      <w:r w:rsidR="00AE4B9F" w:rsidRPr="004A1D83">
        <w:t>ë</w:t>
      </w:r>
      <w:r w:rsidR="00582F39" w:rsidRPr="004A1D83">
        <w:t xml:space="preserve"> ngarkes</w:t>
      </w:r>
      <w:r w:rsidR="00AE4B9F" w:rsidRPr="004A1D83">
        <w:t>ë</w:t>
      </w:r>
      <w:r w:rsidR="00582F39" w:rsidRPr="004A1D83">
        <w:t>s dhe ngarkes</w:t>
      </w:r>
      <w:r w:rsidR="00AE4B9F" w:rsidRPr="004A1D83">
        <w:t>ë</w:t>
      </w:r>
      <w:r w:rsidR="00582F39" w:rsidRPr="004A1D83">
        <w:t>s.</w:t>
      </w:r>
    </w:p>
    <w:p w14:paraId="680168B2" w14:textId="5CF03A6D" w:rsidR="00582F39" w:rsidRPr="004A1D83" w:rsidRDefault="00D2503B" w:rsidP="00A81D27">
      <w:pPr>
        <w:ind w:firstLine="284"/>
        <w:jc w:val="both"/>
        <w:rPr>
          <w:rFonts w:ascii="Garamond" w:hAnsi="Garamond" w:cs="Times New Roman"/>
          <w:lang w:val="sq-AL"/>
        </w:rPr>
      </w:pPr>
      <w:r w:rsidRPr="004A1D83">
        <w:rPr>
          <w:rFonts w:ascii="Garamond" w:hAnsi="Garamond" w:cs="Times New Roman"/>
          <w:lang w:val="sq-AL"/>
        </w:rPr>
        <w:t>1.2</w:t>
      </w:r>
      <w:r w:rsidR="00582F39" w:rsidRPr="004A1D83">
        <w:rPr>
          <w:rFonts w:ascii="Garamond" w:hAnsi="Garamond" w:cs="Times New Roman"/>
          <w:lang w:val="sq-AL"/>
        </w:rPr>
        <w:t xml:space="preserve"> Këto instrumente duhet të kenë pajisjen e duhur për vendosjen e markimit të konformitetit dhe mbishkrimet. Këto duhet të jenë të tilla që të jetë e pamundur të hiqet markimi i konformitetit dhe mbishkrimet pa i dëmtuar ato dhe që shënimi i konformitetit dhe mbishkrimet duhet të jenë të dukshme kur instrumenti është në pozicionin e rregullt të punës.</w:t>
      </w:r>
    </w:p>
    <w:p w14:paraId="680168B3" w14:textId="0B6428AA" w:rsidR="00582F39" w:rsidRPr="004A1D83" w:rsidRDefault="00D2503B" w:rsidP="00A81D27">
      <w:pPr>
        <w:ind w:firstLine="284"/>
        <w:jc w:val="both"/>
        <w:rPr>
          <w:rFonts w:ascii="Garamond" w:hAnsi="Garamond" w:cs="Times New Roman"/>
          <w:lang w:val="sq-AL"/>
        </w:rPr>
      </w:pPr>
      <w:r w:rsidRPr="004A1D83">
        <w:rPr>
          <w:rFonts w:ascii="Garamond" w:hAnsi="Garamond" w:cs="Times New Roman"/>
          <w:lang w:val="sq-AL"/>
        </w:rPr>
        <w:t>1.3</w:t>
      </w:r>
      <w:r w:rsidR="00582F39" w:rsidRPr="004A1D83">
        <w:rPr>
          <w:rFonts w:ascii="Garamond" w:hAnsi="Garamond" w:cs="Times New Roman"/>
          <w:lang w:val="sq-AL"/>
        </w:rPr>
        <w:t xml:space="preserve"> Aty ku p</w:t>
      </w:r>
      <w:r w:rsidR="00AE4B9F" w:rsidRPr="004A1D83">
        <w:rPr>
          <w:rFonts w:ascii="Garamond" w:hAnsi="Garamond" w:cs="Times New Roman"/>
          <w:lang w:val="sq-AL"/>
        </w:rPr>
        <w:t>ë</w:t>
      </w:r>
      <w:r w:rsidR="00582F39" w:rsidRPr="004A1D83">
        <w:rPr>
          <w:rFonts w:ascii="Garamond" w:hAnsi="Garamond" w:cs="Times New Roman"/>
          <w:lang w:val="sq-AL"/>
        </w:rPr>
        <w:t>rdoret nj</w:t>
      </w:r>
      <w:r w:rsidR="00AE4B9F" w:rsidRPr="004A1D83">
        <w:rPr>
          <w:rFonts w:ascii="Garamond" w:hAnsi="Garamond" w:cs="Times New Roman"/>
          <w:lang w:val="sq-AL"/>
        </w:rPr>
        <w:t>ë</w:t>
      </w:r>
      <w:r w:rsidR="00582F39" w:rsidRPr="004A1D83">
        <w:rPr>
          <w:rFonts w:ascii="Garamond" w:hAnsi="Garamond" w:cs="Times New Roman"/>
          <w:lang w:val="sq-AL"/>
        </w:rPr>
        <w:t xml:space="preserve"> pllaket</w:t>
      </w:r>
      <w:r w:rsidR="00E11327" w:rsidRPr="004A1D83">
        <w:rPr>
          <w:rFonts w:ascii="Garamond" w:hAnsi="Garamond" w:cs="Times New Roman"/>
          <w:lang w:val="sq-AL"/>
        </w:rPr>
        <w:t>ë</w:t>
      </w:r>
      <w:r w:rsidR="00582F39" w:rsidRPr="004A1D83">
        <w:rPr>
          <w:rFonts w:ascii="Garamond" w:hAnsi="Garamond" w:cs="Times New Roman"/>
          <w:lang w:val="sq-AL"/>
        </w:rPr>
        <w:t xml:space="preserve"> t</w:t>
      </w:r>
      <w:r w:rsidR="00AE4B9F" w:rsidRPr="004A1D83">
        <w:rPr>
          <w:rFonts w:ascii="Garamond" w:hAnsi="Garamond" w:cs="Times New Roman"/>
          <w:lang w:val="sq-AL"/>
        </w:rPr>
        <w:t>ë</w:t>
      </w:r>
      <w:r w:rsidR="00582F39" w:rsidRPr="004A1D83">
        <w:rPr>
          <w:rFonts w:ascii="Garamond" w:hAnsi="Garamond" w:cs="Times New Roman"/>
          <w:lang w:val="sq-AL"/>
        </w:rPr>
        <w:t xml:space="preserve"> dh</w:t>
      </w:r>
      <w:r w:rsidR="00AE4B9F" w:rsidRPr="004A1D83">
        <w:rPr>
          <w:rFonts w:ascii="Garamond" w:hAnsi="Garamond" w:cs="Times New Roman"/>
          <w:lang w:val="sq-AL"/>
        </w:rPr>
        <w:t>ë</w:t>
      </w:r>
      <w:r w:rsidR="00582F39" w:rsidRPr="004A1D83">
        <w:rPr>
          <w:rFonts w:ascii="Garamond" w:hAnsi="Garamond" w:cs="Times New Roman"/>
          <w:lang w:val="sq-AL"/>
        </w:rPr>
        <w:t>nash, ajo duhet t</w:t>
      </w:r>
      <w:r w:rsidR="00AE4B9F" w:rsidRPr="004A1D83">
        <w:rPr>
          <w:rFonts w:ascii="Garamond" w:hAnsi="Garamond" w:cs="Times New Roman"/>
          <w:lang w:val="sq-AL"/>
        </w:rPr>
        <w:t>ë</w:t>
      </w:r>
      <w:r w:rsidR="00582F39" w:rsidRPr="004A1D83">
        <w:rPr>
          <w:rFonts w:ascii="Garamond" w:hAnsi="Garamond" w:cs="Times New Roman"/>
          <w:lang w:val="sq-AL"/>
        </w:rPr>
        <w:t xml:space="preserve"> mund</w:t>
      </w:r>
      <w:r w:rsidR="00AE4B9F" w:rsidRPr="004A1D83">
        <w:rPr>
          <w:rFonts w:ascii="Garamond" w:hAnsi="Garamond" w:cs="Times New Roman"/>
          <w:lang w:val="sq-AL"/>
        </w:rPr>
        <w:t>ë</w:t>
      </w:r>
      <w:r w:rsidR="00582F39" w:rsidRPr="004A1D83">
        <w:rPr>
          <w:rFonts w:ascii="Garamond" w:hAnsi="Garamond" w:cs="Times New Roman"/>
          <w:lang w:val="sq-AL"/>
        </w:rPr>
        <w:t>soj</w:t>
      </w:r>
      <w:r w:rsidR="00AE4B9F" w:rsidRPr="004A1D83">
        <w:rPr>
          <w:rFonts w:ascii="Garamond" w:hAnsi="Garamond" w:cs="Times New Roman"/>
          <w:lang w:val="sq-AL"/>
        </w:rPr>
        <w:t>ë</w:t>
      </w:r>
      <w:r w:rsidR="00582F39" w:rsidRPr="004A1D83">
        <w:rPr>
          <w:rFonts w:ascii="Garamond" w:hAnsi="Garamond" w:cs="Times New Roman"/>
          <w:lang w:val="sq-AL"/>
        </w:rPr>
        <w:t xml:space="preserve"> vulosjen e pllaket</w:t>
      </w:r>
      <w:r w:rsidR="00E11327" w:rsidRPr="004A1D83">
        <w:rPr>
          <w:rFonts w:ascii="Garamond" w:hAnsi="Garamond" w:cs="Times New Roman"/>
          <w:lang w:val="sq-AL"/>
        </w:rPr>
        <w:t>ë</w:t>
      </w:r>
      <w:r w:rsidR="00582F39" w:rsidRPr="004A1D83">
        <w:rPr>
          <w:rFonts w:ascii="Garamond" w:hAnsi="Garamond" w:cs="Times New Roman"/>
          <w:lang w:val="sq-AL"/>
        </w:rPr>
        <w:t>s n</w:t>
      </w:r>
      <w:r w:rsidR="00AE4B9F" w:rsidRPr="004A1D83">
        <w:rPr>
          <w:rFonts w:ascii="Garamond" w:hAnsi="Garamond" w:cs="Times New Roman"/>
          <w:lang w:val="sq-AL"/>
        </w:rPr>
        <w:t>ë</w:t>
      </w:r>
      <w:r w:rsidR="00582F39" w:rsidRPr="004A1D83">
        <w:rPr>
          <w:rFonts w:ascii="Garamond" w:hAnsi="Garamond" w:cs="Times New Roman"/>
          <w:lang w:val="sq-AL"/>
        </w:rPr>
        <w:t xml:space="preserve"> m</w:t>
      </w:r>
      <w:r w:rsidR="00AE4B9F" w:rsidRPr="004A1D83">
        <w:rPr>
          <w:rFonts w:ascii="Garamond" w:hAnsi="Garamond" w:cs="Times New Roman"/>
          <w:lang w:val="sq-AL"/>
        </w:rPr>
        <w:t>ë</w:t>
      </w:r>
      <w:r w:rsidR="00582F39" w:rsidRPr="004A1D83">
        <w:rPr>
          <w:rFonts w:ascii="Garamond" w:hAnsi="Garamond" w:cs="Times New Roman"/>
          <w:lang w:val="sq-AL"/>
        </w:rPr>
        <w:t>nyr</w:t>
      </w:r>
      <w:r w:rsidR="00AE4B9F" w:rsidRPr="004A1D83">
        <w:rPr>
          <w:rFonts w:ascii="Garamond" w:hAnsi="Garamond" w:cs="Times New Roman"/>
          <w:lang w:val="sq-AL"/>
        </w:rPr>
        <w:t>ë</w:t>
      </w:r>
      <w:r w:rsidR="00582F39" w:rsidRPr="004A1D83">
        <w:rPr>
          <w:rFonts w:ascii="Garamond" w:hAnsi="Garamond" w:cs="Times New Roman"/>
          <w:lang w:val="sq-AL"/>
        </w:rPr>
        <w:t xml:space="preserve"> q</w:t>
      </w:r>
      <w:r w:rsidR="00AE4B9F" w:rsidRPr="004A1D83">
        <w:rPr>
          <w:rFonts w:ascii="Garamond" w:hAnsi="Garamond" w:cs="Times New Roman"/>
          <w:lang w:val="sq-AL"/>
        </w:rPr>
        <w:t>ë</w:t>
      </w:r>
      <w:r w:rsidR="00582F39" w:rsidRPr="004A1D83">
        <w:rPr>
          <w:rFonts w:ascii="Garamond" w:hAnsi="Garamond" w:cs="Times New Roman"/>
          <w:lang w:val="sq-AL"/>
        </w:rPr>
        <w:t xml:space="preserve"> t</w:t>
      </w:r>
      <w:r w:rsidR="00AE4B9F" w:rsidRPr="004A1D83">
        <w:rPr>
          <w:rFonts w:ascii="Garamond" w:hAnsi="Garamond" w:cs="Times New Roman"/>
          <w:lang w:val="sq-AL"/>
        </w:rPr>
        <w:t>ë</w:t>
      </w:r>
      <w:r w:rsidR="00582F39" w:rsidRPr="004A1D83">
        <w:rPr>
          <w:rFonts w:ascii="Garamond" w:hAnsi="Garamond" w:cs="Times New Roman"/>
          <w:lang w:val="sq-AL"/>
        </w:rPr>
        <w:t xml:space="preserve"> mos b</w:t>
      </w:r>
      <w:r w:rsidR="00AE4B9F" w:rsidRPr="004A1D83">
        <w:rPr>
          <w:rFonts w:ascii="Garamond" w:hAnsi="Garamond" w:cs="Times New Roman"/>
          <w:lang w:val="sq-AL"/>
        </w:rPr>
        <w:t>ë</w:t>
      </w:r>
      <w:r w:rsidR="00582F39" w:rsidRPr="004A1D83">
        <w:rPr>
          <w:rFonts w:ascii="Garamond" w:hAnsi="Garamond" w:cs="Times New Roman"/>
          <w:lang w:val="sq-AL"/>
        </w:rPr>
        <w:t>het heqja e saj pa u shkat</w:t>
      </w:r>
      <w:r w:rsidR="00AE4B9F" w:rsidRPr="004A1D83">
        <w:rPr>
          <w:rFonts w:ascii="Garamond" w:hAnsi="Garamond" w:cs="Times New Roman"/>
          <w:lang w:val="sq-AL"/>
        </w:rPr>
        <w:t>ë</w:t>
      </w:r>
      <w:r w:rsidR="00582F39" w:rsidRPr="004A1D83">
        <w:rPr>
          <w:rFonts w:ascii="Garamond" w:hAnsi="Garamond" w:cs="Times New Roman"/>
          <w:lang w:val="sq-AL"/>
        </w:rPr>
        <w:t>rruar. N</w:t>
      </w:r>
      <w:r w:rsidR="00AE4B9F" w:rsidRPr="004A1D83">
        <w:rPr>
          <w:rFonts w:ascii="Garamond" w:hAnsi="Garamond" w:cs="Times New Roman"/>
          <w:lang w:val="sq-AL"/>
        </w:rPr>
        <w:t>ë</w:t>
      </w:r>
      <w:r w:rsidR="00582F39" w:rsidRPr="004A1D83">
        <w:rPr>
          <w:rFonts w:ascii="Garamond" w:hAnsi="Garamond" w:cs="Times New Roman"/>
          <w:lang w:val="sq-AL"/>
        </w:rPr>
        <w:t xml:space="preserve"> rast se pllaketa e t</w:t>
      </w:r>
      <w:r w:rsidR="00AE4B9F" w:rsidRPr="004A1D83">
        <w:rPr>
          <w:rFonts w:ascii="Garamond" w:hAnsi="Garamond" w:cs="Times New Roman"/>
          <w:lang w:val="sq-AL"/>
        </w:rPr>
        <w:t>ë</w:t>
      </w:r>
      <w:r w:rsidR="00582F39" w:rsidRPr="004A1D83">
        <w:rPr>
          <w:rFonts w:ascii="Garamond" w:hAnsi="Garamond" w:cs="Times New Roman"/>
          <w:lang w:val="sq-AL"/>
        </w:rPr>
        <w:t xml:space="preserve"> dh</w:t>
      </w:r>
      <w:r w:rsidR="00AE4B9F" w:rsidRPr="004A1D83">
        <w:rPr>
          <w:rFonts w:ascii="Garamond" w:hAnsi="Garamond" w:cs="Times New Roman"/>
          <w:lang w:val="sq-AL"/>
        </w:rPr>
        <w:t>ë</w:t>
      </w:r>
      <w:r w:rsidR="00582F39" w:rsidRPr="004A1D83">
        <w:rPr>
          <w:rFonts w:ascii="Garamond" w:hAnsi="Garamond" w:cs="Times New Roman"/>
          <w:lang w:val="sq-AL"/>
        </w:rPr>
        <w:t xml:space="preserve">nave </w:t>
      </w:r>
      <w:r w:rsidR="00AE4B9F" w:rsidRPr="004A1D83">
        <w:rPr>
          <w:rFonts w:ascii="Garamond" w:hAnsi="Garamond" w:cs="Times New Roman"/>
          <w:lang w:val="sq-AL"/>
        </w:rPr>
        <w:t>ë</w:t>
      </w:r>
      <w:r w:rsidR="00582F39" w:rsidRPr="004A1D83">
        <w:rPr>
          <w:rFonts w:ascii="Garamond" w:hAnsi="Garamond" w:cs="Times New Roman"/>
          <w:lang w:val="sq-AL"/>
        </w:rPr>
        <w:t>sht</w:t>
      </w:r>
      <w:r w:rsidR="00AE4B9F" w:rsidRPr="004A1D83">
        <w:rPr>
          <w:rFonts w:ascii="Garamond" w:hAnsi="Garamond" w:cs="Times New Roman"/>
          <w:lang w:val="sq-AL"/>
        </w:rPr>
        <w:t>ë</w:t>
      </w:r>
      <w:r w:rsidR="00582F39" w:rsidRPr="004A1D83">
        <w:rPr>
          <w:rFonts w:ascii="Garamond" w:hAnsi="Garamond" w:cs="Times New Roman"/>
          <w:lang w:val="sq-AL"/>
        </w:rPr>
        <w:t xml:space="preserve"> e vulosur, ajo duhet t</w:t>
      </w:r>
      <w:r w:rsidR="00AE4B9F" w:rsidRPr="004A1D83">
        <w:rPr>
          <w:rFonts w:ascii="Garamond" w:hAnsi="Garamond" w:cs="Times New Roman"/>
          <w:lang w:val="sq-AL"/>
        </w:rPr>
        <w:t>ë</w:t>
      </w:r>
      <w:r w:rsidR="00582F39" w:rsidRPr="004A1D83">
        <w:rPr>
          <w:rFonts w:ascii="Garamond" w:hAnsi="Garamond" w:cs="Times New Roman"/>
          <w:lang w:val="sq-AL"/>
        </w:rPr>
        <w:t xml:space="preserve"> mund</w:t>
      </w:r>
      <w:r w:rsidR="00AE4B9F" w:rsidRPr="004A1D83">
        <w:rPr>
          <w:rFonts w:ascii="Garamond" w:hAnsi="Garamond" w:cs="Times New Roman"/>
          <w:lang w:val="sq-AL"/>
        </w:rPr>
        <w:t>ë</w:t>
      </w:r>
      <w:r w:rsidR="00582F39" w:rsidRPr="004A1D83">
        <w:rPr>
          <w:rFonts w:ascii="Garamond" w:hAnsi="Garamond" w:cs="Times New Roman"/>
          <w:lang w:val="sq-AL"/>
        </w:rPr>
        <w:t>soj</w:t>
      </w:r>
      <w:r w:rsidR="00AE4B9F" w:rsidRPr="004A1D83">
        <w:rPr>
          <w:rFonts w:ascii="Garamond" w:hAnsi="Garamond" w:cs="Times New Roman"/>
          <w:lang w:val="sq-AL"/>
        </w:rPr>
        <w:t>ë</w:t>
      </w:r>
      <w:r w:rsidR="00582F39" w:rsidRPr="004A1D83">
        <w:rPr>
          <w:rFonts w:ascii="Garamond" w:hAnsi="Garamond" w:cs="Times New Roman"/>
          <w:lang w:val="sq-AL"/>
        </w:rPr>
        <w:t xml:space="preserve"> vendosjen e nj</w:t>
      </w:r>
      <w:r w:rsidR="00AE4B9F" w:rsidRPr="004A1D83">
        <w:rPr>
          <w:rFonts w:ascii="Garamond" w:hAnsi="Garamond" w:cs="Times New Roman"/>
          <w:lang w:val="sq-AL"/>
        </w:rPr>
        <w:t>ë</w:t>
      </w:r>
      <w:r w:rsidR="00582F39" w:rsidRPr="004A1D83">
        <w:rPr>
          <w:rFonts w:ascii="Garamond" w:hAnsi="Garamond" w:cs="Times New Roman"/>
          <w:lang w:val="sq-AL"/>
        </w:rPr>
        <w:t xml:space="preserve"> shenj</w:t>
      </w:r>
      <w:r w:rsidR="00AE4B9F" w:rsidRPr="004A1D83">
        <w:rPr>
          <w:rFonts w:ascii="Garamond" w:hAnsi="Garamond" w:cs="Times New Roman"/>
          <w:lang w:val="sq-AL"/>
        </w:rPr>
        <w:t>ë</w:t>
      </w:r>
      <w:r w:rsidR="00582F39" w:rsidRPr="004A1D83">
        <w:rPr>
          <w:rFonts w:ascii="Garamond" w:hAnsi="Garamond" w:cs="Times New Roman"/>
          <w:lang w:val="sq-AL"/>
        </w:rPr>
        <w:t xml:space="preserve"> kontrolli n</w:t>
      </w:r>
      <w:r w:rsidR="00AE4B9F" w:rsidRPr="004A1D83">
        <w:rPr>
          <w:rFonts w:ascii="Garamond" w:hAnsi="Garamond" w:cs="Times New Roman"/>
          <w:lang w:val="sq-AL"/>
        </w:rPr>
        <w:t>ë</w:t>
      </w:r>
      <w:r w:rsidR="00582F39" w:rsidRPr="004A1D83">
        <w:rPr>
          <w:rFonts w:ascii="Garamond" w:hAnsi="Garamond" w:cs="Times New Roman"/>
          <w:lang w:val="sq-AL"/>
        </w:rPr>
        <w:t xml:space="preserve"> t</w:t>
      </w:r>
      <w:r w:rsidR="00AE4B9F" w:rsidRPr="004A1D83">
        <w:rPr>
          <w:rFonts w:ascii="Garamond" w:hAnsi="Garamond" w:cs="Times New Roman"/>
          <w:lang w:val="sq-AL"/>
        </w:rPr>
        <w:t>ë</w:t>
      </w:r>
      <w:r w:rsidR="00582F39" w:rsidRPr="004A1D83">
        <w:rPr>
          <w:rFonts w:ascii="Garamond" w:hAnsi="Garamond" w:cs="Times New Roman"/>
          <w:lang w:val="sq-AL"/>
        </w:rPr>
        <w:t>.</w:t>
      </w:r>
    </w:p>
    <w:p w14:paraId="680168B4" w14:textId="649F8628" w:rsidR="00582F39" w:rsidRPr="004A1D83" w:rsidRDefault="00D2503B" w:rsidP="00A81D27">
      <w:pPr>
        <w:ind w:firstLine="284"/>
        <w:jc w:val="both"/>
        <w:rPr>
          <w:rFonts w:ascii="Garamond" w:hAnsi="Garamond" w:cs="Times New Roman"/>
          <w:lang w:val="sq-AL"/>
        </w:rPr>
      </w:pPr>
      <w:r w:rsidRPr="004A1D83">
        <w:rPr>
          <w:rFonts w:ascii="Garamond" w:hAnsi="Garamond" w:cs="Times New Roman"/>
          <w:lang w:val="sq-AL"/>
        </w:rPr>
        <w:t>1.4</w:t>
      </w:r>
      <w:r w:rsidR="00582F39" w:rsidRPr="004A1D83">
        <w:rPr>
          <w:rFonts w:ascii="Garamond" w:hAnsi="Garamond" w:cs="Times New Roman"/>
          <w:lang w:val="sq-AL"/>
        </w:rPr>
        <w:t xml:space="preserve"> Sh</w:t>
      </w:r>
      <w:r w:rsidR="00AE4B9F" w:rsidRPr="004A1D83">
        <w:rPr>
          <w:rFonts w:ascii="Garamond" w:hAnsi="Garamond" w:cs="Times New Roman"/>
          <w:lang w:val="sq-AL"/>
        </w:rPr>
        <w:t>ë</w:t>
      </w:r>
      <w:r w:rsidR="00582F39" w:rsidRPr="004A1D83">
        <w:rPr>
          <w:rFonts w:ascii="Garamond" w:hAnsi="Garamond" w:cs="Times New Roman"/>
          <w:lang w:val="sq-AL"/>
        </w:rPr>
        <w:t>nimet Max, Min, e, d, duhet t</w:t>
      </w:r>
      <w:r w:rsidR="00AE4B9F" w:rsidRPr="004A1D83">
        <w:rPr>
          <w:rFonts w:ascii="Garamond" w:hAnsi="Garamond" w:cs="Times New Roman"/>
          <w:lang w:val="sq-AL"/>
        </w:rPr>
        <w:t>ë</w:t>
      </w:r>
      <w:r w:rsidR="00582F39" w:rsidRPr="004A1D83">
        <w:rPr>
          <w:rFonts w:ascii="Garamond" w:hAnsi="Garamond" w:cs="Times New Roman"/>
          <w:lang w:val="sq-AL"/>
        </w:rPr>
        <w:t xml:space="preserve"> jen</w:t>
      </w:r>
      <w:r w:rsidR="00AE4B9F" w:rsidRPr="004A1D83">
        <w:rPr>
          <w:rFonts w:ascii="Garamond" w:hAnsi="Garamond" w:cs="Times New Roman"/>
          <w:lang w:val="sq-AL"/>
        </w:rPr>
        <w:t>ë</w:t>
      </w:r>
      <w:r w:rsidR="00582F39" w:rsidRPr="004A1D83">
        <w:rPr>
          <w:rFonts w:ascii="Garamond" w:hAnsi="Garamond" w:cs="Times New Roman"/>
          <w:lang w:val="sq-AL"/>
        </w:rPr>
        <w:t xml:space="preserve"> vendosur af</w:t>
      </w:r>
      <w:r w:rsidR="00AE4B9F" w:rsidRPr="004A1D83">
        <w:rPr>
          <w:rFonts w:ascii="Garamond" w:hAnsi="Garamond" w:cs="Times New Roman"/>
          <w:lang w:val="sq-AL"/>
        </w:rPr>
        <w:t>ë</w:t>
      </w:r>
      <w:r w:rsidR="00582F39" w:rsidRPr="004A1D83">
        <w:rPr>
          <w:rFonts w:ascii="Garamond" w:hAnsi="Garamond" w:cs="Times New Roman"/>
          <w:lang w:val="sq-AL"/>
        </w:rPr>
        <w:t>r tregimit t</w:t>
      </w:r>
      <w:r w:rsidR="00AE4B9F" w:rsidRPr="004A1D83">
        <w:rPr>
          <w:rFonts w:ascii="Garamond" w:hAnsi="Garamond" w:cs="Times New Roman"/>
          <w:lang w:val="sq-AL"/>
        </w:rPr>
        <w:t>ë</w:t>
      </w:r>
      <w:r w:rsidR="00582F39" w:rsidRPr="004A1D83">
        <w:rPr>
          <w:rFonts w:ascii="Garamond" w:hAnsi="Garamond" w:cs="Times New Roman"/>
          <w:lang w:val="sq-AL"/>
        </w:rPr>
        <w:t xml:space="preserve"> rezultatit n</w:t>
      </w:r>
      <w:r w:rsidR="00AE4B9F" w:rsidRPr="004A1D83">
        <w:rPr>
          <w:rFonts w:ascii="Garamond" w:hAnsi="Garamond" w:cs="Times New Roman"/>
          <w:lang w:val="sq-AL"/>
        </w:rPr>
        <w:t>ë</w:t>
      </w:r>
      <w:r w:rsidR="00582F39" w:rsidRPr="004A1D83">
        <w:rPr>
          <w:rFonts w:ascii="Garamond" w:hAnsi="Garamond" w:cs="Times New Roman"/>
          <w:lang w:val="sq-AL"/>
        </w:rPr>
        <w:t>se ato nuk jan</w:t>
      </w:r>
      <w:r w:rsidR="00AE4B9F" w:rsidRPr="004A1D83">
        <w:rPr>
          <w:rFonts w:ascii="Garamond" w:hAnsi="Garamond" w:cs="Times New Roman"/>
          <w:lang w:val="sq-AL"/>
        </w:rPr>
        <w:t>ë</w:t>
      </w:r>
      <w:r w:rsidR="00582F39" w:rsidRPr="004A1D83">
        <w:rPr>
          <w:rFonts w:ascii="Garamond" w:hAnsi="Garamond" w:cs="Times New Roman"/>
          <w:lang w:val="sq-AL"/>
        </w:rPr>
        <w:t xml:space="preserve"> vendosur n</w:t>
      </w:r>
      <w:r w:rsidR="00AE4B9F" w:rsidRPr="004A1D83">
        <w:rPr>
          <w:rFonts w:ascii="Garamond" w:hAnsi="Garamond" w:cs="Times New Roman"/>
          <w:lang w:val="sq-AL"/>
        </w:rPr>
        <w:t>ë</w:t>
      </w:r>
      <w:r w:rsidR="00582F39" w:rsidRPr="004A1D83">
        <w:rPr>
          <w:rFonts w:ascii="Garamond" w:hAnsi="Garamond" w:cs="Times New Roman"/>
          <w:lang w:val="sq-AL"/>
        </w:rPr>
        <w:t xml:space="preserve"> pllaket</w:t>
      </w:r>
      <w:r w:rsidR="00AE4B9F" w:rsidRPr="004A1D83">
        <w:rPr>
          <w:rFonts w:ascii="Garamond" w:hAnsi="Garamond" w:cs="Times New Roman"/>
          <w:lang w:val="sq-AL"/>
        </w:rPr>
        <w:t>ë</w:t>
      </w:r>
      <w:r w:rsidR="00582F39" w:rsidRPr="004A1D83">
        <w:rPr>
          <w:rFonts w:ascii="Garamond" w:hAnsi="Garamond" w:cs="Times New Roman"/>
          <w:lang w:val="sq-AL"/>
        </w:rPr>
        <w:t>n e t</w:t>
      </w:r>
      <w:r w:rsidR="00AE4B9F" w:rsidRPr="004A1D83">
        <w:rPr>
          <w:rFonts w:ascii="Garamond" w:hAnsi="Garamond" w:cs="Times New Roman"/>
          <w:lang w:val="sq-AL"/>
        </w:rPr>
        <w:t>ë</w:t>
      </w:r>
      <w:r w:rsidR="00582F39" w:rsidRPr="004A1D83">
        <w:rPr>
          <w:rFonts w:ascii="Garamond" w:hAnsi="Garamond" w:cs="Times New Roman"/>
          <w:lang w:val="sq-AL"/>
        </w:rPr>
        <w:t xml:space="preserve"> dh</w:t>
      </w:r>
      <w:r w:rsidR="00AE4B9F" w:rsidRPr="004A1D83">
        <w:rPr>
          <w:rFonts w:ascii="Garamond" w:hAnsi="Garamond" w:cs="Times New Roman"/>
          <w:lang w:val="sq-AL"/>
        </w:rPr>
        <w:t>ë</w:t>
      </w:r>
      <w:r w:rsidR="00582F39" w:rsidRPr="004A1D83">
        <w:rPr>
          <w:rFonts w:ascii="Garamond" w:hAnsi="Garamond" w:cs="Times New Roman"/>
          <w:lang w:val="sq-AL"/>
        </w:rPr>
        <w:t>nave.</w:t>
      </w:r>
    </w:p>
    <w:p w14:paraId="680168B5" w14:textId="6DE92629" w:rsidR="00582F39" w:rsidRPr="004A1D83" w:rsidRDefault="00D2503B" w:rsidP="00A81D27">
      <w:pPr>
        <w:ind w:firstLine="284"/>
        <w:jc w:val="both"/>
        <w:rPr>
          <w:rFonts w:ascii="Garamond" w:hAnsi="Garamond" w:cs="Times New Roman"/>
          <w:lang w:val="sq-AL"/>
        </w:rPr>
      </w:pPr>
      <w:r w:rsidRPr="004A1D83">
        <w:rPr>
          <w:rFonts w:ascii="Garamond" w:hAnsi="Garamond" w:cs="Times New Roman"/>
          <w:lang w:val="sq-AL"/>
        </w:rPr>
        <w:t>1.5</w:t>
      </w:r>
      <w:r w:rsidR="00582F39" w:rsidRPr="004A1D83">
        <w:rPr>
          <w:rFonts w:ascii="Garamond" w:hAnsi="Garamond" w:cs="Times New Roman"/>
          <w:lang w:val="sq-AL"/>
        </w:rPr>
        <w:t xml:space="preserve"> Çdo pajisje mat</w:t>
      </w:r>
      <w:r w:rsidR="00AE4B9F" w:rsidRPr="004A1D83">
        <w:rPr>
          <w:rFonts w:ascii="Garamond" w:hAnsi="Garamond" w:cs="Times New Roman"/>
          <w:lang w:val="sq-AL"/>
        </w:rPr>
        <w:t>ë</w:t>
      </w:r>
      <w:r w:rsidR="00582F39" w:rsidRPr="004A1D83">
        <w:rPr>
          <w:rFonts w:ascii="Garamond" w:hAnsi="Garamond" w:cs="Times New Roman"/>
          <w:lang w:val="sq-AL"/>
        </w:rPr>
        <w:t>se e ngarkes</w:t>
      </w:r>
      <w:r w:rsidR="00AE4B9F" w:rsidRPr="004A1D83">
        <w:rPr>
          <w:rFonts w:ascii="Garamond" w:hAnsi="Garamond" w:cs="Times New Roman"/>
          <w:lang w:val="sq-AL"/>
        </w:rPr>
        <w:t>ë</w:t>
      </w:r>
      <w:r w:rsidR="00582F39" w:rsidRPr="004A1D83">
        <w:rPr>
          <w:rFonts w:ascii="Garamond" w:hAnsi="Garamond" w:cs="Times New Roman"/>
          <w:lang w:val="sq-AL"/>
        </w:rPr>
        <w:t>s q</w:t>
      </w:r>
      <w:r w:rsidR="00AE4B9F" w:rsidRPr="004A1D83">
        <w:rPr>
          <w:rFonts w:ascii="Garamond" w:hAnsi="Garamond" w:cs="Times New Roman"/>
          <w:lang w:val="sq-AL"/>
        </w:rPr>
        <w:t>ë</w:t>
      </w:r>
      <w:r w:rsidR="00582F39" w:rsidRPr="004A1D83">
        <w:rPr>
          <w:rFonts w:ascii="Garamond" w:hAnsi="Garamond" w:cs="Times New Roman"/>
          <w:lang w:val="sq-AL"/>
        </w:rPr>
        <w:t xml:space="preserve"> </w:t>
      </w:r>
      <w:r w:rsidR="00AE4B9F" w:rsidRPr="004A1D83">
        <w:rPr>
          <w:rFonts w:ascii="Garamond" w:hAnsi="Garamond" w:cs="Times New Roman"/>
          <w:lang w:val="sq-AL"/>
        </w:rPr>
        <w:t>ë</w:t>
      </w:r>
      <w:r w:rsidR="00582F39" w:rsidRPr="004A1D83">
        <w:rPr>
          <w:rFonts w:ascii="Garamond" w:hAnsi="Garamond" w:cs="Times New Roman"/>
          <w:lang w:val="sq-AL"/>
        </w:rPr>
        <w:t>sht</w:t>
      </w:r>
      <w:r w:rsidR="00AE4B9F" w:rsidRPr="004A1D83">
        <w:rPr>
          <w:rFonts w:ascii="Garamond" w:hAnsi="Garamond" w:cs="Times New Roman"/>
          <w:lang w:val="sq-AL"/>
        </w:rPr>
        <w:t>ë</w:t>
      </w:r>
      <w:r w:rsidR="00582F39" w:rsidRPr="004A1D83">
        <w:rPr>
          <w:rFonts w:ascii="Garamond" w:hAnsi="Garamond" w:cs="Times New Roman"/>
          <w:lang w:val="sq-AL"/>
        </w:rPr>
        <w:t xml:space="preserve"> e lidhur ose mund t</w:t>
      </w:r>
      <w:r w:rsidR="00AE4B9F" w:rsidRPr="004A1D83">
        <w:rPr>
          <w:rFonts w:ascii="Garamond" w:hAnsi="Garamond" w:cs="Times New Roman"/>
          <w:lang w:val="sq-AL"/>
        </w:rPr>
        <w:t>ë</w:t>
      </w:r>
      <w:r w:rsidR="00582F39" w:rsidRPr="004A1D83">
        <w:rPr>
          <w:rFonts w:ascii="Garamond" w:hAnsi="Garamond" w:cs="Times New Roman"/>
          <w:lang w:val="sq-AL"/>
        </w:rPr>
        <w:t xml:space="preserve"> lidhet me nj</w:t>
      </w:r>
      <w:r w:rsidR="00AE4B9F" w:rsidRPr="004A1D83">
        <w:rPr>
          <w:rFonts w:ascii="Garamond" w:hAnsi="Garamond" w:cs="Times New Roman"/>
          <w:lang w:val="sq-AL"/>
        </w:rPr>
        <w:t>ë</w:t>
      </w:r>
      <w:r w:rsidR="00582F39" w:rsidRPr="004A1D83">
        <w:rPr>
          <w:rFonts w:ascii="Garamond" w:hAnsi="Garamond" w:cs="Times New Roman"/>
          <w:lang w:val="sq-AL"/>
        </w:rPr>
        <w:t xml:space="preserve"> ose disa marr</w:t>
      </w:r>
      <w:r w:rsidR="00AE4B9F" w:rsidRPr="004A1D83">
        <w:rPr>
          <w:rFonts w:ascii="Garamond" w:hAnsi="Garamond" w:cs="Times New Roman"/>
          <w:lang w:val="sq-AL"/>
        </w:rPr>
        <w:t>ë</w:t>
      </w:r>
      <w:r w:rsidR="00582F39" w:rsidRPr="004A1D83">
        <w:rPr>
          <w:rFonts w:ascii="Garamond" w:hAnsi="Garamond" w:cs="Times New Roman"/>
          <w:lang w:val="sq-AL"/>
        </w:rPr>
        <w:t>s ngarkese duhet t</w:t>
      </w:r>
      <w:r w:rsidR="00AE4B9F" w:rsidRPr="004A1D83">
        <w:rPr>
          <w:rFonts w:ascii="Garamond" w:hAnsi="Garamond" w:cs="Times New Roman"/>
          <w:lang w:val="sq-AL"/>
        </w:rPr>
        <w:t>ë</w:t>
      </w:r>
      <w:r w:rsidR="00582F39" w:rsidRPr="004A1D83">
        <w:rPr>
          <w:rFonts w:ascii="Garamond" w:hAnsi="Garamond" w:cs="Times New Roman"/>
          <w:lang w:val="sq-AL"/>
        </w:rPr>
        <w:t xml:space="preserve"> mbaj</w:t>
      </w:r>
      <w:r w:rsidR="00AE4B9F" w:rsidRPr="004A1D83">
        <w:rPr>
          <w:rFonts w:ascii="Garamond" w:hAnsi="Garamond" w:cs="Times New Roman"/>
          <w:lang w:val="sq-AL"/>
        </w:rPr>
        <w:t>ë</w:t>
      </w:r>
      <w:r w:rsidR="00582F39" w:rsidRPr="004A1D83">
        <w:rPr>
          <w:rFonts w:ascii="Garamond" w:hAnsi="Garamond" w:cs="Times New Roman"/>
          <w:lang w:val="sq-AL"/>
        </w:rPr>
        <w:t xml:space="preserve"> sh</w:t>
      </w:r>
      <w:r w:rsidR="00AE4B9F" w:rsidRPr="004A1D83">
        <w:rPr>
          <w:rFonts w:ascii="Garamond" w:hAnsi="Garamond" w:cs="Times New Roman"/>
          <w:lang w:val="sq-AL"/>
        </w:rPr>
        <w:t>ë</w:t>
      </w:r>
      <w:r w:rsidR="00582F39" w:rsidRPr="004A1D83">
        <w:rPr>
          <w:rFonts w:ascii="Garamond" w:hAnsi="Garamond" w:cs="Times New Roman"/>
          <w:lang w:val="sq-AL"/>
        </w:rPr>
        <w:t>nimet p</w:t>
      </w:r>
      <w:r w:rsidR="00AE4B9F" w:rsidRPr="004A1D83">
        <w:rPr>
          <w:rFonts w:ascii="Garamond" w:hAnsi="Garamond" w:cs="Times New Roman"/>
          <w:lang w:val="sq-AL"/>
        </w:rPr>
        <w:t>ë</w:t>
      </w:r>
      <w:r w:rsidR="00582F39" w:rsidRPr="004A1D83">
        <w:rPr>
          <w:rFonts w:ascii="Garamond" w:hAnsi="Garamond" w:cs="Times New Roman"/>
          <w:lang w:val="sq-AL"/>
        </w:rPr>
        <w:t>rkat</w:t>
      </w:r>
      <w:r w:rsidR="00AE4B9F" w:rsidRPr="004A1D83">
        <w:rPr>
          <w:rFonts w:ascii="Garamond" w:hAnsi="Garamond" w:cs="Times New Roman"/>
          <w:lang w:val="sq-AL"/>
        </w:rPr>
        <w:t>ë</w:t>
      </w:r>
      <w:r w:rsidR="00582F39" w:rsidRPr="004A1D83">
        <w:rPr>
          <w:rFonts w:ascii="Garamond" w:hAnsi="Garamond" w:cs="Times New Roman"/>
          <w:lang w:val="sq-AL"/>
        </w:rPr>
        <w:t>se q</w:t>
      </w:r>
      <w:r w:rsidR="00AE4B9F" w:rsidRPr="004A1D83">
        <w:rPr>
          <w:rFonts w:ascii="Garamond" w:hAnsi="Garamond" w:cs="Times New Roman"/>
          <w:lang w:val="sq-AL"/>
        </w:rPr>
        <w:t>ë</w:t>
      </w:r>
      <w:r w:rsidR="00582F39" w:rsidRPr="004A1D83">
        <w:rPr>
          <w:rFonts w:ascii="Garamond" w:hAnsi="Garamond" w:cs="Times New Roman"/>
          <w:lang w:val="sq-AL"/>
        </w:rPr>
        <w:t xml:space="preserve"> kan</w:t>
      </w:r>
      <w:r w:rsidR="00AE4B9F" w:rsidRPr="004A1D83">
        <w:rPr>
          <w:rFonts w:ascii="Garamond" w:hAnsi="Garamond" w:cs="Times New Roman"/>
          <w:lang w:val="sq-AL"/>
        </w:rPr>
        <w:t>ë</w:t>
      </w:r>
      <w:r w:rsidR="00582F39" w:rsidRPr="004A1D83">
        <w:rPr>
          <w:rFonts w:ascii="Garamond" w:hAnsi="Garamond" w:cs="Times New Roman"/>
          <w:lang w:val="sq-AL"/>
        </w:rPr>
        <w:t xml:space="preserve"> lidhje me k</w:t>
      </w:r>
      <w:r w:rsidR="00AE4B9F" w:rsidRPr="004A1D83">
        <w:rPr>
          <w:rFonts w:ascii="Garamond" w:hAnsi="Garamond" w:cs="Times New Roman"/>
          <w:lang w:val="sq-AL"/>
        </w:rPr>
        <w:t>ë</w:t>
      </w:r>
      <w:r w:rsidR="00582F39" w:rsidRPr="004A1D83">
        <w:rPr>
          <w:rFonts w:ascii="Garamond" w:hAnsi="Garamond" w:cs="Times New Roman"/>
          <w:lang w:val="sq-AL"/>
        </w:rPr>
        <w:t>ta marr</w:t>
      </w:r>
      <w:r w:rsidR="00AE4B9F" w:rsidRPr="004A1D83">
        <w:rPr>
          <w:rFonts w:ascii="Garamond" w:hAnsi="Garamond" w:cs="Times New Roman"/>
          <w:lang w:val="sq-AL"/>
        </w:rPr>
        <w:t>ë</w:t>
      </w:r>
      <w:r w:rsidR="00582F39" w:rsidRPr="004A1D83">
        <w:rPr>
          <w:rFonts w:ascii="Garamond" w:hAnsi="Garamond" w:cs="Times New Roman"/>
          <w:lang w:val="sq-AL"/>
        </w:rPr>
        <w:t>s ngarkese.</w:t>
      </w:r>
    </w:p>
    <w:p w14:paraId="680168B7" w14:textId="33A8F4AA"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xml:space="preserve">2. Instrumentet që nuk kanë për qëllim të përdoren për aplikimet e listuara në pikat </w:t>
      </w:r>
      <w:r w:rsidR="00363EE5" w:rsidRPr="004A1D83">
        <w:rPr>
          <w:rFonts w:ascii="Garamond" w:hAnsi="Garamond" w:cs="Times New Roman"/>
          <w:lang w:val="sq-AL"/>
        </w:rPr>
        <w:t>“</w:t>
      </w:r>
      <w:r w:rsidRPr="004A1D83">
        <w:rPr>
          <w:rFonts w:ascii="Garamond" w:hAnsi="Garamond" w:cs="Times New Roman"/>
          <w:lang w:val="sq-AL"/>
        </w:rPr>
        <w:t>a</w:t>
      </w:r>
      <w:r w:rsidR="00363EE5" w:rsidRPr="004A1D83">
        <w:rPr>
          <w:rFonts w:ascii="Garamond" w:hAnsi="Garamond" w:cs="Times New Roman"/>
          <w:lang w:val="sq-AL"/>
        </w:rPr>
        <w:t>”</w:t>
      </w:r>
      <w:r w:rsidRPr="004A1D83">
        <w:rPr>
          <w:rFonts w:ascii="Garamond" w:hAnsi="Garamond" w:cs="Times New Roman"/>
          <w:lang w:val="sq-AL"/>
        </w:rPr>
        <w:t xml:space="preserve"> deri në </w:t>
      </w:r>
      <w:r w:rsidR="00363EE5" w:rsidRPr="004A1D83">
        <w:rPr>
          <w:rFonts w:ascii="Garamond" w:hAnsi="Garamond" w:cs="Times New Roman"/>
          <w:lang w:val="sq-AL"/>
        </w:rPr>
        <w:t>“</w:t>
      </w:r>
      <w:r w:rsidRPr="004A1D83">
        <w:rPr>
          <w:rFonts w:ascii="Garamond" w:hAnsi="Garamond" w:cs="Times New Roman"/>
          <w:lang w:val="sq-AL"/>
        </w:rPr>
        <w:t>f</w:t>
      </w:r>
      <w:r w:rsidR="00363EE5" w:rsidRPr="004A1D83">
        <w:rPr>
          <w:rFonts w:ascii="Garamond" w:hAnsi="Garamond" w:cs="Times New Roman"/>
          <w:lang w:val="sq-AL"/>
        </w:rPr>
        <w:t>” të nenit 1</w:t>
      </w:r>
      <w:r w:rsidRPr="004A1D83">
        <w:rPr>
          <w:rFonts w:ascii="Garamond" w:hAnsi="Garamond" w:cs="Times New Roman"/>
          <w:lang w:val="sq-AL"/>
        </w:rPr>
        <w:t>(2) duhet të mbajnë në mënyrë të dukshme, të lexueshme dhe të pashlyeshme:</w:t>
      </w:r>
    </w:p>
    <w:p w14:paraId="680168B9"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 emrin e prodhuesit, emrin tregtar të regjistruar ose markën tregtare të regjistruar;</w:t>
      </w:r>
    </w:p>
    <w:p w14:paraId="680168BA" w14:textId="49F51D1C"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w:t>
      </w:r>
      <w:r w:rsidR="004E1BDC" w:rsidRPr="004A1D83">
        <w:rPr>
          <w:rFonts w:ascii="Garamond" w:hAnsi="Garamond" w:cs="Times New Roman"/>
          <w:lang w:val="sq-AL"/>
        </w:rPr>
        <w:t xml:space="preserve"> </w:t>
      </w:r>
      <w:r w:rsidRPr="004A1D83">
        <w:rPr>
          <w:rFonts w:ascii="Garamond" w:hAnsi="Garamond" w:cs="Times New Roman"/>
          <w:lang w:val="sq-AL"/>
        </w:rPr>
        <w:t xml:space="preserve">kapaciteti maksimal, në formën </w:t>
      </w:r>
      <w:r w:rsidR="00C0162B" w:rsidRPr="004A1D83">
        <w:rPr>
          <w:rFonts w:ascii="Garamond" w:hAnsi="Garamond" w:cs="Times New Roman"/>
          <w:lang w:val="sq-AL"/>
        </w:rPr>
        <w:t xml:space="preserve">Max </w:t>
      </w:r>
      <w:r w:rsidRPr="004A1D83">
        <w:rPr>
          <w:rFonts w:ascii="Garamond" w:hAnsi="Garamond" w:cs="Times New Roman"/>
          <w:lang w:val="sq-AL"/>
        </w:rPr>
        <w:t>....</w:t>
      </w:r>
    </w:p>
    <w:p w14:paraId="680168BB" w14:textId="77777777" w:rsidR="00582F39" w:rsidRPr="004A1D83" w:rsidRDefault="00582F39" w:rsidP="00A81D27">
      <w:pPr>
        <w:ind w:firstLine="284"/>
        <w:jc w:val="both"/>
        <w:rPr>
          <w:rFonts w:ascii="Garamond" w:hAnsi="Garamond" w:cs="Times New Roman"/>
          <w:lang w:val="sq-AL"/>
        </w:rPr>
      </w:pPr>
      <w:r w:rsidRPr="004A1D83">
        <w:rPr>
          <w:rFonts w:ascii="Garamond" w:hAnsi="Garamond" w:cs="Times New Roman"/>
          <w:lang w:val="sq-AL"/>
        </w:rPr>
        <w:t>Këto instrument nuk duhet të mbajnë shenjën e konformitetit siç përcaktohet në këtë Rregullore.</w:t>
      </w:r>
    </w:p>
    <w:p w14:paraId="680168BD" w14:textId="77777777" w:rsidR="00582F39" w:rsidRPr="004A1D83" w:rsidRDefault="00582F39" w:rsidP="00A81D27">
      <w:pPr>
        <w:ind w:firstLine="284"/>
        <w:jc w:val="both"/>
        <w:rPr>
          <w:rFonts w:ascii="Garamond" w:hAnsi="Garamond" w:cs="Times New Roman"/>
          <w:b/>
          <w:lang w:val="sq-AL"/>
        </w:rPr>
      </w:pPr>
      <w:r w:rsidRPr="004A1D83">
        <w:rPr>
          <w:rFonts w:ascii="Garamond" w:hAnsi="Garamond" w:cs="Times New Roman"/>
          <w:b/>
          <w:lang w:val="sq-AL"/>
        </w:rPr>
        <w:t xml:space="preserve">3. Shenja </w:t>
      </w:r>
      <w:r w:rsidR="001371DD" w:rsidRPr="004A1D83">
        <w:rPr>
          <w:rFonts w:ascii="Garamond" w:hAnsi="Garamond" w:cs="Times New Roman"/>
          <w:b/>
          <w:lang w:val="sq-AL"/>
        </w:rPr>
        <w:t>e</w:t>
      </w:r>
      <w:r w:rsidRPr="004A1D83">
        <w:rPr>
          <w:rFonts w:ascii="Garamond" w:hAnsi="Garamond" w:cs="Times New Roman"/>
          <w:b/>
          <w:lang w:val="sq-AL"/>
        </w:rPr>
        <w:t xml:space="preserve"> përdorimit të kufizimeve të përmendura në nenin 19</w:t>
      </w:r>
    </w:p>
    <w:p w14:paraId="680168BF" w14:textId="419E79EC" w:rsidR="00582F39" w:rsidRPr="004A1D83" w:rsidRDefault="001371DD" w:rsidP="00A81D27">
      <w:pPr>
        <w:ind w:firstLine="284"/>
        <w:jc w:val="both"/>
        <w:rPr>
          <w:rFonts w:ascii="Garamond" w:hAnsi="Garamond" w:cs="Times New Roman"/>
          <w:lang w:val="sq-AL"/>
        </w:rPr>
      </w:pPr>
      <w:r w:rsidRPr="004A1D83">
        <w:rPr>
          <w:rFonts w:ascii="Garamond" w:hAnsi="Garamond" w:cs="Times New Roman"/>
          <w:lang w:val="sq-AL"/>
        </w:rPr>
        <w:t>Shenja</w:t>
      </w:r>
      <w:r w:rsidR="00582F39" w:rsidRPr="004A1D83">
        <w:rPr>
          <w:rFonts w:ascii="Garamond" w:hAnsi="Garamond" w:cs="Times New Roman"/>
          <w:lang w:val="sq-AL"/>
        </w:rPr>
        <w:t xml:space="preserve"> p</w:t>
      </w:r>
      <w:r w:rsidR="00AE4B9F" w:rsidRPr="004A1D83">
        <w:rPr>
          <w:rFonts w:ascii="Garamond" w:hAnsi="Garamond" w:cs="Times New Roman"/>
          <w:lang w:val="sq-AL"/>
        </w:rPr>
        <w:t>ë</w:t>
      </w:r>
      <w:r w:rsidR="00582F39" w:rsidRPr="004A1D83">
        <w:rPr>
          <w:rFonts w:ascii="Garamond" w:hAnsi="Garamond" w:cs="Times New Roman"/>
          <w:lang w:val="sq-AL"/>
        </w:rPr>
        <w:t>rb</w:t>
      </w:r>
      <w:r w:rsidR="00AE4B9F" w:rsidRPr="004A1D83">
        <w:rPr>
          <w:rFonts w:ascii="Garamond" w:hAnsi="Garamond" w:cs="Times New Roman"/>
          <w:lang w:val="sq-AL"/>
        </w:rPr>
        <w:t>ë</w:t>
      </w:r>
      <w:r w:rsidR="00582F39" w:rsidRPr="004A1D83">
        <w:rPr>
          <w:rFonts w:ascii="Garamond" w:hAnsi="Garamond" w:cs="Times New Roman"/>
          <w:lang w:val="sq-AL"/>
        </w:rPr>
        <w:t xml:space="preserve">het nga germa e madhe </w:t>
      </w:r>
      <w:r w:rsidR="00363EE5" w:rsidRPr="004A1D83">
        <w:rPr>
          <w:rFonts w:ascii="Garamond" w:hAnsi="Garamond" w:cs="Times New Roman"/>
          <w:lang w:val="sq-AL"/>
        </w:rPr>
        <w:t>“</w:t>
      </w:r>
      <w:r w:rsidR="00582F39" w:rsidRPr="004A1D83">
        <w:rPr>
          <w:rFonts w:ascii="Garamond" w:hAnsi="Garamond" w:cs="Times New Roman"/>
          <w:lang w:val="sq-AL"/>
        </w:rPr>
        <w:t>M</w:t>
      </w:r>
      <w:r w:rsidR="00363EE5" w:rsidRPr="004A1D83">
        <w:rPr>
          <w:rFonts w:ascii="Garamond" w:hAnsi="Garamond" w:cs="Times New Roman"/>
          <w:lang w:val="sq-AL"/>
        </w:rPr>
        <w:t>”</w:t>
      </w:r>
      <w:r w:rsidR="00582F39" w:rsidRPr="004A1D83">
        <w:rPr>
          <w:rFonts w:ascii="Garamond" w:hAnsi="Garamond" w:cs="Times New Roman"/>
          <w:lang w:val="sq-AL"/>
        </w:rPr>
        <w:t>, e printuar me ngjyr</w:t>
      </w:r>
      <w:r w:rsidR="00AE4B9F" w:rsidRPr="004A1D83">
        <w:rPr>
          <w:rFonts w:ascii="Garamond" w:hAnsi="Garamond" w:cs="Times New Roman"/>
          <w:lang w:val="sq-AL"/>
        </w:rPr>
        <w:t>ë</w:t>
      </w:r>
      <w:r w:rsidR="00582F39" w:rsidRPr="004A1D83">
        <w:rPr>
          <w:rFonts w:ascii="Garamond" w:hAnsi="Garamond" w:cs="Times New Roman"/>
          <w:lang w:val="sq-AL"/>
        </w:rPr>
        <w:t xml:space="preserve"> t</w:t>
      </w:r>
      <w:r w:rsidR="00AE4B9F" w:rsidRPr="004A1D83">
        <w:rPr>
          <w:rFonts w:ascii="Garamond" w:hAnsi="Garamond" w:cs="Times New Roman"/>
          <w:lang w:val="sq-AL"/>
        </w:rPr>
        <w:t>ë</w:t>
      </w:r>
      <w:r w:rsidR="00582F39" w:rsidRPr="004A1D83">
        <w:rPr>
          <w:rFonts w:ascii="Garamond" w:hAnsi="Garamond" w:cs="Times New Roman"/>
          <w:lang w:val="sq-AL"/>
        </w:rPr>
        <w:t xml:space="preserve"> zez</w:t>
      </w:r>
      <w:r w:rsidR="00AE4B9F" w:rsidRPr="004A1D83">
        <w:rPr>
          <w:rFonts w:ascii="Garamond" w:hAnsi="Garamond" w:cs="Times New Roman"/>
          <w:lang w:val="sq-AL"/>
        </w:rPr>
        <w:t>ë</w:t>
      </w:r>
      <w:r w:rsidR="00582F39" w:rsidRPr="004A1D83">
        <w:rPr>
          <w:rFonts w:ascii="Garamond" w:hAnsi="Garamond" w:cs="Times New Roman"/>
          <w:lang w:val="sq-AL"/>
        </w:rPr>
        <w:t xml:space="preserve"> </w:t>
      </w:r>
      <w:r w:rsidRPr="004A1D83">
        <w:rPr>
          <w:rFonts w:ascii="Garamond" w:hAnsi="Garamond" w:cs="Times New Roman"/>
          <w:lang w:val="sq-AL"/>
        </w:rPr>
        <w:t>n</w:t>
      </w:r>
      <w:r w:rsidR="00AE4B9F" w:rsidRPr="004A1D83">
        <w:rPr>
          <w:rFonts w:ascii="Garamond" w:hAnsi="Garamond" w:cs="Times New Roman"/>
          <w:lang w:val="sq-AL"/>
        </w:rPr>
        <w:t>ë</w:t>
      </w:r>
      <w:r w:rsidR="00582F39" w:rsidRPr="004A1D83">
        <w:rPr>
          <w:rFonts w:ascii="Garamond" w:hAnsi="Garamond" w:cs="Times New Roman"/>
          <w:lang w:val="sq-AL"/>
        </w:rPr>
        <w:t xml:space="preserve"> </w:t>
      </w:r>
      <w:r w:rsidRPr="004A1D83">
        <w:rPr>
          <w:rFonts w:ascii="Garamond" w:hAnsi="Garamond" w:cs="Times New Roman"/>
          <w:lang w:val="sq-AL"/>
        </w:rPr>
        <w:t>nj</w:t>
      </w:r>
      <w:r w:rsidR="00AE4B9F" w:rsidRPr="004A1D83">
        <w:rPr>
          <w:rFonts w:ascii="Garamond" w:hAnsi="Garamond" w:cs="Times New Roman"/>
          <w:lang w:val="sq-AL"/>
        </w:rPr>
        <w:t>ë</w:t>
      </w:r>
      <w:r w:rsidR="00582F39" w:rsidRPr="004A1D83">
        <w:rPr>
          <w:rFonts w:ascii="Garamond" w:hAnsi="Garamond" w:cs="Times New Roman"/>
          <w:lang w:val="sq-AL"/>
        </w:rPr>
        <w:t xml:space="preserve"> katror me sfond t</w:t>
      </w:r>
      <w:r w:rsidR="00AE4B9F" w:rsidRPr="004A1D83">
        <w:rPr>
          <w:rFonts w:ascii="Garamond" w:hAnsi="Garamond" w:cs="Times New Roman"/>
          <w:lang w:val="sq-AL"/>
        </w:rPr>
        <w:t>ë</w:t>
      </w:r>
      <w:r w:rsidR="00582F39" w:rsidRPr="004A1D83">
        <w:rPr>
          <w:rFonts w:ascii="Garamond" w:hAnsi="Garamond" w:cs="Times New Roman"/>
          <w:lang w:val="sq-AL"/>
        </w:rPr>
        <w:t xml:space="preserve"> kuq me madh</w:t>
      </w:r>
      <w:r w:rsidR="00AE4B9F" w:rsidRPr="004A1D83">
        <w:rPr>
          <w:rFonts w:ascii="Garamond" w:hAnsi="Garamond" w:cs="Times New Roman"/>
          <w:lang w:val="sq-AL"/>
        </w:rPr>
        <w:t>ë</w:t>
      </w:r>
      <w:r w:rsidR="00582F39" w:rsidRPr="004A1D83">
        <w:rPr>
          <w:rFonts w:ascii="Garamond" w:hAnsi="Garamond" w:cs="Times New Roman"/>
          <w:lang w:val="sq-AL"/>
        </w:rPr>
        <w:t>si t</w:t>
      </w:r>
      <w:r w:rsidR="00AE4B9F" w:rsidRPr="004A1D83">
        <w:rPr>
          <w:rFonts w:ascii="Garamond" w:hAnsi="Garamond" w:cs="Times New Roman"/>
          <w:lang w:val="sq-AL"/>
        </w:rPr>
        <w:t>ë</w:t>
      </w:r>
      <w:r w:rsidR="00582F39" w:rsidRPr="004A1D83">
        <w:rPr>
          <w:rFonts w:ascii="Garamond" w:hAnsi="Garamond" w:cs="Times New Roman"/>
          <w:lang w:val="sq-AL"/>
        </w:rPr>
        <w:t xml:space="preserve"> pakt</w:t>
      </w:r>
      <w:r w:rsidR="00AE4B9F" w:rsidRPr="004A1D83">
        <w:rPr>
          <w:rFonts w:ascii="Garamond" w:hAnsi="Garamond" w:cs="Times New Roman"/>
          <w:lang w:val="sq-AL"/>
        </w:rPr>
        <w:t>ë</w:t>
      </w:r>
      <w:r w:rsidR="00582F39" w:rsidRPr="004A1D83">
        <w:rPr>
          <w:rFonts w:ascii="Garamond" w:hAnsi="Garamond" w:cs="Times New Roman"/>
          <w:lang w:val="sq-AL"/>
        </w:rPr>
        <w:t>n 25 mm x 25 mm, me dy diagonale q</w:t>
      </w:r>
      <w:r w:rsidR="00AE4B9F" w:rsidRPr="004A1D83">
        <w:rPr>
          <w:rFonts w:ascii="Garamond" w:hAnsi="Garamond" w:cs="Times New Roman"/>
          <w:lang w:val="sq-AL"/>
        </w:rPr>
        <w:t>ë</w:t>
      </w:r>
      <w:r w:rsidR="00582F39" w:rsidRPr="004A1D83">
        <w:rPr>
          <w:rFonts w:ascii="Garamond" w:hAnsi="Garamond" w:cs="Times New Roman"/>
          <w:lang w:val="sq-AL"/>
        </w:rPr>
        <w:t xml:space="preserve"> nd</w:t>
      </w:r>
      <w:r w:rsidR="00AE4B9F" w:rsidRPr="004A1D83">
        <w:rPr>
          <w:rFonts w:ascii="Garamond" w:hAnsi="Garamond" w:cs="Times New Roman"/>
          <w:lang w:val="sq-AL"/>
        </w:rPr>
        <w:t>ë</w:t>
      </w:r>
      <w:r w:rsidR="00582F39" w:rsidRPr="004A1D83">
        <w:rPr>
          <w:rFonts w:ascii="Garamond" w:hAnsi="Garamond" w:cs="Times New Roman"/>
          <w:lang w:val="sq-AL"/>
        </w:rPr>
        <w:t>rpriten n</w:t>
      </w:r>
      <w:r w:rsidR="00AE4B9F" w:rsidRPr="004A1D83">
        <w:rPr>
          <w:rFonts w:ascii="Garamond" w:hAnsi="Garamond" w:cs="Times New Roman"/>
          <w:lang w:val="sq-AL"/>
        </w:rPr>
        <w:t>ë</w:t>
      </w:r>
      <w:r w:rsidR="00582F39" w:rsidRPr="004A1D83">
        <w:rPr>
          <w:rFonts w:ascii="Garamond" w:hAnsi="Garamond" w:cs="Times New Roman"/>
          <w:lang w:val="sq-AL"/>
        </w:rPr>
        <w:t xml:space="preserve"> form</w:t>
      </w:r>
      <w:r w:rsidR="00AE4B9F" w:rsidRPr="004A1D83">
        <w:rPr>
          <w:rFonts w:ascii="Garamond" w:hAnsi="Garamond" w:cs="Times New Roman"/>
          <w:lang w:val="sq-AL"/>
        </w:rPr>
        <w:t>ë</w:t>
      </w:r>
      <w:r w:rsidR="00582F39" w:rsidRPr="004A1D83">
        <w:rPr>
          <w:rFonts w:ascii="Garamond" w:hAnsi="Garamond" w:cs="Times New Roman"/>
          <w:lang w:val="sq-AL"/>
        </w:rPr>
        <w:t xml:space="preserve"> kryqi.</w:t>
      </w:r>
    </w:p>
    <w:p w14:paraId="680168C0" w14:textId="77777777" w:rsidR="00582F39" w:rsidRPr="004A1D83" w:rsidRDefault="00582F39" w:rsidP="00A81D27">
      <w:pPr>
        <w:ind w:firstLine="284"/>
        <w:jc w:val="both"/>
        <w:rPr>
          <w:rFonts w:ascii="Garamond" w:hAnsi="Garamond" w:cs="Times New Roman"/>
          <w:lang w:val="sq-AL"/>
        </w:rPr>
      </w:pPr>
    </w:p>
    <w:p w14:paraId="680168C6" w14:textId="77777777" w:rsidR="00582F39" w:rsidRPr="004A1D83" w:rsidRDefault="00582F39" w:rsidP="00A81D27">
      <w:pPr>
        <w:ind w:firstLine="284"/>
        <w:jc w:val="both"/>
        <w:rPr>
          <w:rFonts w:ascii="Garamond" w:hAnsi="Garamond" w:cs="Times New Roman"/>
          <w:lang w:val="sq-AL"/>
        </w:rPr>
      </w:pPr>
    </w:p>
    <w:p w14:paraId="680168DB" w14:textId="4CAAB6B6" w:rsidR="00582F39" w:rsidRPr="004A1D83" w:rsidRDefault="00C63A29" w:rsidP="00C63A29">
      <w:pPr>
        <w:ind w:firstLine="284"/>
        <w:jc w:val="center"/>
        <w:rPr>
          <w:rFonts w:ascii="Garamond" w:hAnsi="Garamond" w:cs="Times New Roman"/>
          <w:b/>
          <w:lang w:val="sq-AL"/>
        </w:rPr>
      </w:pPr>
      <w:r w:rsidRPr="004A1D83">
        <w:rPr>
          <w:rFonts w:ascii="Garamond" w:hAnsi="Garamond" w:cs="Times New Roman"/>
          <w:b/>
          <w:lang w:val="sq-AL"/>
        </w:rPr>
        <w:t>SHTOJCA IV</w:t>
      </w:r>
    </w:p>
    <w:p w14:paraId="680168DD" w14:textId="4C304872" w:rsidR="00582F39" w:rsidRPr="004A1D83" w:rsidRDefault="00582F39" w:rsidP="00C63A29">
      <w:pPr>
        <w:ind w:firstLine="284"/>
        <w:jc w:val="center"/>
        <w:rPr>
          <w:rFonts w:ascii="Garamond" w:hAnsi="Garamond" w:cs="Times New Roman"/>
          <w:b/>
          <w:lang w:val="sq-AL"/>
        </w:rPr>
      </w:pPr>
      <w:r w:rsidRPr="004A1D83">
        <w:rPr>
          <w:rFonts w:ascii="Garamond" w:hAnsi="Garamond" w:cs="Times New Roman"/>
          <w:b/>
          <w:lang w:val="sq-AL"/>
        </w:rPr>
        <w:t>DEKLARATA EU E KONFORMITETIT</w:t>
      </w:r>
    </w:p>
    <w:p w14:paraId="680168DE" w14:textId="77777777" w:rsidR="00582F39" w:rsidRPr="004A1D83" w:rsidRDefault="00582F39" w:rsidP="00A81D27">
      <w:pPr>
        <w:ind w:firstLine="284"/>
        <w:jc w:val="both"/>
        <w:rPr>
          <w:rFonts w:ascii="Garamond" w:hAnsi="Garamond" w:cs="Times New Roman"/>
          <w:b/>
          <w:lang w:val="sq-AL"/>
        </w:rPr>
      </w:pPr>
    </w:p>
    <w:p w14:paraId="680168DF" w14:textId="1FA4180C" w:rsidR="00582F39" w:rsidRPr="004A1D83" w:rsidRDefault="002F0DBD" w:rsidP="002F0DBD">
      <w:pPr>
        <w:pStyle w:val="TEKST"/>
      </w:pPr>
      <w:r w:rsidRPr="004A1D83">
        <w:t xml:space="preserve">1. </w:t>
      </w:r>
      <w:r w:rsidR="00582F39" w:rsidRPr="004A1D83">
        <w:t>Modeli i instrumentit (produkti, tipi, numri serial)</w:t>
      </w:r>
      <w:r w:rsidR="00351E44" w:rsidRPr="004A1D83">
        <w:t>.</w:t>
      </w:r>
    </w:p>
    <w:p w14:paraId="680168E0" w14:textId="7F2138A6" w:rsidR="00582F39" w:rsidRPr="004A1D83" w:rsidRDefault="002F0DBD" w:rsidP="002F0DBD">
      <w:pPr>
        <w:pStyle w:val="TEKST"/>
      </w:pPr>
      <w:r w:rsidRPr="004A1D83">
        <w:t xml:space="preserve">2. </w:t>
      </w:r>
      <w:r w:rsidR="00582F39" w:rsidRPr="004A1D83">
        <w:t>Emri dhe adresa e prodhuesit dhe, kur është e mundur, përfaqësuesi i tij i autorizuar</w:t>
      </w:r>
      <w:r w:rsidR="00351E44" w:rsidRPr="004A1D83">
        <w:t>.</w:t>
      </w:r>
    </w:p>
    <w:p w14:paraId="680168E1" w14:textId="48CFF740" w:rsidR="00582F39" w:rsidRPr="004A1D83" w:rsidRDefault="002F0DBD" w:rsidP="002F0DBD">
      <w:pPr>
        <w:pStyle w:val="TEKST"/>
      </w:pPr>
      <w:r w:rsidRPr="004A1D83">
        <w:t xml:space="preserve">3. </w:t>
      </w:r>
      <w:r w:rsidR="00582F39" w:rsidRPr="004A1D83">
        <w:t>Kjo deklaratë e konformitetit lëshohet nën përgjegjësinë e vetme të prodhuesit.</w:t>
      </w:r>
    </w:p>
    <w:p w14:paraId="680168E2" w14:textId="6D4D3F58" w:rsidR="00582F39" w:rsidRPr="004A1D83" w:rsidRDefault="002F0DBD" w:rsidP="002F0DBD">
      <w:pPr>
        <w:pStyle w:val="TEKST"/>
      </w:pPr>
      <w:r w:rsidRPr="004A1D83">
        <w:t xml:space="preserve">4. </w:t>
      </w:r>
      <w:r w:rsidR="00582F39" w:rsidRPr="004A1D83">
        <w:t>Objekti i deklaratës (identifikimi i instrumentit që lejon gjurmueshmërinë, mundet, aty ku është e nevojshme për identifikimin e instrumentit, të përfshijë një imazh):</w:t>
      </w:r>
    </w:p>
    <w:p w14:paraId="680168E3" w14:textId="0B1C3DA9" w:rsidR="00582F39" w:rsidRPr="004A1D83" w:rsidRDefault="002F0DBD" w:rsidP="002F0DBD">
      <w:pPr>
        <w:pStyle w:val="TEKST"/>
      </w:pPr>
      <w:r w:rsidRPr="004A1D83">
        <w:t xml:space="preserve">5. </w:t>
      </w:r>
      <w:r w:rsidR="00582F39" w:rsidRPr="004A1D83">
        <w:t>Objekti i deklaratës së përshkruar më sipër është në përputhje me legjislacionin përkatës të harmonizimit të Bashkimit</w:t>
      </w:r>
      <w:r w:rsidR="000D0D80" w:rsidRPr="004A1D83">
        <w:t>.</w:t>
      </w:r>
    </w:p>
    <w:p w14:paraId="680168E4" w14:textId="30374548" w:rsidR="00582F39" w:rsidRPr="004A1D83" w:rsidRDefault="002F0DBD" w:rsidP="002F0DBD">
      <w:pPr>
        <w:pStyle w:val="TEKST"/>
      </w:pPr>
      <w:r w:rsidRPr="004A1D83">
        <w:t xml:space="preserve">6. </w:t>
      </w:r>
      <w:r w:rsidR="00582F39" w:rsidRPr="004A1D83">
        <w:t>Referencat për standardet përkatëse të harmonizuara të përdorura ose referencat ndaj specifikimeve të tjera teknike në lidhje me të cilat konformiteti është deklaruar</w:t>
      </w:r>
      <w:r w:rsidR="000D0D80" w:rsidRPr="004A1D83">
        <w:t>.</w:t>
      </w:r>
    </w:p>
    <w:p w14:paraId="680168E5" w14:textId="5369B239" w:rsidR="00582F39" w:rsidRPr="004A1D83" w:rsidRDefault="002F0DBD" w:rsidP="002F0DBD">
      <w:pPr>
        <w:pStyle w:val="TEKST"/>
      </w:pPr>
      <w:r w:rsidRPr="004A1D83">
        <w:t xml:space="preserve">7. </w:t>
      </w:r>
      <w:r w:rsidR="00582F39" w:rsidRPr="004A1D83">
        <w:t xml:space="preserve">Organi ... (emri, numri) kryen ... (përshkrimi i ndërhyrjes) dhe lëshoi </w:t>
      </w:r>
      <w:r w:rsidR="00033137" w:rsidRPr="004A1D83">
        <w:t>certifikat</w:t>
      </w:r>
      <w:r w:rsidR="00582F39" w:rsidRPr="004A1D83">
        <w:t>ën</w:t>
      </w:r>
      <w:r w:rsidR="000D0D80" w:rsidRPr="004A1D83">
        <w:t>.</w:t>
      </w:r>
    </w:p>
    <w:p w14:paraId="680168E6" w14:textId="7C13CCD7" w:rsidR="00582F39" w:rsidRPr="004A1D83" w:rsidRDefault="003772C9" w:rsidP="002F0DBD">
      <w:pPr>
        <w:pStyle w:val="TEKST"/>
      </w:pPr>
      <w:r w:rsidRPr="004A1D83">
        <w:t xml:space="preserve">8. </w:t>
      </w:r>
      <w:r w:rsidR="00582F39" w:rsidRPr="004A1D83">
        <w:t>Informacione shtesë:</w:t>
      </w:r>
    </w:p>
    <w:p w14:paraId="680168E7" w14:textId="77777777" w:rsidR="00582F39" w:rsidRPr="004A1D83" w:rsidRDefault="00582F39" w:rsidP="002F0DBD">
      <w:pPr>
        <w:pStyle w:val="TEKST"/>
      </w:pPr>
      <w:r w:rsidRPr="004A1D83">
        <w:t>Nënshkruar për dhe në emër të:</w:t>
      </w:r>
    </w:p>
    <w:p w14:paraId="680168E8" w14:textId="77777777" w:rsidR="00582F39" w:rsidRPr="004A1D83" w:rsidRDefault="00582F39" w:rsidP="002F0DBD">
      <w:pPr>
        <w:pStyle w:val="TEKST"/>
      </w:pPr>
      <w:r w:rsidRPr="004A1D83">
        <w:t>(vendi dhe data e lëshimit):</w:t>
      </w:r>
    </w:p>
    <w:p w14:paraId="680168E9" w14:textId="77777777" w:rsidR="00582F39" w:rsidRPr="004A1D83" w:rsidRDefault="00582F39" w:rsidP="002F0DBD">
      <w:pPr>
        <w:pStyle w:val="TEKST"/>
      </w:pPr>
      <w:r w:rsidRPr="004A1D83">
        <w:t>(emri, funksioni) (nënshkrimi):</w:t>
      </w:r>
    </w:p>
    <w:p w14:paraId="680168EA" w14:textId="77777777" w:rsidR="00582F39" w:rsidRPr="004A1D83" w:rsidRDefault="00582F39" w:rsidP="00A81D27">
      <w:pPr>
        <w:pStyle w:val="ListParagraph"/>
        <w:spacing w:after="0" w:line="240" w:lineRule="auto"/>
        <w:ind w:left="0" w:firstLine="284"/>
        <w:jc w:val="both"/>
        <w:rPr>
          <w:rFonts w:ascii="Garamond" w:hAnsi="Garamond"/>
          <w:sz w:val="24"/>
          <w:szCs w:val="24"/>
        </w:rPr>
      </w:pPr>
    </w:p>
    <w:p w14:paraId="68016900" w14:textId="77777777" w:rsidR="00582F39" w:rsidRPr="004A1D83" w:rsidRDefault="00582F39" w:rsidP="00685534">
      <w:pPr>
        <w:pStyle w:val="TEKST"/>
        <w:jc w:val="center"/>
        <w:rPr>
          <w:rFonts w:eastAsia="MS Mincho"/>
          <w:b/>
        </w:rPr>
      </w:pPr>
      <w:r w:rsidRPr="004A1D83">
        <w:rPr>
          <w:rFonts w:eastAsia="MS Mincho"/>
          <w:b/>
        </w:rPr>
        <w:t>LISTA E STANDARDEVE TË HARMONIZUARA</w:t>
      </w:r>
    </w:p>
    <w:p w14:paraId="68016902" w14:textId="77777777" w:rsidR="00582F39" w:rsidRPr="004A1D83" w:rsidRDefault="00582F39" w:rsidP="00100BD4">
      <w:pPr>
        <w:pStyle w:val="TEKST"/>
        <w:rPr>
          <w:rFonts w:eastAsia="MS Mincho"/>
          <w:color w:val="FF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50"/>
        <w:gridCol w:w="2688"/>
        <w:gridCol w:w="3488"/>
        <w:gridCol w:w="1247"/>
        <w:gridCol w:w="1263"/>
      </w:tblGrid>
      <w:tr w:rsidR="00582F39" w:rsidRPr="004A1D83" w14:paraId="68016909" w14:textId="77777777" w:rsidTr="00100BD4">
        <w:trPr>
          <w:trHeight w:val="1018"/>
        </w:trPr>
        <w:tc>
          <w:tcPr>
            <w:tcW w:w="298" w:type="pct"/>
            <w:tcBorders>
              <w:bottom w:val="single" w:sz="4" w:space="0" w:color="000000"/>
            </w:tcBorders>
            <w:shd w:val="clear" w:color="auto" w:fill="CCCCCC"/>
            <w:vAlign w:val="center"/>
          </w:tcPr>
          <w:p w14:paraId="68016903" w14:textId="4DB0C3BF" w:rsidR="00582F39" w:rsidRPr="004A1D83" w:rsidRDefault="00363EE5" w:rsidP="00100BD4">
            <w:pPr>
              <w:pStyle w:val="TEKST"/>
              <w:ind w:firstLine="0"/>
              <w:jc w:val="center"/>
              <w:rPr>
                <w:rFonts w:eastAsia="MS Mincho"/>
                <w:caps/>
                <w:sz w:val="20"/>
                <w:szCs w:val="20"/>
              </w:rPr>
            </w:pPr>
            <w:r w:rsidRPr="004A1D83">
              <w:rPr>
                <w:rFonts w:eastAsia="MS Mincho"/>
                <w:b/>
                <w:sz w:val="20"/>
                <w:szCs w:val="20"/>
              </w:rPr>
              <w:t>Nr</w:t>
            </w:r>
            <w:r w:rsidRPr="004A1D83">
              <w:rPr>
                <w:rFonts w:eastAsia="MS Mincho"/>
                <w:caps/>
                <w:sz w:val="20"/>
                <w:szCs w:val="20"/>
              </w:rPr>
              <w:t>.</w:t>
            </w:r>
          </w:p>
        </w:tc>
        <w:tc>
          <w:tcPr>
            <w:tcW w:w="1455" w:type="pct"/>
            <w:tcBorders>
              <w:bottom w:val="single" w:sz="4" w:space="0" w:color="000000"/>
            </w:tcBorders>
            <w:shd w:val="clear" w:color="auto" w:fill="CCCCCC"/>
            <w:vAlign w:val="center"/>
          </w:tcPr>
          <w:p w14:paraId="1E2BE944" w14:textId="77777777" w:rsidR="00100BD4" w:rsidRPr="004A1D83" w:rsidRDefault="00582F39" w:rsidP="00100BD4">
            <w:pPr>
              <w:pStyle w:val="TEKST"/>
              <w:ind w:firstLine="0"/>
              <w:jc w:val="center"/>
              <w:rPr>
                <w:rFonts w:eastAsia="MS Mincho"/>
                <w:b/>
                <w:sz w:val="20"/>
                <w:szCs w:val="20"/>
              </w:rPr>
            </w:pPr>
            <w:r w:rsidRPr="004A1D83">
              <w:rPr>
                <w:rFonts w:eastAsia="MS Mincho"/>
                <w:b/>
                <w:sz w:val="20"/>
                <w:szCs w:val="20"/>
              </w:rPr>
              <w:t>Referenca dhe titulli i standardit të harmonizuar</w:t>
            </w:r>
          </w:p>
          <w:p w14:paraId="68016904" w14:textId="15A0947F" w:rsidR="00582F39" w:rsidRPr="004A1D83" w:rsidRDefault="00582F39" w:rsidP="00100BD4">
            <w:pPr>
              <w:pStyle w:val="TEKST"/>
              <w:ind w:firstLine="0"/>
              <w:jc w:val="center"/>
              <w:rPr>
                <w:rFonts w:eastAsia="MS Mincho"/>
                <w:b/>
                <w:sz w:val="20"/>
                <w:szCs w:val="20"/>
              </w:rPr>
            </w:pPr>
            <w:r w:rsidRPr="004A1D83">
              <w:rPr>
                <w:rFonts w:eastAsia="MS Mincho"/>
                <w:b/>
                <w:sz w:val="20"/>
                <w:szCs w:val="20"/>
              </w:rPr>
              <w:t>(dhe dokumenti i referencës)</w:t>
            </w:r>
          </w:p>
        </w:tc>
        <w:tc>
          <w:tcPr>
            <w:tcW w:w="1888" w:type="pct"/>
            <w:tcBorders>
              <w:bottom w:val="single" w:sz="4" w:space="0" w:color="000000"/>
            </w:tcBorders>
            <w:shd w:val="clear" w:color="auto" w:fill="CCCCCC"/>
            <w:vAlign w:val="center"/>
          </w:tcPr>
          <w:p w14:paraId="68016905" w14:textId="77777777" w:rsidR="00582F39" w:rsidRPr="004A1D83" w:rsidRDefault="00582F39" w:rsidP="00100BD4">
            <w:pPr>
              <w:pStyle w:val="TEKST"/>
              <w:ind w:firstLine="0"/>
              <w:jc w:val="center"/>
              <w:rPr>
                <w:rFonts w:eastAsia="MS Mincho"/>
                <w:b/>
                <w:sz w:val="20"/>
                <w:szCs w:val="20"/>
              </w:rPr>
            </w:pPr>
            <w:r w:rsidRPr="004A1D83">
              <w:rPr>
                <w:rFonts w:eastAsia="MS Mincho"/>
                <w:b/>
                <w:sz w:val="20"/>
                <w:szCs w:val="20"/>
              </w:rPr>
              <w:t>Titulli i standardit në shqip</w:t>
            </w:r>
          </w:p>
        </w:tc>
        <w:tc>
          <w:tcPr>
            <w:tcW w:w="675" w:type="pct"/>
            <w:tcBorders>
              <w:bottom w:val="single" w:sz="4" w:space="0" w:color="000000"/>
            </w:tcBorders>
            <w:shd w:val="clear" w:color="auto" w:fill="CCCCCC"/>
            <w:vAlign w:val="center"/>
          </w:tcPr>
          <w:p w14:paraId="68016906" w14:textId="1309D282" w:rsidR="00582F39" w:rsidRPr="004A1D83" w:rsidRDefault="00582F39" w:rsidP="003772C9">
            <w:pPr>
              <w:pStyle w:val="TEKST"/>
              <w:ind w:firstLine="0"/>
              <w:jc w:val="center"/>
              <w:rPr>
                <w:rFonts w:ascii="Cambria" w:eastAsia="MS Mincho" w:hAnsi="Cambria"/>
                <w:b/>
                <w:sz w:val="20"/>
                <w:szCs w:val="20"/>
              </w:rPr>
            </w:pPr>
            <w:r w:rsidRPr="004A1D83">
              <w:rPr>
                <w:rFonts w:eastAsia="MS Mincho"/>
                <w:b/>
                <w:sz w:val="20"/>
                <w:szCs w:val="20"/>
              </w:rPr>
              <w:t>Viti i ad</w:t>
            </w:r>
            <w:r w:rsidR="003772C9" w:rsidRPr="004A1D83">
              <w:rPr>
                <w:rFonts w:eastAsia="MS Mincho"/>
                <w:b/>
                <w:sz w:val="20"/>
                <w:szCs w:val="20"/>
              </w:rPr>
              <w:t>a</w:t>
            </w:r>
            <w:r w:rsidRPr="004A1D83">
              <w:rPr>
                <w:rFonts w:eastAsia="MS Mincho"/>
                <w:b/>
                <w:sz w:val="20"/>
                <w:szCs w:val="20"/>
              </w:rPr>
              <w:t>ptimit si SSH</w:t>
            </w:r>
            <w:r w:rsidR="000D0D80" w:rsidRPr="004A1D83">
              <w:rPr>
                <w:rFonts w:eastAsia="MS Mincho"/>
                <w:b/>
                <w:sz w:val="20"/>
                <w:szCs w:val="20"/>
              </w:rPr>
              <w:t>-së</w:t>
            </w:r>
          </w:p>
        </w:tc>
        <w:tc>
          <w:tcPr>
            <w:tcW w:w="684" w:type="pct"/>
            <w:tcBorders>
              <w:bottom w:val="single" w:sz="4" w:space="0" w:color="000000"/>
            </w:tcBorders>
            <w:shd w:val="clear" w:color="auto" w:fill="CCCCCC"/>
            <w:vAlign w:val="center"/>
          </w:tcPr>
          <w:p w14:paraId="68016907" w14:textId="4C43DBD6" w:rsidR="00582F39" w:rsidRPr="004A1D83" w:rsidRDefault="00582F39" w:rsidP="00100BD4">
            <w:pPr>
              <w:pStyle w:val="TEKST"/>
              <w:ind w:firstLine="0"/>
              <w:jc w:val="center"/>
              <w:rPr>
                <w:rFonts w:eastAsia="MS Mincho"/>
                <w:b/>
                <w:sz w:val="20"/>
                <w:szCs w:val="20"/>
              </w:rPr>
            </w:pPr>
            <w:r w:rsidRPr="004A1D83">
              <w:rPr>
                <w:rFonts w:eastAsia="MS Mincho"/>
                <w:b/>
                <w:sz w:val="20"/>
                <w:szCs w:val="20"/>
              </w:rPr>
              <w:t>Mënyra e ad</w:t>
            </w:r>
            <w:r w:rsidR="003772C9" w:rsidRPr="004A1D83">
              <w:rPr>
                <w:rFonts w:eastAsia="MS Mincho"/>
                <w:b/>
                <w:sz w:val="20"/>
                <w:szCs w:val="20"/>
              </w:rPr>
              <w:t>a</w:t>
            </w:r>
            <w:r w:rsidRPr="004A1D83">
              <w:rPr>
                <w:rFonts w:eastAsia="MS Mincho"/>
                <w:b/>
                <w:sz w:val="20"/>
                <w:szCs w:val="20"/>
              </w:rPr>
              <w:t>ptimit</w:t>
            </w:r>
          </w:p>
          <w:p w14:paraId="68016908" w14:textId="77777777" w:rsidR="00582F39" w:rsidRPr="004A1D83" w:rsidRDefault="00582F39" w:rsidP="00100BD4">
            <w:pPr>
              <w:pStyle w:val="TEKST"/>
              <w:ind w:firstLine="0"/>
              <w:jc w:val="center"/>
              <w:rPr>
                <w:rFonts w:eastAsia="MS Mincho"/>
                <w:sz w:val="20"/>
                <w:szCs w:val="20"/>
              </w:rPr>
            </w:pPr>
            <w:r w:rsidRPr="004A1D83">
              <w:rPr>
                <w:rFonts w:eastAsia="MS Mincho"/>
                <w:sz w:val="20"/>
                <w:szCs w:val="20"/>
              </w:rPr>
              <w:t>(me faqe të parë FP ose me përkthim të plotë PP)</w:t>
            </w:r>
          </w:p>
        </w:tc>
      </w:tr>
      <w:tr w:rsidR="00582F39" w:rsidRPr="004A1D83" w14:paraId="68016913" w14:textId="77777777" w:rsidTr="00100BD4">
        <w:trPr>
          <w:trHeight w:val="1018"/>
        </w:trPr>
        <w:tc>
          <w:tcPr>
            <w:tcW w:w="298" w:type="pct"/>
            <w:shd w:val="clear" w:color="auto" w:fill="auto"/>
            <w:vAlign w:val="center"/>
          </w:tcPr>
          <w:p w14:paraId="6801690A" w14:textId="77777777" w:rsidR="00582F39" w:rsidRPr="004A1D83" w:rsidRDefault="00582F39" w:rsidP="00100BD4">
            <w:pPr>
              <w:pStyle w:val="TEKST"/>
              <w:ind w:firstLine="0"/>
              <w:rPr>
                <w:rFonts w:eastAsia="MS Mincho"/>
                <w:sz w:val="20"/>
                <w:szCs w:val="20"/>
              </w:rPr>
            </w:pPr>
            <w:r w:rsidRPr="004A1D83">
              <w:rPr>
                <w:rFonts w:eastAsia="MS Mincho"/>
                <w:sz w:val="20"/>
                <w:szCs w:val="20"/>
              </w:rPr>
              <w:lastRenderedPageBreak/>
              <w:t>1</w:t>
            </w:r>
          </w:p>
        </w:tc>
        <w:tc>
          <w:tcPr>
            <w:tcW w:w="1455" w:type="pct"/>
            <w:shd w:val="clear" w:color="auto" w:fill="auto"/>
          </w:tcPr>
          <w:p w14:paraId="6801690B" w14:textId="77777777" w:rsidR="00582F39" w:rsidRPr="004A1D83" w:rsidRDefault="00582F39" w:rsidP="00100BD4">
            <w:pPr>
              <w:pStyle w:val="TEKST"/>
              <w:ind w:firstLine="0"/>
              <w:rPr>
                <w:rFonts w:eastAsia="MS Mincho"/>
                <w:sz w:val="20"/>
                <w:szCs w:val="20"/>
              </w:rPr>
            </w:pPr>
            <w:r w:rsidRPr="004A1D83">
              <w:rPr>
                <w:rFonts w:eastAsia="MS Mincho"/>
                <w:sz w:val="20"/>
                <w:szCs w:val="20"/>
              </w:rPr>
              <w:t>EN 45501:2015</w:t>
            </w:r>
          </w:p>
          <w:p w14:paraId="6801690C" w14:textId="77777777" w:rsidR="00582F39" w:rsidRPr="004A1D83" w:rsidRDefault="00582F39" w:rsidP="00100BD4">
            <w:pPr>
              <w:pStyle w:val="TEKST"/>
              <w:ind w:firstLine="0"/>
              <w:rPr>
                <w:rFonts w:eastAsia="MS Mincho"/>
                <w:sz w:val="20"/>
                <w:szCs w:val="20"/>
              </w:rPr>
            </w:pPr>
          </w:p>
          <w:p w14:paraId="6801690D" w14:textId="77777777" w:rsidR="00582F39" w:rsidRPr="004A1D83" w:rsidRDefault="00582F39" w:rsidP="00100BD4">
            <w:pPr>
              <w:pStyle w:val="TEKST"/>
              <w:ind w:firstLine="0"/>
              <w:rPr>
                <w:rFonts w:eastAsia="MS Mincho"/>
                <w:sz w:val="20"/>
                <w:szCs w:val="20"/>
              </w:rPr>
            </w:pPr>
            <w:r w:rsidRPr="004A1D83">
              <w:rPr>
                <w:rFonts w:eastAsia="MS Mincho"/>
                <w:sz w:val="20"/>
                <w:szCs w:val="20"/>
              </w:rPr>
              <w:t>Metrological aspects of non-automatic weighing instruments</w:t>
            </w:r>
          </w:p>
        </w:tc>
        <w:tc>
          <w:tcPr>
            <w:tcW w:w="1888" w:type="pct"/>
            <w:shd w:val="clear" w:color="auto" w:fill="auto"/>
          </w:tcPr>
          <w:p w14:paraId="6801690E" w14:textId="77777777" w:rsidR="00582F39" w:rsidRPr="004A1D83" w:rsidRDefault="00582F39" w:rsidP="00100BD4">
            <w:pPr>
              <w:pStyle w:val="TEKST"/>
              <w:ind w:firstLine="0"/>
              <w:rPr>
                <w:rFonts w:eastAsia="MS Mincho"/>
                <w:sz w:val="20"/>
                <w:szCs w:val="20"/>
              </w:rPr>
            </w:pPr>
            <w:r w:rsidRPr="004A1D83">
              <w:rPr>
                <w:rFonts w:eastAsia="MS Mincho"/>
                <w:sz w:val="20"/>
                <w:szCs w:val="20"/>
              </w:rPr>
              <w:t>SSH EN 45501:2015</w:t>
            </w:r>
          </w:p>
          <w:p w14:paraId="6801690F" w14:textId="77777777" w:rsidR="00582F39" w:rsidRPr="004A1D83" w:rsidRDefault="00582F39" w:rsidP="00100BD4">
            <w:pPr>
              <w:pStyle w:val="TEKST"/>
              <w:ind w:firstLine="0"/>
              <w:rPr>
                <w:rFonts w:eastAsia="MS Mincho"/>
                <w:sz w:val="20"/>
                <w:szCs w:val="20"/>
              </w:rPr>
            </w:pPr>
          </w:p>
          <w:p w14:paraId="68016910" w14:textId="77777777" w:rsidR="00582F39" w:rsidRPr="004A1D83" w:rsidRDefault="00582F39" w:rsidP="00100BD4">
            <w:pPr>
              <w:pStyle w:val="TEKST"/>
              <w:ind w:firstLine="0"/>
              <w:rPr>
                <w:rFonts w:eastAsia="MS Mincho"/>
                <w:sz w:val="20"/>
                <w:szCs w:val="20"/>
              </w:rPr>
            </w:pPr>
            <w:r w:rsidRPr="004A1D83">
              <w:rPr>
                <w:rFonts w:eastAsia="MS Mincho"/>
                <w:sz w:val="20"/>
                <w:szCs w:val="20"/>
              </w:rPr>
              <w:t>Aspekte të metrologjisë për instrumentet peshuese joautomatike</w:t>
            </w:r>
          </w:p>
        </w:tc>
        <w:tc>
          <w:tcPr>
            <w:tcW w:w="675" w:type="pct"/>
            <w:shd w:val="clear" w:color="auto" w:fill="auto"/>
          </w:tcPr>
          <w:p w14:paraId="68016911" w14:textId="77777777" w:rsidR="00582F39" w:rsidRPr="004A1D83" w:rsidRDefault="00582F39" w:rsidP="00100BD4">
            <w:pPr>
              <w:pStyle w:val="TEKST"/>
              <w:ind w:firstLine="0"/>
              <w:rPr>
                <w:rFonts w:eastAsia="MS Mincho"/>
                <w:sz w:val="20"/>
                <w:szCs w:val="20"/>
              </w:rPr>
            </w:pPr>
            <w:r w:rsidRPr="004A1D83">
              <w:rPr>
                <w:rFonts w:eastAsia="MS Mincho"/>
                <w:sz w:val="20"/>
                <w:szCs w:val="20"/>
              </w:rPr>
              <w:t>2015</w:t>
            </w:r>
          </w:p>
        </w:tc>
        <w:tc>
          <w:tcPr>
            <w:tcW w:w="684" w:type="pct"/>
            <w:shd w:val="clear" w:color="auto" w:fill="auto"/>
          </w:tcPr>
          <w:p w14:paraId="68016912" w14:textId="77777777" w:rsidR="00582F39" w:rsidRPr="004A1D83" w:rsidRDefault="00582F39" w:rsidP="00100BD4">
            <w:pPr>
              <w:pStyle w:val="TEKST"/>
              <w:ind w:firstLine="0"/>
              <w:rPr>
                <w:rFonts w:eastAsia="MS Mincho"/>
                <w:sz w:val="20"/>
                <w:szCs w:val="20"/>
              </w:rPr>
            </w:pPr>
            <w:r w:rsidRPr="004A1D83">
              <w:rPr>
                <w:rFonts w:eastAsia="MS Mincho"/>
                <w:sz w:val="20"/>
                <w:szCs w:val="20"/>
              </w:rPr>
              <w:t>FP</w:t>
            </w:r>
          </w:p>
        </w:tc>
      </w:tr>
    </w:tbl>
    <w:p w14:paraId="68016914" w14:textId="77777777" w:rsidR="00582F39" w:rsidRPr="004A1D83" w:rsidRDefault="00582F39" w:rsidP="00100BD4">
      <w:pPr>
        <w:pStyle w:val="TEKST"/>
        <w:rPr>
          <w:rFonts w:eastAsia="MS Mincho"/>
        </w:rPr>
      </w:pPr>
    </w:p>
    <w:p w14:paraId="68016915" w14:textId="77777777" w:rsidR="00582F39" w:rsidRPr="004A1D83" w:rsidRDefault="00582F39" w:rsidP="00100BD4">
      <w:pPr>
        <w:pStyle w:val="TEKST"/>
      </w:pPr>
    </w:p>
    <w:p w14:paraId="68016916" w14:textId="77777777" w:rsidR="00804A96" w:rsidRPr="004A1D83" w:rsidRDefault="00804A96" w:rsidP="0021117B">
      <w:pPr>
        <w:pStyle w:val="ListParagraph"/>
        <w:spacing w:after="0" w:line="240" w:lineRule="auto"/>
        <w:ind w:left="0"/>
        <w:jc w:val="both"/>
        <w:rPr>
          <w:rFonts w:ascii="Times New Roman" w:hAnsi="Times New Roman"/>
          <w:sz w:val="28"/>
          <w:szCs w:val="28"/>
        </w:rPr>
      </w:pPr>
    </w:p>
    <w:sectPr w:rsidR="00804A96" w:rsidRPr="004A1D83" w:rsidSect="0021117B">
      <w:headerReference w:type="default" r:id="rId16"/>
      <w:footerReference w:type="default" r:id="rId17"/>
      <w:pgSz w:w="11900"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1649BC" w14:textId="77777777" w:rsidR="002B338E" w:rsidRDefault="002B338E" w:rsidP="006C20D2">
      <w:r>
        <w:separator/>
      </w:r>
    </w:p>
  </w:endnote>
  <w:endnote w:type="continuationSeparator" w:id="0">
    <w:p w14:paraId="5A7883F3" w14:textId="77777777" w:rsidR="002B338E" w:rsidRDefault="002B338E" w:rsidP="006C20D2">
      <w:r>
        <w:continuationSeparator/>
      </w:r>
    </w:p>
  </w:endnote>
  <w:endnote w:type="continuationNotice" w:id="1">
    <w:p w14:paraId="0AC9920D" w14:textId="77777777" w:rsidR="002B338E" w:rsidRDefault="002B33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7671477"/>
      <w:docPartObj>
        <w:docPartGallery w:val="Page Numbers (Bottom of Page)"/>
        <w:docPartUnique/>
      </w:docPartObj>
    </w:sdtPr>
    <w:sdtEndPr>
      <w:rPr>
        <w:rFonts w:ascii="Times New Roman" w:hAnsi="Times New Roman" w:cs="Times New Roman"/>
        <w:noProof/>
      </w:rPr>
    </w:sdtEndPr>
    <w:sdtContent>
      <w:p w14:paraId="6801691E" w14:textId="77777777" w:rsidR="002B338E" w:rsidRPr="005B1532" w:rsidRDefault="002B338E">
        <w:pPr>
          <w:pStyle w:val="Footer"/>
          <w:jc w:val="right"/>
          <w:rPr>
            <w:rFonts w:ascii="Times New Roman" w:hAnsi="Times New Roman" w:cs="Times New Roman"/>
          </w:rPr>
        </w:pPr>
        <w:r w:rsidRPr="005B1532">
          <w:rPr>
            <w:rFonts w:ascii="Times New Roman" w:hAnsi="Times New Roman" w:cs="Times New Roman"/>
          </w:rPr>
          <w:fldChar w:fldCharType="begin"/>
        </w:r>
        <w:r w:rsidRPr="005B1532">
          <w:rPr>
            <w:rFonts w:ascii="Times New Roman" w:hAnsi="Times New Roman" w:cs="Times New Roman"/>
          </w:rPr>
          <w:instrText xml:space="preserve"> PAGE   \* MERGEFORMAT </w:instrText>
        </w:r>
        <w:r w:rsidRPr="005B1532">
          <w:rPr>
            <w:rFonts w:ascii="Times New Roman" w:hAnsi="Times New Roman" w:cs="Times New Roman"/>
          </w:rPr>
          <w:fldChar w:fldCharType="separate"/>
        </w:r>
        <w:r w:rsidR="0056139B">
          <w:rPr>
            <w:rFonts w:ascii="Times New Roman" w:hAnsi="Times New Roman" w:cs="Times New Roman"/>
            <w:noProof/>
          </w:rPr>
          <w:t>32</w:t>
        </w:r>
        <w:r w:rsidRPr="005B1532">
          <w:rPr>
            <w:rFonts w:ascii="Times New Roman" w:hAnsi="Times New Roman" w:cs="Times New Roman"/>
            <w:noProof/>
          </w:rPr>
          <w:fldChar w:fldCharType="end"/>
        </w:r>
      </w:p>
    </w:sdtContent>
  </w:sdt>
  <w:p w14:paraId="6801691F" w14:textId="77777777" w:rsidR="002B338E" w:rsidRDefault="002B33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B8A258" w14:textId="77777777" w:rsidR="002B338E" w:rsidRDefault="002B338E" w:rsidP="006C20D2">
      <w:r>
        <w:separator/>
      </w:r>
    </w:p>
  </w:footnote>
  <w:footnote w:type="continuationSeparator" w:id="0">
    <w:p w14:paraId="03B710D9" w14:textId="77777777" w:rsidR="002B338E" w:rsidRDefault="002B338E" w:rsidP="006C20D2">
      <w:r>
        <w:continuationSeparator/>
      </w:r>
    </w:p>
  </w:footnote>
  <w:footnote w:type="continuationNotice" w:id="1">
    <w:p w14:paraId="33F6DE23" w14:textId="77777777" w:rsidR="002B338E" w:rsidRDefault="002B338E"/>
  </w:footnote>
  <w:footnote w:id="2">
    <w:p w14:paraId="68016921" w14:textId="0FD05685" w:rsidR="002B338E" w:rsidRPr="00232E3F" w:rsidRDefault="002B338E" w:rsidP="00237ED5">
      <w:pPr>
        <w:jc w:val="both"/>
        <w:rPr>
          <w:rFonts w:ascii="Garamond" w:hAnsi="Garamond" w:cs="Times New Roman"/>
          <w:i/>
          <w:iCs/>
          <w:noProof/>
          <w:sz w:val="20"/>
          <w:szCs w:val="20"/>
        </w:rPr>
      </w:pPr>
      <w:r w:rsidRPr="00232E3F">
        <w:rPr>
          <w:rStyle w:val="FootnoteReference"/>
          <w:rFonts w:ascii="Garamond" w:hAnsi="Garamond" w:cs="Times New Roman"/>
          <w:sz w:val="20"/>
          <w:szCs w:val="20"/>
        </w:rPr>
        <w:footnoteRef/>
      </w:r>
      <w:r w:rsidRPr="00232E3F">
        <w:rPr>
          <w:rFonts w:ascii="Garamond" w:eastAsia="Times New Roman" w:hAnsi="Garamond" w:cs="Times New Roman"/>
          <w:i/>
          <w:iCs/>
          <w:noProof/>
          <w:sz w:val="20"/>
          <w:szCs w:val="20"/>
          <w:lang w:val="en-GB" w:eastAsia="en-GB"/>
        </w:rPr>
        <w:t>Ky vendim është përafruar pjesërisht me direktivën 2014/31/EU, të Parlamentit Evropian dhe të Këshillit të BE-së, të datës 26 shkurt 2014, mbi harmonizimin e legjislacionit të shtetev</w:t>
      </w:r>
      <w:r>
        <w:rPr>
          <w:rFonts w:ascii="Garamond" w:eastAsia="Times New Roman" w:hAnsi="Garamond" w:cs="Times New Roman"/>
          <w:i/>
          <w:iCs/>
          <w:noProof/>
          <w:sz w:val="20"/>
          <w:szCs w:val="20"/>
          <w:lang w:val="en-GB" w:eastAsia="en-GB"/>
        </w:rPr>
        <w:t>e anëtare lidhur me vendosjen në dispozicion në</w:t>
      </w:r>
      <w:r w:rsidRPr="00232E3F">
        <w:rPr>
          <w:rFonts w:ascii="Garamond" w:eastAsia="Times New Roman" w:hAnsi="Garamond" w:cs="Times New Roman"/>
          <w:i/>
          <w:iCs/>
          <w:noProof/>
          <w:sz w:val="20"/>
          <w:szCs w:val="20"/>
          <w:lang w:val="en-GB" w:eastAsia="en-GB"/>
        </w:rPr>
        <w:t xml:space="preserve"> treg t</w:t>
      </w:r>
      <w:r>
        <w:rPr>
          <w:rFonts w:ascii="Garamond" w:eastAsia="Times New Roman" w:hAnsi="Garamond" w:cs="Times New Roman"/>
          <w:i/>
          <w:iCs/>
          <w:noProof/>
          <w:sz w:val="20"/>
          <w:szCs w:val="20"/>
          <w:lang w:val="en-GB" w:eastAsia="en-GB"/>
        </w:rPr>
        <w:t>ë</w:t>
      </w:r>
      <w:r w:rsidRPr="00232E3F">
        <w:rPr>
          <w:rFonts w:ascii="Garamond" w:eastAsia="Times New Roman" w:hAnsi="Garamond" w:cs="Times New Roman"/>
          <w:i/>
          <w:iCs/>
          <w:noProof/>
          <w:sz w:val="20"/>
          <w:szCs w:val="20"/>
          <w:lang w:val="en-GB" w:eastAsia="en-GB"/>
        </w:rPr>
        <w:t xml:space="preserve"> instrumenteve joautomatike, numri CELEX </w:t>
      </w:r>
      <w:r w:rsidRPr="00232E3F">
        <w:rPr>
          <w:rFonts w:ascii="Garamond" w:hAnsi="Garamond" w:cs="Times New Roman"/>
          <w:i/>
          <w:iCs/>
          <w:noProof/>
          <w:sz w:val="20"/>
          <w:szCs w:val="20"/>
        </w:rPr>
        <w:t>32014L0031, Fletorja Zyrtare e Bashkimit Evropian, seria L, nr.</w:t>
      </w:r>
      <w:r>
        <w:rPr>
          <w:rFonts w:ascii="Garamond" w:hAnsi="Garamond" w:cs="Times New Roman"/>
          <w:i/>
          <w:iCs/>
          <w:noProof/>
          <w:sz w:val="20"/>
          <w:szCs w:val="20"/>
        </w:rPr>
        <w:t xml:space="preserve"> </w:t>
      </w:r>
      <w:r w:rsidRPr="00232E3F">
        <w:rPr>
          <w:rFonts w:ascii="Garamond" w:hAnsi="Garamond" w:cs="Times New Roman"/>
          <w:i/>
          <w:iCs/>
          <w:noProof/>
          <w:sz w:val="20"/>
          <w:szCs w:val="20"/>
        </w:rPr>
        <w:t>96, datë 29.3.2014, faqe 107–148.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01691D" w14:textId="77777777" w:rsidR="002B338E" w:rsidRDefault="002B338E">
    <w:pPr>
      <w:pStyle w:val="Heade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52777"/>
    <w:multiLevelType w:val="hybridMultilevel"/>
    <w:tmpl w:val="A120E98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9122E4F"/>
    <w:multiLevelType w:val="hybridMultilevel"/>
    <w:tmpl w:val="8640B7D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17DD2A54"/>
    <w:multiLevelType w:val="hybridMultilevel"/>
    <w:tmpl w:val="30A2258E"/>
    <w:lvl w:ilvl="0" w:tplc="40623AB4">
      <w:start w:val="1"/>
      <w:numFmt w:val="lowerRoman"/>
      <w:lvlText w:val="(%1)"/>
      <w:lvlJc w:val="left"/>
      <w:pPr>
        <w:ind w:left="1080" w:hanging="720"/>
      </w:pPr>
      <w:rPr>
        <w:rFonts w:hint="default"/>
      </w:rPr>
    </w:lvl>
    <w:lvl w:ilvl="1" w:tplc="20ACEB6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EB5560"/>
    <w:multiLevelType w:val="multilevel"/>
    <w:tmpl w:val="AF76D22C"/>
    <w:lvl w:ilvl="0">
      <w:start w:val="1"/>
      <w:numFmt w:val="decimal"/>
      <w:lvlText w:val="%1."/>
      <w:lvlJc w:val="left"/>
      <w:pPr>
        <w:ind w:left="360" w:hanging="360"/>
      </w:pPr>
    </w:lvl>
    <w:lvl w:ilvl="1">
      <w:start w:val="5"/>
      <w:numFmt w:val="decimal"/>
      <w:isLgl/>
      <w:lvlText w:val="%1.%2."/>
      <w:lvlJc w:val="left"/>
      <w:pPr>
        <w:ind w:left="600" w:hanging="60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7EB55CC"/>
    <w:multiLevelType w:val="hybridMultilevel"/>
    <w:tmpl w:val="832A52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093D86"/>
    <w:multiLevelType w:val="hybridMultilevel"/>
    <w:tmpl w:val="8A9E6C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5A5A3B"/>
    <w:multiLevelType w:val="hybridMultilevel"/>
    <w:tmpl w:val="307C5748"/>
    <w:lvl w:ilvl="0" w:tplc="8F14668A">
      <w:start w:val="1"/>
      <w:numFmt w:val="lowerRoman"/>
      <w:lvlText w:val="(%1)"/>
      <w:lvlJc w:val="left"/>
      <w:pPr>
        <w:ind w:left="1004" w:hanging="72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7" w15:restartNumberingAfterBreak="0">
    <w:nsid w:val="18B6215F"/>
    <w:multiLevelType w:val="hybridMultilevel"/>
    <w:tmpl w:val="E926F80A"/>
    <w:lvl w:ilvl="0" w:tplc="9356B1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6A0389"/>
    <w:multiLevelType w:val="hybridMultilevel"/>
    <w:tmpl w:val="9DAC5332"/>
    <w:lvl w:ilvl="0" w:tplc="9356B1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65471B"/>
    <w:multiLevelType w:val="hybridMultilevel"/>
    <w:tmpl w:val="1FA445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F2F64"/>
    <w:multiLevelType w:val="hybridMultilevel"/>
    <w:tmpl w:val="C4129D6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23FF2235"/>
    <w:multiLevelType w:val="hybridMultilevel"/>
    <w:tmpl w:val="4C72442A"/>
    <w:lvl w:ilvl="0" w:tplc="3A0082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A61988"/>
    <w:multiLevelType w:val="hybridMultilevel"/>
    <w:tmpl w:val="954AB7F4"/>
    <w:lvl w:ilvl="0" w:tplc="9356B1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146C61"/>
    <w:multiLevelType w:val="hybridMultilevel"/>
    <w:tmpl w:val="F0C083AC"/>
    <w:lvl w:ilvl="0" w:tplc="7A128ECE">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372C5F83"/>
    <w:multiLevelType w:val="hybridMultilevel"/>
    <w:tmpl w:val="8084DA6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3B5A3E1B"/>
    <w:multiLevelType w:val="hybridMultilevel"/>
    <w:tmpl w:val="8A6481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6F464B"/>
    <w:multiLevelType w:val="hybridMultilevel"/>
    <w:tmpl w:val="B12E9F54"/>
    <w:lvl w:ilvl="0" w:tplc="9356B1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C05803"/>
    <w:multiLevelType w:val="hybridMultilevel"/>
    <w:tmpl w:val="ADB8FD88"/>
    <w:lvl w:ilvl="0" w:tplc="540CA258">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3DAC42F4"/>
    <w:multiLevelType w:val="hybridMultilevel"/>
    <w:tmpl w:val="72D6EBC8"/>
    <w:lvl w:ilvl="0" w:tplc="CE02C148">
      <w:start w:val="38"/>
      <w:numFmt w:val="lowerLetter"/>
      <w:lvlText w:val="%1)"/>
      <w:lvlJc w:val="left"/>
      <w:pPr>
        <w:ind w:left="1260" w:hanging="360"/>
      </w:pPr>
      <w:rPr>
        <w:rFonts w:hint="default"/>
      </w:rPr>
    </w:lvl>
    <w:lvl w:ilvl="1" w:tplc="041C0019" w:tentative="1">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abstractNum w:abstractNumId="19" w15:restartNumberingAfterBreak="0">
    <w:nsid w:val="3DCE3F80"/>
    <w:multiLevelType w:val="hybridMultilevel"/>
    <w:tmpl w:val="79FC31C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3FC364ED"/>
    <w:multiLevelType w:val="hybridMultilevel"/>
    <w:tmpl w:val="BD32E13A"/>
    <w:lvl w:ilvl="0" w:tplc="B0368E6E">
      <w:start w:val="1"/>
      <w:numFmt w:val="decimal"/>
      <w:lvlText w:val="%1."/>
      <w:lvlJc w:val="left"/>
      <w:pPr>
        <w:ind w:left="750" w:hanging="390"/>
      </w:pPr>
      <w:rPr>
        <w:rFonts w:eastAsiaTheme="minorHAns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46044492"/>
    <w:multiLevelType w:val="multilevel"/>
    <w:tmpl w:val="D05850F0"/>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7F25CFB"/>
    <w:multiLevelType w:val="hybridMultilevel"/>
    <w:tmpl w:val="12B60F88"/>
    <w:lvl w:ilvl="0" w:tplc="0409000F">
      <w:start w:val="1"/>
      <w:numFmt w:val="decimal"/>
      <w:lvlText w:val="%1."/>
      <w:lvlJc w:val="left"/>
      <w:pPr>
        <w:ind w:left="720" w:hanging="360"/>
      </w:pPr>
      <w:rPr>
        <w:rFonts w:cs="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3C7355"/>
    <w:multiLevelType w:val="hybridMultilevel"/>
    <w:tmpl w:val="362EFED8"/>
    <w:lvl w:ilvl="0" w:tplc="041C000F">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4BA9689C"/>
    <w:multiLevelType w:val="hybridMultilevel"/>
    <w:tmpl w:val="B9B8501A"/>
    <w:lvl w:ilvl="0" w:tplc="9356B1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815E80"/>
    <w:multiLevelType w:val="hybridMultilevel"/>
    <w:tmpl w:val="484A8E74"/>
    <w:lvl w:ilvl="0" w:tplc="04090017">
      <w:start w:val="1"/>
      <w:numFmt w:val="lowerLetter"/>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26" w15:restartNumberingAfterBreak="0">
    <w:nsid w:val="51910171"/>
    <w:multiLevelType w:val="hybridMultilevel"/>
    <w:tmpl w:val="973C8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1517E0"/>
    <w:multiLevelType w:val="hybridMultilevel"/>
    <w:tmpl w:val="F7228E28"/>
    <w:lvl w:ilvl="0" w:tplc="9356B1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D542E2"/>
    <w:multiLevelType w:val="hybridMultilevel"/>
    <w:tmpl w:val="25DCF3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1C600F"/>
    <w:multiLevelType w:val="hybridMultilevel"/>
    <w:tmpl w:val="D794CF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AA7D86"/>
    <w:multiLevelType w:val="hybridMultilevel"/>
    <w:tmpl w:val="CA0A71D2"/>
    <w:lvl w:ilvl="0" w:tplc="9356B1C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ED61FA"/>
    <w:multiLevelType w:val="hybridMultilevel"/>
    <w:tmpl w:val="3E0EEF76"/>
    <w:lvl w:ilvl="0" w:tplc="08FE73D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D509B0"/>
    <w:multiLevelType w:val="hybridMultilevel"/>
    <w:tmpl w:val="5E30C422"/>
    <w:lvl w:ilvl="0" w:tplc="9356B1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BD4498"/>
    <w:multiLevelType w:val="hybridMultilevel"/>
    <w:tmpl w:val="74A8CA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AC0875"/>
    <w:multiLevelType w:val="hybridMultilevel"/>
    <w:tmpl w:val="58D07B2E"/>
    <w:lvl w:ilvl="0" w:tplc="9356B1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3170AE"/>
    <w:multiLevelType w:val="hybridMultilevel"/>
    <w:tmpl w:val="F33A87FE"/>
    <w:lvl w:ilvl="0" w:tplc="EC4A7F84">
      <w:start w:val="1"/>
      <w:numFmt w:val="decimal"/>
      <w:lvlText w:val="%1."/>
      <w:lvlJc w:val="left"/>
      <w:pPr>
        <w:ind w:left="720" w:hanging="360"/>
      </w:pPr>
      <w:rPr>
        <w:b w:val="0"/>
        <w:strike w:val="0"/>
        <w:color w:val="auto"/>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5D5A7B"/>
    <w:multiLevelType w:val="hybridMultilevel"/>
    <w:tmpl w:val="7AD0FEA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15:restartNumberingAfterBreak="0">
    <w:nsid w:val="69D72897"/>
    <w:multiLevelType w:val="hybridMultilevel"/>
    <w:tmpl w:val="702A590E"/>
    <w:lvl w:ilvl="0" w:tplc="ADDC8764">
      <w:start w:val="1"/>
      <w:numFmt w:val="lowerRoman"/>
      <w:lvlText w:val="(%1)"/>
      <w:lvlJc w:val="left"/>
      <w:pPr>
        <w:ind w:left="1146"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3411FB"/>
    <w:multiLevelType w:val="hybridMultilevel"/>
    <w:tmpl w:val="2BD6FB8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15:restartNumberingAfterBreak="0">
    <w:nsid w:val="6F416F58"/>
    <w:multiLevelType w:val="hybridMultilevel"/>
    <w:tmpl w:val="0B80AAB6"/>
    <w:lvl w:ilvl="0" w:tplc="EA6A97C6">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15:restartNumberingAfterBreak="0">
    <w:nsid w:val="700A79CC"/>
    <w:multiLevelType w:val="hybridMultilevel"/>
    <w:tmpl w:val="9B9C330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15:restartNumberingAfterBreak="0">
    <w:nsid w:val="70315E1B"/>
    <w:multiLevelType w:val="hybridMultilevel"/>
    <w:tmpl w:val="372ABB28"/>
    <w:lvl w:ilvl="0" w:tplc="04090017">
      <w:start w:val="1"/>
      <w:numFmt w:val="lowerLetter"/>
      <w:lvlText w:val="%1)"/>
      <w:lvlJc w:val="left"/>
      <w:pPr>
        <w:ind w:left="720" w:hanging="360"/>
      </w:pPr>
    </w:lvl>
    <w:lvl w:ilvl="1" w:tplc="7C9A9DDA">
      <w:start w:val="1"/>
      <w:numFmt w:val="lowerLetter"/>
      <w:lvlText w:val="%2)"/>
      <w:lvlJc w:val="left"/>
      <w:pPr>
        <w:ind w:left="1440" w:hanging="360"/>
      </w:pPr>
      <w:rPr>
        <w:rFonts w:ascii="Times New Roman" w:eastAsia="Calibri" w:hAnsi="Times New Roman" w:cs="Times New Roman"/>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15:restartNumberingAfterBreak="0">
    <w:nsid w:val="764D37E5"/>
    <w:multiLevelType w:val="hybridMultilevel"/>
    <w:tmpl w:val="1982F2B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2908E7"/>
    <w:multiLevelType w:val="hybridMultilevel"/>
    <w:tmpl w:val="6F0A2B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214748"/>
    <w:multiLevelType w:val="hybridMultilevel"/>
    <w:tmpl w:val="491E8EA6"/>
    <w:lvl w:ilvl="0" w:tplc="04090017">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31"/>
  </w:num>
  <w:num w:numId="3">
    <w:abstractNumId w:val="16"/>
  </w:num>
  <w:num w:numId="4">
    <w:abstractNumId w:val="30"/>
  </w:num>
  <w:num w:numId="5">
    <w:abstractNumId w:val="2"/>
  </w:num>
  <w:num w:numId="6">
    <w:abstractNumId w:val="44"/>
  </w:num>
  <w:num w:numId="7">
    <w:abstractNumId w:val="27"/>
  </w:num>
  <w:num w:numId="8">
    <w:abstractNumId w:val="12"/>
  </w:num>
  <w:num w:numId="9">
    <w:abstractNumId w:val="4"/>
  </w:num>
  <w:num w:numId="10">
    <w:abstractNumId w:val="32"/>
  </w:num>
  <w:num w:numId="11">
    <w:abstractNumId w:val="7"/>
  </w:num>
  <w:num w:numId="12">
    <w:abstractNumId w:val="8"/>
  </w:num>
  <w:num w:numId="13">
    <w:abstractNumId w:val="34"/>
  </w:num>
  <w:num w:numId="14">
    <w:abstractNumId w:val="24"/>
  </w:num>
  <w:num w:numId="15">
    <w:abstractNumId w:val="42"/>
  </w:num>
  <w:num w:numId="16">
    <w:abstractNumId w:val="37"/>
  </w:num>
  <w:num w:numId="17">
    <w:abstractNumId w:val="11"/>
  </w:num>
  <w:num w:numId="18">
    <w:abstractNumId w:val="3"/>
  </w:num>
  <w:num w:numId="19">
    <w:abstractNumId w:val="33"/>
  </w:num>
  <w:num w:numId="20">
    <w:abstractNumId w:val="15"/>
  </w:num>
  <w:num w:numId="21">
    <w:abstractNumId w:val="43"/>
  </w:num>
  <w:num w:numId="22">
    <w:abstractNumId w:val="28"/>
  </w:num>
  <w:num w:numId="23">
    <w:abstractNumId w:val="9"/>
  </w:num>
  <w:num w:numId="24">
    <w:abstractNumId w:val="29"/>
  </w:num>
  <w:num w:numId="25">
    <w:abstractNumId w:val="25"/>
  </w:num>
  <w:num w:numId="26">
    <w:abstractNumId w:val="26"/>
  </w:num>
  <w:num w:numId="27">
    <w:abstractNumId w:val="22"/>
  </w:num>
  <w:num w:numId="28">
    <w:abstractNumId w:val="5"/>
  </w:num>
  <w:num w:numId="29">
    <w:abstractNumId w:val="41"/>
  </w:num>
  <w:num w:numId="30">
    <w:abstractNumId w:val="21"/>
  </w:num>
  <w:num w:numId="31">
    <w:abstractNumId w:val="18"/>
  </w:num>
  <w:num w:numId="32">
    <w:abstractNumId w:val="17"/>
  </w:num>
  <w:num w:numId="33">
    <w:abstractNumId w:val="20"/>
  </w:num>
  <w:num w:numId="34">
    <w:abstractNumId w:val="39"/>
  </w:num>
  <w:num w:numId="35">
    <w:abstractNumId w:val="13"/>
  </w:num>
  <w:num w:numId="36">
    <w:abstractNumId w:val="40"/>
  </w:num>
  <w:num w:numId="37">
    <w:abstractNumId w:val="36"/>
  </w:num>
  <w:num w:numId="38">
    <w:abstractNumId w:val="23"/>
  </w:num>
  <w:num w:numId="39">
    <w:abstractNumId w:val="14"/>
  </w:num>
  <w:num w:numId="40">
    <w:abstractNumId w:val="1"/>
  </w:num>
  <w:num w:numId="41">
    <w:abstractNumId w:val="0"/>
  </w:num>
  <w:num w:numId="42">
    <w:abstractNumId w:val="10"/>
  </w:num>
  <w:num w:numId="43">
    <w:abstractNumId w:val="38"/>
  </w:num>
  <w:num w:numId="44">
    <w:abstractNumId w:val="19"/>
  </w:num>
  <w:num w:numId="45">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4DD"/>
    <w:rsid w:val="00000523"/>
    <w:rsid w:val="00001950"/>
    <w:rsid w:val="00001AE6"/>
    <w:rsid w:val="0000410C"/>
    <w:rsid w:val="000107CB"/>
    <w:rsid w:val="00011B0C"/>
    <w:rsid w:val="00016A3A"/>
    <w:rsid w:val="00017850"/>
    <w:rsid w:val="00020E0E"/>
    <w:rsid w:val="00021BBD"/>
    <w:rsid w:val="00021CDF"/>
    <w:rsid w:val="000238A2"/>
    <w:rsid w:val="00025D06"/>
    <w:rsid w:val="00030C63"/>
    <w:rsid w:val="00030F53"/>
    <w:rsid w:val="00033137"/>
    <w:rsid w:val="00036D81"/>
    <w:rsid w:val="00040CDA"/>
    <w:rsid w:val="00041845"/>
    <w:rsid w:val="000518D9"/>
    <w:rsid w:val="000523AF"/>
    <w:rsid w:val="000541D6"/>
    <w:rsid w:val="00062A86"/>
    <w:rsid w:val="00066C23"/>
    <w:rsid w:val="00075F24"/>
    <w:rsid w:val="00076387"/>
    <w:rsid w:val="00076823"/>
    <w:rsid w:val="00076CD0"/>
    <w:rsid w:val="00081EC8"/>
    <w:rsid w:val="0008376F"/>
    <w:rsid w:val="00085390"/>
    <w:rsid w:val="00086473"/>
    <w:rsid w:val="000864ED"/>
    <w:rsid w:val="00087546"/>
    <w:rsid w:val="00087F11"/>
    <w:rsid w:val="00092AE2"/>
    <w:rsid w:val="0009670D"/>
    <w:rsid w:val="000A16A6"/>
    <w:rsid w:val="000A246A"/>
    <w:rsid w:val="000C30FB"/>
    <w:rsid w:val="000C5B10"/>
    <w:rsid w:val="000C6F53"/>
    <w:rsid w:val="000D05A2"/>
    <w:rsid w:val="000D0680"/>
    <w:rsid w:val="000D0D80"/>
    <w:rsid w:val="000E045B"/>
    <w:rsid w:val="000F0EA2"/>
    <w:rsid w:val="000F48FF"/>
    <w:rsid w:val="000F5172"/>
    <w:rsid w:val="000F6A47"/>
    <w:rsid w:val="00100369"/>
    <w:rsid w:val="00100BD4"/>
    <w:rsid w:val="00103083"/>
    <w:rsid w:val="00107976"/>
    <w:rsid w:val="00110335"/>
    <w:rsid w:val="00112EDB"/>
    <w:rsid w:val="001138FD"/>
    <w:rsid w:val="00115CD3"/>
    <w:rsid w:val="00120B99"/>
    <w:rsid w:val="0012743E"/>
    <w:rsid w:val="0013086C"/>
    <w:rsid w:val="00132FB1"/>
    <w:rsid w:val="00133BA1"/>
    <w:rsid w:val="001346E2"/>
    <w:rsid w:val="001371DD"/>
    <w:rsid w:val="00152132"/>
    <w:rsid w:val="00154168"/>
    <w:rsid w:val="001549B0"/>
    <w:rsid w:val="00155C89"/>
    <w:rsid w:val="00160DA2"/>
    <w:rsid w:val="00160FF9"/>
    <w:rsid w:val="00164AFF"/>
    <w:rsid w:val="00164B44"/>
    <w:rsid w:val="001677E3"/>
    <w:rsid w:val="001700E4"/>
    <w:rsid w:val="00174962"/>
    <w:rsid w:val="0017721C"/>
    <w:rsid w:val="00177350"/>
    <w:rsid w:val="001811D1"/>
    <w:rsid w:val="001909A6"/>
    <w:rsid w:val="00192EC8"/>
    <w:rsid w:val="001A0F07"/>
    <w:rsid w:val="001A0F31"/>
    <w:rsid w:val="001A1DE3"/>
    <w:rsid w:val="001A4CE3"/>
    <w:rsid w:val="001A62AA"/>
    <w:rsid w:val="001B16F5"/>
    <w:rsid w:val="001C13DE"/>
    <w:rsid w:val="001C7963"/>
    <w:rsid w:val="001D1C70"/>
    <w:rsid w:val="001D2FCF"/>
    <w:rsid w:val="001D5869"/>
    <w:rsid w:val="001D7D8E"/>
    <w:rsid w:val="001E18EE"/>
    <w:rsid w:val="001E19A0"/>
    <w:rsid w:val="001E389B"/>
    <w:rsid w:val="001E5329"/>
    <w:rsid w:val="001E5924"/>
    <w:rsid w:val="001E6375"/>
    <w:rsid w:val="001E66BD"/>
    <w:rsid w:val="001F2629"/>
    <w:rsid w:val="001F450D"/>
    <w:rsid w:val="001F570C"/>
    <w:rsid w:val="001F587A"/>
    <w:rsid w:val="001F66F4"/>
    <w:rsid w:val="001F7CA4"/>
    <w:rsid w:val="00205A29"/>
    <w:rsid w:val="002070AC"/>
    <w:rsid w:val="0021117B"/>
    <w:rsid w:val="0021663E"/>
    <w:rsid w:val="00216722"/>
    <w:rsid w:val="002202CD"/>
    <w:rsid w:val="00223BD5"/>
    <w:rsid w:val="00232E3F"/>
    <w:rsid w:val="00234299"/>
    <w:rsid w:val="00237ED5"/>
    <w:rsid w:val="00243BCE"/>
    <w:rsid w:val="002451A6"/>
    <w:rsid w:val="00245A82"/>
    <w:rsid w:val="00245D74"/>
    <w:rsid w:val="002531FF"/>
    <w:rsid w:val="00255B12"/>
    <w:rsid w:val="00263255"/>
    <w:rsid w:val="002637F8"/>
    <w:rsid w:val="00264776"/>
    <w:rsid w:val="002649E0"/>
    <w:rsid w:val="00267989"/>
    <w:rsid w:val="0027077A"/>
    <w:rsid w:val="00271F23"/>
    <w:rsid w:val="002732F8"/>
    <w:rsid w:val="00276638"/>
    <w:rsid w:val="0027722D"/>
    <w:rsid w:val="00277B12"/>
    <w:rsid w:val="00280947"/>
    <w:rsid w:val="00281AEC"/>
    <w:rsid w:val="00285784"/>
    <w:rsid w:val="00287108"/>
    <w:rsid w:val="002902E5"/>
    <w:rsid w:val="002909A9"/>
    <w:rsid w:val="00291BD0"/>
    <w:rsid w:val="002942D0"/>
    <w:rsid w:val="002951F7"/>
    <w:rsid w:val="002A377A"/>
    <w:rsid w:val="002A390C"/>
    <w:rsid w:val="002A50CA"/>
    <w:rsid w:val="002A72B9"/>
    <w:rsid w:val="002B338E"/>
    <w:rsid w:val="002B47B1"/>
    <w:rsid w:val="002B47F1"/>
    <w:rsid w:val="002B6EFB"/>
    <w:rsid w:val="002C3468"/>
    <w:rsid w:val="002D0A25"/>
    <w:rsid w:val="002F0DBD"/>
    <w:rsid w:val="002F137F"/>
    <w:rsid w:val="002F5DE9"/>
    <w:rsid w:val="002F7616"/>
    <w:rsid w:val="0030188C"/>
    <w:rsid w:val="00302432"/>
    <w:rsid w:val="00311D8D"/>
    <w:rsid w:val="0031290D"/>
    <w:rsid w:val="003273B8"/>
    <w:rsid w:val="00327768"/>
    <w:rsid w:val="00327F6C"/>
    <w:rsid w:val="003333AD"/>
    <w:rsid w:val="00336944"/>
    <w:rsid w:val="00351E44"/>
    <w:rsid w:val="00355C48"/>
    <w:rsid w:val="003632DC"/>
    <w:rsid w:val="00363EE5"/>
    <w:rsid w:val="00364370"/>
    <w:rsid w:val="003667BA"/>
    <w:rsid w:val="00372865"/>
    <w:rsid w:val="00375370"/>
    <w:rsid w:val="003772C9"/>
    <w:rsid w:val="00377477"/>
    <w:rsid w:val="00377AC1"/>
    <w:rsid w:val="00380C21"/>
    <w:rsid w:val="00381AD9"/>
    <w:rsid w:val="00383D07"/>
    <w:rsid w:val="00386C60"/>
    <w:rsid w:val="003904A1"/>
    <w:rsid w:val="00390928"/>
    <w:rsid w:val="0039288F"/>
    <w:rsid w:val="00393737"/>
    <w:rsid w:val="00395F09"/>
    <w:rsid w:val="0039690E"/>
    <w:rsid w:val="003A3119"/>
    <w:rsid w:val="003A7CCF"/>
    <w:rsid w:val="003A7DFF"/>
    <w:rsid w:val="003B6ACF"/>
    <w:rsid w:val="003C0861"/>
    <w:rsid w:val="003C1000"/>
    <w:rsid w:val="003C29A3"/>
    <w:rsid w:val="003C565F"/>
    <w:rsid w:val="003D2F6F"/>
    <w:rsid w:val="003D425B"/>
    <w:rsid w:val="003D5B44"/>
    <w:rsid w:val="003D7B1D"/>
    <w:rsid w:val="003E2275"/>
    <w:rsid w:val="003E343A"/>
    <w:rsid w:val="003F5424"/>
    <w:rsid w:val="00402038"/>
    <w:rsid w:val="004024CB"/>
    <w:rsid w:val="00403703"/>
    <w:rsid w:val="0041093A"/>
    <w:rsid w:val="00417139"/>
    <w:rsid w:val="004176F1"/>
    <w:rsid w:val="004242FB"/>
    <w:rsid w:val="00426D93"/>
    <w:rsid w:val="00430325"/>
    <w:rsid w:val="00430ECB"/>
    <w:rsid w:val="00440E5B"/>
    <w:rsid w:val="00444B7D"/>
    <w:rsid w:val="004521B4"/>
    <w:rsid w:val="004546CE"/>
    <w:rsid w:val="0045665F"/>
    <w:rsid w:val="004629BD"/>
    <w:rsid w:val="00465C1A"/>
    <w:rsid w:val="0047401E"/>
    <w:rsid w:val="00485863"/>
    <w:rsid w:val="004873BB"/>
    <w:rsid w:val="00493DEB"/>
    <w:rsid w:val="0049455E"/>
    <w:rsid w:val="004A00B4"/>
    <w:rsid w:val="004A0D14"/>
    <w:rsid w:val="004A1D83"/>
    <w:rsid w:val="004A2A78"/>
    <w:rsid w:val="004A6A2D"/>
    <w:rsid w:val="004A734D"/>
    <w:rsid w:val="004B2F91"/>
    <w:rsid w:val="004B4B48"/>
    <w:rsid w:val="004D1D9A"/>
    <w:rsid w:val="004D74D3"/>
    <w:rsid w:val="004E1BDC"/>
    <w:rsid w:val="004E27B7"/>
    <w:rsid w:val="004E7B94"/>
    <w:rsid w:val="004F1085"/>
    <w:rsid w:val="004F123D"/>
    <w:rsid w:val="004F2AA1"/>
    <w:rsid w:val="004F70A3"/>
    <w:rsid w:val="00500E1A"/>
    <w:rsid w:val="00503EB0"/>
    <w:rsid w:val="0050608A"/>
    <w:rsid w:val="00507B9C"/>
    <w:rsid w:val="00512342"/>
    <w:rsid w:val="00513876"/>
    <w:rsid w:val="00517FFC"/>
    <w:rsid w:val="005209EF"/>
    <w:rsid w:val="00524677"/>
    <w:rsid w:val="00525537"/>
    <w:rsid w:val="00526B82"/>
    <w:rsid w:val="0052794D"/>
    <w:rsid w:val="005323DD"/>
    <w:rsid w:val="00536184"/>
    <w:rsid w:val="0053630C"/>
    <w:rsid w:val="005363B8"/>
    <w:rsid w:val="005405E5"/>
    <w:rsid w:val="00545E56"/>
    <w:rsid w:val="005469AE"/>
    <w:rsid w:val="00546C39"/>
    <w:rsid w:val="005477CB"/>
    <w:rsid w:val="005530F1"/>
    <w:rsid w:val="0056139B"/>
    <w:rsid w:val="00567ADC"/>
    <w:rsid w:val="00567C5C"/>
    <w:rsid w:val="0057330B"/>
    <w:rsid w:val="00574D65"/>
    <w:rsid w:val="00582F39"/>
    <w:rsid w:val="00586442"/>
    <w:rsid w:val="00591719"/>
    <w:rsid w:val="005B06C7"/>
    <w:rsid w:val="005B06D2"/>
    <w:rsid w:val="005B1532"/>
    <w:rsid w:val="005B5E84"/>
    <w:rsid w:val="005B732B"/>
    <w:rsid w:val="005C0274"/>
    <w:rsid w:val="005C0C77"/>
    <w:rsid w:val="005C0E22"/>
    <w:rsid w:val="005C4898"/>
    <w:rsid w:val="005C77C8"/>
    <w:rsid w:val="005D0C4A"/>
    <w:rsid w:val="005D727B"/>
    <w:rsid w:val="005D7FEF"/>
    <w:rsid w:val="005E0818"/>
    <w:rsid w:val="005E0E1B"/>
    <w:rsid w:val="005E29AD"/>
    <w:rsid w:val="005E3AF4"/>
    <w:rsid w:val="005E4D5E"/>
    <w:rsid w:val="005F1D4D"/>
    <w:rsid w:val="00600A2F"/>
    <w:rsid w:val="006011CA"/>
    <w:rsid w:val="006023BD"/>
    <w:rsid w:val="00606F01"/>
    <w:rsid w:val="00612E94"/>
    <w:rsid w:val="0061449C"/>
    <w:rsid w:val="006158B0"/>
    <w:rsid w:val="00620E5D"/>
    <w:rsid w:val="0062181C"/>
    <w:rsid w:val="006221C6"/>
    <w:rsid w:val="00622759"/>
    <w:rsid w:val="006244A5"/>
    <w:rsid w:val="006262BF"/>
    <w:rsid w:val="00634009"/>
    <w:rsid w:val="0063579A"/>
    <w:rsid w:val="006402FC"/>
    <w:rsid w:val="0064260A"/>
    <w:rsid w:val="00646D1F"/>
    <w:rsid w:val="00654843"/>
    <w:rsid w:val="006573BD"/>
    <w:rsid w:val="00666E44"/>
    <w:rsid w:val="0068177F"/>
    <w:rsid w:val="00683037"/>
    <w:rsid w:val="00685534"/>
    <w:rsid w:val="00685CA7"/>
    <w:rsid w:val="00695FE2"/>
    <w:rsid w:val="00697049"/>
    <w:rsid w:val="006A0910"/>
    <w:rsid w:val="006B57BD"/>
    <w:rsid w:val="006C01EB"/>
    <w:rsid w:val="006C20D2"/>
    <w:rsid w:val="006C250D"/>
    <w:rsid w:val="006C33C5"/>
    <w:rsid w:val="006C4D2A"/>
    <w:rsid w:val="006D06C3"/>
    <w:rsid w:val="006D158A"/>
    <w:rsid w:val="006E36D3"/>
    <w:rsid w:val="006F0732"/>
    <w:rsid w:val="006F7199"/>
    <w:rsid w:val="00707863"/>
    <w:rsid w:val="00715BF1"/>
    <w:rsid w:val="007204D2"/>
    <w:rsid w:val="007207FA"/>
    <w:rsid w:val="00722C88"/>
    <w:rsid w:val="00724F9D"/>
    <w:rsid w:val="00725B49"/>
    <w:rsid w:val="00726FFC"/>
    <w:rsid w:val="00727299"/>
    <w:rsid w:val="00732681"/>
    <w:rsid w:val="00732CDA"/>
    <w:rsid w:val="00733E0D"/>
    <w:rsid w:val="007423DD"/>
    <w:rsid w:val="007431D5"/>
    <w:rsid w:val="00744566"/>
    <w:rsid w:val="00750CF1"/>
    <w:rsid w:val="00755A9E"/>
    <w:rsid w:val="007572E2"/>
    <w:rsid w:val="00760D6A"/>
    <w:rsid w:val="00764E08"/>
    <w:rsid w:val="00765472"/>
    <w:rsid w:val="00770A87"/>
    <w:rsid w:val="0077758D"/>
    <w:rsid w:val="00786549"/>
    <w:rsid w:val="0078776E"/>
    <w:rsid w:val="00787A9F"/>
    <w:rsid w:val="007952DC"/>
    <w:rsid w:val="007A00DF"/>
    <w:rsid w:val="007A4E77"/>
    <w:rsid w:val="007A61C5"/>
    <w:rsid w:val="007B1405"/>
    <w:rsid w:val="007B6D86"/>
    <w:rsid w:val="007C1B8A"/>
    <w:rsid w:val="007C2666"/>
    <w:rsid w:val="007C2C56"/>
    <w:rsid w:val="007C4BCC"/>
    <w:rsid w:val="007C51B1"/>
    <w:rsid w:val="007C741F"/>
    <w:rsid w:val="007D397F"/>
    <w:rsid w:val="007E1471"/>
    <w:rsid w:val="007F0DB6"/>
    <w:rsid w:val="007F2AB5"/>
    <w:rsid w:val="00804A96"/>
    <w:rsid w:val="00806263"/>
    <w:rsid w:val="00806324"/>
    <w:rsid w:val="00810456"/>
    <w:rsid w:val="008112A3"/>
    <w:rsid w:val="00814514"/>
    <w:rsid w:val="00817247"/>
    <w:rsid w:val="00820BB8"/>
    <w:rsid w:val="008215EB"/>
    <w:rsid w:val="00822371"/>
    <w:rsid w:val="008236EE"/>
    <w:rsid w:val="00825E7F"/>
    <w:rsid w:val="00831A65"/>
    <w:rsid w:val="008339EF"/>
    <w:rsid w:val="0083659F"/>
    <w:rsid w:val="00847B8D"/>
    <w:rsid w:val="00852253"/>
    <w:rsid w:val="00852AB4"/>
    <w:rsid w:val="00856B6A"/>
    <w:rsid w:val="008579AD"/>
    <w:rsid w:val="0086246A"/>
    <w:rsid w:val="0086421D"/>
    <w:rsid w:val="008721FD"/>
    <w:rsid w:val="00880224"/>
    <w:rsid w:val="00880F70"/>
    <w:rsid w:val="008837BC"/>
    <w:rsid w:val="00894064"/>
    <w:rsid w:val="008941C2"/>
    <w:rsid w:val="00897594"/>
    <w:rsid w:val="008975F4"/>
    <w:rsid w:val="008A14B9"/>
    <w:rsid w:val="008A3292"/>
    <w:rsid w:val="008A5251"/>
    <w:rsid w:val="008B59BE"/>
    <w:rsid w:val="008B5EDD"/>
    <w:rsid w:val="008B6EFA"/>
    <w:rsid w:val="008B7FCC"/>
    <w:rsid w:val="008C15B7"/>
    <w:rsid w:val="008C2FCB"/>
    <w:rsid w:val="008C380D"/>
    <w:rsid w:val="008C4062"/>
    <w:rsid w:val="008C57D4"/>
    <w:rsid w:val="008C66FD"/>
    <w:rsid w:val="008C6C1C"/>
    <w:rsid w:val="008C6C2A"/>
    <w:rsid w:val="008C7857"/>
    <w:rsid w:val="008D4C1A"/>
    <w:rsid w:val="008D6734"/>
    <w:rsid w:val="008E175A"/>
    <w:rsid w:val="008E49CA"/>
    <w:rsid w:val="008E70CE"/>
    <w:rsid w:val="008F2BC3"/>
    <w:rsid w:val="008F3ABF"/>
    <w:rsid w:val="008F753F"/>
    <w:rsid w:val="009005E8"/>
    <w:rsid w:val="009011D3"/>
    <w:rsid w:val="00902F9A"/>
    <w:rsid w:val="0090757C"/>
    <w:rsid w:val="00917D34"/>
    <w:rsid w:val="0092264E"/>
    <w:rsid w:val="00923C21"/>
    <w:rsid w:val="00931413"/>
    <w:rsid w:val="00931ACC"/>
    <w:rsid w:val="00932ECF"/>
    <w:rsid w:val="00936219"/>
    <w:rsid w:val="00941E8C"/>
    <w:rsid w:val="0095060F"/>
    <w:rsid w:val="00951B0D"/>
    <w:rsid w:val="00955B71"/>
    <w:rsid w:val="009566AF"/>
    <w:rsid w:val="009567C5"/>
    <w:rsid w:val="0095701E"/>
    <w:rsid w:val="009704DF"/>
    <w:rsid w:val="00980EF9"/>
    <w:rsid w:val="00987323"/>
    <w:rsid w:val="00991B81"/>
    <w:rsid w:val="009961E4"/>
    <w:rsid w:val="00997549"/>
    <w:rsid w:val="009A4A44"/>
    <w:rsid w:val="009B323D"/>
    <w:rsid w:val="009B7B1D"/>
    <w:rsid w:val="009C32DB"/>
    <w:rsid w:val="009C34E4"/>
    <w:rsid w:val="009C5649"/>
    <w:rsid w:val="009D05A1"/>
    <w:rsid w:val="009D13EE"/>
    <w:rsid w:val="009D4F2C"/>
    <w:rsid w:val="009D4F3E"/>
    <w:rsid w:val="009D5D21"/>
    <w:rsid w:val="009E0ED0"/>
    <w:rsid w:val="009E79F6"/>
    <w:rsid w:val="009F12F3"/>
    <w:rsid w:val="009F237E"/>
    <w:rsid w:val="00A013E0"/>
    <w:rsid w:val="00A01C1B"/>
    <w:rsid w:val="00A070FA"/>
    <w:rsid w:val="00A1207A"/>
    <w:rsid w:val="00A137EA"/>
    <w:rsid w:val="00A14CCC"/>
    <w:rsid w:val="00A23E32"/>
    <w:rsid w:val="00A41716"/>
    <w:rsid w:val="00A45B90"/>
    <w:rsid w:val="00A51707"/>
    <w:rsid w:val="00A5334C"/>
    <w:rsid w:val="00A547FC"/>
    <w:rsid w:val="00A63984"/>
    <w:rsid w:val="00A63A78"/>
    <w:rsid w:val="00A64C50"/>
    <w:rsid w:val="00A654DB"/>
    <w:rsid w:val="00A66465"/>
    <w:rsid w:val="00A7027D"/>
    <w:rsid w:val="00A733B4"/>
    <w:rsid w:val="00A754E4"/>
    <w:rsid w:val="00A81D27"/>
    <w:rsid w:val="00A96824"/>
    <w:rsid w:val="00A97CAE"/>
    <w:rsid w:val="00AA3507"/>
    <w:rsid w:val="00AA507F"/>
    <w:rsid w:val="00AA6F48"/>
    <w:rsid w:val="00AB0166"/>
    <w:rsid w:val="00AB0567"/>
    <w:rsid w:val="00AB0F74"/>
    <w:rsid w:val="00AB1F2E"/>
    <w:rsid w:val="00AB2A47"/>
    <w:rsid w:val="00AB3C66"/>
    <w:rsid w:val="00AB403B"/>
    <w:rsid w:val="00AB6864"/>
    <w:rsid w:val="00AC168C"/>
    <w:rsid w:val="00AC234C"/>
    <w:rsid w:val="00AC453C"/>
    <w:rsid w:val="00AD18B1"/>
    <w:rsid w:val="00AD1C39"/>
    <w:rsid w:val="00AD5FD0"/>
    <w:rsid w:val="00AE13CA"/>
    <w:rsid w:val="00AE13F2"/>
    <w:rsid w:val="00AE4B9F"/>
    <w:rsid w:val="00AE7828"/>
    <w:rsid w:val="00AE7830"/>
    <w:rsid w:val="00AF09F9"/>
    <w:rsid w:val="00AF10FC"/>
    <w:rsid w:val="00AF1F91"/>
    <w:rsid w:val="00AF24AC"/>
    <w:rsid w:val="00AF6116"/>
    <w:rsid w:val="00AF7F9C"/>
    <w:rsid w:val="00B0345B"/>
    <w:rsid w:val="00B035BD"/>
    <w:rsid w:val="00B035CD"/>
    <w:rsid w:val="00B1723D"/>
    <w:rsid w:val="00B20DF0"/>
    <w:rsid w:val="00B22099"/>
    <w:rsid w:val="00B23B01"/>
    <w:rsid w:val="00B335D4"/>
    <w:rsid w:val="00B36820"/>
    <w:rsid w:val="00B377AE"/>
    <w:rsid w:val="00B37942"/>
    <w:rsid w:val="00B40CF2"/>
    <w:rsid w:val="00B52B62"/>
    <w:rsid w:val="00B60B9F"/>
    <w:rsid w:val="00B60C90"/>
    <w:rsid w:val="00B64CFA"/>
    <w:rsid w:val="00B719BB"/>
    <w:rsid w:val="00B75ACD"/>
    <w:rsid w:val="00B77724"/>
    <w:rsid w:val="00B831CF"/>
    <w:rsid w:val="00B85F7B"/>
    <w:rsid w:val="00B94E39"/>
    <w:rsid w:val="00B9526B"/>
    <w:rsid w:val="00B9593D"/>
    <w:rsid w:val="00B97EDC"/>
    <w:rsid w:val="00BA4CDD"/>
    <w:rsid w:val="00BA77D6"/>
    <w:rsid w:val="00BB1BF4"/>
    <w:rsid w:val="00BB20B2"/>
    <w:rsid w:val="00BB46F6"/>
    <w:rsid w:val="00BB52FA"/>
    <w:rsid w:val="00BB587A"/>
    <w:rsid w:val="00BB7161"/>
    <w:rsid w:val="00BC104B"/>
    <w:rsid w:val="00BC1623"/>
    <w:rsid w:val="00BD014B"/>
    <w:rsid w:val="00BD230E"/>
    <w:rsid w:val="00BD30DB"/>
    <w:rsid w:val="00BE0DBD"/>
    <w:rsid w:val="00BE7183"/>
    <w:rsid w:val="00BF2A4A"/>
    <w:rsid w:val="00C0162B"/>
    <w:rsid w:val="00C04B41"/>
    <w:rsid w:val="00C06172"/>
    <w:rsid w:val="00C066F6"/>
    <w:rsid w:val="00C069A7"/>
    <w:rsid w:val="00C11BD6"/>
    <w:rsid w:val="00C11BF7"/>
    <w:rsid w:val="00C164D2"/>
    <w:rsid w:val="00C21DC9"/>
    <w:rsid w:val="00C30E0D"/>
    <w:rsid w:val="00C31631"/>
    <w:rsid w:val="00C40DCA"/>
    <w:rsid w:val="00C46A65"/>
    <w:rsid w:val="00C561CD"/>
    <w:rsid w:val="00C56D73"/>
    <w:rsid w:val="00C61879"/>
    <w:rsid w:val="00C623F2"/>
    <w:rsid w:val="00C63A29"/>
    <w:rsid w:val="00C7001B"/>
    <w:rsid w:val="00C74AA6"/>
    <w:rsid w:val="00C759F8"/>
    <w:rsid w:val="00C75E23"/>
    <w:rsid w:val="00C801A0"/>
    <w:rsid w:val="00C81F36"/>
    <w:rsid w:val="00C8355A"/>
    <w:rsid w:val="00C94720"/>
    <w:rsid w:val="00C96309"/>
    <w:rsid w:val="00CA071E"/>
    <w:rsid w:val="00CA160D"/>
    <w:rsid w:val="00CA428B"/>
    <w:rsid w:val="00CA5387"/>
    <w:rsid w:val="00CA5F18"/>
    <w:rsid w:val="00CA6936"/>
    <w:rsid w:val="00CB0265"/>
    <w:rsid w:val="00CB18C5"/>
    <w:rsid w:val="00CB2D3A"/>
    <w:rsid w:val="00CB374C"/>
    <w:rsid w:val="00CC2085"/>
    <w:rsid w:val="00CC2422"/>
    <w:rsid w:val="00CC3543"/>
    <w:rsid w:val="00CD3C12"/>
    <w:rsid w:val="00CD52F0"/>
    <w:rsid w:val="00CD6B68"/>
    <w:rsid w:val="00CE03B4"/>
    <w:rsid w:val="00CE5107"/>
    <w:rsid w:val="00CF4292"/>
    <w:rsid w:val="00D005CF"/>
    <w:rsid w:val="00D010F9"/>
    <w:rsid w:val="00D03618"/>
    <w:rsid w:val="00D0421C"/>
    <w:rsid w:val="00D06BF5"/>
    <w:rsid w:val="00D14F0B"/>
    <w:rsid w:val="00D15702"/>
    <w:rsid w:val="00D175F4"/>
    <w:rsid w:val="00D17636"/>
    <w:rsid w:val="00D21E5C"/>
    <w:rsid w:val="00D22D42"/>
    <w:rsid w:val="00D2503B"/>
    <w:rsid w:val="00D25B4C"/>
    <w:rsid w:val="00D2742A"/>
    <w:rsid w:val="00D301B1"/>
    <w:rsid w:val="00D30593"/>
    <w:rsid w:val="00D35B42"/>
    <w:rsid w:val="00D37A9B"/>
    <w:rsid w:val="00D42302"/>
    <w:rsid w:val="00D4277C"/>
    <w:rsid w:val="00D44CA0"/>
    <w:rsid w:val="00D460CA"/>
    <w:rsid w:val="00D523B6"/>
    <w:rsid w:val="00D53D45"/>
    <w:rsid w:val="00D57AB9"/>
    <w:rsid w:val="00D60306"/>
    <w:rsid w:val="00D63762"/>
    <w:rsid w:val="00D642C7"/>
    <w:rsid w:val="00D82457"/>
    <w:rsid w:val="00D8290E"/>
    <w:rsid w:val="00D9084E"/>
    <w:rsid w:val="00D96787"/>
    <w:rsid w:val="00D9765D"/>
    <w:rsid w:val="00DA1679"/>
    <w:rsid w:val="00DA54B8"/>
    <w:rsid w:val="00DB07A8"/>
    <w:rsid w:val="00DB409F"/>
    <w:rsid w:val="00DB70D1"/>
    <w:rsid w:val="00DC4AD7"/>
    <w:rsid w:val="00DC5097"/>
    <w:rsid w:val="00DC6F5F"/>
    <w:rsid w:val="00DD01B5"/>
    <w:rsid w:val="00DD13E2"/>
    <w:rsid w:val="00DE15E7"/>
    <w:rsid w:val="00DE24DD"/>
    <w:rsid w:val="00DE4902"/>
    <w:rsid w:val="00DE59F6"/>
    <w:rsid w:val="00DE75A4"/>
    <w:rsid w:val="00DF289A"/>
    <w:rsid w:val="00E00A8F"/>
    <w:rsid w:val="00E024E6"/>
    <w:rsid w:val="00E0520A"/>
    <w:rsid w:val="00E11327"/>
    <w:rsid w:val="00E15DF2"/>
    <w:rsid w:val="00E2012F"/>
    <w:rsid w:val="00E20571"/>
    <w:rsid w:val="00E22F83"/>
    <w:rsid w:val="00E241DD"/>
    <w:rsid w:val="00E27C9E"/>
    <w:rsid w:val="00E343EB"/>
    <w:rsid w:val="00E50F66"/>
    <w:rsid w:val="00E666C0"/>
    <w:rsid w:val="00E66957"/>
    <w:rsid w:val="00E702DA"/>
    <w:rsid w:val="00E707A5"/>
    <w:rsid w:val="00E70D54"/>
    <w:rsid w:val="00E7124D"/>
    <w:rsid w:val="00E71662"/>
    <w:rsid w:val="00E73554"/>
    <w:rsid w:val="00E761F6"/>
    <w:rsid w:val="00E81D6C"/>
    <w:rsid w:val="00E86DDE"/>
    <w:rsid w:val="00E90143"/>
    <w:rsid w:val="00E93627"/>
    <w:rsid w:val="00E969BA"/>
    <w:rsid w:val="00E97B50"/>
    <w:rsid w:val="00EA3906"/>
    <w:rsid w:val="00EA3DBC"/>
    <w:rsid w:val="00EA727E"/>
    <w:rsid w:val="00EA7FB6"/>
    <w:rsid w:val="00EB5A47"/>
    <w:rsid w:val="00EB6CC6"/>
    <w:rsid w:val="00EC2019"/>
    <w:rsid w:val="00EC3686"/>
    <w:rsid w:val="00ED0B13"/>
    <w:rsid w:val="00ED3F56"/>
    <w:rsid w:val="00ED6B09"/>
    <w:rsid w:val="00EE18A9"/>
    <w:rsid w:val="00EE294A"/>
    <w:rsid w:val="00EF3910"/>
    <w:rsid w:val="00EF54FA"/>
    <w:rsid w:val="00EF7063"/>
    <w:rsid w:val="00F01FCF"/>
    <w:rsid w:val="00F0782A"/>
    <w:rsid w:val="00F108FF"/>
    <w:rsid w:val="00F13155"/>
    <w:rsid w:val="00F14BA5"/>
    <w:rsid w:val="00F165B5"/>
    <w:rsid w:val="00F16D25"/>
    <w:rsid w:val="00F17D5A"/>
    <w:rsid w:val="00F17F94"/>
    <w:rsid w:val="00F262A7"/>
    <w:rsid w:val="00F32235"/>
    <w:rsid w:val="00F36E46"/>
    <w:rsid w:val="00F4341E"/>
    <w:rsid w:val="00F435EC"/>
    <w:rsid w:val="00F4594A"/>
    <w:rsid w:val="00F46285"/>
    <w:rsid w:val="00F548BD"/>
    <w:rsid w:val="00F57774"/>
    <w:rsid w:val="00F57D0E"/>
    <w:rsid w:val="00F61E7E"/>
    <w:rsid w:val="00F62ECD"/>
    <w:rsid w:val="00F65259"/>
    <w:rsid w:val="00F65D47"/>
    <w:rsid w:val="00F66B1F"/>
    <w:rsid w:val="00F801E5"/>
    <w:rsid w:val="00F80B92"/>
    <w:rsid w:val="00F81CFC"/>
    <w:rsid w:val="00F82D3E"/>
    <w:rsid w:val="00F835FC"/>
    <w:rsid w:val="00F931FB"/>
    <w:rsid w:val="00F945DC"/>
    <w:rsid w:val="00F97157"/>
    <w:rsid w:val="00FA5D14"/>
    <w:rsid w:val="00FA67FD"/>
    <w:rsid w:val="00FA7218"/>
    <w:rsid w:val="00FB03C2"/>
    <w:rsid w:val="00FC196B"/>
    <w:rsid w:val="00FC278D"/>
    <w:rsid w:val="00FC750C"/>
    <w:rsid w:val="00FD1195"/>
    <w:rsid w:val="00FD310D"/>
    <w:rsid w:val="00FD3AFB"/>
    <w:rsid w:val="00FD41C8"/>
    <w:rsid w:val="00FD4243"/>
    <w:rsid w:val="00FD4A99"/>
    <w:rsid w:val="00FE23CB"/>
    <w:rsid w:val="00FE6E0C"/>
    <w:rsid w:val="00FF2E40"/>
    <w:rsid w:val="00FF4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16483"/>
  <w15:docId w15:val="{97E6A82D-11C3-4151-82C0-5E5450A58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762"/>
  </w:style>
  <w:style w:type="paragraph" w:styleId="Heading1">
    <w:name w:val="heading 1"/>
    <w:basedOn w:val="Normal"/>
    <w:next w:val="Normal"/>
    <w:link w:val="Heading1Char"/>
    <w:qFormat/>
    <w:rsid w:val="00BC104B"/>
    <w:pPr>
      <w:keepNext/>
      <w:keepLines/>
      <w:spacing w:before="480"/>
      <w:outlineLvl w:val="0"/>
    </w:pPr>
    <w:rPr>
      <w:rFonts w:ascii="Cambria" w:eastAsia="Times New Roman" w:hAnsi="Cambria" w:cs="Times New Roman"/>
      <w:b/>
      <w:bCs/>
      <w:color w:val="365F91"/>
      <w:sz w:val="28"/>
      <w:szCs w:val="28"/>
      <w:lang w:val="sq-AL" w:eastAsia="en-GB"/>
    </w:rPr>
  </w:style>
  <w:style w:type="paragraph" w:styleId="Heading2">
    <w:name w:val="heading 2"/>
    <w:basedOn w:val="Normal"/>
    <w:next w:val="Normal"/>
    <w:link w:val="Heading2Char"/>
    <w:uiPriority w:val="9"/>
    <w:unhideWhenUsed/>
    <w:qFormat/>
    <w:rsid w:val="00CC2422"/>
    <w:pPr>
      <w:keepNext/>
      <w:jc w:val="center"/>
      <w:outlineLvl w:val="1"/>
    </w:pPr>
    <w:rPr>
      <w:rFonts w:ascii="Times New Roman" w:hAnsi="Times New Roman" w:cs="Times New Roman"/>
      <w:b/>
      <w:lang w:val="sq-AL"/>
    </w:rPr>
  </w:style>
  <w:style w:type="paragraph" w:styleId="Heading3">
    <w:name w:val="heading 3"/>
    <w:basedOn w:val="Normal"/>
    <w:next w:val="Normal"/>
    <w:link w:val="Heading3Char"/>
    <w:uiPriority w:val="9"/>
    <w:unhideWhenUsed/>
    <w:qFormat/>
    <w:rsid w:val="005D727B"/>
    <w:pPr>
      <w:keepNext/>
      <w:jc w:val="center"/>
      <w:outlineLvl w:val="2"/>
    </w:pPr>
    <w:rPr>
      <w:rFonts w:ascii="Times New Roman" w:hAnsi="Times New Roman" w:cs="Times New Roman"/>
      <w:b/>
      <w:color w:val="FF000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E24DD"/>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DE24DD"/>
  </w:style>
  <w:style w:type="paragraph" w:styleId="BalloonText">
    <w:name w:val="Balloon Text"/>
    <w:basedOn w:val="Normal"/>
    <w:link w:val="BalloonTextChar"/>
    <w:uiPriority w:val="99"/>
    <w:semiHidden/>
    <w:unhideWhenUsed/>
    <w:rsid w:val="006C4D2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C4D2A"/>
    <w:rPr>
      <w:rFonts w:ascii="Times New Roman" w:hAnsi="Times New Roman" w:cs="Times New Roman"/>
      <w:sz w:val="18"/>
      <w:szCs w:val="18"/>
    </w:rPr>
  </w:style>
  <w:style w:type="paragraph" w:styleId="HTMLPreformatted">
    <w:name w:val="HTML Preformatted"/>
    <w:basedOn w:val="Normal"/>
    <w:link w:val="HTMLPreformattedChar"/>
    <w:uiPriority w:val="99"/>
    <w:unhideWhenUsed/>
    <w:rsid w:val="00B23B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B23B01"/>
    <w:rPr>
      <w:rFonts w:ascii="Courier New" w:hAnsi="Courier New" w:cs="Courier New"/>
      <w:sz w:val="20"/>
      <w:szCs w:val="20"/>
    </w:rPr>
  </w:style>
  <w:style w:type="character" w:styleId="CommentReference">
    <w:name w:val="annotation reference"/>
    <w:basedOn w:val="DefaultParagraphFont"/>
    <w:uiPriority w:val="99"/>
    <w:semiHidden/>
    <w:unhideWhenUsed/>
    <w:rsid w:val="008579AD"/>
    <w:rPr>
      <w:sz w:val="18"/>
      <w:szCs w:val="18"/>
    </w:rPr>
  </w:style>
  <w:style w:type="paragraph" w:styleId="CommentText">
    <w:name w:val="annotation text"/>
    <w:basedOn w:val="Normal"/>
    <w:link w:val="CommentTextChar"/>
    <w:unhideWhenUsed/>
    <w:rsid w:val="008579AD"/>
  </w:style>
  <w:style w:type="character" w:customStyle="1" w:styleId="CommentTextChar">
    <w:name w:val="Comment Text Char"/>
    <w:basedOn w:val="DefaultParagraphFont"/>
    <w:link w:val="CommentText"/>
    <w:rsid w:val="008579AD"/>
  </w:style>
  <w:style w:type="paragraph" w:styleId="CommentSubject">
    <w:name w:val="annotation subject"/>
    <w:basedOn w:val="CommentText"/>
    <w:next w:val="CommentText"/>
    <w:link w:val="CommentSubjectChar"/>
    <w:uiPriority w:val="99"/>
    <w:semiHidden/>
    <w:unhideWhenUsed/>
    <w:rsid w:val="008579AD"/>
    <w:rPr>
      <w:b/>
      <w:bCs/>
      <w:sz w:val="20"/>
      <w:szCs w:val="20"/>
    </w:rPr>
  </w:style>
  <w:style w:type="character" w:customStyle="1" w:styleId="CommentSubjectChar">
    <w:name w:val="Comment Subject Char"/>
    <w:basedOn w:val="CommentTextChar"/>
    <w:link w:val="CommentSubject"/>
    <w:uiPriority w:val="99"/>
    <w:semiHidden/>
    <w:rsid w:val="008579AD"/>
    <w:rPr>
      <w:b/>
      <w:bCs/>
      <w:sz w:val="20"/>
      <w:szCs w:val="20"/>
    </w:rPr>
  </w:style>
  <w:style w:type="paragraph" w:styleId="ListParagraph">
    <w:name w:val="List Paragraph"/>
    <w:basedOn w:val="Normal"/>
    <w:uiPriority w:val="34"/>
    <w:qFormat/>
    <w:rsid w:val="0064260A"/>
    <w:pPr>
      <w:spacing w:after="160" w:line="259" w:lineRule="auto"/>
      <w:ind w:left="720"/>
      <w:contextualSpacing/>
    </w:pPr>
    <w:rPr>
      <w:rFonts w:ascii="Calibri" w:eastAsia="Calibri" w:hAnsi="Calibri" w:cs="Times New Roman"/>
      <w:sz w:val="22"/>
      <w:szCs w:val="22"/>
      <w:lang w:val="sq-AL"/>
    </w:rPr>
  </w:style>
  <w:style w:type="paragraph" w:styleId="Header">
    <w:name w:val="header"/>
    <w:basedOn w:val="Normal"/>
    <w:link w:val="HeaderChar"/>
    <w:uiPriority w:val="99"/>
    <w:unhideWhenUsed/>
    <w:rsid w:val="006C20D2"/>
    <w:pPr>
      <w:tabs>
        <w:tab w:val="center" w:pos="4680"/>
        <w:tab w:val="right" w:pos="9360"/>
      </w:tabs>
    </w:pPr>
  </w:style>
  <w:style w:type="character" w:customStyle="1" w:styleId="HeaderChar">
    <w:name w:val="Header Char"/>
    <w:basedOn w:val="DefaultParagraphFont"/>
    <w:link w:val="Header"/>
    <w:uiPriority w:val="99"/>
    <w:rsid w:val="006C20D2"/>
  </w:style>
  <w:style w:type="paragraph" w:styleId="Footer">
    <w:name w:val="footer"/>
    <w:basedOn w:val="Normal"/>
    <w:link w:val="FooterChar"/>
    <w:uiPriority w:val="99"/>
    <w:unhideWhenUsed/>
    <w:rsid w:val="006C20D2"/>
    <w:pPr>
      <w:tabs>
        <w:tab w:val="center" w:pos="4680"/>
        <w:tab w:val="right" w:pos="9360"/>
      </w:tabs>
    </w:pPr>
  </w:style>
  <w:style w:type="character" w:customStyle="1" w:styleId="FooterChar">
    <w:name w:val="Footer Char"/>
    <w:basedOn w:val="DefaultParagraphFont"/>
    <w:link w:val="Footer"/>
    <w:uiPriority w:val="99"/>
    <w:rsid w:val="006C20D2"/>
  </w:style>
  <w:style w:type="character" w:styleId="Hyperlink">
    <w:name w:val="Hyperlink"/>
    <w:basedOn w:val="DefaultParagraphFont"/>
    <w:uiPriority w:val="99"/>
    <w:semiHidden/>
    <w:unhideWhenUsed/>
    <w:rsid w:val="00D4277C"/>
    <w:rPr>
      <w:color w:val="0000FF"/>
      <w:u w:val="single"/>
    </w:rPr>
  </w:style>
  <w:style w:type="character" w:customStyle="1" w:styleId="Heading1Char">
    <w:name w:val="Heading 1 Char"/>
    <w:basedOn w:val="DefaultParagraphFont"/>
    <w:link w:val="Heading1"/>
    <w:rsid w:val="00BC104B"/>
    <w:rPr>
      <w:rFonts w:ascii="Cambria" w:eastAsia="Times New Roman" w:hAnsi="Cambria" w:cs="Times New Roman"/>
      <w:b/>
      <w:bCs/>
      <w:color w:val="365F91"/>
      <w:sz w:val="28"/>
      <w:szCs w:val="28"/>
      <w:lang w:val="sq-AL" w:eastAsia="en-GB"/>
    </w:rPr>
  </w:style>
  <w:style w:type="paragraph" w:customStyle="1" w:styleId="Default">
    <w:name w:val="Default"/>
    <w:rsid w:val="00BC104B"/>
    <w:pPr>
      <w:autoSpaceDE w:val="0"/>
      <w:autoSpaceDN w:val="0"/>
      <w:adjustRightInd w:val="0"/>
    </w:pPr>
    <w:rPr>
      <w:rFonts w:ascii="Times New Roman" w:eastAsia="Cambria" w:hAnsi="Times New Roman" w:cs="Times New Roman"/>
      <w:color w:val="000000"/>
    </w:rPr>
  </w:style>
  <w:style w:type="paragraph" w:customStyle="1" w:styleId="CM4">
    <w:name w:val="CM4"/>
    <w:basedOn w:val="Default"/>
    <w:next w:val="Default"/>
    <w:uiPriority w:val="99"/>
    <w:rsid w:val="00B1723D"/>
    <w:rPr>
      <w:rFonts w:ascii="EUAlbertina" w:hAnsi="EUAlbertina" w:cstheme="minorBidi"/>
      <w:color w:val="auto"/>
    </w:rPr>
  </w:style>
  <w:style w:type="character" w:styleId="Emphasis">
    <w:name w:val="Emphasis"/>
    <w:basedOn w:val="DefaultParagraphFont"/>
    <w:uiPriority w:val="20"/>
    <w:qFormat/>
    <w:rsid w:val="00B1723D"/>
    <w:rPr>
      <w:i/>
      <w:iCs/>
    </w:rPr>
  </w:style>
  <w:style w:type="paragraph" w:styleId="Revision">
    <w:name w:val="Revision"/>
    <w:hidden/>
    <w:uiPriority w:val="99"/>
    <w:semiHidden/>
    <w:rsid w:val="00B40CF2"/>
  </w:style>
  <w:style w:type="paragraph" w:styleId="FootnoteText">
    <w:name w:val="footnote text"/>
    <w:basedOn w:val="Normal"/>
    <w:link w:val="FootnoteTextChar"/>
    <w:uiPriority w:val="99"/>
    <w:semiHidden/>
    <w:unhideWhenUsed/>
    <w:rsid w:val="001549B0"/>
    <w:rPr>
      <w:sz w:val="20"/>
      <w:szCs w:val="20"/>
    </w:rPr>
  </w:style>
  <w:style w:type="character" w:customStyle="1" w:styleId="FootnoteTextChar">
    <w:name w:val="Footnote Text Char"/>
    <w:basedOn w:val="DefaultParagraphFont"/>
    <w:link w:val="FootnoteText"/>
    <w:uiPriority w:val="99"/>
    <w:semiHidden/>
    <w:rsid w:val="001549B0"/>
    <w:rPr>
      <w:sz w:val="20"/>
      <w:szCs w:val="20"/>
    </w:rPr>
  </w:style>
  <w:style w:type="character" w:styleId="FootnoteReference">
    <w:name w:val="footnote reference"/>
    <w:basedOn w:val="DefaultParagraphFont"/>
    <w:uiPriority w:val="99"/>
    <w:semiHidden/>
    <w:unhideWhenUsed/>
    <w:rsid w:val="001549B0"/>
    <w:rPr>
      <w:vertAlign w:val="superscript"/>
    </w:rPr>
  </w:style>
  <w:style w:type="paragraph" w:styleId="BodyText">
    <w:name w:val="Body Text"/>
    <w:basedOn w:val="Normal"/>
    <w:link w:val="BodyTextChar"/>
    <w:uiPriority w:val="99"/>
    <w:unhideWhenUsed/>
    <w:rsid w:val="002A390C"/>
    <w:pPr>
      <w:jc w:val="both"/>
    </w:pPr>
    <w:rPr>
      <w:rFonts w:ascii="Times New Roman" w:hAnsi="Times New Roman" w:cs="Times New Roman"/>
      <w:lang w:val="sq-AL"/>
    </w:rPr>
  </w:style>
  <w:style w:type="character" w:customStyle="1" w:styleId="BodyTextChar">
    <w:name w:val="Body Text Char"/>
    <w:basedOn w:val="DefaultParagraphFont"/>
    <w:link w:val="BodyText"/>
    <w:uiPriority w:val="99"/>
    <w:rsid w:val="002A390C"/>
    <w:rPr>
      <w:rFonts w:ascii="Times New Roman" w:hAnsi="Times New Roman" w:cs="Times New Roman"/>
      <w:lang w:val="sq-AL"/>
    </w:rPr>
  </w:style>
  <w:style w:type="character" w:customStyle="1" w:styleId="Heading2Char">
    <w:name w:val="Heading 2 Char"/>
    <w:basedOn w:val="DefaultParagraphFont"/>
    <w:link w:val="Heading2"/>
    <w:uiPriority w:val="9"/>
    <w:rsid w:val="00CC2422"/>
    <w:rPr>
      <w:rFonts w:ascii="Times New Roman" w:hAnsi="Times New Roman" w:cs="Times New Roman"/>
      <w:b/>
      <w:lang w:val="sq-AL"/>
    </w:rPr>
  </w:style>
  <w:style w:type="paragraph" w:styleId="BodyText2">
    <w:name w:val="Body Text 2"/>
    <w:basedOn w:val="Normal"/>
    <w:link w:val="BodyText2Char"/>
    <w:uiPriority w:val="99"/>
    <w:unhideWhenUsed/>
    <w:rsid w:val="00CC2422"/>
    <w:pPr>
      <w:tabs>
        <w:tab w:val="left" w:pos="9000"/>
      </w:tabs>
      <w:spacing w:before="150" w:after="150"/>
      <w:ind w:right="20"/>
      <w:jc w:val="both"/>
      <w:textAlignment w:val="baseline"/>
    </w:pPr>
    <w:rPr>
      <w:rFonts w:ascii="Times New Roman" w:hAnsi="Times New Roman" w:cs="Times New Roman"/>
      <w:lang w:val="sq-AL"/>
    </w:rPr>
  </w:style>
  <w:style w:type="character" w:customStyle="1" w:styleId="BodyText2Char">
    <w:name w:val="Body Text 2 Char"/>
    <w:basedOn w:val="DefaultParagraphFont"/>
    <w:link w:val="BodyText2"/>
    <w:uiPriority w:val="99"/>
    <w:rsid w:val="00CC2422"/>
    <w:rPr>
      <w:rFonts w:ascii="Times New Roman" w:hAnsi="Times New Roman" w:cs="Times New Roman"/>
      <w:lang w:val="sq-AL"/>
    </w:rPr>
  </w:style>
  <w:style w:type="paragraph" w:styleId="BlockText">
    <w:name w:val="Block Text"/>
    <w:basedOn w:val="Normal"/>
    <w:uiPriority w:val="99"/>
    <w:unhideWhenUsed/>
    <w:rsid w:val="00DE59F6"/>
    <w:pPr>
      <w:ind w:left="720" w:right="518" w:hanging="360"/>
      <w:jc w:val="both"/>
      <w:textAlignment w:val="baseline"/>
      <w:outlineLvl w:val="0"/>
    </w:pPr>
    <w:rPr>
      <w:rFonts w:ascii="Times New Roman" w:hAnsi="Times New Roman"/>
    </w:rPr>
  </w:style>
  <w:style w:type="character" w:customStyle="1" w:styleId="Heading3Char">
    <w:name w:val="Heading 3 Char"/>
    <w:basedOn w:val="DefaultParagraphFont"/>
    <w:link w:val="Heading3"/>
    <w:uiPriority w:val="9"/>
    <w:rsid w:val="005D727B"/>
    <w:rPr>
      <w:rFonts w:ascii="Times New Roman" w:hAnsi="Times New Roman" w:cs="Times New Roman"/>
      <w:b/>
      <w:color w:val="FF0000"/>
      <w:lang w:val="sq-AL"/>
    </w:rPr>
  </w:style>
  <w:style w:type="paragraph" w:styleId="BodyText3">
    <w:name w:val="Body Text 3"/>
    <w:basedOn w:val="Normal"/>
    <w:link w:val="BodyText3Char"/>
    <w:uiPriority w:val="99"/>
    <w:unhideWhenUsed/>
    <w:rsid w:val="0031290D"/>
    <w:pPr>
      <w:jc w:val="both"/>
    </w:pPr>
    <w:rPr>
      <w:rFonts w:ascii="Times New Roman" w:eastAsia="Calibri" w:hAnsi="Times New Roman" w:cs="Times New Roman"/>
      <w:color w:val="FF0000"/>
      <w:sz w:val="22"/>
      <w:szCs w:val="22"/>
      <w:lang w:val="sq-AL"/>
    </w:rPr>
  </w:style>
  <w:style w:type="character" w:customStyle="1" w:styleId="BodyText3Char">
    <w:name w:val="Body Text 3 Char"/>
    <w:basedOn w:val="DefaultParagraphFont"/>
    <w:link w:val="BodyText3"/>
    <w:uiPriority w:val="99"/>
    <w:rsid w:val="0031290D"/>
    <w:rPr>
      <w:rFonts w:ascii="Times New Roman" w:eastAsia="Calibri" w:hAnsi="Times New Roman" w:cs="Times New Roman"/>
      <w:color w:val="FF0000"/>
      <w:sz w:val="22"/>
      <w:szCs w:val="22"/>
      <w:lang w:val="sq-AL"/>
    </w:rPr>
  </w:style>
  <w:style w:type="paragraph" w:styleId="BodyTextIndent">
    <w:name w:val="Body Text Indent"/>
    <w:basedOn w:val="Normal"/>
    <w:link w:val="BodyTextIndentChar"/>
    <w:uiPriority w:val="99"/>
    <w:unhideWhenUsed/>
    <w:rsid w:val="00620E5D"/>
    <w:pPr>
      <w:tabs>
        <w:tab w:val="left" w:pos="990"/>
      </w:tabs>
      <w:ind w:left="720" w:hanging="360"/>
    </w:pPr>
    <w:rPr>
      <w:rFonts w:cstheme="minorHAnsi"/>
      <w:iCs/>
      <w:color w:val="FF0000"/>
      <w:sz w:val="18"/>
      <w:szCs w:val="18"/>
    </w:rPr>
  </w:style>
  <w:style w:type="character" w:customStyle="1" w:styleId="BodyTextIndentChar">
    <w:name w:val="Body Text Indent Char"/>
    <w:basedOn w:val="DefaultParagraphFont"/>
    <w:link w:val="BodyTextIndent"/>
    <w:uiPriority w:val="99"/>
    <w:rsid w:val="00620E5D"/>
    <w:rPr>
      <w:rFonts w:cstheme="minorHAnsi"/>
      <w:iCs/>
      <w:color w:val="FF0000"/>
      <w:sz w:val="18"/>
      <w:szCs w:val="18"/>
    </w:rPr>
  </w:style>
  <w:style w:type="paragraph" w:customStyle="1" w:styleId="TEKST">
    <w:name w:val="TEKST"/>
    <w:basedOn w:val="Normal"/>
    <w:qFormat/>
    <w:rsid w:val="00076CD0"/>
    <w:pPr>
      <w:ind w:firstLine="284"/>
      <w:contextualSpacing/>
      <w:jc w:val="both"/>
      <w:textAlignment w:val="baseline"/>
    </w:pPr>
    <w:rPr>
      <w:rFonts w:ascii="Garamond" w:hAnsi="Garamond" w:cs="Times New Roman"/>
      <w:bCs/>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83506">
      <w:bodyDiv w:val="1"/>
      <w:marLeft w:val="0"/>
      <w:marRight w:val="0"/>
      <w:marTop w:val="0"/>
      <w:marBottom w:val="0"/>
      <w:divBdr>
        <w:top w:val="none" w:sz="0" w:space="0" w:color="auto"/>
        <w:left w:val="none" w:sz="0" w:space="0" w:color="auto"/>
        <w:bottom w:val="none" w:sz="0" w:space="0" w:color="auto"/>
        <w:right w:val="none" w:sz="0" w:space="0" w:color="auto"/>
      </w:divBdr>
    </w:div>
    <w:div w:id="82653067">
      <w:bodyDiv w:val="1"/>
      <w:marLeft w:val="0"/>
      <w:marRight w:val="0"/>
      <w:marTop w:val="0"/>
      <w:marBottom w:val="0"/>
      <w:divBdr>
        <w:top w:val="none" w:sz="0" w:space="0" w:color="auto"/>
        <w:left w:val="none" w:sz="0" w:space="0" w:color="auto"/>
        <w:bottom w:val="none" w:sz="0" w:space="0" w:color="auto"/>
        <w:right w:val="none" w:sz="0" w:space="0" w:color="auto"/>
      </w:divBdr>
    </w:div>
    <w:div w:id="150487915">
      <w:bodyDiv w:val="1"/>
      <w:marLeft w:val="0"/>
      <w:marRight w:val="0"/>
      <w:marTop w:val="0"/>
      <w:marBottom w:val="0"/>
      <w:divBdr>
        <w:top w:val="none" w:sz="0" w:space="0" w:color="auto"/>
        <w:left w:val="none" w:sz="0" w:space="0" w:color="auto"/>
        <w:bottom w:val="none" w:sz="0" w:space="0" w:color="auto"/>
        <w:right w:val="none" w:sz="0" w:space="0" w:color="auto"/>
      </w:divBdr>
    </w:div>
    <w:div w:id="194201356">
      <w:bodyDiv w:val="1"/>
      <w:marLeft w:val="0"/>
      <w:marRight w:val="0"/>
      <w:marTop w:val="0"/>
      <w:marBottom w:val="0"/>
      <w:divBdr>
        <w:top w:val="none" w:sz="0" w:space="0" w:color="auto"/>
        <w:left w:val="none" w:sz="0" w:space="0" w:color="auto"/>
        <w:bottom w:val="none" w:sz="0" w:space="0" w:color="auto"/>
        <w:right w:val="none" w:sz="0" w:space="0" w:color="auto"/>
      </w:divBdr>
    </w:div>
    <w:div w:id="342365087">
      <w:bodyDiv w:val="1"/>
      <w:marLeft w:val="0"/>
      <w:marRight w:val="0"/>
      <w:marTop w:val="0"/>
      <w:marBottom w:val="0"/>
      <w:divBdr>
        <w:top w:val="none" w:sz="0" w:space="0" w:color="auto"/>
        <w:left w:val="none" w:sz="0" w:space="0" w:color="auto"/>
        <w:bottom w:val="none" w:sz="0" w:space="0" w:color="auto"/>
        <w:right w:val="none" w:sz="0" w:space="0" w:color="auto"/>
      </w:divBdr>
    </w:div>
    <w:div w:id="557015350">
      <w:bodyDiv w:val="1"/>
      <w:marLeft w:val="0"/>
      <w:marRight w:val="0"/>
      <w:marTop w:val="0"/>
      <w:marBottom w:val="0"/>
      <w:divBdr>
        <w:top w:val="none" w:sz="0" w:space="0" w:color="auto"/>
        <w:left w:val="none" w:sz="0" w:space="0" w:color="auto"/>
        <w:bottom w:val="none" w:sz="0" w:space="0" w:color="auto"/>
        <w:right w:val="none" w:sz="0" w:space="0" w:color="auto"/>
      </w:divBdr>
      <w:divsChild>
        <w:div w:id="124667573">
          <w:marLeft w:val="0"/>
          <w:marRight w:val="0"/>
          <w:marTop w:val="0"/>
          <w:marBottom w:val="0"/>
          <w:divBdr>
            <w:top w:val="none" w:sz="0" w:space="0" w:color="auto"/>
            <w:left w:val="none" w:sz="0" w:space="0" w:color="auto"/>
            <w:bottom w:val="none" w:sz="0" w:space="0" w:color="auto"/>
            <w:right w:val="none" w:sz="0" w:space="0" w:color="auto"/>
          </w:divBdr>
          <w:divsChild>
            <w:div w:id="1206530515">
              <w:marLeft w:val="0"/>
              <w:marRight w:val="0"/>
              <w:marTop w:val="0"/>
              <w:marBottom w:val="0"/>
              <w:divBdr>
                <w:top w:val="none" w:sz="0" w:space="0" w:color="auto"/>
                <w:left w:val="none" w:sz="0" w:space="0" w:color="auto"/>
                <w:bottom w:val="none" w:sz="0" w:space="0" w:color="auto"/>
                <w:right w:val="none" w:sz="0" w:space="0" w:color="auto"/>
              </w:divBdr>
              <w:divsChild>
                <w:div w:id="211015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227251">
      <w:bodyDiv w:val="1"/>
      <w:marLeft w:val="0"/>
      <w:marRight w:val="0"/>
      <w:marTop w:val="0"/>
      <w:marBottom w:val="0"/>
      <w:divBdr>
        <w:top w:val="none" w:sz="0" w:space="0" w:color="auto"/>
        <w:left w:val="none" w:sz="0" w:space="0" w:color="auto"/>
        <w:bottom w:val="none" w:sz="0" w:space="0" w:color="auto"/>
        <w:right w:val="none" w:sz="0" w:space="0" w:color="auto"/>
      </w:divBdr>
      <w:divsChild>
        <w:div w:id="29233644">
          <w:marLeft w:val="0"/>
          <w:marRight w:val="0"/>
          <w:marTop w:val="0"/>
          <w:marBottom w:val="0"/>
          <w:divBdr>
            <w:top w:val="none" w:sz="0" w:space="0" w:color="auto"/>
            <w:left w:val="none" w:sz="0" w:space="0" w:color="auto"/>
            <w:bottom w:val="none" w:sz="0" w:space="0" w:color="auto"/>
            <w:right w:val="none" w:sz="0" w:space="0" w:color="auto"/>
          </w:divBdr>
          <w:divsChild>
            <w:div w:id="1738085367">
              <w:marLeft w:val="0"/>
              <w:marRight w:val="0"/>
              <w:marTop w:val="0"/>
              <w:marBottom w:val="0"/>
              <w:divBdr>
                <w:top w:val="none" w:sz="0" w:space="0" w:color="auto"/>
                <w:left w:val="none" w:sz="0" w:space="0" w:color="auto"/>
                <w:bottom w:val="none" w:sz="0" w:space="0" w:color="auto"/>
                <w:right w:val="none" w:sz="0" w:space="0" w:color="auto"/>
              </w:divBdr>
              <w:divsChild>
                <w:div w:id="217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924958">
      <w:bodyDiv w:val="1"/>
      <w:marLeft w:val="0"/>
      <w:marRight w:val="0"/>
      <w:marTop w:val="0"/>
      <w:marBottom w:val="0"/>
      <w:divBdr>
        <w:top w:val="none" w:sz="0" w:space="0" w:color="auto"/>
        <w:left w:val="none" w:sz="0" w:space="0" w:color="auto"/>
        <w:bottom w:val="none" w:sz="0" w:space="0" w:color="auto"/>
        <w:right w:val="none" w:sz="0" w:space="0" w:color="auto"/>
      </w:divBdr>
    </w:div>
    <w:div w:id="802427633">
      <w:bodyDiv w:val="1"/>
      <w:marLeft w:val="0"/>
      <w:marRight w:val="0"/>
      <w:marTop w:val="0"/>
      <w:marBottom w:val="0"/>
      <w:divBdr>
        <w:top w:val="none" w:sz="0" w:space="0" w:color="auto"/>
        <w:left w:val="none" w:sz="0" w:space="0" w:color="auto"/>
        <w:bottom w:val="none" w:sz="0" w:space="0" w:color="auto"/>
        <w:right w:val="none" w:sz="0" w:space="0" w:color="auto"/>
      </w:divBdr>
    </w:div>
    <w:div w:id="802771824">
      <w:bodyDiv w:val="1"/>
      <w:marLeft w:val="0"/>
      <w:marRight w:val="0"/>
      <w:marTop w:val="0"/>
      <w:marBottom w:val="0"/>
      <w:divBdr>
        <w:top w:val="none" w:sz="0" w:space="0" w:color="auto"/>
        <w:left w:val="none" w:sz="0" w:space="0" w:color="auto"/>
        <w:bottom w:val="none" w:sz="0" w:space="0" w:color="auto"/>
        <w:right w:val="none" w:sz="0" w:space="0" w:color="auto"/>
      </w:divBdr>
      <w:divsChild>
        <w:div w:id="1561331937">
          <w:marLeft w:val="0"/>
          <w:marRight w:val="0"/>
          <w:marTop w:val="0"/>
          <w:marBottom w:val="0"/>
          <w:divBdr>
            <w:top w:val="none" w:sz="0" w:space="0" w:color="auto"/>
            <w:left w:val="none" w:sz="0" w:space="0" w:color="auto"/>
            <w:bottom w:val="none" w:sz="0" w:space="0" w:color="auto"/>
            <w:right w:val="none" w:sz="0" w:space="0" w:color="auto"/>
          </w:divBdr>
          <w:divsChild>
            <w:div w:id="1997567767">
              <w:marLeft w:val="0"/>
              <w:marRight w:val="0"/>
              <w:marTop w:val="0"/>
              <w:marBottom w:val="0"/>
              <w:divBdr>
                <w:top w:val="none" w:sz="0" w:space="0" w:color="auto"/>
                <w:left w:val="none" w:sz="0" w:space="0" w:color="auto"/>
                <w:bottom w:val="none" w:sz="0" w:space="0" w:color="auto"/>
                <w:right w:val="none" w:sz="0" w:space="0" w:color="auto"/>
              </w:divBdr>
              <w:divsChild>
                <w:div w:id="119958782">
                  <w:marLeft w:val="0"/>
                  <w:marRight w:val="0"/>
                  <w:marTop w:val="0"/>
                  <w:marBottom w:val="0"/>
                  <w:divBdr>
                    <w:top w:val="none" w:sz="0" w:space="0" w:color="auto"/>
                    <w:left w:val="none" w:sz="0" w:space="0" w:color="auto"/>
                    <w:bottom w:val="none" w:sz="0" w:space="0" w:color="auto"/>
                    <w:right w:val="none" w:sz="0" w:space="0" w:color="auto"/>
                  </w:divBdr>
                  <w:divsChild>
                    <w:div w:id="80852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957907">
      <w:bodyDiv w:val="1"/>
      <w:marLeft w:val="0"/>
      <w:marRight w:val="0"/>
      <w:marTop w:val="0"/>
      <w:marBottom w:val="0"/>
      <w:divBdr>
        <w:top w:val="none" w:sz="0" w:space="0" w:color="auto"/>
        <w:left w:val="none" w:sz="0" w:space="0" w:color="auto"/>
        <w:bottom w:val="none" w:sz="0" w:space="0" w:color="auto"/>
        <w:right w:val="none" w:sz="0" w:space="0" w:color="auto"/>
      </w:divBdr>
    </w:div>
    <w:div w:id="936910534">
      <w:bodyDiv w:val="1"/>
      <w:marLeft w:val="0"/>
      <w:marRight w:val="0"/>
      <w:marTop w:val="0"/>
      <w:marBottom w:val="0"/>
      <w:divBdr>
        <w:top w:val="none" w:sz="0" w:space="0" w:color="auto"/>
        <w:left w:val="none" w:sz="0" w:space="0" w:color="auto"/>
        <w:bottom w:val="none" w:sz="0" w:space="0" w:color="auto"/>
        <w:right w:val="none" w:sz="0" w:space="0" w:color="auto"/>
      </w:divBdr>
    </w:div>
    <w:div w:id="984550042">
      <w:bodyDiv w:val="1"/>
      <w:marLeft w:val="0"/>
      <w:marRight w:val="0"/>
      <w:marTop w:val="0"/>
      <w:marBottom w:val="0"/>
      <w:divBdr>
        <w:top w:val="none" w:sz="0" w:space="0" w:color="auto"/>
        <w:left w:val="none" w:sz="0" w:space="0" w:color="auto"/>
        <w:bottom w:val="none" w:sz="0" w:space="0" w:color="auto"/>
        <w:right w:val="none" w:sz="0" w:space="0" w:color="auto"/>
      </w:divBdr>
    </w:div>
    <w:div w:id="1051031877">
      <w:bodyDiv w:val="1"/>
      <w:marLeft w:val="0"/>
      <w:marRight w:val="0"/>
      <w:marTop w:val="0"/>
      <w:marBottom w:val="0"/>
      <w:divBdr>
        <w:top w:val="none" w:sz="0" w:space="0" w:color="auto"/>
        <w:left w:val="none" w:sz="0" w:space="0" w:color="auto"/>
        <w:bottom w:val="none" w:sz="0" w:space="0" w:color="auto"/>
        <w:right w:val="none" w:sz="0" w:space="0" w:color="auto"/>
      </w:divBdr>
      <w:divsChild>
        <w:div w:id="1203372070">
          <w:marLeft w:val="0"/>
          <w:marRight w:val="0"/>
          <w:marTop w:val="0"/>
          <w:marBottom w:val="0"/>
          <w:divBdr>
            <w:top w:val="none" w:sz="0" w:space="0" w:color="auto"/>
            <w:left w:val="none" w:sz="0" w:space="0" w:color="auto"/>
            <w:bottom w:val="none" w:sz="0" w:space="0" w:color="auto"/>
            <w:right w:val="none" w:sz="0" w:space="0" w:color="auto"/>
          </w:divBdr>
          <w:divsChild>
            <w:div w:id="1582983394">
              <w:marLeft w:val="0"/>
              <w:marRight w:val="0"/>
              <w:marTop w:val="0"/>
              <w:marBottom w:val="0"/>
              <w:divBdr>
                <w:top w:val="none" w:sz="0" w:space="0" w:color="auto"/>
                <w:left w:val="none" w:sz="0" w:space="0" w:color="auto"/>
                <w:bottom w:val="none" w:sz="0" w:space="0" w:color="auto"/>
                <w:right w:val="none" w:sz="0" w:space="0" w:color="auto"/>
              </w:divBdr>
              <w:divsChild>
                <w:div w:id="48883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734143">
      <w:bodyDiv w:val="1"/>
      <w:marLeft w:val="0"/>
      <w:marRight w:val="0"/>
      <w:marTop w:val="0"/>
      <w:marBottom w:val="0"/>
      <w:divBdr>
        <w:top w:val="none" w:sz="0" w:space="0" w:color="auto"/>
        <w:left w:val="none" w:sz="0" w:space="0" w:color="auto"/>
        <w:bottom w:val="none" w:sz="0" w:space="0" w:color="auto"/>
        <w:right w:val="none" w:sz="0" w:space="0" w:color="auto"/>
      </w:divBdr>
    </w:div>
    <w:div w:id="1061831017">
      <w:bodyDiv w:val="1"/>
      <w:marLeft w:val="0"/>
      <w:marRight w:val="0"/>
      <w:marTop w:val="0"/>
      <w:marBottom w:val="0"/>
      <w:divBdr>
        <w:top w:val="none" w:sz="0" w:space="0" w:color="auto"/>
        <w:left w:val="none" w:sz="0" w:space="0" w:color="auto"/>
        <w:bottom w:val="none" w:sz="0" w:space="0" w:color="auto"/>
        <w:right w:val="none" w:sz="0" w:space="0" w:color="auto"/>
      </w:divBdr>
    </w:div>
    <w:div w:id="1113400113">
      <w:bodyDiv w:val="1"/>
      <w:marLeft w:val="0"/>
      <w:marRight w:val="0"/>
      <w:marTop w:val="0"/>
      <w:marBottom w:val="0"/>
      <w:divBdr>
        <w:top w:val="none" w:sz="0" w:space="0" w:color="auto"/>
        <w:left w:val="none" w:sz="0" w:space="0" w:color="auto"/>
        <w:bottom w:val="none" w:sz="0" w:space="0" w:color="auto"/>
        <w:right w:val="none" w:sz="0" w:space="0" w:color="auto"/>
      </w:divBdr>
      <w:divsChild>
        <w:div w:id="488332443">
          <w:marLeft w:val="0"/>
          <w:marRight w:val="0"/>
          <w:marTop w:val="0"/>
          <w:marBottom w:val="0"/>
          <w:divBdr>
            <w:top w:val="none" w:sz="0" w:space="0" w:color="auto"/>
            <w:left w:val="none" w:sz="0" w:space="0" w:color="auto"/>
            <w:bottom w:val="none" w:sz="0" w:space="0" w:color="auto"/>
            <w:right w:val="none" w:sz="0" w:space="0" w:color="auto"/>
          </w:divBdr>
          <w:divsChild>
            <w:div w:id="1206678957">
              <w:marLeft w:val="0"/>
              <w:marRight w:val="0"/>
              <w:marTop w:val="0"/>
              <w:marBottom w:val="0"/>
              <w:divBdr>
                <w:top w:val="none" w:sz="0" w:space="0" w:color="auto"/>
                <w:left w:val="none" w:sz="0" w:space="0" w:color="auto"/>
                <w:bottom w:val="none" w:sz="0" w:space="0" w:color="auto"/>
                <w:right w:val="none" w:sz="0" w:space="0" w:color="auto"/>
              </w:divBdr>
              <w:divsChild>
                <w:div w:id="111101168">
                  <w:marLeft w:val="0"/>
                  <w:marRight w:val="0"/>
                  <w:marTop w:val="0"/>
                  <w:marBottom w:val="0"/>
                  <w:divBdr>
                    <w:top w:val="none" w:sz="0" w:space="0" w:color="auto"/>
                    <w:left w:val="none" w:sz="0" w:space="0" w:color="auto"/>
                    <w:bottom w:val="none" w:sz="0" w:space="0" w:color="auto"/>
                    <w:right w:val="none" w:sz="0" w:space="0" w:color="auto"/>
                  </w:divBdr>
                  <w:divsChild>
                    <w:div w:id="911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024986">
      <w:bodyDiv w:val="1"/>
      <w:marLeft w:val="0"/>
      <w:marRight w:val="0"/>
      <w:marTop w:val="0"/>
      <w:marBottom w:val="0"/>
      <w:divBdr>
        <w:top w:val="none" w:sz="0" w:space="0" w:color="auto"/>
        <w:left w:val="none" w:sz="0" w:space="0" w:color="auto"/>
        <w:bottom w:val="none" w:sz="0" w:space="0" w:color="auto"/>
        <w:right w:val="none" w:sz="0" w:space="0" w:color="auto"/>
      </w:divBdr>
    </w:div>
    <w:div w:id="1212887867">
      <w:bodyDiv w:val="1"/>
      <w:marLeft w:val="0"/>
      <w:marRight w:val="0"/>
      <w:marTop w:val="0"/>
      <w:marBottom w:val="0"/>
      <w:divBdr>
        <w:top w:val="none" w:sz="0" w:space="0" w:color="auto"/>
        <w:left w:val="none" w:sz="0" w:space="0" w:color="auto"/>
        <w:bottom w:val="none" w:sz="0" w:space="0" w:color="auto"/>
        <w:right w:val="none" w:sz="0" w:space="0" w:color="auto"/>
      </w:divBdr>
      <w:divsChild>
        <w:div w:id="642121993">
          <w:marLeft w:val="0"/>
          <w:marRight w:val="0"/>
          <w:marTop w:val="0"/>
          <w:marBottom w:val="0"/>
          <w:divBdr>
            <w:top w:val="none" w:sz="0" w:space="0" w:color="auto"/>
            <w:left w:val="none" w:sz="0" w:space="0" w:color="auto"/>
            <w:bottom w:val="none" w:sz="0" w:space="0" w:color="auto"/>
            <w:right w:val="none" w:sz="0" w:space="0" w:color="auto"/>
          </w:divBdr>
          <w:divsChild>
            <w:div w:id="433939057">
              <w:marLeft w:val="0"/>
              <w:marRight w:val="0"/>
              <w:marTop w:val="0"/>
              <w:marBottom w:val="0"/>
              <w:divBdr>
                <w:top w:val="none" w:sz="0" w:space="0" w:color="auto"/>
                <w:left w:val="none" w:sz="0" w:space="0" w:color="auto"/>
                <w:bottom w:val="none" w:sz="0" w:space="0" w:color="auto"/>
                <w:right w:val="none" w:sz="0" w:space="0" w:color="auto"/>
              </w:divBdr>
              <w:divsChild>
                <w:div w:id="1930380850">
                  <w:marLeft w:val="0"/>
                  <w:marRight w:val="0"/>
                  <w:marTop w:val="0"/>
                  <w:marBottom w:val="0"/>
                  <w:divBdr>
                    <w:top w:val="none" w:sz="0" w:space="0" w:color="auto"/>
                    <w:left w:val="none" w:sz="0" w:space="0" w:color="auto"/>
                    <w:bottom w:val="none" w:sz="0" w:space="0" w:color="auto"/>
                    <w:right w:val="none" w:sz="0" w:space="0" w:color="auto"/>
                  </w:divBdr>
                  <w:divsChild>
                    <w:div w:id="134567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396879">
      <w:bodyDiv w:val="1"/>
      <w:marLeft w:val="0"/>
      <w:marRight w:val="0"/>
      <w:marTop w:val="0"/>
      <w:marBottom w:val="0"/>
      <w:divBdr>
        <w:top w:val="none" w:sz="0" w:space="0" w:color="auto"/>
        <w:left w:val="none" w:sz="0" w:space="0" w:color="auto"/>
        <w:bottom w:val="none" w:sz="0" w:space="0" w:color="auto"/>
        <w:right w:val="none" w:sz="0" w:space="0" w:color="auto"/>
      </w:divBdr>
    </w:div>
    <w:div w:id="1278029279">
      <w:bodyDiv w:val="1"/>
      <w:marLeft w:val="0"/>
      <w:marRight w:val="0"/>
      <w:marTop w:val="0"/>
      <w:marBottom w:val="0"/>
      <w:divBdr>
        <w:top w:val="none" w:sz="0" w:space="0" w:color="auto"/>
        <w:left w:val="none" w:sz="0" w:space="0" w:color="auto"/>
        <w:bottom w:val="none" w:sz="0" w:space="0" w:color="auto"/>
        <w:right w:val="none" w:sz="0" w:space="0" w:color="auto"/>
      </w:divBdr>
    </w:div>
    <w:div w:id="1279950704">
      <w:bodyDiv w:val="1"/>
      <w:marLeft w:val="0"/>
      <w:marRight w:val="0"/>
      <w:marTop w:val="0"/>
      <w:marBottom w:val="0"/>
      <w:divBdr>
        <w:top w:val="none" w:sz="0" w:space="0" w:color="auto"/>
        <w:left w:val="none" w:sz="0" w:space="0" w:color="auto"/>
        <w:bottom w:val="none" w:sz="0" w:space="0" w:color="auto"/>
        <w:right w:val="none" w:sz="0" w:space="0" w:color="auto"/>
      </w:divBdr>
    </w:div>
    <w:div w:id="1372653049">
      <w:bodyDiv w:val="1"/>
      <w:marLeft w:val="0"/>
      <w:marRight w:val="0"/>
      <w:marTop w:val="0"/>
      <w:marBottom w:val="0"/>
      <w:divBdr>
        <w:top w:val="none" w:sz="0" w:space="0" w:color="auto"/>
        <w:left w:val="none" w:sz="0" w:space="0" w:color="auto"/>
        <w:bottom w:val="none" w:sz="0" w:space="0" w:color="auto"/>
        <w:right w:val="none" w:sz="0" w:space="0" w:color="auto"/>
      </w:divBdr>
      <w:divsChild>
        <w:div w:id="1710909309">
          <w:marLeft w:val="0"/>
          <w:marRight w:val="0"/>
          <w:marTop w:val="0"/>
          <w:marBottom w:val="0"/>
          <w:divBdr>
            <w:top w:val="none" w:sz="0" w:space="0" w:color="auto"/>
            <w:left w:val="none" w:sz="0" w:space="0" w:color="auto"/>
            <w:bottom w:val="none" w:sz="0" w:space="0" w:color="auto"/>
            <w:right w:val="none" w:sz="0" w:space="0" w:color="auto"/>
          </w:divBdr>
          <w:divsChild>
            <w:div w:id="1764764267">
              <w:marLeft w:val="0"/>
              <w:marRight w:val="0"/>
              <w:marTop w:val="0"/>
              <w:marBottom w:val="0"/>
              <w:divBdr>
                <w:top w:val="none" w:sz="0" w:space="0" w:color="auto"/>
                <w:left w:val="none" w:sz="0" w:space="0" w:color="auto"/>
                <w:bottom w:val="none" w:sz="0" w:space="0" w:color="auto"/>
                <w:right w:val="none" w:sz="0" w:space="0" w:color="auto"/>
              </w:divBdr>
              <w:divsChild>
                <w:div w:id="13691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015224">
      <w:bodyDiv w:val="1"/>
      <w:marLeft w:val="0"/>
      <w:marRight w:val="0"/>
      <w:marTop w:val="0"/>
      <w:marBottom w:val="0"/>
      <w:divBdr>
        <w:top w:val="none" w:sz="0" w:space="0" w:color="auto"/>
        <w:left w:val="none" w:sz="0" w:space="0" w:color="auto"/>
        <w:bottom w:val="none" w:sz="0" w:space="0" w:color="auto"/>
        <w:right w:val="none" w:sz="0" w:space="0" w:color="auto"/>
      </w:divBdr>
      <w:divsChild>
        <w:div w:id="110711022">
          <w:marLeft w:val="0"/>
          <w:marRight w:val="0"/>
          <w:marTop w:val="0"/>
          <w:marBottom w:val="0"/>
          <w:divBdr>
            <w:top w:val="none" w:sz="0" w:space="0" w:color="auto"/>
            <w:left w:val="none" w:sz="0" w:space="0" w:color="auto"/>
            <w:bottom w:val="none" w:sz="0" w:space="0" w:color="auto"/>
            <w:right w:val="none" w:sz="0" w:space="0" w:color="auto"/>
          </w:divBdr>
          <w:divsChild>
            <w:div w:id="1491873308">
              <w:marLeft w:val="0"/>
              <w:marRight w:val="0"/>
              <w:marTop w:val="0"/>
              <w:marBottom w:val="0"/>
              <w:divBdr>
                <w:top w:val="none" w:sz="0" w:space="0" w:color="auto"/>
                <w:left w:val="none" w:sz="0" w:space="0" w:color="auto"/>
                <w:bottom w:val="none" w:sz="0" w:space="0" w:color="auto"/>
                <w:right w:val="none" w:sz="0" w:space="0" w:color="auto"/>
              </w:divBdr>
              <w:divsChild>
                <w:div w:id="211165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493320">
      <w:bodyDiv w:val="1"/>
      <w:marLeft w:val="0"/>
      <w:marRight w:val="0"/>
      <w:marTop w:val="0"/>
      <w:marBottom w:val="0"/>
      <w:divBdr>
        <w:top w:val="none" w:sz="0" w:space="0" w:color="auto"/>
        <w:left w:val="none" w:sz="0" w:space="0" w:color="auto"/>
        <w:bottom w:val="none" w:sz="0" w:space="0" w:color="auto"/>
        <w:right w:val="none" w:sz="0" w:space="0" w:color="auto"/>
      </w:divBdr>
    </w:div>
    <w:div w:id="1579561406">
      <w:bodyDiv w:val="1"/>
      <w:marLeft w:val="0"/>
      <w:marRight w:val="0"/>
      <w:marTop w:val="0"/>
      <w:marBottom w:val="0"/>
      <w:divBdr>
        <w:top w:val="none" w:sz="0" w:space="0" w:color="auto"/>
        <w:left w:val="none" w:sz="0" w:space="0" w:color="auto"/>
        <w:bottom w:val="none" w:sz="0" w:space="0" w:color="auto"/>
        <w:right w:val="none" w:sz="0" w:space="0" w:color="auto"/>
      </w:divBdr>
      <w:divsChild>
        <w:div w:id="164633604">
          <w:marLeft w:val="0"/>
          <w:marRight w:val="0"/>
          <w:marTop w:val="0"/>
          <w:marBottom w:val="0"/>
          <w:divBdr>
            <w:top w:val="none" w:sz="0" w:space="0" w:color="auto"/>
            <w:left w:val="none" w:sz="0" w:space="0" w:color="auto"/>
            <w:bottom w:val="none" w:sz="0" w:space="0" w:color="auto"/>
            <w:right w:val="none" w:sz="0" w:space="0" w:color="auto"/>
          </w:divBdr>
          <w:divsChild>
            <w:div w:id="710154048">
              <w:marLeft w:val="0"/>
              <w:marRight w:val="0"/>
              <w:marTop w:val="0"/>
              <w:marBottom w:val="0"/>
              <w:divBdr>
                <w:top w:val="none" w:sz="0" w:space="0" w:color="auto"/>
                <w:left w:val="none" w:sz="0" w:space="0" w:color="auto"/>
                <w:bottom w:val="none" w:sz="0" w:space="0" w:color="auto"/>
                <w:right w:val="none" w:sz="0" w:space="0" w:color="auto"/>
              </w:divBdr>
              <w:divsChild>
                <w:div w:id="80257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175642">
      <w:bodyDiv w:val="1"/>
      <w:marLeft w:val="0"/>
      <w:marRight w:val="0"/>
      <w:marTop w:val="0"/>
      <w:marBottom w:val="0"/>
      <w:divBdr>
        <w:top w:val="none" w:sz="0" w:space="0" w:color="auto"/>
        <w:left w:val="none" w:sz="0" w:space="0" w:color="auto"/>
        <w:bottom w:val="none" w:sz="0" w:space="0" w:color="auto"/>
        <w:right w:val="none" w:sz="0" w:space="0" w:color="auto"/>
      </w:divBdr>
      <w:divsChild>
        <w:div w:id="984776589">
          <w:marLeft w:val="0"/>
          <w:marRight w:val="0"/>
          <w:marTop w:val="0"/>
          <w:marBottom w:val="0"/>
          <w:divBdr>
            <w:top w:val="none" w:sz="0" w:space="0" w:color="auto"/>
            <w:left w:val="none" w:sz="0" w:space="0" w:color="auto"/>
            <w:bottom w:val="none" w:sz="0" w:space="0" w:color="auto"/>
            <w:right w:val="none" w:sz="0" w:space="0" w:color="auto"/>
          </w:divBdr>
          <w:divsChild>
            <w:div w:id="985666523">
              <w:marLeft w:val="0"/>
              <w:marRight w:val="0"/>
              <w:marTop w:val="0"/>
              <w:marBottom w:val="0"/>
              <w:divBdr>
                <w:top w:val="none" w:sz="0" w:space="0" w:color="auto"/>
                <w:left w:val="none" w:sz="0" w:space="0" w:color="auto"/>
                <w:bottom w:val="none" w:sz="0" w:space="0" w:color="auto"/>
                <w:right w:val="none" w:sz="0" w:space="0" w:color="auto"/>
              </w:divBdr>
              <w:divsChild>
                <w:div w:id="106302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115879">
      <w:bodyDiv w:val="1"/>
      <w:marLeft w:val="0"/>
      <w:marRight w:val="0"/>
      <w:marTop w:val="0"/>
      <w:marBottom w:val="0"/>
      <w:divBdr>
        <w:top w:val="none" w:sz="0" w:space="0" w:color="auto"/>
        <w:left w:val="none" w:sz="0" w:space="0" w:color="auto"/>
        <w:bottom w:val="none" w:sz="0" w:space="0" w:color="auto"/>
        <w:right w:val="none" w:sz="0" w:space="0" w:color="auto"/>
      </w:divBdr>
    </w:div>
    <w:div w:id="1690909810">
      <w:bodyDiv w:val="1"/>
      <w:marLeft w:val="0"/>
      <w:marRight w:val="0"/>
      <w:marTop w:val="0"/>
      <w:marBottom w:val="0"/>
      <w:divBdr>
        <w:top w:val="none" w:sz="0" w:space="0" w:color="auto"/>
        <w:left w:val="none" w:sz="0" w:space="0" w:color="auto"/>
        <w:bottom w:val="none" w:sz="0" w:space="0" w:color="auto"/>
        <w:right w:val="none" w:sz="0" w:space="0" w:color="auto"/>
      </w:divBdr>
    </w:div>
    <w:div w:id="1698846554">
      <w:bodyDiv w:val="1"/>
      <w:marLeft w:val="0"/>
      <w:marRight w:val="0"/>
      <w:marTop w:val="0"/>
      <w:marBottom w:val="0"/>
      <w:divBdr>
        <w:top w:val="none" w:sz="0" w:space="0" w:color="auto"/>
        <w:left w:val="none" w:sz="0" w:space="0" w:color="auto"/>
        <w:bottom w:val="none" w:sz="0" w:space="0" w:color="auto"/>
        <w:right w:val="none" w:sz="0" w:space="0" w:color="auto"/>
      </w:divBdr>
    </w:div>
    <w:div w:id="1710373677">
      <w:bodyDiv w:val="1"/>
      <w:marLeft w:val="0"/>
      <w:marRight w:val="0"/>
      <w:marTop w:val="0"/>
      <w:marBottom w:val="0"/>
      <w:divBdr>
        <w:top w:val="none" w:sz="0" w:space="0" w:color="auto"/>
        <w:left w:val="none" w:sz="0" w:space="0" w:color="auto"/>
        <w:bottom w:val="none" w:sz="0" w:space="0" w:color="auto"/>
        <w:right w:val="none" w:sz="0" w:space="0" w:color="auto"/>
      </w:divBdr>
      <w:divsChild>
        <w:div w:id="1339962181">
          <w:marLeft w:val="0"/>
          <w:marRight w:val="0"/>
          <w:marTop w:val="0"/>
          <w:marBottom w:val="0"/>
          <w:divBdr>
            <w:top w:val="none" w:sz="0" w:space="0" w:color="auto"/>
            <w:left w:val="none" w:sz="0" w:space="0" w:color="auto"/>
            <w:bottom w:val="none" w:sz="0" w:space="0" w:color="auto"/>
            <w:right w:val="none" w:sz="0" w:space="0" w:color="auto"/>
          </w:divBdr>
          <w:divsChild>
            <w:div w:id="2045014153">
              <w:marLeft w:val="0"/>
              <w:marRight w:val="0"/>
              <w:marTop w:val="0"/>
              <w:marBottom w:val="0"/>
              <w:divBdr>
                <w:top w:val="none" w:sz="0" w:space="0" w:color="auto"/>
                <w:left w:val="none" w:sz="0" w:space="0" w:color="auto"/>
                <w:bottom w:val="none" w:sz="0" w:space="0" w:color="auto"/>
                <w:right w:val="none" w:sz="0" w:space="0" w:color="auto"/>
              </w:divBdr>
              <w:divsChild>
                <w:div w:id="50159799">
                  <w:marLeft w:val="0"/>
                  <w:marRight w:val="0"/>
                  <w:marTop w:val="0"/>
                  <w:marBottom w:val="0"/>
                  <w:divBdr>
                    <w:top w:val="none" w:sz="0" w:space="0" w:color="auto"/>
                    <w:left w:val="none" w:sz="0" w:space="0" w:color="auto"/>
                    <w:bottom w:val="none" w:sz="0" w:space="0" w:color="auto"/>
                    <w:right w:val="none" w:sz="0" w:space="0" w:color="auto"/>
                  </w:divBdr>
                  <w:divsChild>
                    <w:div w:id="2517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347719">
      <w:bodyDiv w:val="1"/>
      <w:marLeft w:val="0"/>
      <w:marRight w:val="0"/>
      <w:marTop w:val="0"/>
      <w:marBottom w:val="0"/>
      <w:divBdr>
        <w:top w:val="none" w:sz="0" w:space="0" w:color="auto"/>
        <w:left w:val="none" w:sz="0" w:space="0" w:color="auto"/>
        <w:bottom w:val="none" w:sz="0" w:space="0" w:color="auto"/>
        <w:right w:val="none" w:sz="0" w:space="0" w:color="auto"/>
      </w:divBdr>
    </w:div>
    <w:div w:id="1763603317">
      <w:bodyDiv w:val="1"/>
      <w:marLeft w:val="0"/>
      <w:marRight w:val="0"/>
      <w:marTop w:val="0"/>
      <w:marBottom w:val="0"/>
      <w:divBdr>
        <w:top w:val="none" w:sz="0" w:space="0" w:color="auto"/>
        <w:left w:val="none" w:sz="0" w:space="0" w:color="auto"/>
        <w:bottom w:val="none" w:sz="0" w:space="0" w:color="auto"/>
        <w:right w:val="none" w:sz="0" w:space="0" w:color="auto"/>
      </w:divBdr>
    </w:div>
    <w:div w:id="1786268074">
      <w:bodyDiv w:val="1"/>
      <w:marLeft w:val="0"/>
      <w:marRight w:val="0"/>
      <w:marTop w:val="0"/>
      <w:marBottom w:val="0"/>
      <w:divBdr>
        <w:top w:val="none" w:sz="0" w:space="0" w:color="auto"/>
        <w:left w:val="none" w:sz="0" w:space="0" w:color="auto"/>
        <w:bottom w:val="none" w:sz="0" w:space="0" w:color="auto"/>
        <w:right w:val="none" w:sz="0" w:space="0" w:color="auto"/>
      </w:divBdr>
    </w:div>
    <w:div w:id="1793137106">
      <w:bodyDiv w:val="1"/>
      <w:marLeft w:val="0"/>
      <w:marRight w:val="0"/>
      <w:marTop w:val="0"/>
      <w:marBottom w:val="0"/>
      <w:divBdr>
        <w:top w:val="none" w:sz="0" w:space="0" w:color="auto"/>
        <w:left w:val="none" w:sz="0" w:space="0" w:color="auto"/>
        <w:bottom w:val="none" w:sz="0" w:space="0" w:color="auto"/>
        <w:right w:val="none" w:sz="0" w:space="0" w:color="auto"/>
      </w:divBdr>
      <w:divsChild>
        <w:div w:id="1582979621">
          <w:marLeft w:val="0"/>
          <w:marRight w:val="0"/>
          <w:marTop w:val="0"/>
          <w:marBottom w:val="0"/>
          <w:divBdr>
            <w:top w:val="none" w:sz="0" w:space="0" w:color="auto"/>
            <w:left w:val="none" w:sz="0" w:space="0" w:color="auto"/>
            <w:bottom w:val="none" w:sz="0" w:space="0" w:color="auto"/>
            <w:right w:val="none" w:sz="0" w:space="0" w:color="auto"/>
          </w:divBdr>
          <w:divsChild>
            <w:div w:id="894203014">
              <w:marLeft w:val="0"/>
              <w:marRight w:val="0"/>
              <w:marTop w:val="0"/>
              <w:marBottom w:val="0"/>
              <w:divBdr>
                <w:top w:val="none" w:sz="0" w:space="0" w:color="auto"/>
                <w:left w:val="none" w:sz="0" w:space="0" w:color="auto"/>
                <w:bottom w:val="none" w:sz="0" w:space="0" w:color="auto"/>
                <w:right w:val="none" w:sz="0" w:space="0" w:color="auto"/>
              </w:divBdr>
              <w:divsChild>
                <w:div w:id="1457408680">
                  <w:marLeft w:val="0"/>
                  <w:marRight w:val="0"/>
                  <w:marTop w:val="0"/>
                  <w:marBottom w:val="0"/>
                  <w:divBdr>
                    <w:top w:val="none" w:sz="0" w:space="0" w:color="auto"/>
                    <w:left w:val="none" w:sz="0" w:space="0" w:color="auto"/>
                    <w:bottom w:val="none" w:sz="0" w:space="0" w:color="auto"/>
                    <w:right w:val="none" w:sz="0" w:space="0" w:color="auto"/>
                  </w:divBdr>
                  <w:divsChild>
                    <w:div w:id="170559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436348">
      <w:bodyDiv w:val="1"/>
      <w:marLeft w:val="0"/>
      <w:marRight w:val="0"/>
      <w:marTop w:val="0"/>
      <w:marBottom w:val="0"/>
      <w:divBdr>
        <w:top w:val="none" w:sz="0" w:space="0" w:color="auto"/>
        <w:left w:val="none" w:sz="0" w:space="0" w:color="auto"/>
        <w:bottom w:val="none" w:sz="0" w:space="0" w:color="auto"/>
        <w:right w:val="none" w:sz="0" w:space="0" w:color="auto"/>
      </w:divBdr>
    </w:div>
    <w:div w:id="1914390464">
      <w:bodyDiv w:val="1"/>
      <w:marLeft w:val="0"/>
      <w:marRight w:val="0"/>
      <w:marTop w:val="0"/>
      <w:marBottom w:val="0"/>
      <w:divBdr>
        <w:top w:val="none" w:sz="0" w:space="0" w:color="auto"/>
        <w:left w:val="none" w:sz="0" w:space="0" w:color="auto"/>
        <w:bottom w:val="none" w:sz="0" w:space="0" w:color="auto"/>
        <w:right w:val="none" w:sz="0" w:space="0" w:color="auto"/>
      </w:divBdr>
    </w:div>
    <w:div w:id="1924298307">
      <w:bodyDiv w:val="1"/>
      <w:marLeft w:val="0"/>
      <w:marRight w:val="0"/>
      <w:marTop w:val="0"/>
      <w:marBottom w:val="0"/>
      <w:divBdr>
        <w:top w:val="none" w:sz="0" w:space="0" w:color="auto"/>
        <w:left w:val="none" w:sz="0" w:space="0" w:color="auto"/>
        <w:bottom w:val="none" w:sz="0" w:space="0" w:color="auto"/>
        <w:right w:val="none" w:sz="0" w:space="0" w:color="auto"/>
      </w:divBdr>
      <w:divsChild>
        <w:div w:id="564536175">
          <w:marLeft w:val="0"/>
          <w:marRight w:val="0"/>
          <w:marTop w:val="0"/>
          <w:marBottom w:val="0"/>
          <w:divBdr>
            <w:top w:val="none" w:sz="0" w:space="0" w:color="auto"/>
            <w:left w:val="none" w:sz="0" w:space="0" w:color="auto"/>
            <w:bottom w:val="none" w:sz="0" w:space="0" w:color="auto"/>
            <w:right w:val="none" w:sz="0" w:space="0" w:color="auto"/>
          </w:divBdr>
          <w:divsChild>
            <w:div w:id="78257995">
              <w:marLeft w:val="0"/>
              <w:marRight w:val="0"/>
              <w:marTop w:val="0"/>
              <w:marBottom w:val="0"/>
              <w:divBdr>
                <w:top w:val="none" w:sz="0" w:space="0" w:color="auto"/>
                <w:left w:val="none" w:sz="0" w:space="0" w:color="auto"/>
                <w:bottom w:val="none" w:sz="0" w:space="0" w:color="auto"/>
                <w:right w:val="none" w:sz="0" w:space="0" w:color="auto"/>
              </w:divBdr>
              <w:divsChild>
                <w:div w:id="208556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352561">
      <w:bodyDiv w:val="1"/>
      <w:marLeft w:val="0"/>
      <w:marRight w:val="0"/>
      <w:marTop w:val="0"/>
      <w:marBottom w:val="0"/>
      <w:divBdr>
        <w:top w:val="none" w:sz="0" w:space="0" w:color="auto"/>
        <w:left w:val="none" w:sz="0" w:space="0" w:color="auto"/>
        <w:bottom w:val="none" w:sz="0" w:space="0" w:color="auto"/>
        <w:right w:val="none" w:sz="0" w:space="0" w:color="auto"/>
      </w:divBdr>
    </w:div>
    <w:div w:id="1998457974">
      <w:bodyDiv w:val="1"/>
      <w:marLeft w:val="0"/>
      <w:marRight w:val="0"/>
      <w:marTop w:val="0"/>
      <w:marBottom w:val="0"/>
      <w:divBdr>
        <w:top w:val="none" w:sz="0" w:space="0" w:color="auto"/>
        <w:left w:val="none" w:sz="0" w:space="0" w:color="auto"/>
        <w:bottom w:val="none" w:sz="0" w:space="0" w:color="auto"/>
        <w:right w:val="none" w:sz="0" w:space="0" w:color="auto"/>
      </w:divBdr>
    </w:div>
    <w:div w:id="2061784891">
      <w:bodyDiv w:val="1"/>
      <w:marLeft w:val="0"/>
      <w:marRight w:val="0"/>
      <w:marTop w:val="0"/>
      <w:marBottom w:val="0"/>
      <w:divBdr>
        <w:top w:val="none" w:sz="0" w:space="0" w:color="auto"/>
        <w:left w:val="none" w:sz="0" w:space="0" w:color="auto"/>
        <w:bottom w:val="none" w:sz="0" w:space="0" w:color="auto"/>
        <w:right w:val="none" w:sz="0" w:space="0" w:color="auto"/>
      </w:divBdr>
      <w:divsChild>
        <w:div w:id="233979074">
          <w:marLeft w:val="0"/>
          <w:marRight w:val="0"/>
          <w:marTop w:val="0"/>
          <w:marBottom w:val="0"/>
          <w:divBdr>
            <w:top w:val="none" w:sz="0" w:space="0" w:color="auto"/>
            <w:left w:val="none" w:sz="0" w:space="0" w:color="auto"/>
            <w:bottom w:val="none" w:sz="0" w:space="0" w:color="auto"/>
            <w:right w:val="none" w:sz="0" w:space="0" w:color="auto"/>
          </w:divBdr>
          <w:divsChild>
            <w:div w:id="318316753">
              <w:marLeft w:val="0"/>
              <w:marRight w:val="0"/>
              <w:marTop w:val="0"/>
              <w:marBottom w:val="0"/>
              <w:divBdr>
                <w:top w:val="none" w:sz="0" w:space="0" w:color="auto"/>
                <w:left w:val="none" w:sz="0" w:space="0" w:color="auto"/>
                <w:bottom w:val="none" w:sz="0" w:space="0" w:color="auto"/>
                <w:right w:val="none" w:sz="0" w:space="0" w:color="auto"/>
              </w:divBdr>
              <w:divsChild>
                <w:div w:id="1378437019">
                  <w:marLeft w:val="0"/>
                  <w:marRight w:val="0"/>
                  <w:marTop w:val="0"/>
                  <w:marBottom w:val="0"/>
                  <w:divBdr>
                    <w:top w:val="none" w:sz="0" w:space="0" w:color="auto"/>
                    <w:left w:val="none" w:sz="0" w:space="0" w:color="auto"/>
                    <w:bottom w:val="none" w:sz="0" w:space="0" w:color="auto"/>
                    <w:right w:val="none" w:sz="0" w:space="0" w:color="auto"/>
                  </w:divBdr>
                  <w:divsChild>
                    <w:div w:id="62588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376348">
      <w:bodyDiv w:val="1"/>
      <w:marLeft w:val="0"/>
      <w:marRight w:val="0"/>
      <w:marTop w:val="0"/>
      <w:marBottom w:val="0"/>
      <w:divBdr>
        <w:top w:val="none" w:sz="0" w:space="0" w:color="auto"/>
        <w:left w:val="none" w:sz="0" w:space="0" w:color="auto"/>
        <w:bottom w:val="none" w:sz="0" w:space="0" w:color="auto"/>
        <w:right w:val="none" w:sz="0" w:space="0" w:color="auto"/>
      </w:divBdr>
      <w:divsChild>
        <w:div w:id="914779517">
          <w:marLeft w:val="0"/>
          <w:marRight w:val="0"/>
          <w:marTop w:val="0"/>
          <w:marBottom w:val="0"/>
          <w:divBdr>
            <w:top w:val="none" w:sz="0" w:space="0" w:color="auto"/>
            <w:left w:val="none" w:sz="0" w:space="0" w:color="auto"/>
            <w:bottom w:val="none" w:sz="0" w:space="0" w:color="auto"/>
            <w:right w:val="none" w:sz="0" w:space="0" w:color="auto"/>
          </w:divBdr>
          <w:divsChild>
            <w:div w:id="1483112355">
              <w:marLeft w:val="0"/>
              <w:marRight w:val="0"/>
              <w:marTop w:val="0"/>
              <w:marBottom w:val="0"/>
              <w:divBdr>
                <w:top w:val="none" w:sz="0" w:space="0" w:color="auto"/>
                <w:left w:val="none" w:sz="0" w:space="0" w:color="auto"/>
                <w:bottom w:val="none" w:sz="0" w:space="0" w:color="auto"/>
                <w:right w:val="none" w:sz="0" w:space="0" w:color="auto"/>
              </w:divBdr>
              <w:divsChild>
                <w:div w:id="141277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ur-lex.europa.eu/legal-content/EN/TXT/HTML/?uri=CELEX:32014L0031&amp;from=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DCD830598AD44FB97CAC4C4D5F4FE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631</Nr_x002e__x0020_akti>
    <Data_x0020_e_x0020_Krijimit xmlns="0e656187-b300-4fb0-8bf4-3a50f872073c">2019-09-26T12:09:45Z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2019-09-25T22:00:00Z</Date_x0020_protokolli>
    <Titulli xmlns="0e656187-b300-4fb0-8bf4-3a50f872073c">Për miratimin e rregullit teknik "Për instrumentet e peshimit joautomatik" dhe përcaktimin e listës së standardeve të harmonizuara¹</Titulli>
    <Modifikuesi xmlns="0e656187-b300-4fb0-8bf4-3a50f872073c">Fjora.Korita</Modifikuesi>
    <Nr_x002e__x0020_prot_x0020_QBZ xmlns="0e656187-b300-4fb0-8bf4-3a50f872073c">1351</Nr_x002e__x0020_prot_x0020_QBZ>
    <Data_x0020_e_x0020_Modifikimit xmlns="0e656187-b300-4fb0-8bf4-3a50f872073c">2019-09-30T12:25:09Z</Data_x0020_e_x0020_Modifikimit>
    <Dekretuar xmlns="0e656187-b300-4fb0-8bf4-3a50f872073c">false</Dekretuar>
    <Data xmlns="0e656187-b300-4fb0-8bf4-3a50f872073c">2019-09-24T22:00:00Z</Data>
    <Nr_x002e__x0020_protokolli_x0020_i_x0020_aktit xmlns="0e656187-b300-4fb0-8bf4-3a50f872073c">4405/1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0BB75F-065A-405E-B49E-D437C0AAC4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00DECAC-C3A4-4ADE-A5A1-74B3708B309A}">
  <ds:schemaRefs>
    <ds:schemaRef ds:uri="http://www.w3.org/XML/1998/namespace"/>
    <ds:schemaRef ds:uri="http://purl.org/dc/elements/1.1/"/>
    <ds:schemaRef ds:uri="http://schemas.openxmlformats.org/package/2006/metadata/core-properties"/>
    <ds:schemaRef ds:uri="http://schemas.microsoft.com/office/2006/metadata/properties"/>
    <ds:schemaRef ds:uri="http://purl.org/dc/dcmitype/"/>
    <ds:schemaRef ds:uri="http://schemas.microsoft.com/office/2006/documentManagement/types"/>
    <ds:schemaRef ds:uri="0e656187-b300-4fb0-8bf4-3a50f872073c"/>
    <ds:schemaRef ds:uri="http://purl.org/dc/terms/"/>
  </ds:schemaRefs>
</ds:datastoreItem>
</file>

<file path=customXml/itemProps3.xml><?xml version="1.0" encoding="utf-8"?>
<ds:datastoreItem xmlns:ds="http://schemas.openxmlformats.org/officeDocument/2006/customXml" ds:itemID="{168D8BE3-0C47-4CF5-930B-20A660BE402E}">
  <ds:schemaRefs>
    <ds:schemaRef ds:uri="http://schemas.microsoft.com/sharepoint/v3/contenttype/forms"/>
  </ds:schemaRefs>
</ds:datastoreItem>
</file>

<file path=customXml/itemProps4.xml><?xml version="1.0" encoding="utf-8"?>
<ds:datastoreItem xmlns:ds="http://schemas.openxmlformats.org/officeDocument/2006/customXml" ds:itemID="{2C061A80-4E01-4473-9F8B-5B523191FFE7}">
  <ds:schemaRefs>
    <ds:schemaRef ds:uri="http://schemas.openxmlformats.org/officeDocument/2006/bibliography"/>
  </ds:schemaRefs>
</ds:datastoreItem>
</file>

<file path=customXml/itemProps5.xml><?xml version="1.0" encoding="utf-8"?>
<ds:datastoreItem xmlns:ds="http://schemas.openxmlformats.org/officeDocument/2006/customXml" ds:itemID="{90743E5E-8D41-4E21-B93A-E99B2453F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32</Pages>
  <Words>15327</Words>
  <Characters>87365</Characters>
  <Application>Microsoft Office Word</Application>
  <DocSecurity>0</DocSecurity>
  <Lines>728</Lines>
  <Paragraphs>204</Paragraphs>
  <ScaleCrop>false</ScaleCrop>
  <HeadingPairs>
    <vt:vector size="2" baseType="variant">
      <vt:variant>
        <vt:lpstr>Title</vt:lpstr>
      </vt:variant>
      <vt:variant>
        <vt:i4>1</vt:i4>
      </vt:variant>
    </vt:vector>
  </HeadingPairs>
  <TitlesOfParts>
    <vt:vector size="1" baseType="lpstr">
      <vt:lpstr>Për miratimin e rregullit teknik "Për instrumentet e peshimit joautomatik" dhe përcaktimin e listës së standardeve të harmonizuara¹</vt:lpstr>
    </vt:vector>
  </TitlesOfParts>
  <Company/>
  <LinksUpToDate>false</LinksUpToDate>
  <CharactersWithSpaces>102488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rregullit teknik "Për instrumentet e peshimit joautomatik" dhe përcaktimin e listës së standardeve të harmonizuara¹</dc:title>
  <dc:creator>RE</dc:creator>
  <cp:lastModifiedBy>Entela Suli</cp:lastModifiedBy>
  <cp:revision>108</cp:revision>
  <cp:lastPrinted>2019-09-25T11:20:00Z</cp:lastPrinted>
  <dcterms:created xsi:type="dcterms:W3CDTF">2019-09-26T12:01:00Z</dcterms:created>
  <dcterms:modified xsi:type="dcterms:W3CDTF">2019-10-01T08:02:00Z</dcterms:modified>
</cp:coreProperties>
</file>