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1BA3B" w14:textId="15784BFE" w:rsidR="002B679E" w:rsidRPr="00AD60E6" w:rsidRDefault="00783D34" w:rsidP="00783D34">
      <w:pPr>
        <w:spacing w:after="0" w:line="240" w:lineRule="auto"/>
        <w:ind w:firstLine="284"/>
        <w:jc w:val="center"/>
        <w:rPr>
          <w:rFonts w:ascii="Garamond" w:hAnsi="Garamond"/>
          <w:b/>
          <w:sz w:val="24"/>
          <w:szCs w:val="24"/>
        </w:rPr>
      </w:pPr>
      <w:r w:rsidRPr="00AD60E6">
        <w:rPr>
          <w:rFonts w:ascii="Garamond" w:hAnsi="Garamond"/>
          <w:b/>
          <w:sz w:val="24"/>
          <w:szCs w:val="24"/>
        </w:rPr>
        <w:t>VENDI</w:t>
      </w:r>
      <w:r w:rsidR="002B679E" w:rsidRPr="00AD60E6">
        <w:rPr>
          <w:rFonts w:ascii="Garamond" w:hAnsi="Garamond"/>
          <w:b/>
          <w:sz w:val="24"/>
          <w:szCs w:val="24"/>
        </w:rPr>
        <w:t>M</w:t>
      </w:r>
    </w:p>
    <w:p w14:paraId="5D289E98" w14:textId="740E2F40" w:rsidR="002B679E" w:rsidRPr="00AD60E6" w:rsidRDefault="00783D34" w:rsidP="00783D34">
      <w:pPr>
        <w:spacing w:after="0" w:line="240" w:lineRule="auto"/>
        <w:ind w:firstLine="284"/>
        <w:jc w:val="center"/>
        <w:rPr>
          <w:rFonts w:ascii="Garamond" w:hAnsi="Garamond"/>
          <w:b/>
          <w:sz w:val="24"/>
          <w:szCs w:val="24"/>
        </w:rPr>
      </w:pPr>
      <w:r w:rsidRPr="00AD60E6">
        <w:rPr>
          <w:rFonts w:ascii="Garamond" w:hAnsi="Garamond"/>
          <w:b/>
          <w:sz w:val="24"/>
          <w:szCs w:val="24"/>
        </w:rPr>
        <w:t>Nr. 659, datë 10.10.2019</w:t>
      </w:r>
    </w:p>
    <w:p w14:paraId="7A591225" w14:textId="77777777" w:rsidR="002B679E" w:rsidRPr="00AD60E6" w:rsidRDefault="002B679E" w:rsidP="00783D34">
      <w:pPr>
        <w:spacing w:after="0" w:line="240" w:lineRule="auto"/>
        <w:ind w:firstLine="284"/>
        <w:jc w:val="center"/>
        <w:rPr>
          <w:rFonts w:ascii="Garamond" w:hAnsi="Garamond"/>
          <w:b/>
          <w:sz w:val="24"/>
          <w:szCs w:val="24"/>
        </w:rPr>
      </w:pPr>
    </w:p>
    <w:p w14:paraId="24D98217" w14:textId="0932BE4E" w:rsidR="002B679E" w:rsidRPr="00AD60E6" w:rsidRDefault="002B679E" w:rsidP="00783D34">
      <w:pPr>
        <w:spacing w:after="0" w:line="240" w:lineRule="auto"/>
        <w:ind w:firstLine="284"/>
        <w:jc w:val="center"/>
        <w:rPr>
          <w:rFonts w:ascii="Garamond" w:hAnsi="Garamond"/>
          <w:b/>
          <w:sz w:val="24"/>
          <w:szCs w:val="24"/>
        </w:rPr>
      </w:pPr>
      <w:r w:rsidRPr="00AD60E6">
        <w:rPr>
          <w:rFonts w:ascii="Garamond" w:hAnsi="Garamond"/>
          <w:b/>
          <w:sz w:val="24"/>
          <w:szCs w:val="24"/>
        </w:rPr>
        <w:t>PËR</w:t>
      </w:r>
      <w:r w:rsidR="00783D34" w:rsidRPr="00AD60E6">
        <w:rPr>
          <w:rFonts w:ascii="Garamond" w:hAnsi="Garamond"/>
          <w:b/>
          <w:sz w:val="24"/>
          <w:szCs w:val="24"/>
        </w:rPr>
        <w:t xml:space="preserve"> </w:t>
      </w:r>
      <w:r w:rsidRPr="00AD60E6">
        <w:rPr>
          <w:rFonts w:ascii="Garamond" w:hAnsi="Garamond"/>
          <w:b/>
          <w:sz w:val="24"/>
          <w:szCs w:val="24"/>
        </w:rPr>
        <w:t xml:space="preserve">MIRATIMIN E STRATEGJISË KOMBËTARE PËR PUNËSIM DHE AFTËSI </w:t>
      </w:r>
      <w:r w:rsidR="00EF4295" w:rsidRPr="00AD60E6">
        <w:rPr>
          <w:rFonts w:ascii="Garamond" w:hAnsi="Garamond"/>
          <w:b/>
          <w:sz w:val="24"/>
          <w:szCs w:val="24"/>
        </w:rPr>
        <w:t>2019–2022</w:t>
      </w:r>
      <w:r w:rsidRPr="00AD60E6">
        <w:rPr>
          <w:rFonts w:ascii="Garamond" w:hAnsi="Garamond"/>
          <w:b/>
          <w:sz w:val="24"/>
          <w:szCs w:val="24"/>
        </w:rPr>
        <w:t xml:space="preserve"> DHE TË PLANIT TË VEPRIMIT PËR ZBATIMIN E SAJ</w:t>
      </w:r>
    </w:p>
    <w:p w14:paraId="2C4E717E" w14:textId="77777777" w:rsidR="002B679E" w:rsidRPr="00AD60E6" w:rsidRDefault="002B679E" w:rsidP="00783D34">
      <w:pPr>
        <w:spacing w:after="0" w:line="240" w:lineRule="auto"/>
        <w:ind w:firstLine="284"/>
        <w:jc w:val="both"/>
        <w:rPr>
          <w:rFonts w:ascii="Garamond" w:hAnsi="Garamond"/>
          <w:sz w:val="24"/>
          <w:szCs w:val="24"/>
        </w:rPr>
      </w:pPr>
    </w:p>
    <w:p w14:paraId="2C4E7181" w14:textId="77777777" w:rsidR="002B679E" w:rsidRPr="00AD60E6" w:rsidRDefault="002B679E" w:rsidP="00783D34">
      <w:pPr>
        <w:spacing w:after="0" w:line="240" w:lineRule="auto"/>
        <w:ind w:firstLine="284"/>
        <w:jc w:val="both"/>
        <w:rPr>
          <w:rFonts w:ascii="Garamond" w:hAnsi="Garamond"/>
          <w:sz w:val="24"/>
          <w:szCs w:val="24"/>
        </w:rPr>
      </w:pPr>
      <w:r w:rsidRPr="00AD60E6">
        <w:rPr>
          <w:rFonts w:ascii="Garamond" w:hAnsi="Garamond"/>
          <w:sz w:val="24"/>
          <w:szCs w:val="24"/>
        </w:rPr>
        <w:t>Në mbështetje të nenit 100 të Kushtetutës, me propozimin e ministrit të Financave dhe Ekonomisë, Këshilli i Ministrave</w:t>
      </w:r>
    </w:p>
    <w:p w14:paraId="2C4E7182" w14:textId="77777777" w:rsidR="002B679E" w:rsidRPr="00AD60E6" w:rsidRDefault="002B679E" w:rsidP="00783D34">
      <w:pPr>
        <w:spacing w:after="0" w:line="240" w:lineRule="auto"/>
        <w:ind w:firstLine="284"/>
        <w:jc w:val="both"/>
        <w:rPr>
          <w:rFonts w:ascii="Garamond" w:hAnsi="Garamond"/>
          <w:sz w:val="24"/>
          <w:szCs w:val="24"/>
        </w:rPr>
      </w:pPr>
    </w:p>
    <w:p w14:paraId="523C398D" w14:textId="1DB140FE" w:rsidR="002B679E" w:rsidRPr="00AD60E6" w:rsidRDefault="00783D34" w:rsidP="00783D34">
      <w:pPr>
        <w:spacing w:after="0" w:line="240" w:lineRule="auto"/>
        <w:ind w:firstLine="284"/>
        <w:jc w:val="center"/>
        <w:rPr>
          <w:rFonts w:ascii="Garamond" w:hAnsi="Garamond"/>
          <w:sz w:val="24"/>
          <w:szCs w:val="24"/>
        </w:rPr>
      </w:pPr>
      <w:r w:rsidRPr="00AD60E6">
        <w:rPr>
          <w:rFonts w:ascii="Garamond" w:hAnsi="Garamond"/>
          <w:sz w:val="24"/>
          <w:szCs w:val="24"/>
        </w:rPr>
        <w:t>VENDOS</w:t>
      </w:r>
      <w:r w:rsidR="002B679E" w:rsidRPr="00AD60E6">
        <w:rPr>
          <w:rFonts w:ascii="Garamond" w:hAnsi="Garamond"/>
          <w:sz w:val="24"/>
          <w:szCs w:val="24"/>
        </w:rPr>
        <w:t>I:</w:t>
      </w:r>
    </w:p>
    <w:p w14:paraId="6B78BC46" w14:textId="77777777" w:rsidR="002B679E" w:rsidRPr="00AD60E6" w:rsidRDefault="002B679E" w:rsidP="00783D34">
      <w:pPr>
        <w:spacing w:after="0" w:line="240" w:lineRule="auto"/>
        <w:ind w:firstLine="284"/>
        <w:jc w:val="both"/>
        <w:rPr>
          <w:rFonts w:ascii="Garamond" w:hAnsi="Garamond"/>
          <w:sz w:val="24"/>
          <w:szCs w:val="24"/>
        </w:rPr>
      </w:pPr>
    </w:p>
    <w:p w14:paraId="2FDF1CD6" w14:textId="04EAEA50" w:rsidR="002B679E"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1. </w:t>
      </w:r>
      <w:r w:rsidR="002B679E" w:rsidRPr="00AD60E6">
        <w:rPr>
          <w:rFonts w:ascii="Garamond" w:hAnsi="Garamond"/>
          <w:sz w:val="24"/>
          <w:szCs w:val="24"/>
        </w:rPr>
        <w:t xml:space="preserve">Miratimin e Strategjisë Kombëtare për Punësim dhe Aftësi </w:t>
      </w:r>
      <w:r w:rsidR="00EF4295" w:rsidRPr="00AD60E6">
        <w:rPr>
          <w:rFonts w:ascii="Garamond" w:hAnsi="Garamond"/>
          <w:sz w:val="24"/>
          <w:szCs w:val="24"/>
        </w:rPr>
        <w:t>2019–2022</w:t>
      </w:r>
      <w:r w:rsidR="002B679E" w:rsidRPr="00AD60E6">
        <w:rPr>
          <w:rFonts w:ascii="Garamond" w:hAnsi="Garamond"/>
          <w:sz w:val="24"/>
          <w:szCs w:val="24"/>
        </w:rPr>
        <w:t xml:space="preserve"> dhe të planit të veprimit për zbatimin e saj, sipas teksteve që i bashkëlidhen këtij vendimi. </w:t>
      </w:r>
    </w:p>
    <w:p w14:paraId="54AB9DC5" w14:textId="14A79F85" w:rsidR="002B679E"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2. </w:t>
      </w:r>
      <w:r w:rsidR="002B679E" w:rsidRPr="00AD60E6">
        <w:rPr>
          <w:rFonts w:ascii="Garamond" w:hAnsi="Garamond"/>
          <w:sz w:val="24"/>
          <w:szCs w:val="24"/>
        </w:rPr>
        <w:t>Vendimi nr.818, datë 26.11.2014, i Këshillit të Ministrave, “Për miratimin e Strategjisë Kombëtare për Punësim dhe Aftësi 2014</w:t>
      </w:r>
      <w:r w:rsidR="001F74E2">
        <w:rPr>
          <w:rFonts w:ascii="Garamond" w:hAnsi="Garamond"/>
          <w:sz w:val="24"/>
          <w:szCs w:val="24"/>
        </w:rPr>
        <w:t>–</w:t>
      </w:r>
      <w:r w:rsidR="002B679E" w:rsidRPr="00AD60E6">
        <w:rPr>
          <w:rFonts w:ascii="Garamond" w:hAnsi="Garamond"/>
          <w:sz w:val="24"/>
          <w:szCs w:val="24"/>
        </w:rPr>
        <w:t>2020 dhe të Planit të veprimit për zbatimin e saj ”, shfuqizohet.</w:t>
      </w:r>
    </w:p>
    <w:p w14:paraId="148CEC18" w14:textId="7302039F" w:rsidR="002B679E"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3. </w:t>
      </w:r>
      <w:r w:rsidR="002B679E" w:rsidRPr="00AD60E6">
        <w:rPr>
          <w:rFonts w:ascii="Garamond" w:hAnsi="Garamond"/>
          <w:sz w:val="24"/>
          <w:szCs w:val="24"/>
        </w:rPr>
        <w:t>Ngarkohen Ministria e Financave dhe Ekonomisë, Agjencia Kombëtare e Punësimit dhe Aftësive, Agjencia Kombëtare për Arsimin, Formimin Profesional dhe Kualifikimet dhe Inspektorati Shtetëror i Punës dhe Shërbimeve Shoqërore për ndjekjen dhe zbatimin e këtij vendimi.</w:t>
      </w:r>
    </w:p>
    <w:p w14:paraId="1D48AAE8" w14:textId="34D29AFC" w:rsidR="002B679E" w:rsidRPr="00AD60E6" w:rsidRDefault="002B679E" w:rsidP="00783D34">
      <w:pPr>
        <w:spacing w:after="0" w:line="240" w:lineRule="auto"/>
        <w:ind w:firstLine="284"/>
        <w:jc w:val="both"/>
        <w:rPr>
          <w:rFonts w:ascii="Garamond" w:hAnsi="Garamond"/>
          <w:sz w:val="24"/>
          <w:szCs w:val="24"/>
        </w:rPr>
      </w:pPr>
      <w:r w:rsidRPr="00AD60E6">
        <w:rPr>
          <w:rFonts w:ascii="Garamond" w:hAnsi="Garamond"/>
          <w:sz w:val="24"/>
          <w:szCs w:val="24"/>
        </w:rPr>
        <w:t>Ky ven</w:t>
      </w:r>
      <w:r w:rsidR="00783D34" w:rsidRPr="00AD60E6">
        <w:rPr>
          <w:rFonts w:ascii="Garamond" w:hAnsi="Garamond"/>
          <w:sz w:val="24"/>
          <w:szCs w:val="24"/>
        </w:rPr>
        <w:t xml:space="preserve">dim hyn në fuqi pas botimit në </w:t>
      </w:r>
      <w:r w:rsidRPr="00AD60E6">
        <w:rPr>
          <w:rFonts w:ascii="Garamond" w:hAnsi="Garamond"/>
          <w:sz w:val="24"/>
          <w:szCs w:val="24"/>
        </w:rPr>
        <w:t xml:space="preserve">Fletoren </w:t>
      </w:r>
      <w:r w:rsidR="00783D34" w:rsidRPr="00AD60E6">
        <w:rPr>
          <w:rFonts w:ascii="Garamond" w:hAnsi="Garamond"/>
          <w:sz w:val="24"/>
          <w:szCs w:val="24"/>
        </w:rPr>
        <w:t>Zyrtare</w:t>
      </w:r>
      <w:r w:rsidRPr="00AD60E6">
        <w:rPr>
          <w:rFonts w:ascii="Garamond" w:hAnsi="Garamond"/>
          <w:sz w:val="24"/>
          <w:szCs w:val="24"/>
        </w:rPr>
        <w:t xml:space="preserve">. </w:t>
      </w:r>
    </w:p>
    <w:p w14:paraId="02118899" w14:textId="77777777" w:rsidR="002B679E" w:rsidRPr="00AD60E6" w:rsidRDefault="002B679E" w:rsidP="00783D34">
      <w:pPr>
        <w:spacing w:after="0" w:line="240" w:lineRule="auto"/>
        <w:jc w:val="both"/>
        <w:rPr>
          <w:rFonts w:ascii="Garamond" w:hAnsi="Garamond"/>
          <w:sz w:val="24"/>
          <w:szCs w:val="24"/>
        </w:rPr>
      </w:pPr>
    </w:p>
    <w:p w14:paraId="1BC6AB14" w14:textId="280AF66B" w:rsidR="002B679E" w:rsidRPr="00AD60E6" w:rsidRDefault="002B679E" w:rsidP="00783D34">
      <w:pPr>
        <w:spacing w:after="0" w:line="240" w:lineRule="auto"/>
        <w:ind w:firstLine="284"/>
        <w:jc w:val="right"/>
        <w:rPr>
          <w:rFonts w:ascii="Garamond" w:hAnsi="Garamond"/>
          <w:sz w:val="24"/>
          <w:szCs w:val="24"/>
        </w:rPr>
      </w:pPr>
      <w:r w:rsidRPr="00AD60E6">
        <w:rPr>
          <w:rFonts w:ascii="Garamond" w:hAnsi="Garamond"/>
          <w:sz w:val="24"/>
          <w:szCs w:val="24"/>
        </w:rPr>
        <w:t>ZËVENDËSKRYEMINIST</w:t>
      </w:r>
      <w:r w:rsidR="00EF4295" w:rsidRPr="00AD60E6">
        <w:rPr>
          <w:rFonts w:ascii="Garamond" w:hAnsi="Garamond"/>
          <w:sz w:val="24"/>
          <w:szCs w:val="24"/>
        </w:rPr>
        <w:t>Ë</w:t>
      </w:r>
      <w:r w:rsidRPr="00AD60E6">
        <w:rPr>
          <w:rFonts w:ascii="Garamond" w:hAnsi="Garamond"/>
          <w:sz w:val="24"/>
          <w:szCs w:val="24"/>
        </w:rPr>
        <w:t>R</w:t>
      </w:r>
    </w:p>
    <w:p w14:paraId="2F9DDE55" w14:textId="45D87326" w:rsidR="002B679E" w:rsidRPr="00AD60E6" w:rsidRDefault="00783D34" w:rsidP="00783D34">
      <w:pPr>
        <w:spacing w:after="0" w:line="240" w:lineRule="auto"/>
        <w:ind w:firstLine="284"/>
        <w:jc w:val="right"/>
        <w:rPr>
          <w:rFonts w:ascii="Garamond" w:hAnsi="Garamond"/>
          <w:b/>
          <w:sz w:val="24"/>
          <w:szCs w:val="24"/>
        </w:rPr>
      </w:pPr>
      <w:r w:rsidRPr="00AD60E6">
        <w:rPr>
          <w:rFonts w:ascii="Garamond" w:hAnsi="Garamond"/>
          <w:b/>
          <w:sz w:val="24"/>
          <w:szCs w:val="24"/>
        </w:rPr>
        <w:t>Erion Braçe</w:t>
      </w:r>
    </w:p>
    <w:p w14:paraId="6B429168" w14:textId="77777777" w:rsidR="00AC3C9D" w:rsidRPr="00AD60E6" w:rsidRDefault="00AC3C9D" w:rsidP="00AC3C9D">
      <w:pPr>
        <w:spacing w:after="0" w:line="240" w:lineRule="auto"/>
        <w:ind w:firstLine="284"/>
        <w:jc w:val="right"/>
        <w:rPr>
          <w:rFonts w:ascii="Garamond" w:hAnsi="Garamond"/>
          <w:sz w:val="24"/>
          <w:szCs w:val="24"/>
        </w:rPr>
      </w:pPr>
    </w:p>
    <w:p w14:paraId="5B96C107" w14:textId="5A5981A2" w:rsidR="00643768" w:rsidRPr="00AD60E6" w:rsidRDefault="00890D50" w:rsidP="00643768">
      <w:pPr>
        <w:spacing w:after="0" w:line="240" w:lineRule="auto"/>
        <w:jc w:val="center"/>
        <w:rPr>
          <w:rFonts w:ascii="Garamond" w:hAnsi="Garamond"/>
          <w:b/>
          <w:sz w:val="24"/>
          <w:szCs w:val="24"/>
        </w:rPr>
      </w:pPr>
      <w:r w:rsidRPr="00AD60E6">
        <w:rPr>
          <w:rFonts w:ascii="Garamond" w:hAnsi="Garamond"/>
          <w:b/>
          <w:sz w:val="24"/>
          <w:szCs w:val="24"/>
        </w:rPr>
        <w:t>STRATEGJIA KOMBËTARE PËR PUNËSIM DHE AFTËSI</w:t>
      </w:r>
    </w:p>
    <w:p w14:paraId="0847A7EE" w14:textId="530D6A2C" w:rsidR="00643768" w:rsidRPr="00AD60E6" w:rsidRDefault="00890D50" w:rsidP="00643768">
      <w:pPr>
        <w:spacing w:after="0" w:line="240" w:lineRule="auto"/>
        <w:jc w:val="center"/>
        <w:rPr>
          <w:rFonts w:ascii="Garamond" w:hAnsi="Garamond"/>
          <w:sz w:val="24"/>
          <w:szCs w:val="24"/>
        </w:rPr>
      </w:pPr>
      <w:r w:rsidRPr="00AD60E6">
        <w:rPr>
          <w:rFonts w:ascii="Garamond" w:hAnsi="Garamond"/>
          <w:sz w:val="24"/>
          <w:szCs w:val="24"/>
        </w:rPr>
        <w:t>2019–2022</w:t>
      </w:r>
    </w:p>
    <w:p w14:paraId="58A87565" w14:textId="04FB025F" w:rsidR="00643768" w:rsidRPr="00AD60E6" w:rsidRDefault="00890D50" w:rsidP="00643768">
      <w:pPr>
        <w:spacing w:after="0" w:line="240" w:lineRule="auto"/>
        <w:jc w:val="center"/>
        <w:rPr>
          <w:rFonts w:ascii="Garamond" w:hAnsi="Garamond"/>
          <w:sz w:val="24"/>
          <w:szCs w:val="24"/>
        </w:rPr>
      </w:pPr>
      <w:r w:rsidRPr="00AD60E6">
        <w:rPr>
          <w:rFonts w:ascii="Garamond" w:hAnsi="Garamond"/>
          <w:sz w:val="24"/>
          <w:szCs w:val="24"/>
        </w:rPr>
        <w:t>AFTËSI MË TË LARTA DHE PUNË MË TË MIRË</w:t>
      </w:r>
    </w:p>
    <w:p w14:paraId="70F594FA" w14:textId="3F93E0F7" w:rsidR="006174F0" w:rsidRPr="00AD60E6" w:rsidRDefault="00890D50" w:rsidP="00643768">
      <w:pPr>
        <w:spacing w:after="0" w:line="240" w:lineRule="auto"/>
        <w:jc w:val="center"/>
        <w:rPr>
          <w:rFonts w:ascii="Garamond" w:hAnsi="Garamond"/>
          <w:sz w:val="24"/>
          <w:szCs w:val="24"/>
        </w:rPr>
      </w:pPr>
      <w:r w:rsidRPr="00AD60E6">
        <w:rPr>
          <w:rFonts w:ascii="Garamond" w:hAnsi="Garamond"/>
          <w:sz w:val="24"/>
          <w:szCs w:val="24"/>
        </w:rPr>
        <w:t>PËR TË GJITHË FEMRAT DHE MESHKUJT</w:t>
      </w:r>
      <w:r w:rsidR="007C1FBC" w:rsidRPr="00AD60E6">
        <w:rPr>
          <w:rFonts w:ascii="Garamond" w:hAnsi="Garamond"/>
          <w:sz w:val="24"/>
          <w:szCs w:val="24"/>
        </w:rPr>
        <w:t xml:space="preserve"> </w:t>
      </w:r>
    </w:p>
    <w:p w14:paraId="56C17E7C" w14:textId="1861327C" w:rsidR="00643768" w:rsidRPr="00AD60E6" w:rsidRDefault="00890D50" w:rsidP="00643768">
      <w:pPr>
        <w:spacing w:after="0" w:line="240" w:lineRule="auto"/>
        <w:jc w:val="center"/>
        <w:rPr>
          <w:rFonts w:ascii="Garamond" w:hAnsi="Garamond"/>
          <w:sz w:val="24"/>
          <w:szCs w:val="24"/>
        </w:rPr>
      </w:pPr>
      <w:r w:rsidRPr="00AD60E6">
        <w:rPr>
          <w:rFonts w:ascii="Garamond" w:hAnsi="Garamond"/>
          <w:sz w:val="24"/>
          <w:szCs w:val="24"/>
        </w:rPr>
        <w:t>2019</w:t>
      </w:r>
    </w:p>
    <w:p w14:paraId="5D36FA5E" w14:textId="77777777" w:rsidR="00643768" w:rsidRPr="00AD60E6" w:rsidRDefault="00643768" w:rsidP="00643768">
      <w:pPr>
        <w:spacing w:after="0" w:line="240" w:lineRule="auto"/>
        <w:ind w:firstLine="284"/>
        <w:jc w:val="both"/>
        <w:rPr>
          <w:rFonts w:ascii="Garamond" w:hAnsi="Garamond"/>
          <w:sz w:val="24"/>
          <w:szCs w:val="24"/>
        </w:rPr>
      </w:pPr>
    </w:p>
    <w:p w14:paraId="15262E4D" w14:textId="6F54E3B4"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Hyrje</w:t>
      </w:r>
    </w:p>
    <w:p w14:paraId="27E5C71A" w14:textId="2F24548A"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Vizioni i Strategjisë për Punësim dhe Aftësi 2019</w:t>
      </w:r>
      <w:r w:rsidR="00EF4295" w:rsidRPr="00AD60E6">
        <w:rPr>
          <w:rFonts w:ascii="Garamond" w:hAnsi="Garamond"/>
          <w:sz w:val="24"/>
          <w:szCs w:val="24"/>
        </w:rPr>
        <w:t>–</w:t>
      </w:r>
      <w:r w:rsidRPr="00AD60E6">
        <w:rPr>
          <w:rFonts w:ascii="Garamond" w:hAnsi="Garamond"/>
          <w:sz w:val="24"/>
          <w:szCs w:val="24"/>
        </w:rPr>
        <w:t xml:space="preserve">2022 është vlerësuar të jetë i njëjtë dhe vazhdim i strategjisë që është zbatuar në periudhën </w:t>
      </w:r>
      <w:r w:rsidR="00EF4295" w:rsidRPr="00AD60E6">
        <w:rPr>
          <w:rFonts w:ascii="Garamond" w:hAnsi="Garamond"/>
          <w:sz w:val="24"/>
          <w:szCs w:val="24"/>
        </w:rPr>
        <w:t>2014–2018</w:t>
      </w:r>
      <w:r w:rsidRPr="00AD60E6">
        <w:rPr>
          <w:rFonts w:ascii="Garamond" w:hAnsi="Garamond"/>
          <w:sz w:val="24"/>
          <w:szCs w:val="24"/>
        </w:rPr>
        <w:t xml:space="preserve">, duke ruajtur të njëjtin vizion dhe të njëjtat prioritete strategjike. </w:t>
      </w:r>
    </w:p>
    <w:p w14:paraId="59F005D1" w14:textId="4B34CA0C"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Duke iu referuar treguesve të monitorimit të strategjisë së punësimit dhe aftësive të zbatuar në vitet </w:t>
      </w:r>
      <w:r w:rsidR="00EF4295" w:rsidRPr="00AD60E6">
        <w:rPr>
          <w:rFonts w:ascii="Garamond" w:hAnsi="Garamond"/>
          <w:sz w:val="24"/>
          <w:szCs w:val="24"/>
        </w:rPr>
        <w:t>2014–2018</w:t>
      </w:r>
      <w:r w:rsidRPr="00AD60E6">
        <w:rPr>
          <w:rFonts w:ascii="Garamond" w:hAnsi="Garamond"/>
          <w:sz w:val="24"/>
          <w:szCs w:val="24"/>
        </w:rPr>
        <w:t xml:space="preserve"> mund të vërehet se pothuajse të gjithë treguesit kanë përparuar pozitivisht, në krahasim me vitin bazë. Megjithatë, për disa tregues, progresi nuk ka qenë i mjaftueshëm për të arritur objektivat e vitit 2020. Plani i ri i veprimit të Strategjisë Kombëta</w:t>
      </w:r>
      <w:r w:rsidR="00EF4295" w:rsidRPr="00AD60E6">
        <w:rPr>
          <w:rFonts w:ascii="Garamond" w:hAnsi="Garamond"/>
          <w:sz w:val="24"/>
          <w:szCs w:val="24"/>
        </w:rPr>
        <w:t>re për Punësim dhe Aftësi 2019–</w:t>
      </w:r>
      <w:r w:rsidRPr="00AD60E6">
        <w:rPr>
          <w:rFonts w:ascii="Garamond" w:hAnsi="Garamond"/>
          <w:sz w:val="24"/>
          <w:szCs w:val="24"/>
        </w:rPr>
        <w:t>2022 ka rishikuar dhe adreson të gjithë objektivat dhe reformat e nisura me qëllim finalizimin e tyre</w:t>
      </w:r>
      <w:r w:rsidR="00913833">
        <w:rPr>
          <w:rFonts w:ascii="Garamond" w:hAnsi="Garamond"/>
          <w:sz w:val="24"/>
          <w:szCs w:val="24"/>
        </w:rPr>
        <w:t>,</w:t>
      </w:r>
      <w:r w:rsidRPr="00AD60E6">
        <w:rPr>
          <w:rFonts w:ascii="Garamond" w:hAnsi="Garamond"/>
          <w:sz w:val="24"/>
          <w:szCs w:val="24"/>
        </w:rPr>
        <w:t xml:space="preserve"> si dhe rishikimin e politikave të parealizuara gjatë 4 viteve të zbatimit.</w:t>
      </w:r>
      <w:r w:rsidR="00F00EA9" w:rsidRPr="00AD60E6">
        <w:rPr>
          <w:rFonts w:ascii="Garamond" w:hAnsi="Garamond"/>
          <w:sz w:val="24"/>
          <w:szCs w:val="24"/>
        </w:rPr>
        <w:t xml:space="preserve"> </w:t>
      </w:r>
    </w:p>
    <w:p w14:paraId="1444024F" w14:textId="33166BDB"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Nga raporti i vlerësimit afatmesëm u vlerësua se të 4 prioritetet strategjik</w:t>
      </w:r>
      <w:r w:rsidR="00203C12">
        <w:rPr>
          <w:rFonts w:ascii="Garamond" w:hAnsi="Garamond"/>
          <w:sz w:val="24"/>
          <w:szCs w:val="24"/>
        </w:rPr>
        <w:t>e</w:t>
      </w:r>
      <w:r w:rsidRPr="00AD60E6">
        <w:rPr>
          <w:rFonts w:ascii="Garamond" w:hAnsi="Garamond"/>
          <w:sz w:val="24"/>
          <w:szCs w:val="24"/>
        </w:rPr>
        <w:t xml:space="preserve"> të strategjisë, të zbatuara në vitet </w:t>
      </w:r>
      <w:r w:rsidR="00EF4295" w:rsidRPr="00AD60E6">
        <w:rPr>
          <w:rFonts w:ascii="Garamond" w:hAnsi="Garamond"/>
          <w:sz w:val="24"/>
          <w:szCs w:val="24"/>
        </w:rPr>
        <w:t>2014–2018</w:t>
      </w:r>
      <w:r w:rsidRPr="00AD60E6">
        <w:rPr>
          <w:rFonts w:ascii="Garamond" w:hAnsi="Garamond"/>
          <w:sz w:val="24"/>
          <w:szCs w:val="24"/>
        </w:rPr>
        <w:t xml:space="preserve">, janë ende relevante dhe nuk do të ndryshojnë në </w:t>
      </w:r>
      <w:bookmarkStart w:id="0" w:name="_Hlk19199505"/>
      <w:r w:rsidRPr="00AD60E6">
        <w:rPr>
          <w:rFonts w:ascii="Garamond" w:hAnsi="Garamond"/>
          <w:sz w:val="24"/>
          <w:szCs w:val="24"/>
        </w:rPr>
        <w:t xml:space="preserve">Strategjinë Kombëtare për Punësim dhe Aftësi </w:t>
      </w:r>
      <w:r w:rsidR="00EF4295" w:rsidRPr="00AD60E6">
        <w:rPr>
          <w:rFonts w:ascii="Garamond" w:hAnsi="Garamond"/>
          <w:sz w:val="24"/>
          <w:szCs w:val="24"/>
        </w:rPr>
        <w:t>2019–2022</w:t>
      </w:r>
      <w:bookmarkEnd w:id="0"/>
      <w:r w:rsidRPr="00AD60E6">
        <w:rPr>
          <w:rFonts w:ascii="Garamond" w:hAnsi="Garamond"/>
          <w:sz w:val="24"/>
          <w:szCs w:val="24"/>
        </w:rPr>
        <w:t xml:space="preserve">. </w:t>
      </w:r>
    </w:p>
    <w:p w14:paraId="373922EA"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Situata e tregut të punës</w:t>
      </w:r>
    </w:p>
    <w:p w14:paraId="7D55EC62" w14:textId="4F9EC59C"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Të dhënat e tregut të punës sugjerojnë se rritja ekonomike në Shqipëri, gjatë katër viteve të fundit, është përkthyer në përmirësime të konsiderueshme në tregun e punës. Krijimi i vendeve të punës u rikuperua nga një rënie e ndjeshme në vitin 2013 dhe rritja ekonomike e punësimi filluan të ecin paralelisht. Ndonëse shkalla e punësimit për personat e moshës 15</w:t>
      </w:r>
      <w:r w:rsidR="00C75F54" w:rsidRPr="00AD60E6">
        <w:rPr>
          <w:rFonts w:ascii="Garamond" w:hAnsi="Garamond"/>
          <w:sz w:val="24"/>
          <w:szCs w:val="24"/>
        </w:rPr>
        <w:t>–</w:t>
      </w:r>
      <w:r w:rsidRPr="00AD60E6">
        <w:rPr>
          <w:rFonts w:ascii="Garamond" w:hAnsi="Garamond"/>
          <w:sz w:val="24"/>
          <w:szCs w:val="24"/>
        </w:rPr>
        <w:t xml:space="preserve">64 vjeç në Shqipëri u rrit nga rreth 50 për qind, në fund të vitit 2013, në 59.5 për qind në vitin 2018, duke shënuar kështu një nga raportet më të larta ndër vendet e Ballkanin Perëndimor, ajo mbetet nën </w:t>
      </w:r>
      <w:r w:rsidRPr="00AD60E6">
        <w:rPr>
          <w:rFonts w:ascii="Garamond" w:hAnsi="Garamond"/>
          <w:sz w:val="24"/>
          <w:szCs w:val="24"/>
        </w:rPr>
        <w:lastRenderedPageBreak/>
        <w:t>mesataren e vendeve të Bashkimit Evropian. Shkalla e punësimit është përmirësuar ndjeshëm, veçanërisht te gratë (nga 40 për qind në 2013 në 52.4 për qind në 2018-n). Sidoqoftë, pabarazia gjinore mbetet problematike, ku shkalla e punësimit e meshkujve është rreth 14 për qind më e lartë se ajo e femrave, potencialisht një reflektim i normave kulturore në lidhje me strukturën familjare dhe alternativat e limituara për kujdesin për fëmijët dhe të moshuarit.</w:t>
      </w:r>
    </w:p>
    <w:p w14:paraId="7CAA06C9" w14:textId="7885900A"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Rritja në punësim, paralelisht, është shoqëruar me një rritje të pjesëmarrjes në forcat e punës, e cila arriti 68.3 për qind në 2018-n. Pjesëmarrja e grave u rrit me gati 10 për qind gjatë katër viteve, nga 50 për qind në 2013-n në 59.7 për qind në 2018-n. Sidoqoftë, shkalla e pjesëmarrjes në forcat e punës, gjithashtu, mbetet nën mesataret evropiane, me një diferencë të konsiderueshme midis meshkujve dhe femrave prej 17 për qind. </w:t>
      </w:r>
    </w:p>
    <w:p w14:paraId="417FFE74" w14:textId="16CD8118"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Shkalla e pjesëmarrjes së të rinjve (15</w:t>
      </w:r>
      <w:r w:rsidR="00C75F54" w:rsidRPr="00AD60E6">
        <w:rPr>
          <w:rFonts w:ascii="Garamond" w:hAnsi="Garamond"/>
          <w:sz w:val="24"/>
          <w:szCs w:val="24"/>
        </w:rPr>
        <w:t>–</w:t>
      </w:r>
      <w:r w:rsidRPr="00AD60E6">
        <w:rPr>
          <w:rFonts w:ascii="Garamond" w:hAnsi="Garamond"/>
          <w:sz w:val="24"/>
          <w:szCs w:val="24"/>
        </w:rPr>
        <w:t>29) është më e ulët se sa për pjesën tjetër të popullsisë (50.1 për qind, me hendekun gjinor mbi 16 për qind). Shkalla e papunësisë së t</w:t>
      </w:r>
      <w:r w:rsidR="00FF634B">
        <w:rPr>
          <w:rFonts w:ascii="Garamond" w:hAnsi="Garamond"/>
          <w:sz w:val="24"/>
          <w:szCs w:val="24"/>
        </w:rPr>
        <w:t xml:space="preserve">ë rinjve </w:t>
      </w:r>
      <w:r w:rsidR="003E12FE">
        <w:rPr>
          <w:rFonts w:ascii="Garamond" w:hAnsi="Garamond"/>
          <w:sz w:val="24"/>
          <w:szCs w:val="24"/>
        </w:rPr>
        <w:t>m</w:t>
      </w:r>
      <w:r w:rsidR="00FF634B">
        <w:rPr>
          <w:rFonts w:ascii="Garamond" w:hAnsi="Garamond"/>
          <w:sz w:val="24"/>
          <w:szCs w:val="24"/>
        </w:rPr>
        <w:t>ë 2018-</w:t>
      </w:r>
      <w:r w:rsidRPr="00AD60E6">
        <w:rPr>
          <w:rFonts w:ascii="Garamond" w:hAnsi="Garamond"/>
          <w:sz w:val="24"/>
          <w:szCs w:val="24"/>
        </w:rPr>
        <w:t>n ka rënë në 23.1 për qind, niveli më i ulët që nga viti 2012. Papunësia e regjistruar ka përjetuar gjithashtu një rënie shumë të konsi</w:t>
      </w:r>
      <w:r w:rsidR="00FF634B">
        <w:rPr>
          <w:rFonts w:ascii="Garamond" w:hAnsi="Garamond"/>
          <w:sz w:val="24"/>
          <w:szCs w:val="24"/>
        </w:rPr>
        <w:t xml:space="preserve">derueshme, nga 149,148 në 2015-n në 74,686 </w:t>
      </w:r>
      <w:r w:rsidR="003E12FE">
        <w:rPr>
          <w:rFonts w:ascii="Garamond" w:hAnsi="Garamond"/>
          <w:sz w:val="24"/>
          <w:szCs w:val="24"/>
        </w:rPr>
        <w:t>m</w:t>
      </w:r>
      <w:r w:rsidR="00FF634B">
        <w:rPr>
          <w:rFonts w:ascii="Garamond" w:hAnsi="Garamond"/>
          <w:sz w:val="24"/>
          <w:szCs w:val="24"/>
        </w:rPr>
        <w:t>ë 2018-</w:t>
      </w:r>
      <w:r w:rsidRPr="00AD60E6">
        <w:rPr>
          <w:rFonts w:ascii="Garamond" w:hAnsi="Garamond"/>
          <w:sz w:val="24"/>
          <w:szCs w:val="24"/>
        </w:rPr>
        <w:t>n.</w:t>
      </w:r>
    </w:p>
    <w:p w14:paraId="5E987B81"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Përtej përmirësimeve të ndjeshme, Shqipëria ende përballet me sfida të rëndësishme për sa i përket garantimit të punësimit të sigurt dhe produktiv për të gjithë në moshë pune, nxitjen e krijimit të vendeve të punës me produktivitet më të lartë dhe sigurimin e integrimit në tregun e punës të grupeve vulnerabël, sidomos të varfërve, grave, të rinjve dhe grupeve të tjera të dizavantazhuara. Një sfidë kryesore për Shqipërinë është përmirësimi i cilësisë së mundësive të punësimit. </w:t>
      </w:r>
    </w:p>
    <w:p w14:paraId="5A1FF4F7" w14:textId="4337FF22"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Performanca e tregut të punës pasqyron pjesërisht strukturën e ekonomisë shqiptare – ku bujqësia vazhdon të dominojë më 37.4 për qind të totalit të punësimit, ndërsa prodhimi dhe shërbimet mbeten ende nën potencial. Sektori i bujqësisë në Shqipëri shërben për të absorbuar forcat e punës, veçanërisht në punë me produktivitet dhe paga të ulëta. Është pikërisht ky element që shpjegon shkallën relativisht të lartë të punësimit në Shqipëri (sidomos në punë me nivel të ulët aftësish), të shoqëruar me paga të ulëta</w:t>
      </w:r>
      <w:r w:rsidR="00913833">
        <w:rPr>
          <w:rFonts w:ascii="Garamond" w:hAnsi="Garamond"/>
          <w:sz w:val="24"/>
          <w:szCs w:val="24"/>
        </w:rPr>
        <w:t>,</w:t>
      </w:r>
      <w:r w:rsidRPr="00AD60E6">
        <w:rPr>
          <w:rFonts w:ascii="Garamond" w:hAnsi="Garamond"/>
          <w:sz w:val="24"/>
          <w:szCs w:val="24"/>
        </w:rPr>
        <w:t xml:space="preserve"> si dhe prevalencën e marrëveshjeve të punës joformale, me kohë të pjesshme dhe të vetëpunësimit. Zhvillimi i aktivitetit ekonomik</w:t>
      </w:r>
      <w:r w:rsidR="00F00EA9" w:rsidRPr="00AD60E6">
        <w:rPr>
          <w:rFonts w:ascii="Garamond" w:hAnsi="Garamond"/>
          <w:sz w:val="24"/>
          <w:szCs w:val="24"/>
        </w:rPr>
        <w:t xml:space="preserve"> </w:t>
      </w:r>
      <w:r w:rsidRPr="00AD60E6">
        <w:rPr>
          <w:rFonts w:ascii="Garamond" w:hAnsi="Garamond"/>
          <w:sz w:val="24"/>
          <w:szCs w:val="24"/>
        </w:rPr>
        <w:t xml:space="preserve">me produktivitet më të lartë përgjatë zinxhirit të vlerës (qoftë kjo në sektorin e </w:t>
      </w:r>
      <w:r w:rsidR="00C75F54" w:rsidRPr="00AD60E6">
        <w:rPr>
          <w:rFonts w:ascii="Garamond" w:hAnsi="Garamond"/>
          <w:sz w:val="24"/>
          <w:szCs w:val="24"/>
        </w:rPr>
        <w:t>agro</w:t>
      </w:r>
      <w:r w:rsidRPr="00AD60E6">
        <w:rPr>
          <w:rFonts w:ascii="Garamond" w:hAnsi="Garamond"/>
          <w:sz w:val="24"/>
          <w:szCs w:val="24"/>
        </w:rPr>
        <w:t>përpunimit, apo edhe më gjerë, në sektorin e prodhimit dhe atë të shërbimeve) do të krijonte mundësi për të siguruar punësim më cilësor.</w:t>
      </w:r>
    </w:p>
    <w:p w14:paraId="4D89FEB2"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Dinamikat e fundit të tregut të punës lidhen ngushtë me rimëkëmbjen e vazhdueshme ekonomike – megjithatë rritja e nënsektorëve me vlerë të shtuar të lartë dhe më të mirëpaguar është ende e kufizuar. Rritja e punësimit është nxitur kryesisht nga rritja e sektorëve si tekstilet, turizmi dhe tregtia, shërbimet shëndetësore dhe administrative. Në këtë kontekst, hartimi dhe zbatimi i reformave strukturore do të luajë një rol kyç në ruajtjen e tendencave aktuale pozitive të tregut të punës në Shqipëri, veçanërisht për të mbështetur lëvizjen graduale të ekonomisë shqiptare drejt nënsektorëve me vlerë të shtuar dhe paga më të larta.</w:t>
      </w:r>
    </w:p>
    <w:p w14:paraId="1BD3904D" w14:textId="53D2012A"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Ndërsa papunësia ka rënë ndjeshëm, duke arritur 12.3 për qind në 2018-n (dhe rënë më tej në 11.5 për qind në gjashtëmujorin e parë të 2019-s), ajo mbetet e lartë, sidomos e krahasuar</w:t>
      </w:r>
      <w:r w:rsidR="00F00EA9" w:rsidRPr="00AD60E6">
        <w:rPr>
          <w:rFonts w:ascii="Garamond" w:hAnsi="Garamond"/>
          <w:sz w:val="24"/>
          <w:szCs w:val="24"/>
        </w:rPr>
        <w:t xml:space="preserve"> </w:t>
      </w:r>
      <w:r w:rsidRPr="00AD60E6">
        <w:rPr>
          <w:rFonts w:ascii="Garamond" w:hAnsi="Garamond"/>
          <w:sz w:val="24"/>
          <w:szCs w:val="24"/>
        </w:rPr>
        <w:t>me vendet e BE-së. Vetëm më pak se gjysma e të papunëve kërkojnë punësim nëpërmjet shërbimeve publike të punësimit, duke dëshmuar që skema e ndihmës ekonomike, zyrat e punës dhe politikat aktive të tregut të punës kanë nevojë të strukturohen më mirë për të mundësuar punësimin e të papunëve.</w:t>
      </w:r>
    </w:p>
    <w:p w14:paraId="0B3D2EB7" w14:textId="786EC522"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Duke u bazuar edhe në eksperiencën e vendeve të rajonit, Shqipëria ka mundësinë për ta orientuar ekonominë drejt sektorëve me vlerë të shtuar më të lartë dhe për të</w:t>
      </w:r>
      <w:r w:rsidR="00F00EA9" w:rsidRPr="00AD60E6">
        <w:rPr>
          <w:rFonts w:ascii="Garamond" w:hAnsi="Garamond"/>
          <w:sz w:val="24"/>
          <w:szCs w:val="24"/>
        </w:rPr>
        <w:t xml:space="preserve"> </w:t>
      </w:r>
      <w:r w:rsidRPr="00AD60E6">
        <w:rPr>
          <w:rFonts w:ascii="Garamond" w:hAnsi="Garamond"/>
          <w:sz w:val="24"/>
          <w:szCs w:val="24"/>
        </w:rPr>
        <w:t xml:space="preserve">rritur produktivitetin brenda secilit sektor. Në vendet fqinje ka pasur një reduktim të ndjeshëm të punësimit në bujqësi, veçanërisht në sajë zhvendosjes së një pjese të popullsisë rurale në qytete. Kjo ka luajtur një rol kyç në rritjen e produktivitetit, duke mundësuar edhe krijimin e fermave të mëdha, të cilat realizojnë ekonomitë e shkallës. Ndërsa urbanizimi në Shqipëri do të vazhdojë, krijimi i një kornize efektive për titujt e pronësisë së tokës është i domosdoshëm për të </w:t>
      </w:r>
      <w:r w:rsidRPr="00AD60E6">
        <w:rPr>
          <w:rFonts w:ascii="Garamond" w:hAnsi="Garamond"/>
          <w:sz w:val="24"/>
          <w:szCs w:val="24"/>
        </w:rPr>
        <w:lastRenderedPageBreak/>
        <w:t xml:space="preserve">mundësuar një treg aktiv të tokës në zonat rurale. Potenciali për të rritur vlerën e shtuar brenda sektorit për punonjës është substancial. </w:t>
      </w:r>
    </w:p>
    <w:p w14:paraId="591EA69F" w14:textId="01467D0D"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Shqipëria ka shënuar një përparim të konsiderueshëm, me 22% të të rriturve të moshës 30</w:t>
      </w:r>
      <w:r w:rsidR="00C75F54" w:rsidRPr="00AD60E6">
        <w:rPr>
          <w:rFonts w:ascii="Garamond" w:hAnsi="Garamond"/>
          <w:sz w:val="24"/>
          <w:szCs w:val="24"/>
        </w:rPr>
        <w:t>–</w:t>
      </w:r>
      <w:r w:rsidRPr="00AD60E6">
        <w:rPr>
          <w:rFonts w:ascii="Garamond" w:hAnsi="Garamond"/>
          <w:sz w:val="24"/>
          <w:szCs w:val="24"/>
        </w:rPr>
        <w:t xml:space="preserve">34 vjeç që kanë kryer një arsim terciar (d.m.th. të tipit universitar) </w:t>
      </w:r>
      <w:r w:rsidR="00C75F54" w:rsidRPr="00AD60E6">
        <w:rPr>
          <w:rFonts w:ascii="Garamond" w:hAnsi="Garamond"/>
          <w:sz w:val="24"/>
          <w:szCs w:val="24"/>
        </w:rPr>
        <w:t>m</w:t>
      </w:r>
      <w:r w:rsidRPr="00AD60E6">
        <w:rPr>
          <w:rFonts w:ascii="Garamond" w:hAnsi="Garamond"/>
          <w:sz w:val="24"/>
          <w:szCs w:val="24"/>
        </w:rPr>
        <w:t>ë 2015, një rritje prej mbi 10pp që nga viti 2010. Sidoqoftë, për shkak të strukturave specifike ekonomike dhe të punësimit në vend dhe kërkesë e ulët për punë, shumë të diplomuar të arsimit të lartë nuk mund të gjejnë punë që përputhen me kualifikimet e tyre. Kjo rezulton në nivele relativisht më të larta të papunësisë midis të diplomuarve të arsimit të lartë, veçanërisht femrave. Kjo sugjeron pabarazitë serioze të aftësive (d.m.th.</w:t>
      </w:r>
      <w:r w:rsidR="00C75F54" w:rsidRPr="00AD60E6">
        <w:rPr>
          <w:rFonts w:ascii="Garamond" w:hAnsi="Garamond"/>
          <w:sz w:val="24"/>
          <w:szCs w:val="24"/>
        </w:rPr>
        <w:t>,</w:t>
      </w:r>
      <w:r w:rsidRPr="00AD60E6">
        <w:rPr>
          <w:rFonts w:ascii="Garamond" w:hAnsi="Garamond"/>
          <w:sz w:val="24"/>
          <w:szCs w:val="24"/>
        </w:rPr>
        <w:t xml:space="preserve"> nënshfrytëzimi). Disa njerëz me aftësi më të mira përpiqen të gjejnë punë jashtë vendit.</w:t>
      </w:r>
    </w:p>
    <w:p w14:paraId="5D97CB0C" w14:textId="36680CA9"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Falë përpjekjeve të vazhdueshme nga ministria përgjegjëse për AFP, regjistrimet në programet e AFP-së në poste sekondare u rritën nga 17% </w:t>
      </w:r>
      <w:r w:rsidR="00C75F54" w:rsidRPr="00AD60E6">
        <w:rPr>
          <w:rFonts w:ascii="Garamond" w:hAnsi="Garamond"/>
          <w:sz w:val="24"/>
          <w:szCs w:val="24"/>
        </w:rPr>
        <w:t>m</w:t>
      </w:r>
      <w:r w:rsidRPr="00AD60E6">
        <w:rPr>
          <w:rFonts w:ascii="Garamond" w:hAnsi="Garamond"/>
          <w:sz w:val="24"/>
          <w:szCs w:val="24"/>
        </w:rPr>
        <w:t xml:space="preserve">ë 2014 në 20.6% </w:t>
      </w:r>
      <w:r w:rsidR="00C75F54" w:rsidRPr="00AD60E6">
        <w:rPr>
          <w:rFonts w:ascii="Garamond" w:hAnsi="Garamond"/>
          <w:sz w:val="24"/>
          <w:szCs w:val="24"/>
        </w:rPr>
        <w:t>m</w:t>
      </w:r>
      <w:r w:rsidRPr="00AD60E6">
        <w:rPr>
          <w:rFonts w:ascii="Garamond" w:hAnsi="Garamond"/>
          <w:sz w:val="24"/>
          <w:szCs w:val="24"/>
        </w:rPr>
        <w:t>ë 2018. Numri i</w:t>
      </w:r>
      <w:r w:rsidR="00F00EA9" w:rsidRPr="00AD60E6">
        <w:rPr>
          <w:rFonts w:ascii="Garamond" w:hAnsi="Garamond"/>
          <w:sz w:val="24"/>
          <w:szCs w:val="24"/>
        </w:rPr>
        <w:t xml:space="preserve"> </w:t>
      </w:r>
      <w:r w:rsidRPr="00AD60E6">
        <w:rPr>
          <w:rFonts w:ascii="Garamond" w:hAnsi="Garamond"/>
          <w:sz w:val="24"/>
          <w:szCs w:val="24"/>
        </w:rPr>
        <w:t>studentëve të AFP-së është i vogël në krahasim me vendet e tjera të Ballkanit Perëndimor. AFP ka qenë opsioni më pak tërheqës në nivelin e mesëm të lartë, krahasuar me arsimin akademik, por ky imazh ka ndryshuar në vitet e fundit. Reformat janë në vazhdim, por përpjekje të mëtejshme në të gjithë sistemin janë të nevojshme për të plotësuar përmirësimet në institucionet pilot, të mbështetura nga donatorët. Shikoni më shumë detaje në seksionin B, më poshtë.</w:t>
      </w:r>
    </w:p>
    <w:p w14:paraId="1E51A49D" w14:textId="0995CC1C"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Numri i të rinjve të moshës 15</w:t>
      </w:r>
      <w:r w:rsidR="00C75F54" w:rsidRPr="00AD60E6">
        <w:rPr>
          <w:rFonts w:ascii="Garamond" w:hAnsi="Garamond"/>
          <w:sz w:val="24"/>
          <w:szCs w:val="24"/>
        </w:rPr>
        <w:t>–</w:t>
      </w:r>
      <w:r w:rsidRPr="00AD60E6">
        <w:rPr>
          <w:rFonts w:ascii="Garamond" w:hAnsi="Garamond"/>
          <w:sz w:val="24"/>
          <w:szCs w:val="24"/>
        </w:rPr>
        <w:t xml:space="preserve">24 vjeç, të cilët nuk janë as në punësim, arsim dhe trajnim </w:t>
      </w:r>
      <w:r w:rsidR="004B6E58">
        <w:rPr>
          <w:rFonts w:ascii="Garamond" w:hAnsi="Garamond"/>
          <w:sz w:val="24"/>
          <w:szCs w:val="24"/>
        </w:rPr>
        <w:t>(në</w:t>
      </w:r>
      <w:r w:rsidR="00497BC8">
        <w:rPr>
          <w:rFonts w:ascii="Garamond" w:hAnsi="Garamond"/>
          <w:sz w:val="24"/>
          <w:szCs w:val="24"/>
        </w:rPr>
        <w:t xml:space="preserve"> </w:t>
      </w:r>
      <w:r w:rsidRPr="00AD60E6">
        <w:rPr>
          <w:rFonts w:ascii="Garamond" w:hAnsi="Garamond"/>
          <w:sz w:val="24"/>
          <w:szCs w:val="24"/>
        </w:rPr>
        <w:t xml:space="preserve">ET) mbetet i lartë (28.6% </w:t>
      </w:r>
      <w:r w:rsidR="00C75F54" w:rsidRPr="00AD60E6">
        <w:rPr>
          <w:rFonts w:ascii="Garamond" w:hAnsi="Garamond"/>
          <w:sz w:val="24"/>
          <w:szCs w:val="24"/>
        </w:rPr>
        <w:t>m</w:t>
      </w:r>
      <w:r w:rsidRPr="00AD60E6">
        <w:rPr>
          <w:rFonts w:ascii="Garamond" w:hAnsi="Garamond"/>
          <w:sz w:val="24"/>
          <w:szCs w:val="24"/>
        </w:rPr>
        <w:t>ë 2018, krahasuar me mesataren e BE-së prej 10.6%). Kjo konfirmon ekzistencën e disbalancave të aftësive dhe probleme serioze me të diplomuarit e rinj, që të gjejnë punë.</w:t>
      </w:r>
    </w:p>
    <w:p w14:paraId="4CE751A7" w14:textId="60D821AD"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Midis 2010</w:t>
      </w:r>
      <w:r w:rsidR="00FF634B">
        <w:rPr>
          <w:rFonts w:ascii="Garamond" w:hAnsi="Garamond"/>
          <w:sz w:val="24"/>
          <w:szCs w:val="24"/>
        </w:rPr>
        <w:t>-s</w:t>
      </w:r>
      <w:r w:rsidRPr="00AD60E6">
        <w:rPr>
          <w:rFonts w:ascii="Garamond" w:hAnsi="Garamond"/>
          <w:sz w:val="24"/>
          <w:szCs w:val="24"/>
        </w:rPr>
        <w:t xml:space="preserve"> dhe 2015</w:t>
      </w:r>
      <w:r w:rsidR="00FF634B">
        <w:rPr>
          <w:rFonts w:ascii="Garamond" w:hAnsi="Garamond"/>
          <w:sz w:val="24"/>
          <w:szCs w:val="24"/>
        </w:rPr>
        <w:t>-s</w:t>
      </w:r>
      <w:r w:rsidRPr="00AD60E6">
        <w:rPr>
          <w:rFonts w:ascii="Garamond" w:hAnsi="Garamond"/>
          <w:sz w:val="24"/>
          <w:szCs w:val="24"/>
        </w:rPr>
        <w:t>, sidomos kohët e fundit, Shqipëria është përmirësuar ndjeshëm në shumicën e treguesve të BE-së 2020, siç është ulja e shkallës së të larguarve të hershëm nga arsimi dhe formimi i moshës 18</w:t>
      </w:r>
      <w:r w:rsidR="00252D2B" w:rsidRPr="00AD60E6">
        <w:rPr>
          <w:rFonts w:ascii="Garamond" w:hAnsi="Garamond"/>
          <w:sz w:val="24"/>
          <w:szCs w:val="24"/>
        </w:rPr>
        <w:t>–</w:t>
      </w:r>
      <w:r w:rsidRPr="00AD60E6">
        <w:rPr>
          <w:rFonts w:ascii="Garamond" w:hAnsi="Garamond"/>
          <w:sz w:val="24"/>
          <w:szCs w:val="24"/>
        </w:rPr>
        <w:t>24 vjeç (10 pikë më pak), duke rritur ndjekjen e arsimit të lartë të personave 30</w:t>
      </w:r>
      <w:r w:rsidR="00C75F54" w:rsidRPr="00AD60E6">
        <w:rPr>
          <w:rFonts w:ascii="Garamond" w:hAnsi="Garamond"/>
          <w:sz w:val="24"/>
          <w:szCs w:val="24"/>
        </w:rPr>
        <w:t>–</w:t>
      </w:r>
      <w:r w:rsidRPr="00AD60E6">
        <w:rPr>
          <w:rFonts w:ascii="Garamond" w:hAnsi="Garamond"/>
          <w:sz w:val="24"/>
          <w:szCs w:val="24"/>
        </w:rPr>
        <w:t>34 vjeç (mbi 10 pp më shumë) dhe ulja e nivelit të ulët të leximit, matematikës dhe shkencës. Përkundër tendencave pozitive, këta tregues janë akoma larg nga mesatarja e BE</w:t>
      </w:r>
      <w:r w:rsidR="00300E97">
        <w:rPr>
          <w:rFonts w:ascii="Garamond" w:hAnsi="Garamond"/>
          <w:sz w:val="24"/>
          <w:szCs w:val="24"/>
        </w:rPr>
        <w:t>-së</w:t>
      </w:r>
      <w:r w:rsidRPr="00AD60E6">
        <w:rPr>
          <w:rFonts w:ascii="Garamond" w:hAnsi="Garamond"/>
          <w:sz w:val="24"/>
          <w:szCs w:val="24"/>
        </w:rPr>
        <w:t xml:space="preserve"> dhe objektivat e BE-së 2020.</w:t>
      </w:r>
    </w:p>
    <w:p w14:paraId="632FA0C8"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Vizioni, qëllimi politik dhe përparësitë strategjike</w:t>
      </w:r>
    </w:p>
    <w:p w14:paraId="412A839B" w14:textId="69980FC4"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Vizioni i Strategjisë për Punësim dhe Aftësi </w:t>
      </w:r>
      <w:r w:rsidR="00EF4295" w:rsidRPr="00AD60E6">
        <w:rPr>
          <w:rFonts w:ascii="Garamond" w:hAnsi="Garamond"/>
          <w:sz w:val="24"/>
          <w:szCs w:val="24"/>
        </w:rPr>
        <w:t>2019–2022</w:t>
      </w:r>
      <w:r w:rsidRPr="00AD60E6">
        <w:rPr>
          <w:rFonts w:ascii="Garamond" w:hAnsi="Garamond"/>
          <w:sz w:val="24"/>
          <w:szCs w:val="24"/>
        </w:rPr>
        <w:t xml:space="preserve"> është i frymëzuar nga objektivi i përgjithshëm i ‘Evropa 2020’ për realizimin e një rritjeje të shpejtë, të qëndrueshme dhe gjithëpërfshirëse. Strategjia kombëtare për punësim dhe aftësi është që brenda vitit 2022 të kemi një ekonomi konkurruese dhe një shoqëri gjithëpërfshirëse që mbështetet tek:</w:t>
      </w:r>
    </w:p>
    <w:p w14:paraId="1D9F3292"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“Aftësi më të larta dhe punë më të mirë për gjithë, femrat dhe meshkujt”</w:t>
      </w:r>
    </w:p>
    <w:p w14:paraId="3505CC49" w14:textId="56438DD9"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Qëllimi i përgjithshëm i strategjisë është të nxisë vende pune cilësore dhe mundësi për aftësi për gjithë, femrat dhe meshkujt shqiptarë, gjatë gjithë ciklit të jetës. Ky qëllim do të arrihet me veprimtari politike koherente dhe të bashkërenduara, të cilat. Njëkohësisht. i përgjigjen kërkesës dhe ofertës për punë</w:t>
      </w:r>
      <w:r w:rsidR="00913833">
        <w:rPr>
          <w:rFonts w:ascii="Garamond" w:hAnsi="Garamond"/>
          <w:sz w:val="24"/>
          <w:szCs w:val="24"/>
        </w:rPr>
        <w:t>,</w:t>
      </w:r>
      <w:r w:rsidRPr="00AD60E6">
        <w:rPr>
          <w:rFonts w:ascii="Garamond" w:hAnsi="Garamond"/>
          <w:sz w:val="24"/>
          <w:szCs w:val="24"/>
        </w:rPr>
        <w:t xml:space="preserve"> si dhe sjellin mënjanimin e hendeqeve të përfshirjes sociale. Strategjia Kombëtare për Punësim dhe Aftësi përqendrohet në katër përparësitë e mëposhtme strategjike:</w:t>
      </w:r>
    </w:p>
    <w:p w14:paraId="141E548D" w14:textId="5606948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A. NXITJA E MUNDËSIVE PËR PUNË TË DENJË, NËPËRMJET POLITIKAVE TË FRYTSHME TË TREGUT TË PUNËS</w:t>
      </w:r>
    </w:p>
    <w:p w14:paraId="6A9E5BD8" w14:textId="557CDD74"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B. OFRIMI I ARSIMIT DHE FORMIMIT PROFESIONAL CILËSOR PËR TË RINJTË DHE TË RRITURIT</w:t>
      </w:r>
    </w:p>
    <w:p w14:paraId="58365744" w14:textId="32487FE3"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C. NXITJA E PËRFSHIRJES SOCIALE DHE KOHEZIONIT TERRITORIAL</w:t>
      </w:r>
    </w:p>
    <w:p w14:paraId="37BEB7D3" w14:textId="225EEBA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D. FUQIZIMI I QEVERISJES SË TREGUT TË PUNËS DHE I SISTEMEVE TË KUALIFIKIMEVE</w:t>
      </w:r>
    </w:p>
    <w:p w14:paraId="2F8E1355"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Qëllimi i strategjisë</w:t>
      </w:r>
    </w:p>
    <w:p w14:paraId="27C1A837" w14:textId="5C3CF19F"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Strategjia</w:t>
      </w:r>
      <w:r w:rsidR="00F00EA9" w:rsidRPr="00AD60E6">
        <w:rPr>
          <w:rFonts w:ascii="Garamond" w:hAnsi="Garamond"/>
          <w:sz w:val="24"/>
          <w:szCs w:val="24"/>
        </w:rPr>
        <w:t xml:space="preserve"> </w:t>
      </w:r>
      <w:r w:rsidRPr="00AD60E6">
        <w:rPr>
          <w:rFonts w:ascii="Garamond" w:hAnsi="Garamond"/>
          <w:sz w:val="24"/>
          <w:szCs w:val="24"/>
        </w:rPr>
        <w:t>Kombët</w:t>
      </w:r>
      <w:r w:rsidR="00C75F54" w:rsidRPr="00AD60E6">
        <w:rPr>
          <w:rFonts w:ascii="Garamond" w:hAnsi="Garamond"/>
          <w:sz w:val="24"/>
          <w:szCs w:val="24"/>
        </w:rPr>
        <w:t>are për Punësim dhe Aftësi 2019–</w:t>
      </w:r>
      <w:r w:rsidRPr="00AD60E6">
        <w:rPr>
          <w:rFonts w:ascii="Garamond" w:hAnsi="Garamond"/>
          <w:sz w:val="24"/>
          <w:szCs w:val="24"/>
        </w:rPr>
        <w:t>2022 dhe</w:t>
      </w:r>
      <w:r w:rsidR="00F00EA9" w:rsidRPr="00AD60E6">
        <w:rPr>
          <w:rFonts w:ascii="Garamond" w:hAnsi="Garamond"/>
          <w:sz w:val="24"/>
          <w:szCs w:val="24"/>
        </w:rPr>
        <w:t xml:space="preserve"> </w:t>
      </w:r>
      <w:r w:rsidRPr="00AD60E6">
        <w:rPr>
          <w:rFonts w:ascii="Garamond" w:hAnsi="Garamond"/>
          <w:sz w:val="24"/>
          <w:szCs w:val="24"/>
        </w:rPr>
        <w:t>planit të saj t</w:t>
      </w:r>
      <w:r w:rsidR="00C75F54" w:rsidRPr="00AD60E6">
        <w:rPr>
          <w:rFonts w:ascii="Garamond" w:hAnsi="Garamond"/>
          <w:sz w:val="24"/>
          <w:szCs w:val="24"/>
        </w:rPr>
        <w:t>ë</w:t>
      </w:r>
      <w:r w:rsidRPr="00AD60E6">
        <w:rPr>
          <w:rFonts w:ascii="Garamond" w:hAnsi="Garamond"/>
          <w:sz w:val="24"/>
          <w:szCs w:val="24"/>
        </w:rPr>
        <w:t xml:space="preserve"> veprimit ka për qëllim integrimin e politikave ekonomike, arsimore, formuese, si dhe sipërmarrëse, duke prodhuar një plan veprimi, i cili ka për qëllim rritjen e nivelit të punësimit, duke bërë të mundur një kalim gradual prej politikave pasive të papunësisë në ato aktive stimuluese të punësimit, si dhe duke i vënë theksin e duhur zhvillimit të forcës së punës në vend.</w:t>
      </w:r>
      <w:r w:rsidR="00F00EA9" w:rsidRPr="00AD60E6">
        <w:rPr>
          <w:rFonts w:ascii="Garamond" w:hAnsi="Garamond"/>
          <w:sz w:val="24"/>
          <w:szCs w:val="24"/>
        </w:rPr>
        <w:t xml:space="preserve"> </w:t>
      </w:r>
    </w:p>
    <w:p w14:paraId="4B5F0FEF" w14:textId="77777777" w:rsidR="00783D34" w:rsidRPr="00AD60E6" w:rsidRDefault="00783D34" w:rsidP="00783D34">
      <w:pPr>
        <w:spacing w:after="0" w:line="240" w:lineRule="auto"/>
        <w:ind w:firstLine="284"/>
        <w:jc w:val="both"/>
        <w:rPr>
          <w:rFonts w:ascii="Garamond" w:hAnsi="Garamond"/>
          <w:sz w:val="24"/>
          <w:szCs w:val="24"/>
        </w:rPr>
      </w:pPr>
    </w:p>
    <w:p w14:paraId="18F32861" w14:textId="3BD20B06"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Programi i qeverisë 2017</w:t>
      </w:r>
      <w:r w:rsidR="00C75F54" w:rsidRPr="00AD60E6">
        <w:rPr>
          <w:rFonts w:ascii="Garamond" w:hAnsi="Garamond"/>
          <w:sz w:val="24"/>
          <w:szCs w:val="24"/>
        </w:rPr>
        <w:t>–</w:t>
      </w:r>
      <w:r w:rsidRPr="00AD60E6">
        <w:rPr>
          <w:rFonts w:ascii="Garamond" w:hAnsi="Garamond"/>
          <w:sz w:val="24"/>
          <w:szCs w:val="24"/>
        </w:rPr>
        <w:t>2021 e ka vënë fokusin te punësimi dhe zhvillimi cilësor i forcës së punës, në përputhje me vizionin dhe direktivat e Bashkimit Evropian, Strategjinë Evropiane të Punësimit 2020</w:t>
      </w:r>
      <w:r w:rsidR="00C75F54" w:rsidRPr="00AD60E6">
        <w:rPr>
          <w:rFonts w:ascii="Garamond" w:hAnsi="Garamond"/>
          <w:sz w:val="24"/>
          <w:szCs w:val="24"/>
        </w:rPr>
        <w:t>,</w:t>
      </w:r>
      <w:r w:rsidRPr="00AD60E6">
        <w:rPr>
          <w:rFonts w:ascii="Garamond" w:hAnsi="Garamond"/>
          <w:sz w:val="24"/>
          <w:szCs w:val="24"/>
        </w:rPr>
        <w:t xml:space="preserve"> si dhe kërkesave për integrimin evropian të Shqipërisë në EU. Strategjia Kombëtare për Punësim dhe Aftësi </w:t>
      </w:r>
      <w:r w:rsidR="00EF4295" w:rsidRPr="00AD60E6">
        <w:rPr>
          <w:rFonts w:ascii="Garamond" w:hAnsi="Garamond"/>
          <w:sz w:val="24"/>
          <w:szCs w:val="24"/>
        </w:rPr>
        <w:t>2019–2022</w:t>
      </w:r>
      <w:r w:rsidRPr="00AD60E6">
        <w:rPr>
          <w:rFonts w:ascii="Garamond" w:hAnsi="Garamond"/>
          <w:sz w:val="24"/>
          <w:szCs w:val="24"/>
        </w:rPr>
        <w:t xml:space="preserve"> është mbështetur në zbatim të orientimeve të programit të qeverisë, SKZHI-së dhe raportit të vlerësimit afatmesëm të Strategjisë Kombëtare për Punësim dhe Aftësi të zbatuar në periudhën 2014</w:t>
      </w:r>
      <w:r w:rsidR="00C75F54" w:rsidRPr="00AD60E6">
        <w:rPr>
          <w:rFonts w:ascii="Garamond" w:hAnsi="Garamond"/>
          <w:sz w:val="24"/>
          <w:szCs w:val="24"/>
        </w:rPr>
        <w:t>–</w:t>
      </w:r>
      <w:r w:rsidRPr="00AD60E6">
        <w:rPr>
          <w:rFonts w:ascii="Garamond" w:hAnsi="Garamond"/>
          <w:sz w:val="24"/>
          <w:szCs w:val="24"/>
        </w:rPr>
        <w:t xml:space="preserve">2018. </w:t>
      </w:r>
    </w:p>
    <w:p w14:paraId="44E582E1"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Objektivi i strategjisë</w:t>
      </w:r>
    </w:p>
    <w:p w14:paraId="6C1CBA4C" w14:textId="34F57E43"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Objektivi kryesor i Strategjisë Kombëtare për Punësim dhe Aftësi 2019–2022 dhe i saj i veprimit është identifikimi dhe skicimi i politikave të duhura nxitëse të punësimit në vend dhe formimit profesional të forcës së punës, me qëllim që të hapen vende pune cilësore dhe mundësi për aftësi gjatë gjithë ciklit të jetës. </w:t>
      </w:r>
    </w:p>
    <w:p w14:paraId="6D04DC0D"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Plani i veprimit ka në qendër të tij rritjen e mundësive për punë të denjë, nëpërmjet politikave efikase të tregut të punës, ofrimin e arsimit dhe formimit profesional cilësor për të rinjtë dhe të rriturit, nxitjen e përfshirjes dhe kohezionit social, si dhe fuqizimin e tregut të punës dhe të sistemit të kualifikimeve. Në përputhje me vizionin qeverisë, kjo strategji i shikon formimin profesional dhe punësimin të lidhura me njëra-tjetrën, duke synuar që shërbimet e arsimimit dhe formimit profesional të jenë ngushtësisht të lidhura me ato të punësimit.</w:t>
      </w:r>
    </w:p>
    <w:p w14:paraId="7A11E3EA"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 xml:space="preserve">Masat e strategjisë </w:t>
      </w:r>
    </w:p>
    <w:p w14:paraId="064EE167" w14:textId="28ED0DDB"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Strategjinë Kombëtare për Punësim dhe Aftësi 2019</w:t>
      </w:r>
      <w:r w:rsidR="00C75F54" w:rsidRPr="00AD60E6">
        <w:rPr>
          <w:rFonts w:ascii="Garamond" w:hAnsi="Garamond"/>
          <w:sz w:val="24"/>
          <w:szCs w:val="24"/>
        </w:rPr>
        <w:t>–</w:t>
      </w:r>
      <w:r w:rsidRPr="00AD60E6">
        <w:rPr>
          <w:rFonts w:ascii="Garamond" w:hAnsi="Garamond"/>
          <w:sz w:val="24"/>
          <w:szCs w:val="24"/>
        </w:rPr>
        <w:t>2022 dhe plani i veprimit</w:t>
      </w:r>
      <w:r w:rsidR="00F00EA9" w:rsidRPr="00AD60E6">
        <w:rPr>
          <w:rFonts w:ascii="Garamond" w:hAnsi="Garamond"/>
          <w:sz w:val="24"/>
          <w:szCs w:val="24"/>
        </w:rPr>
        <w:t xml:space="preserve"> </w:t>
      </w:r>
      <w:r w:rsidRPr="00AD60E6">
        <w:rPr>
          <w:rFonts w:ascii="Garamond" w:hAnsi="Garamond"/>
          <w:sz w:val="24"/>
          <w:szCs w:val="24"/>
        </w:rPr>
        <w:t xml:space="preserve">do të përqendrohet në katër Objektiva Strategjikë: </w:t>
      </w:r>
    </w:p>
    <w:p w14:paraId="3350A567"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PRIORITETI A. NXITJA E MUNDËSIVE PËR PUNË TË DENJË NËPËRMJET POLITIKAVE TË FRYTSHME NË TREGUN E PUNËS</w:t>
      </w:r>
    </w:p>
    <w:p w14:paraId="167B25F8" w14:textId="6AD7ED45"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Formulimi dhe zbatimi i një politike aktive për punësimin përbën një element themelor për trajtimin dhe zgjidhjen e problemeve të punësimit. Politikat që synojnë përmirësimin e perspektivave për punësim duhet të kenë një fushë më të madhe veprimi, ndërsa programet duhet të synojnë ata persona, të cilët janë në gjendje më të pafavorshme në tregun e punës, veçanërisht individët me nivel të ulët në arsim dhe</w:t>
      </w:r>
      <w:r w:rsidR="00F00EA9" w:rsidRPr="00AD60E6">
        <w:rPr>
          <w:rFonts w:ascii="Garamond" w:hAnsi="Garamond"/>
          <w:sz w:val="24"/>
          <w:szCs w:val="24"/>
        </w:rPr>
        <w:t xml:space="preserve"> </w:t>
      </w:r>
      <w:r w:rsidRPr="00AD60E6">
        <w:rPr>
          <w:rFonts w:ascii="Garamond" w:hAnsi="Garamond"/>
          <w:sz w:val="24"/>
          <w:szCs w:val="24"/>
        </w:rPr>
        <w:t>kualifikim, femrat, të rinjtë, grupet e tjera të cenueshme dhe ata persona, të cilët jetojnë në zonat e pambuluara me shërbime punësimi. Prandaj, do të bëhet dizenjimi i kuadri të ri për nxitjen e punësimit, i cili do të sigurojë përdorimin e politikave më efikase dhe me më shumë burime për tregun e punës bazuar në ligjin nr.</w:t>
      </w:r>
      <w:r w:rsidR="0099255F" w:rsidRPr="00AD60E6">
        <w:rPr>
          <w:rFonts w:ascii="Garamond" w:hAnsi="Garamond"/>
          <w:sz w:val="24"/>
          <w:szCs w:val="24"/>
        </w:rPr>
        <w:t xml:space="preserve"> </w:t>
      </w:r>
      <w:r w:rsidRPr="00AD60E6">
        <w:rPr>
          <w:rFonts w:ascii="Garamond" w:hAnsi="Garamond"/>
          <w:sz w:val="24"/>
          <w:szCs w:val="24"/>
        </w:rPr>
        <w:t>15/2019, “Për nxitjen e punësimit”.</w:t>
      </w:r>
    </w:p>
    <w:p w14:paraId="12760187" w14:textId="08AD87E0"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 xml:space="preserve">Modernizimi i </w:t>
      </w:r>
      <w:r w:rsidR="0099255F" w:rsidRPr="00AD60E6">
        <w:rPr>
          <w:rFonts w:ascii="Garamond" w:hAnsi="Garamond"/>
          <w:b/>
          <w:sz w:val="24"/>
          <w:szCs w:val="24"/>
        </w:rPr>
        <w:t xml:space="preserve">shërbimit publik të punësimit </w:t>
      </w:r>
    </w:p>
    <w:p w14:paraId="3855C1E4"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Një kuadër i tillë përqendrohet te: </w:t>
      </w:r>
    </w:p>
    <w:p w14:paraId="4CFC1AB3" w14:textId="403B7C63"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riorganizimi funksional i zyrave të punës sipas Modelit Kombëtar të Shërbimeve të Punësimit; Kjo nënkupton se: </w:t>
      </w:r>
    </w:p>
    <w:p w14:paraId="7E991AD1" w14:textId="5F163C84"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të gjitha zyrat e punës do të riorganizohen, sipas Modelit Kombëtar të Shërbimeve (një model, të njëjtat standarde dhe instrumente); </w:t>
      </w:r>
    </w:p>
    <w:p w14:paraId="52A6C34E" w14:textId="78A59725"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stafi i zyrave të punës do të trajnohet për zbatimin e manualit të shërbimeve, përfshirë këshilluesit në shërbimet publike të punësimit, sipas planit individual të thelluar të punësimit</w:t>
      </w:r>
      <w:r w:rsidR="00913833">
        <w:rPr>
          <w:rFonts w:ascii="Garamond" w:hAnsi="Garamond"/>
          <w:sz w:val="24"/>
          <w:szCs w:val="24"/>
        </w:rPr>
        <w:t>,</w:t>
      </w:r>
      <w:r w:rsidRPr="00AD60E6">
        <w:rPr>
          <w:rFonts w:ascii="Garamond" w:hAnsi="Garamond"/>
          <w:sz w:val="24"/>
          <w:szCs w:val="24"/>
        </w:rPr>
        <w:t xml:space="preserve"> si dhe për zbatimin e planit të punësueshmërisë për grupet e veçanta; </w:t>
      </w:r>
    </w:p>
    <w:p w14:paraId="629F5915" w14:textId="279834CC"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hartimi i një plani periodik të punësueshmërisë, sipas tri niveleve; </w:t>
      </w:r>
    </w:p>
    <w:p w14:paraId="16295AFD" w14:textId="152E2BFC"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sigurimi i cilësisë së shërbimeve nga secila zyrë do të verifikohet; </w:t>
      </w:r>
    </w:p>
    <w:p w14:paraId="4B946604" w14:textId="2CDE3185"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publiku, bizneset dhe organizatat private dhe publike do të informohen mbi organizimin e shërbimit në tr</w:t>
      </w:r>
      <w:r w:rsidR="00A949EE">
        <w:rPr>
          <w:rFonts w:ascii="Garamond" w:hAnsi="Garamond"/>
          <w:sz w:val="24"/>
          <w:szCs w:val="24"/>
        </w:rPr>
        <w:t>i</w:t>
      </w:r>
      <w:r w:rsidRPr="00AD60E6">
        <w:rPr>
          <w:rFonts w:ascii="Garamond" w:hAnsi="Garamond"/>
          <w:sz w:val="24"/>
          <w:szCs w:val="24"/>
        </w:rPr>
        <w:t xml:space="preserve"> nivele dhe për manualin e shërbimeve dhe planin e punësueshmërisë.</w:t>
      </w:r>
    </w:p>
    <w:p w14:paraId="171A7395" w14:textId="05322F78"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 xml:space="preserve">Modernizimi i infrastrukturës dhe sistemeve të teknologjisë në AKPA, </w:t>
      </w:r>
      <w:r w:rsidR="00783D34" w:rsidRPr="00AD60E6">
        <w:rPr>
          <w:rFonts w:ascii="Garamond" w:hAnsi="Garamond"/>
          <w:sz w:val="24"/>
          <w:szCs w:val="24"/>
        </w:rPr>
        <w:t xml:space="preserve">e cila do të realizohet e fokusuar në: </w:t>
      </w:r>
    </w:p>
    <w:p w14:paraId="6CD0E395" w14:textId="08847E41" w:rsidR="00783D34" w:rsidRPr="00AD60E6" w:rsidRDefault="0099465E"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mjediset e zyrave të punës të organizuara dhe të pajisura sipas standardeve të Modelit Kombëtar të Shërbimeve të Punësimit; </w:t>
      </w:r>
    </w:p>
    <w:p w14:paraId="24B7BDC5" w14:textId="03A45411" w:rsidR="00783D34" w:rsidRPr="00AD60E6" w:rsidRDefault="0099465E"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99255F" w:rsidRPr="00AD60E6">
        <w:rPr>
          <w:rFonts w:ascii="Garamond" w:hAnsi="Garamond"/>
          <w:sz w:val="24"/>
          <w:szCs w:val="24"/>
        </w:rPr>
        <w:t xml:space="preserve"> </w:t>
      </w:r>
      <w:r w:rsidR="00783D34" w:rsidRPr="00AD60E6">
        <w:rPr>
          <w:rFonts w:ascii="Garamond" w:hAnsi="Garamond"/>
          <w:sz w:val="24"/>
          <w:szCs w:val="24"/>
        </w:rPr>
        <w:t>sistemi i ri i TIK-ut do të jetë i pilotuar dhe i shtrirë në të gjitha zyrat e punësimit, i aksesueshëm nga të gjitha institucionet e MFE</w:t>
      </w:r>
      <w:r w:rsidR="0099255F" w:rsidRPr="00AD60E6">
        <w:rPr>
          <w:rFonts w:ascii="Garamond" w:hAnsi="Garamond"/>
          <w:sz w:val="24"/>
          <w:szCs w:val="24"/>
        </w:rPr>
        <w:t>-së</w:t>
      </w:r>
      <w:r w:rsidR="00783D34" w:rsidRPr="00AD60E6">
        <w:rPr>
          <w:rFonts w:ascii="Garamond" w:hAnsi="Garamond"/>
          <w:sz w:val="24"/>
          <w:szCs w:val="24"/>
        </w:rPr>
        <w:t xml:space="preserve"> dhe institucionet e tjera të interesuara, i </w:t>
      </w:r>
      <w:r w:rsidR="00783D34" w:rsidRPr="00AD60E6">
        <w:rPr>
          <w:rFonts w:ascii="Garamond" w:hAnsi="Garamond"/>
          <w:sz w:val="24"/>
          <w:szCs w:val="24"/>
        </w:rPr>
        <w:lastRenderedPageBreak/>
        <w:t>përshtatshëm për të bërë të mundur kategorizimin e punëkërkuesve të riprofilizuar sipas modulit të raportimit statistikor funksional</w:t>
      </w:r>
      <w:r w:rsidR="00913833">
        <w:rPr>
          <w:rFonts w:ascii="Garamond" w:hAnsi="Garamond"/>
          <w:sz w:val="24"/>
          <w:szCs w:val="24"/>
        </w:rPr>
        <w:t>,</w:t>
      </w:r>
      <w:r w:rsidR="00783D34" w:rsidRPr="00AD60E6">
        <w:rPr>
          <w:rFonts w:ascii="Garamond" w:hAnsi="Garamond"/>
          <w:sz w:val="24"/>
          <w:szCs w:val="24"/>
        </w:rPr>
        <w:t xml:space="preserve"> si dhe proceset e aplikimit </w:t>
      </w:r>
      <w:r w:rsidR="00783D34" w:rsidRPr="00AD60E6">
        <w:rPr>
          <w:rFonts w:ascii="Garamond" w:hAnsi="Garamond"/>
          <w:i/>
          <w:sz w:val="24"/>
          <w:szCs w:val="24"/>
        </w:rPr>
        <w:t>on-line</w:t>
      </w:r>
      <w:r w:rsidR="00783D34" w:rsidRPr="00AD60E6">
        <w:rPr>
          <w:rFonts w:ascii="Garamond" w:hAnsi="Garamond"/>
          <w:sz w:val="24"/>
          <w:szCs w:val="24"/>
        </w:rPr>
        <w:t>;</w:t>
      </w:r>
    </w:p>
    <w:p w14:paraId="37F8051C" w14:textId="46DCF427" w:rsidR="00783D34" w:rsidRPr="00AD60E6" w:rsidRDefault="0099465E"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99255F" w:rsidRPr="00AD60E6">
        <w:rPr>
          <w:rFonts w:ascii="Garamond" w:hAnsi="Garamond"/>
          <w:sz w:val="24"/>
          <w:szCs w:val="24"/>
        </w:rPr>
        <w:t xml:space="preserve"> </w:t>
      </w:r>
      <w:r w:rsidR="00783D34" w:rsidRPr="00AD60E6">
        <w:rPr>
          <w:rFonts w:ascii="Garamond" w:hAnsi="Garamond"/>
          <w:sz w:val="24"/>
          <w:szCs w:val="24"/>
        </w:rPr>
        <w:t>sistemi i TIK-ut i planifikuar të jetë i përdorur nga i gjithë stafi i</w:t>
      </w:r>
      <w:r w:rsidR="00F00EA9" w:rsidRPr="00AD60E6">
        <w:rPr>
          <w:rFonts w:ascii="Garamond" w:hAnsi="Garamond"/>
          <w:sz w:val="24"/>
          <w:szCs w:val="24"/>
        </w:rPr>
        <w:t xml:space="preserve"> </w:t>
      </w:r>
      <w:r w:rsidR="00783D34" w:rsidRPr="00AD60E6">
        <w:rPr>
          <w:rFonts w:ascii="Garamond" w:hAnsi="Garamond"/>
          <w:sz w:val="24"/>
          <w:szCs w:val="24"/>
        </w:rPr>
        <w:t>trajnuar</w:t>
      </w:r>
      <w:r w:rsidR="00F00EA9" w:rsidRPr="00AD60E6">
        <w:rPr>
          <w:rFonts w:ascii="Garamond" w:hAnsi="Garamond"/>
          <w:sz w:val="24"/>
          <w:szCs w:val="24"/>
        </w:rPr>
        <w:t xml:space="preserve"> </w:t>
      </w:r>
      <w:r w:rsidR="00783D34" w:rsidRPr="00AD60E6">
        <w:rPr>
          <w:rFonts w:ascii="Garamond" w:hAnsi="Garamond"/>
          <w:sz w:val="24"/>
          <w:szCs w:val="24"/>
        </w:rPr>
        <w:t xml:space="preserve">i zyrave të punës AKPA në të gjitha nivelet; </w:t>
      </w:r>
    </w:p>
    <w:p w14:paraId="40E8D525" w14:textId="258F52DD" w:rsidR="00783D34" w:rsidRPr="00AD60E6" w:rsidRDefault="0099465E"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99255F" w:rsidRPr="00AD60E6">
        <w:rPr>
          <w:rFonts w:ascii="Garamond" w:hAnsi="Garamond"/>
          <w:sz w:val="24"/>
          <w:szCs w:val="24"/>
        </w:rPr>
        <w:t xml:space="preserve"> </w:t>
      </w:r>
      <w:r w:rsidR="00783D34" w:rsidRPr="00AD60E6">
        <w:rPr>
          <w:rFonts w:ascii="Garamond" w:hAnsi="Garamond"/>
          <w:sz w:val="24"/>
          <w:szCs w:val="24"/>
        </w:rPr>
        <w:t xml:space="preserve">procedurat e matjes së performancës do të jenë të pasqyruara në sistemin e ri informatik të shërbimeve të punësimit; </w:t>
      </w:r>
    </w:p>
    <w:p w14:paraId="3F45BB57" w14:textId="066AA1D5" w:rsidR="00783D34" w:rsidRPr="00AD60E6" w:rsidRDefault="0099465E"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99255F" w:rsidRPr="00AD60E6">
        <w:rPr>
          <w:rFonts w:ascii="Garamond" w:hAnsi="Garamond"/>
          <w:sz w:val="24"/>
          <w:szCs w:val="24"/>
        </w:rPr>
        <w:t xml:space="preserve"> </w:t>
      </w:r>
      <w:r w:rsidR="00783D34" w:rsidRPr="00AD60E6">
        <w:rPr>
          <w:rFonts w:ascii="Garamond" w:hAnsi="Garamond"/>
          <w:sz w:val="24"/>
          <w:szCs w:val="24"/>
        </w:rPr>
        <w:t>do të jetë funksional</w:t>
      </w:r>
      <w:r w:rsidR="00F00EA9" w:rsidRPr="00AD60E6">
        <w:rPr>
          <w:rFonts w:ascii="Garamond" w:hAnsi="Garamond"/>
          <w:sz w:val="24"/>
          <w:szCs w:val="24"/>
        </w:rPr>
        <w:t xml:space="preserve"> </w:t>
      </w:r>
      <w:r w:rsidR="00783D34" w:rsidRPr="00AD60E6">
        <w:rPr>
          <w:rFonts w:ascii="Garamond" w:hAnsi="Garamond"/>
          <w:sz w:val="24"/>
          <w:szCs w:val="24"/>
        </w:rPr>
        <w:t xml:space="preserve">moduli i raporteve të menaxhimit në nivel specialisti dhe në nivel zyre; </w:t>
      </w:r>
    </w:p>
    <w:p w14:paraId="7130DCB5" w14:textId="43CF2F09" w:rsidR="00783D34" w:rsidRPr="00AD60E6" w:rsidRDefault="0099465E"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99255F" w:rsidRPr="00AD60E6">
        <w:rPr>
          <w:rFonts w:ascii="Garamond" w:hAnsi="Garamond"/>
          <w:sz w:val="24"/>
          <w:szCs w:val="24"/>
        </w:rPr>
        <w:t xml:space="preserve"> </w:t>
      </w:r>
      <w:r w:rsidR="00783D34" w:rsidRPr="00AD60E6">
        <w:rPr>
          <w:rFonts w:ascii="Garamond" w:hAnsi="Garamond"/>
          <w:sz w:val="24"/>
          <w:szCs w:val="24"/>
        </w:rPr>
        <w:t>do të krijohet harta digjitale, e cila do të jetë funksionale në nivel rajonal dhe lokal,</w:t>
      </w:r>
      <w:r w:rsidR="00F00EA9" w:rsidRPr="00AD60E6">
        <w:rPr>
          <w:rFonts w:ascii="Garamond" w:hAnsi="Garamond"/>
          <w:sz w:val="24"/>
          <w:szCs w:val="24"/>
        </w:rPr>
        <w:t xml:space="preserve"> </w:t>
      </w:r>
      <w:r w:rsidR="00783D34" w:rsidRPr="00AD60E6">
        <w:rPr>
          <w:rFonts w:ascii="Garamond" w:hAnsi="Garamond"/>
          <w:sz w:val="24"/>
          <w:szCs w:val="24"/>
        </w:rPr>
        <w:t>për vendet e lira të punës, që mbulon gjithë Shqipërinë dhe e</w:t>
      </w:r>
      <w:r w:rsidR="00F00EA9" w:rsidRPr="00AD60E6">
        <w:rPr>
          <w:rFonts w:ascii="Garamond" w:hAnsi="Garamond"/>
          <w:sz w:val="24"/>
          <w:szCs w:val="24"/>
        </w:rPr>
        <w:t xml:space="preserve"> </w:t>
      </w:r>
      <w:r w:rsidR="00783D34" w:rsidRPr="00AD60E6">
        <w:rPr>
          <w:rFonts w:ascii="Garamond" w:hAnsi="Garamond"/>
          <w:sz w:val="24"/>
          <w:szCs w:val="24"/>
        </w:rPr>
        <w:t>përditësuar</w:t>
      </w:r>
      <w:r w:rsidR="00F00EA9" w:rsidRPr="00AD60E6">
        <w:rPr>
          <w:rFonts w:ascii="Garamond" w:hAnsi="Garamond"/>
          <w:sz w:val="24"/>
          <w:szCs w:val="24"/>
        </w:rPr>
        <w:t xml:space="preserve"> </w:t>
      </w:r>
      <w:r w:rsidR="00783D34" w:rsidRPr="00AD60E6">
        <w:rPr>
          <w:rFonts w:ascii="Garamond" w:hAnsi="Garamond"/>
          <w:sz w:val="24"/>
          <w:szCs w:val="24"/>
        </w:rPr>
        <w:t xml:space="preserve">vazhdimisht nëpërmjet in put-eve nga punëdhënësit, AKPA dhe punëkërkuesit; </w:t>
      </w:r>
    </w:p>
    <w:p w14:paraId="7A8FFF5D" w14:textId="7E4C511F" w:rsidR="00783D34" w:rsidRPr="00AD60E6" w:rsidRDefault="0099465E"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99255F" w:rsidRPr="00AD60E6">
        <w:rPr>
          <w:rFonts w:ascii="Garamond" w:hAnsi="Garamond"/>
          <w:sz w:val="24"/>
          <w:szCs w:val="24"/>
        </w:rPr>
        <w:t xml:space="preserve"> </w:t>
      </w:r>
      <w:r w:rsidR="00783D34" w:rsidRPr="00AD60E6">
        <w:rPr>
          <w:rFonts w:ascii="Garamond" w:hAnsi="Garamond"/>
          <w:sz w:val="24"/>
          <w:szCs w:val="24"/>
        </w:rPr>
        <w:t>krijimi i një</w:t>
      </w:r>
      <w:r w:rsidR="00F00EA9" w:rsidRPr="00AD60E6">
        <w:rPr>
          <w:rFonts w:ascii="Garamond" w:hAnsi="Garamond"/>
          <w:sz w:val="24"/>
          <w:szCs w:val="24"/>
        </w:rPr>
        <w:t xml:space="preserve"> </w:t>
      </w:r>
      <w:r w:rsidR="00783D34" w:rsidRPr="00AD60E6">
        <w:rPr>
          <w:rFonts w:ascii="Garamond" w:hAnsi="Garamond"/>
          <w:sz w:val="24"/>
          <w:szCs w:val="24"/>
        </w:rPr>
        <w:t xml:space="preserve">call center-i sipas një manuali metodologjik të miratuar; </w:t>
      </w:r>
    </w:p>
    <w:p w14:paraId="01449D7B" w14:textId="625967D3" w:rsidR="00783D34" w:rsidRPr="00AD60E6" w:rsidRDefault="0099465E"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99255F" w:rsidRPr="00AD60E6">
        <w:rPr>
          <w:rFonts w:ascii="Garamond" w:hAnsi="Garamond"/>
          <w:sz w:val="24"/>
          <w:szCs w:val="24"/>
        </w:rPr>
        <w:t xml:space="preserve"> </w:t>
      </w:r>
      <w:r w:rsidR="0099255F" w:rsidRPr="00AD60E6">
        <w:rPr>
          <w:rFonts w:ascii="Garamond" w:hAnsi="Garamond"/>
          <w:i/>
          <w:sz w:val="24"/>
          <w:szCs w:val="24"/>
        </w:rPr>
        <w:t>w</w:t>
      </w:r>
      <w:r w:rsidR="00783D34" w:rsidRPr="00AD60E6">
        <w:rPr>
          <w:rFonts w:ascii="Garamond" w:hAnsi="Garamond"/>
          <w:i/>
          <w:sz w:val="24"/>
          <w:szCs w:val="24"/>
        </w:rPr>
        <w:t>eb site</w:t>
      </w:r>
      <w:r w:rsidR="00783D34" w:rsidRPr="00AD60E6">
        <w:rPr>
          <w:rFonts w:ascii="Garamond" w:hAnsi="Garamond"/>
          <w:sz w:val="24"/>
          <w:szCs w:val="24"/>
        </w:rPr>
        <w:t>-i i AKPA-s do të jetë i kompletuar dhe i përditësuar me të gjithë informacionin për shërbimet në të treja nivelet dhe lehtësisht i aksesueshëm e i përdorshëm nga të interesuarit.</w:t>
      </w:r>
    </w:p>
    <w:p w14:paraId="405A338D" w14:textId="7153BEB2"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Zbatimi i sistemit të matjes së performancës për ofrimin e programeve aktive të tregut të punës,</w:t>
      </w:r>
      <w:r w:rsidR="00783D34" w:rsidRPr="00AD60E6">
        <w:rPr>
          <w:rFonts w:ascii="Garamond" w:hAnsi="Garamond"/>
          <w:sz w:val="24"/>
          <w:szCs w:val="24"/>
        </w:rPr>
        <w:t xml:space="preserve"> i cili do të arrihet, si më poshtë:</w:t>
      </w:r>
      <w:r w:rsidR="00F00EA9" w:rsidRPr="00AD60E6">
        <w:rPr>
          <w:rFonts w:ascii="Garamond" w:hAnsi="Garamond"/>
          <w:sz w:val="24"/>
          <w:szCs w:val="24"/>
        </w:rPr>
        <w:t xml:space="preserve"> </w:t>
      </w:r>
    </w:p>
    <w:p w14:paraId="5F788715" w14:textId="26822861"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s</w:t>
      </w:r>
      <w:r w:rsidR="00783D34" w:rsidRPr="00AD60E6">
        <w:rPr>
          <w:rFonts w:ascii="Garamond" w:hAnsi="Garamond"/>
          <w:sz w:val="24"/>
          <w:szCs w:val="24"/>
        </w:rPr>
        <w:t xml:space="preserve">istemi i matjes së performancës dhe monitorimit do të jetë krijuar, ngritur dhe zbatuar në të gjitha nivelet; </w:t>
      </w:r>
    </w:p>
    <w:p w14:paraId="2DE31449" w14:textId="2C3B204F"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d</w:t>
      </w:r>
      <w:r w:rsidR="00783D34" w:rsidRPr="00AD60E6">
        <w:rPr>
          <w:rFonts w:ascii="Garamond" w:hAnsi="Garamond"/>
          <w:sz w:val="24"/>
          <w:szCs w:val="24"/>
        </w:rPr>
        <w:t xml:space="preserve">okumenti i vlerësimit për kapacitetin e burimeve njerëzore do të jetë hartuar; </w:t>
      </w:r>
    </w:p>
    <w:p w14:paraId="7B8DFE52" w14:textId="59774728"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d</w:t>
      </w:r>
      <w:r w:rsidR="00783D34" w:rsidRPr="00AD60E6">
        <w:rPr>
          <w:rFonts w:ascii="Garamond" w:hAnsi="Garamond"/>
          <w:sz w:val="24"/>
          <w:szCs w:val="24"/>
        </w:rPr>
        <w:t xml:space="preserve">o të miratohet plani afatmesëm për zhvillimin e burimeve njerëzore për zbatimin e sistemit të performancës; </w:t>
      </w:r>
    </w:p>
    <w:p w14:paraId="11628CC6" w14:textId="03E18784"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t</w:t>
      </w:r>
      <w:r w:rsidR="00783D34" w:rsidRPr="00AD60E6">
        <w:rPr>
          <w:rFonts w:ascii="Garamond" w:hAnsi="Garamond"/>
          <w:sz w:val="24"/>
          <w:szCs w:val="24"/>
        </w:rPr>
        <w:t xml:space="preserve">rajnimi i stafit, sipas planit të zhvillimit; </w:t>
      </w:r>
    </w:p>
    <w:p w14:paraId="0CBF3A82" w14:textId="0D7700CF"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b</w:t>
      </w:r>
      <w:r w:rsidR="00783D34" w:rsidRPr="00AD60E6">
        <w:rPr>
          <w:rFonts w:ascii="Garamond" w:hAnsi="Garamond"/>
          <w:sz w:val="24"/>
          <w:szCs w:val="24"/>
        </w:rPr>
        <w:t>urimet njerëzore në AKPA dhe zyrat rajonale dhe vendore të punësimit do të jenë të vlerësuara me tregues performance në të gjitha nivelet.</w:t>
      </w:r>
    </w:p>
    <w:p w14:paraId="362102D8"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Zgjerimi i gamës dhe shtrirjes së shërbimeve dhe programeve aktive të tregut të punës (PATP)</w:t>
      </w:r>
    </w:p>
    <w:p w14:paraId="2B76E233" w14:textId="7EA8ED89"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Programet aktive të tregut të punës do të riprojektohen me qëllim ofrimin e një pakete gjithëpërfshirëse shërbimesh dhe programesh, për të lehtësuar kalimin e individëve drejt punës së denjë dhe për të përfshirë një strategji aktivizimi. Riprojektimi do të fillojë me:</w:t>
      </w:r>
      <w:r w:rsidR="00F00EA9" w:rsidRPr="00AD60E6">
        <w:rPr>
          <w:rFonts w:ascii="Garamond" w:hAnsi="Garamond"/>
          <w:sz w:val="24"/>
          <w:szCs w:val="24"/>
        </w:rPr>
        <w:t xml:space="preserve"> </w:t>
      </w:r>
    </w:p>
    <w:p w14:paraId="7DEB3168" w14:textId="34C7A408"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890DBF" w:rsidRPr="00AD60E6">
        <w:rPr>
          <w:rFonts w:ascii="Garamond" w:hAnsi="Garamond"/>
          <w:i/>
          <w:sz w:val="24"/>
          <w:szCs w:val="24"/>
        </w:rPr>
        <w:t>H</w:t>
      </w:r>
      <w:r w:rsidR="00783D34" w:rsidRPr="00AD60E6">
        <w:rPr>
          <w:rFonts w:ascii="Garamond" w:hAnsi="Garamond"/>
          <w:i/>
          <w:sz w:val="24"/>
          <w:szCs w:val="24"/>
        </w:rPr>
        <w:t>artimin</w:t>
      </w:r>
      <w:r w:rsidR="00890DBF">
        <w:rPr>
          <w:rFonts w:ascii="Garamond" w:hAnsi="Garamond"/>
          <w:i/>
          <w:sz w:val="24"/>
          <w:szCs w:val="24"/>
        </w:rPr>
        <w:t xml:space="preserve"> </w:t>
      </w:r>
      <w:r w:rsidR="00783D34" w:rsidRPr="00AD60E6">
        <w:rPr>
          <w:rFonts w:ascii="Garamond" w:hAnsi="Garamond"/>
          <w:i/>
          <w:sz w:val="24"/>
          <w:szCs w:val="24"/>
        </w:rPr>
        <w:t>dhe diversifikimin e PATP-ve në bazë të nevojave të grupeve me rrezik të lartë për t’u bërë të papunë afatgjatë,</w:t>
      </w:r>
      <w:r w:rsidR="00783D34" w:rsidRPr="00AD60E6">
        <w:rPr>
          <w:rFonts w:ascii="Garamond" w:hAnsi="Garamond"/>
          <w:sz w:val="24"/>
          <w:szCs w:val="24"/>
        </w:rPr>
        <w:t xml:space="preserve"> i cili do të realizohet nëpërmjet: </w:t>
      </w:r>
    </w:p>
    <w:p w14:paraId="42D3538C" w14:textId="7C4D639D"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vlerësimit të nevojave të grupeve të veçanta për mbështetje me PATP të identifikuara</w:t>
      </w:r>
      <w:r w:rsidR="00890DBF">
        <w:rPr>
          <w:rFonts w:ascii="Garamond" w:hAnsi="Garamond"/>
          <w:sz w:val="24"/>
          <w:szCs w:val="24"/>
        </w:rPr>
        <w:t>;</w:t>
      </w:r>
      <w:r w:rsidR="00783D34" w:rsidRPr="00AD60E6">
        <w:rPr>
          <w:rFonts w:ascii="Garamond" w:hAnsi="Garamond"/>
          <w:sz w:val="24"/>
          <w:szCs w:val="24"/>
        </w:rPr>
        <w:t xml:space="preserve"> </w:t>
      </w:r>
    </w:p>
    <w:p w14:paraId="403909EF" w14:textId="2966C39E"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kuadri ligjor dhe rregullator për zbatimin e PATP-ve do të jetë i rishikuar në bazë të ligjit nr.</w:t>
      </w:r>
      <w:r w:rsidR="0099255F" w:rsidRPr="00AD60E6">
        <w:rPr>
          <w:rFonts w:ascii="Garamond" w:hAnsi="Garamond"/>
          <w:sz w:val="24"/>
          <w:szCs w:val="24"/>
        </w:rPr>
        <w:t xml:space="preserve"> </w:t>
      </w:r>
      <w:r w:rsidR="00783D34" w:rsidRPr="00AD60E6">
        <w:rPr>
          <w:rFonts w:ascii="Garamond" w:hAnsi="Garamond"/>
          <w:sz w:val="24"/>
          <w:szCs w:val="24"/>
        </w:rPr>
        <w:t xml:space="preserve">15/2019, “Për nxitjen e punësimit”, për të mbështetur ofrimin e PATP-ve të përmirësuara, të diversifikuara dhe të përshtatura për rajone të veçanta, mbi baza gjinore dhe grupesh sociale; </w:t>
      </w:r>
    </w:p>
    <w:p w14:paraId="673EFB20" w14:textId="1812D0F3"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programi i vetëpunësimit do të jetë i hartuar dhe i zbatuar; </w:t>
      </w:r>
    </w:p>
    <w:p w14:paraId="7634EAA4" w14:textId="43F21959"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kryerja e studimit të fizibilitetit për hartimin, zbatimin dhe analizën e kosto-përfitimit të një programi aktiv të tregut të punës që synon të rinjtë që nuk janë në punësim, arsim apo trajnim </w:t>
      </w:r>
      <w:r w:rsidR="004B6E58">
        <w:rPr>
          <w:rFonts w:ascii="Garamond" w:hAnsi="Garamond"/>
          <w:sz w:val="24"/>
          <w:szCs w:val="24"/>
        </w:rPr>
        <w:t>(në</w:t>
      </w:r>
      <w:r w:rsidR="00783D34" w:rsidRPr="00AD60E6">
        <w:rPr>
          <w:rFonts w:ascii="Garamond" w:hAnsi="Garamond"/>
          <w:sz w:val="24"/>
          <w:szCs w:val="24"/>
        </w:rPr>
        <w:t>ET).</w:t>
      </w:r>
    </w:p>
    <w:p w14:paraId="671A849F" w14:textId="32C3EB84"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plani kombëtar i veprimit për zbatimin e </w:t>
      </w:r>
      <w:r w:rsidR="003F0622">
        <w:rPr>
          <w:rFonts w:ascii="Garamond" w:hAnsi="Garamond"/>
          <w:sz w:val="24"/>
          <w:szCs w:val="24"/>
        </w:rPr>
        <w:t>g</w:t>
      </w:r>
      <w:r w:rsidR="00783D34" w:rsidRPr="00AD60E6">
        <w:rPr>
          <w:rFonts w:ascii="Garamond" w:hAnsi="Garamond"/>
          <w:sz w:val="24"/>
          <w:szCs w:val="24"/>
        </w:rPr>
        <w:t xml:space="preserve">arancisë </w:t>
      </w:r>
      <w:r w:rsidR="003F0622">
        <w:rPr>
          <w:rFonts w:ascii="Garamond" w:hAnsi="Garamond"/>
          <w:sz w:val="24"/>
          <w:szCs w:val="24"/>
        </w:rPr>
        <w:t>r</w:t>
      </w:r>
      <w:r w:rsidR="00783D34" w:rsidRPr="00AD60E6">
        <w:rPr>
          <w:rFonts w:ascii="Garamond" w:hAnsi="Garamond"/>
          <w:sz w:val="24"/>
          <w:szCs w:val="24"/>
        </w:rPr>
        <w:t>inore (me fokus të rinjtë NEET = jo në trajnim dhe jo në punësim) do të jetë i hartuar dhe do të zbatohet</w:t>
      </w:r>
      <w:r w:rsidR="00F00EA9" w:rsidRPr="00AD60E6">
        <w:rPr>
          <w:rFonts w:ascii="Garamond" w:hAnsi="Garamond"/>
          <w:sz w:val="24"/>
          <w:szCs w:val="24"/>
        </w:rPr>
        <w:t xml:space="preserve"> </w:t>
      </w:r>
      <w:r w:rsidR="00783D34" w:rsidRPr="00AD60E6">
        <w:rPr>
          <w:rFonts w:ascii="Garamond" w:hAnsi="Garamond"/>
          <w:sz w:val="24"/>
          <w:szCs w:val="24"/>
        </w:rPr>
        <w:t xml:space="preserve">skema e </w:t>
      </w:r>
      <w:r w:rsidR="003F0622" w:rsidRPr="00AD60E6">
        <w:rPr>
          <w:rFonts w:ascii="Garamond" w:hAnsi="Garamond"/>
          <w:sz w:val="24"/>
          <w:szCs w:val="24"/>
        </w:rPr>
        <w:t xml:space="preserve">garancisë rinore </w:t>
      </w:r>
      <w:r w:rsidR="00783D34" w:rsidRPr="00AD60E6">
        <w:rPr>
          <w:rFonts w:ascii="Garamond" w:hAnsi="Garamond"/>
          <w:sz w:val="24"/>
          <w:szCs w:val="24"/>
        </w:rPr>
        <w:t>për përfitues të kategorisë të NEET</w:t>
      </w:r>
    </w:p>
    <w:p w14:paraId="7F5EA917" w14:textId="3E14E3C2"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politikat aktive të tregut të punës të jenë të përmirësuara, bazuar në rezultatet e monitorimit.</w:t>
      </w:r>
    </w:p>
    <w:p w14:paraId="6D89D5AF" w14:textId="69EC9A00"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 xml:space="preserve">Përmirësimi i procesit të planifikimit dhe zbatimit të programeve të nxitjes, me qëllim përmirësimin e </w:t>
      </w:r>
      <w:r w:rsidR="00A35DA0">
        <w:rPr>
          <w:rFonts w:ascii="Garamond" w:hAnsi="Garamond"/>
          <w:i/>
          <w:sz w:val="24"/>
          <w:szCs w:val="24"/>
        </w:rPr>
        <w:t>eficien</w:t>
      </w:r>
      <w:r w:rsidR="00783D34" w:rsidRPr="00AD60E6">
        <w:rPr>
          <w:rFonts w:ascii="Garamond" w:hAnsi="Garamond"/>
          <w:i/>
          <w:sz w:val="24"/>
          <w:szCs w:val="24"/>
        </w:rPr>
        <w:t>cës dhe të impaktit të tyre;</w:t>
      </w:r>
      <w:r w:rsidR="00783D34" w:rsidRPr="00AD60E6">
        <w:rPr>
          <w:rFonts w:ascii="Garamond" w:hAnsi="Garamond"/>
          <w:sz w:val="24"/>
          <w:szCs w:val="24"/>
        </w:rPr>
        <w:t xml:space="preserve"> i cili do të realizohet nëpërmjet: </w:t>
      </w:r>
    </w:p>
    <w:p w14:paraId="5BD77E01" w14:textId="666B43A3"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F00EA9" w:rsidRPr="00AD60E6">
        <w:rPr>
          <w:rFonts w:ascii="Garamond" w:hAnsi="Garamond"/>
          <w:sz w:val="24"/>
          <w:szCs w:val="24"/>
        </w:rPr>
        <w:t xml:space="preserve"> </w:t>
      </w:r>
      <w:r w:rsidR="00783D34" w:rsidRPr="00AD60E6">
        <w:rPr>
          <w:rFonts w:ascii="Garamond" w:hAnsi="Garamond"/>
          <w:sz w:val="24"/>
          <w:szCs w:val="24"/>
        </w:rPr>
        <w:t>metodologjia (procedurat) e prioritizimit të fondeve të jenë sipas fushave të zbatimit të programeve të nxitjes së punësimit të hartuara dhe të aprovuara nga MFE</w:t>
      </w:r>
      <w:r w:rsidR="0099255F" w:rsidRPr="00AD60E6">
        <w:rPr>
          <w:rFonts w:ascii="Garamond" w:hAnsi="Garamond"/>
          <w:sz w:val="24"/>
          <w:szCs w:val="24"/>
        </w:rPr>
        <w:t>-ja</w:t>
      </w:r>
      <w:r w:rsidR="00783D34" w:rsidRPr="00AD60E6">
        <w:rPr>
          <w:rFonts w:ascii="Garamond" w:hAnsi="Garamond"/>
          <w:sz w:val="24"/>
          <w:szCs w:val="24"/>
        </w:rPr>
        <w:t xml:space="preserve">; </w:t>
      </w:r>
    </w:p>
    <w:p w14:paraId="7509C7B3" w14:textId="39618BB6"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fondet të jenë të shpërndara sipas prioriteteve dhe planit të punësueshmërisë; </w:t>
      </w:r>
    </w:p>
    <w:p w14:paraId="133F07FB" w14:textId="2D5982D0"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programet e nxitjes do të jenë të zbatuara në të gjithë vendin, në mënyrë efi</w:t>
      </w:r>
      <w:r w:rsidR="0099255F" w:rsidRPr="00AD60E6">
        <w:rPr>
          <w:rFonts w:ascii="Garamond" w:hAnsi="Garamond"/>
          <w:sz w:val="24"/>
          <w:szCs w:val="24"/>
        </w:rPr>
        <w:t>ci</w:t>
      </w:r>
      <w:r w:rsidR="00783D34" w:rsidRPr="00AD60E6">
        <w:rPr>
          <w:rFonts w:ascii="Garamond" w:hAnsi="Garamond"/>
          <w:sz w:val="24"/>
          <w:szCs w:val="24"/>
        </w:rPr>
        <w:t xml:space="preserve">ente dhe efektive, si edhe duke siguruar barazi gjinore, përfshirë kontraktimin; </w:t>
      </w:r>
    </w:p>
    <w:p w14:paraId="7421D5AA" w14:textId="31A864CB"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kriteret dhe peshat e vlerësimit të aplikimeve të rishikuara periodikisht.</w:t>
      </w:r>
    </w:p>
    <w:p w14:paraId="3DABB276"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lastRenderedPageBreak/>
        <w:t>Garantimi i punës së denjë nëpërmjet forcimit të rolit dhe funksionimit të inspektimit në punë.</w:t>
      </w:r>
    </w:p>
    <w:p w14:paraId="7EEA3D6B"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Inspektorati Shtetëror i Punës dhe Shërbimeve Shoqërore do të shtojë përpjekjet për përmirësimin e zbatimit të legjislacionit të punës dhe për rritjen e shëndetit e sigurisë në punë. Vëmendje e veçantë do t’i kushtohet zgjerimit të fushës së veprimit dhe mbulimit nga inspektimi i punës, pra sistemit të paralajmërimeve dhe gjobave, në mënyrë që të përfshijë më mirë ekonominë informale, si edhe ngritjes së mekanizmave për shkëmbimin e informacionit me agjenci të tjera zbatuese. Janë parashikuar disa masa për realizimin e objektivave të mësipërm që janë: </w:t>
      </w:r>
    </w:p>
    <w:p w14:paraId="7B4328EE" w14:textId="34DCDCB3"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Forcimi i sistemit të inspektimit dhe garantimi i mbulimit të të gjithë territorit me këtë sistem,</w:t>
      </w:r>
      <w:r w:rsidR="00783D34" w:rsidRPr="00AD60E6">
        <w:rPr>
          <w:rFonts w:ascii="Garamond" w:hAnsi="Garamond"/>
          <w:sz w:val="24"/>
          <w:szCs w:val="24"/>
        </w:rPr>
        <w:t xml:space="preserve"> i cili do të realizohet nëpërmjet: </w:t>
      </w:r>
    </w:p>
    <w:p w14:paraId="5A86246D" w14:textId="242F8103"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sistemi modern dhe profesional i inspektimit do të jetë i ngritur në të gjithë vendin, duke siguruar zbatimin e legjislacionit të punës dhe sigurisë e shëndetit në punë; </w:t>
      </w:r>
    </w:p>
    <w:p w14:paraId="67304E13" w14:textId="5DFC2181"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kuadri nënligjor për sigurinë/shëndetin në punë do të jetë i miratuar</w:t>
      </w:r>
      <w:r w:rsidR="0099255F" w:rsidRPr="00AD60E6">
        <w:rPr>
          <w:rFonts w:ascii="Garamond" w:hAnsi="Garamond"/>
          <w:sz w:val="24"/>
          <w:szCs w:val="24"/>
        </w:rPr>
        <w:t>;</w:t>
      </w:r>
      <w:r w:rsidR="00783D34" w:rsidRPr="00AD60E6">
        <w:rPr>
          <w:rFonts w:ascii="Garamond" w:hAnsi="Garamond"/>
          <w:sz w:val="24"/>
          <w:szCs w:val="24"/>
        </w:rPr>
        <w:t xml:space="preserve"> </w:t>
      </w:r>
    </w:p>
    <w:p w14:paraId="43301EFF" w14:textId="1E4A3583"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miratohet Udhëzuesi praktik për inspektimin bazuar në praktikat e Kodit Evropian për inspektimin; </w:t>
      </w:r>
    </w:p>
    <w:p w14:paraId="2821EC4A" w14:textId="1FF3A906"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Programi për Integritetin dhe Parandalimin e Korrupsionit në Inspektoratin Shtetëror të Punës dhe Shërbimeve Shoqërore do të jetë i miratuar dhe i zbatuar; </w:t>
      </w:r>
    </w:p>
    <w:p w14:paraId="38728995" w14:textId="61A81B20"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hartohet dhe miratohet plani i veprimit për trajnimet në Inspektoratin Shtetëror të Punës dhe Shërbimeve Shoqërore; </w:t>
      </w:r>
    </w:p>
    <w:p w14:paraId="1D14E389" w14:textId="09259390"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ngrihen mekanizmat për shkëmbimin e informacionit me agjencitë e tjera zbatuese (AKPA, zyrat e tatimeve), me qëllim përmirësimin e mbulimit të njësive ekonomike dhe të punëtorëve; </w:t>
      </w:r>
    </w:p>
    <w:p w14:paraId="4569C068" w14:textId="019AB53C"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kuadri ekzistues ligjor dhe rregullues për inspektimin e punës do të jetë i përputhur me direktivën e BE-së mbi sanksionet ndaj punëdhënësve, të cilët punësojnë emigrantë me dokumente jo të rregullta; </w:t>
      </w:r>
    </w:p>
    <w:p w14:paraId="0507341F" w14:textId="2484CE16"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roli i Inspektoratit Shtetëror të Punës dhe Shërbimeve Shoqërore do të fuqizohet për të zbatuar detyrimet nga ligji i nxitjes së</w:t>
      </w:r>
      <w:r w:rsidR="00F00EA9" w:rsidRPr="00AD60E6">
        <w:rPr>
          <w:rFonts w:ascii="Garamond" w:hAnsi="Garamond"/>
          <w:sz w:val="24"/>
          <w:szCs w:val="24"/>
        </w:rPr>
        <w:t xml:space="preserve"> </w:t>
      </w:r>
      <w:r w:rsidR="00783D34" w:rsidRPr="00AD60E6">
        <w:rPr>
          <w:rFonts w:ascii="Garamond" w:hAnsi="Garamond"/>
          <w:sz w:val="24"/>
          <w:szCs w:val="24"/>
        </w:rPr>
        <w:t>punësimit dhe Kodi i Punës.</w:t>
      </w:r>
    </w:p>
    <w:p w14:paraId="006730AE" w14:textId="180B8BAF"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Inspektimi dhe monitorimi</w:t>
      </w:r>
      <w:r w:rsidR="00F00EA9" w:rsidRPr="00AD60E6">
        <w:rPr>
          <w:rFonts w:ascii="Garamond" w:hAnsi="Garamond"/>
          <w:i/>
          <w:sz w:val="24"/>
          <w:szCs w:val="24"/>
        </w:rPr>
        <w:t xml:space="preserve"> </w:t>
      </w:r>
      <w:r w:rsidR="00783D34" w:rsidRPr="00AD60E6">
        <w:rPr>
          <w:rFonts w:ascii="Garamond" w:hAnsi="Garamond"/>
          <w:i/>
          <w:sz w:val="24"/>
          <w:szCs w:val="24"/>
        </w:rPr>
        <w:t>i veprimtarisë së agjencive private të punësimit të përkohshëm</w:t>
      </w:r>
      <w:r w:rsidR="00783D34" w:rsidRPr="00AD60E6">
        <w:rPr>
          <w:rFonts w:ascii="Garamond" w:hAnsi="Garamond"/>
          <w:sz w:val="24"/>
          <w:szCs w:val="24"/>
        </w:rPr>
        <w:t xml:space="preserve">; i cili do të sigurohet nëpërmjet: </w:t>
      </w:r>
    </w:p>
    <w:p w14:paraId="11C32528" w14:textId="31B07E13"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partneriteteve vendore, që përfshijnë agjencitë private të punësimit së bashku me partnerët e tjerë; </w:t>
      </w:r>
    </w:p>
    <w:p w14:paraId="06752DE0" w14:textId="5AE1727C"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agjencitë private të punësimit do të raportojnë tek autoritetet përkatëse përgjegjëse rregullisht dhe në mënyrë transparente mbi shërbimet e ofruara për popullsinë (femra dhe meshkuj) në Shqipëri dhe jashtë vendit; </w:t>
      </w:r>
    </w:p>
    <w:p w14:paraId="586DB103" w14:textId="15F1DD7F"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do të sigurohen statistikat e rregullta dhe të disponueshme mbi numrin e qytetarëve shqiptarë (femra dhe meshkuj) të mbështetur me punësim.</w:t>
      </w:r>
    </w:p>
    <w:p w14:paraId="63EDB898" w14:textId="005855F4"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b/>
          <w:sz w:val="24"/>
          <w:szCs w:val="24"/>
        </w:rPr>
        <w:t>Zhvillimi dhe zbatimi i modelit për monitorimin e programeve aktive të tregut të punës (PATP) me ndjeshmëri për çështjet gjinore,</w:t>
      </w:r>
      <w:r w:rsidRPr="00AD60E6">
        <w:rPr>
          <w:rFonts w:ascii="Garamond" w:hAnsi="Garamond"/>
          <w:sz w:val="24"/>
          <w:szCs w:val="24"/>
        </w:rPr>
        <w:t xml:space="preserve"> i cili do të realizohet sipas masave të mëposhtme:</w:t>
      </w:r>
      <w:r w:rsidR="00F00EA9" w:rsidRPr="00AD60E6">
        <w:rPr>
          <w:rFonts w:ascii="Garamond" w:hAnsi="Garamond"/>
          <w:sz w:val="24"/>
          <w:szCs w:val="24"/>
        </w:rPr>
        <w:t xml:space="preserve"> </w:t>
      </w:r>
    </w:p>
    <w:p w14:paraId="31CF78B0" w14:textId="5A04AC6C"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 xml:space="preserve">Përcaktimi dhe miratimi i modelit për monitorimin </w:t>
      </w:r>
      <w:r w:rsidR="00783D34" w:rsidRPr="00AD60E6">
        <w:rPr>
          <w:rFonts w:ascii="Garamond" w:hAnsi="Garamond"/>
          <w:sz w:val="24"/>
          <w:szCs w:val="24"/>
        </w:rPr>
        <w:t xml:space="preserve">e PATP-ve, ku: </w:t>
      </w:r>
    </w:p>
    <w:p w14:paraId="7F55BDC4" w14:textId="7ACB1638"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kuadri metodologjik i vlerësimit dhe monitorimit të jetë i hartuar për PATP-të; </w:t>
      </w:r>
    </w:p>
    <w:p w14:paraId="175E137F" w14:textId="5E694986"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instrumentet të jenë të përmirësuara për monitorimin e përfshirjes së grupeve të veçanta në PATP. </w:t>
      </w:r>
    </w:p>
    <w:p w14:paraId="0F1EBC64" w14:textId="00578441"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Zbatimi i planit të monitorimit të PATP-ve</w:t>
      </w:r>
      <w:r w:rsidR="00783D34" w:rsidRPr="00AD60E6">
        <w:rPr>
          <w:rFonts w:ascii="Garamond" w:hAnsi="Garamond"/>
          <w:sz w:val="24"/>
          <w:szCs w:val="24"/>
        </w:rPr>
        <w:t xml:space="preserve">, ku: </w:t>
      </w:r>
    </w:p>
    <w:p w14:paraId="292E0638" w14:textId="08367A31"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struktura e monitorimit të programeve aktive të tregut të punës të jetë e ngritur; </w:t>
      </w:r>
    </w:p>
    <w:p w14:paraId="65B16D88" w14:textId="54B43C22"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F00EA9" w:rsidRPr="00AD60E6">
        <w:rPr>
          <w:rFonts w:ascii="Garamond" w:hAnsi="Garamond"/>
          <w:sz w:val="24"/>
          <w:szCs w:val="24"/>
        </w:rPr>
        <w:t xml:space="preserve"> </w:t>
      </w:r>
      <w:r w:rsidR="00783D34" w:rsidRPr="00AD60E6">
        <w:rPr>
          <w:rFonts w:ascii="Garamond" w:hAnsi="Garamond"/>
          <w:sz w:val="24"/>
          <w:szCs w:val="24"/>
        </w:rPr>
        <w:t>programet aktive të tregut të punës do të jenë të monitoruara</w:t>
      </w:r>
      <w:r w:rsidR="00F00EA9" w:rsidRPr="00AD60E6">
        <w:rPr>
          <w:rFonts w:ascii="Garamond" w:hAnsi="Garamond"/>
          <w:sz w:val="24"/>
          <w:szCs w:val="24"/>
        </w:rPr>
        <w:t xml:space="preserve"> </w:t>
      </w:r>
      <w:r w:rsidR="00783D34" w:rsidRPr="00AD60E6">
        <w:rPr>
          <w:rFonts w:ascii="Garamond" w:hAnsi="Garamond"/>
          <w:sz w:val="24"/>
          <w:szCs w:val="24"/>
        </w:rPr>
        <w:t>periodikisht në bazë të indikatorëve të standardizuar.</w:t>
      </w:r>
    </w:p>
    <w:p w14:paraId="62C3D66B" w14:textId="0DFA6516"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Përgatitja e raporteve të monitorimit të PATP-ve</w:t>
      </w:r>
      <w:r w:rsidR="00783D34" w:rsidRPr="00AD60E6">
        <w:rPr>
          <w:rFonts w:ascii="Garamond" w:hAnsi="Garamond"/>
          <w:sz w:val="24"/>
          <w:szCs w:val="24"/>
        </w:rPr>
        <w:t xml:space="preserve"> nëpërmjet hartimit të këtyre raporteve në mënyre periodike. </w:t>
      </w:r>
    </w:p>
    <w:p w14:paraId="0943B42C"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lastRenderedPageBreak/>
        <w:t>PRIORITETI B. OFRIMI I ARSIMIT DHE FORMIMIT PROFESIONAL CILËSOR PËR TË RINJTË DHE TË RRITURIT.</w:t>
      </w:r>
    </w:p>
    <w:p w14:paraId="5C3254D5"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Investimet për kapitalin njerëzor dhe cilësinë e sistemit të arsimit e formimit janë në qendër të një ekonomie inovative dhe konkurruese, duke ofruar më shumë vende pune sa më cilësore. Mundësitë e qasjes tek arsimi dhe formimi i një cilësie të lartë përbëjnë një nga elementët kryesorë për përcaktimin e punësueshmërisë së forcës së punës dhe për të ndikuar mbi klimën e investimeve. Rritja e punësueshmërisë së meshkujve dhe femrave nënkupton sigurimin se ata po marrin aftësitë, njohuritë dhe qëndrimet e duhura, të cilat do t’u mundësojnë gjetjen e punës dhe përballjen me ndryshimet e paparashikuara në tregun e punës gjatë gjithë përvojës së punës.</w:t>
      </w:r>
    </w:p>
    <w:p w14:paraId="577AB6E0"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Përpjekjet për të rritur shkallën e pjesëmarrjes në arsimin dhe kualifikimin profesional për të kapërcyer hendekun që ekziston krahasuar me vendet e Bashkimit Evropian do të vazhdojnë, ndërkohë që rritja e cilësisë së rezultateve, përgatitja e kualifikimeve për sektorët ekonomikë me përparësi, përmirësimi i imazhit i cilësisë dhe i rëndësisë së sistemit të arsimit dhe formimit profesional e parashikimi i nevojave për aftësi do të jenë në qendër të reformave të kësaj strategjie. Duhet bërë edhe përcaktimi i hendeqeve arsimore dhe trajtimi i tyre në rajone të ndryshme dhe në grupe të ndryshme të popullsisë.</w:t>
      </w:r>
    </w:p>
    <w:p w14:paraId="73B5702E" w14:textId="72599831"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Të nxënit gjatë gjithë jetës dhe kualifikimi janë të dobishëm për nxitjen e</w:t>
      </w:r>
      <w:r w:rsidR="00F00EA9" w:rsidRPr="00AD60E6">
        <w:rPr>
          <w:rFonts w:ascii="Garamond" w:hAnsi="Garamond"/>
          <w:sz w:val="24"/>
          <w:szCs w:val="24"/>
        </w:rPr>
        <w:t xml:space="preserve"> </w:t>
      </w:r>
      <w:r w:rsidRPr="00AD60E6">
        <w:rPr>
          <w:rFonts w:ascii="Garamond" w:hAnsi="Garamond"/>
          <w:sz w:val="24"/>
          <w:szCs w:val="24"/>
        </w:rPr>
        <w:t xml:space="preserve">konkurrencës së ndërmarrjeve dhe për rritjen e produktivitetit të punës, si edhe për përmirësimin e cilësisë së punës. Prandaj, qasja te mundësitë e të nxënit cilësor gjatë gjithë jetës do të zgjerohet me qëllim lehtësimin e pjesëmarrjes së individëve të të gjitha moshave, duke përfshirë edhe ata me nevoja të veçanta dhe grupet në nevojë e në dizavantazh. Masat e parashikuara janë si më poshtë: </w:t>
      </w:r>
    </w:p>
    <w:p w14:paraId="40A63AEE"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 xml:space="preserve">Optimizimi i ofruesve të AFP-së në nivel individual dhe rrjeti për të siguruar një ofertë cilësore dhe më të larmishme, e cila do të arrihet nëpërmjet: </w:t>
      </w:r>
    </w:p>
    <w:p w14:paraId="442F9387" w14:textId="38795CFF"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t xml:space="preserve">- </w:t>
      </w:r>
      <w:r w:rsidR="003F0622" w:rsidRPr="00AD60E6">
        <w:rPr>
          <w:rFonts w:ascii="Garamond" w:hAnsi="Garamond"/>
          <w:i/>
          <w:sz w:val="24"/>
          <w:szCs w:val="24"/>
        </w:rPr>
        <w:t xml:space="preserve">Diversifikimit </w:t>
      </w:r>
      <w:r w:rsidR="00783D34" w:rsidRPr="00AD60E6">
        <w:rPr>
          <w:rFonts w:ascii="Garamond" w:hAnsi="Garamond"/>
          <w:i/>
          <w:sz w:val="24"/>
          <w:szCs w:val="24"/>
        </w:rPr>
        <w:t>të ofertës në AFP, n</w:t>
      </w:r>
      <w:r w:rsidR="004B6E58">
        <w:rPr>
          <w:rFonts w:ascii="Garamond" w:hAnsi="Garamond"/>
          <w:i/>
          <w:sz w:val="24"/>
          <w:szCs w:val="24"/>
        </w:rPr>
        <w:t>ë</w:t>
      </w:r>
      <w:r w:rsidR="00783D34" w:rsidRPr="00AD60E6">
        <w:rPr>
          <w:rFonts w:ascii="Garamond" w:hAnsi="Garamond"/>
          <w:i/>
          <w:sz w:val="24"/>
          <w:szCs w:val="24"/>
        </w:rPr>
        <w:t xml:space="preserve"> përputhje me nevojat e tregut të punës;</w:t>
      </w:r>
    </w:p>
    <w:p w14:paraId="703B7E6D" w14:textId="50F9399C"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oferta </w:t>
      </w:r>
      <w:r w:rsidR="00783D34" w:rsidRPr="00AD60E6">
        <w:rPr>
          <w:rFonts w:ascii="Garamond" w:hAnsi="Garamond"/>
          <w:sz w:val="24"/>
          <w:szCs w:val="24"/>
        </w:rPr>
        <w:t xml:space="preserve">e AFP-së do të jetë e diversifikuar në përputhje me nevojat e tregut, trendet e migracionit dhe ato demografike, si dhe në bazë të parimeve të shumëfunksionalitetit, barazisë, diversititetit dhe fleksibilitetit; </w:t>
      </w:r>
    </w:p>
    <w:p w14:paraId="356E1A61" w14:textId="5EE34362" w:rsidR="00783D34" w:rsidRPr="00AD60E6" w:rsidRDefault="00B859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do </w:t>
      </w:r>
      <w:r w:rsidR="00783D34" w:rsidRPr="00AD60E6">
        <w:rPr>
          <w:rFonts w:ascii="Garamond" w:hAnsi="Garamond"/>
          <w:sz w:val="24"/>
          <w:szCs w:val="24"/>
        </w:rPr>
        <w:t>të sigurohet ofertë e përditësuar, sipas nevojave të tregut të punës;</w:t>
      </w:r>
    </w:p>
    <w:p w14:paraId="5BF6BB9A" w14:textId="7112266F"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do </w:t>
      </w:r>
      <w:r w:rsidR="00783D34" w:rsidRPr="00AD60E6">
        <w:rPr>
          <w:rFonts w:ascii="Garamond" w:hAnsi="Garamond"/>
          <w:sz w:val="24"/>
          <w:szCs w:val="24"/>
        </w:rPr>
        <w:t>të hartohet raport për kapacitetet e ofruesve të AFP-së për të ofruar kualifikime profesionale pas të mesme;</w:t>
      </w:r>
    </w:p>
    <w:p w14:paraId="2387DDE9" w14:textId="0423F296"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kualifikime </w:t>
      </w:r>
      <w:r w:rsidR="00783D34" w:rsidRPr="00AD60E6">
        <w:rPr>
          <w:rFonts w:ascii="Garamond" w:hAnsi="Garamond"/>
          <w:sz w:val="24"/>
          <w:szCs w:val="24"/>
        </w:rPr>
        <w:t>profesionale pas të mesme do të jenë përzgjedhur nga ofruesit;</w:t>
      </w:r>
    </w:p>
    <w:p w14:paraId="2E58FAC1" w14:textId="78965B18"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kuadri </w:t>
      </w:r>
      <w:r w:rsidR="00783D34" w:rsidRPr="00AD60E6">
        <w:rPr>
          <w:rFonts w:ascii="Garamond" w:hAnsi="Garamond"/>
          <w:sz w:val="24"/>
          <w:szCs w:val="24"/>
        </w:rPr>
        <w:t>ligjor për Njohjen e Njohurive të Mëparshme (NJNM)</w:t>
      </w:r>
      <w:r w:rsidR="00F00EA9" w:rsidRPr="00AD60E6">
        <w:rPr>
          <w:rFonts w:ascii="Garamond" w:hAnsi="Garamond"/>
          <w:sz w:val="24"/>
          <w:szCs w:val="24"/>
        </w:rPr>
        <w:t xml:space="preserve"> </w:t>
      </w:r>
      <w:r w:rsidR="00783D34" w:rsidRPr="00AD60E6">
        <w:rPr>
          <w:rFonts w:ascii="Garamond" w:hAnsi="Garamond"/>
          <w:sz w:val="24"/>
          <w:szCs w:val="24"/>
        </w:rPr>
        <w:t xml:space="preserve">do të jetë i konsoliduar; </w:t>
      </w:r>
    </w:p>
    <w:p w14:paraId="2698800D" w14:textId="791DEA7F"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institucionet </w:t>
      </w:r>
      <w:r w:rsidR="00783D34" w:rsidRPr="00AD60E6">
        <w:rPr>
          <w:rFonts w:ascii="Garamond" w:hAnsi="Garamond"/>
          <w:sz w:val="24"/>
          <w:szCs w:val="24"/>
        </w:rPr>
        <w:t>zbatuese të NJNM-së do</w:t>
      </w:r>
      <w:r w:rsidR="00F00EA9" w:rsidRPr="00AD60E6">
        <w:rPr>
          <w:rFonts w:ascii="Garamond" w:hAnsi="Garamond"/>
          <w:sz w:val="24"/>
          <w:szCs w:val="24"/>
        </w:rPr>
        <w:t xml:space="preserve"> </w:t>
      </w:r>
      <w:r w:rsidR="00783D34" w:rsidRPr="00AD60E6">
        <w:rPr>
          <w:rFonts w:ascii="Garamond" w:hAnsi="Garamond"/>
          <w:sz w:val="24"/>
          <w:szCs w:val="24"/>
        </w:rPr>
        <w:t>kenë ndarje të qartë rolesh për zbatimin e NJNM;</w:t>
      </w:r>
    </w:p>
    <w:p w14:paraId="43754691" w14:textId="397AD6DB"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sektorët </w:t>
      </w:r>
      <w:r w:rsidR="00783D34" w:rsidRPr="00AD60E6">
        <w:rPr>
          <w:rFonts w:ascii="Garamond" w:hAnsi="Garamond"/>
          <w:sz w:val="24"/>
          <w:szCs w:val="24"/>
        </w:rPr>
        <w:t>prioritarë për zbatimin e NJNM-së janë identifikuar dhe</w:t>
      </w:r>
      <w:r w:rsidR="00321A9E">
        <w:rPr>
          <w:rFonts w:ascii="Garamond" w:hAnsi="Garamond"/>
          <w:sz w:val="24"/>
          <w:szCs w:val="24"/>
        </w:rPr>
        <w:t>,</w:t>
      </w:r>
      <w:r w:rsidR="00783D34" w:rsidRPr="00AD60E6">
        <w:rPr>
          <w:rFonts w:ascii="Garamond" w:hAnsi="Garamond"/>
          <w:sz w:val="24"/>
          <w:szCs w:val="24"/>
        </w:rPr>
        <w:t xml:space="preserve"> gjithashtu</w:t>
      </w:r>
      <w:r w:rsidR="00321A9E">
        <w:rPr>
          <w:rFonts w:ascii="Garamond" w:hAnsi="Garamond"/>
          <w:sz w:val="24"/>
          <w:szCs w:val="24"/>
        </w:rPr>
        <w:t>,</w:t>
      </w:r>
      <w:r w:rsidR="00783D34" w:rsidRPr="00AD60E6">
        <w:rPr>
          <w:rFonts w:ascii="Garamond" w:hAnsi="Garamond"/>
          <w:sz w:val="24"/>
          <w:szCs w:val="24"/>
        </w:rPr>
        <w:t xml:space="preserve"> NJNM në dy profesione është pilotuar.</w:t>
      </w:r>
    </w:p>
    <w:p w14:paraId="05210C56" w14:textId="22F18300"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Riorganizimi i rrjetit të ofruesve, duke marrë në konsideratë përputhjen e ofertës me kërkesën rajonale,</w:t>
      </w:r>
      <w:r w:rsidR="00783D34" w:rsidRPr="00AD60E6">
        <w:rPr>
          <w:rFonts w:ascii="Garamond" w:hAnsi="Garamond"/>
          <w:sz w:val="24"/>
          <w:szCs w:val="24"/>
        </w:rPr>
        <w:t xml:space="preserve"> nëpërmjet masave të mëposhtme: </w:t>
      </w:r>
    </w:p>
    <w:p w14:paraId="5FE2E2AF" w14:textId="6A3262F1"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gjetjet </w:t>
      </w:r>
      <w:r w:rsidR="00783D34" w:rsidRPr="00AD60E6">
        <w:rPr>
          <w:rFonts w:ascii="Garamond" w:hAnsi="Garamond"/>
          <w:sz w:val="24"/>
          <w:szCs w:val="24"/>
        </w:rPr>
        <w:t>e vlerësimit të performancës së ofruesve;</w:t>
      </w:r>
      <w:r w:rsidR="00F00EA9" w:rsidRPr="00AD60E6">
        <w:rPr>
          <w:rFonts w:ascii="Garamond" w:hAnsi="Garamond"/>
          <w:sz w:val="24"/>
          <w:szCs w:val="24"/>
        </w:rPr>
        <w:t xml:space="preserve"> </w:t>
      </w:r>
    </w:p>
    <w:p w14:paraId="1E1F2A32" w14:textId="7C246BAC"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do </w:t>
      </w:r>
      <w:r w:rsidR="00783D34" w:rsidRPr="00AD60E6">
        <w:rPr>
          <w:rFonts w:ascii="Garamond" w:hAnsi="Garamond"/>
          <w:sz w:val="24"/>
          <w:szCs w:val="24"/>
        </w:rPr>
        <w:t xml:space="preserve">të hartohet harta e gjeografike për operacionalizimin e riorganizimit të rrjetit të ofruesve të AFP-së. </w:t>
      </w:r>
    </w:p>
    <w:p w14:paraId="2CA272BE" w14:textId="4C76D68F"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infrastruktura </w:t>
      </w:r>
      <w:r w:rsidR="00783D34" w:rsidRPr="00AD60E6">
        <w:rPr>
          <w:rFonts w:ascii="Garamond" w:hAnsi="Garamond"/>
          <w:sz w:val="24"/>
          <w:szCs w:val="24"/>
        </w:rPr>
        <w:t xml:space="preserve">e ofruesve do të jetë e përmirësuar në bazë të investimeve të kryera. </w:t>
      </w:r>
    </w:p>
    <w:p w14:paraId="6F18ADCD" w14:textId="4CCB555F"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strukturat </w:t>
      </w:r>
      <w:r w:rsidR="00783D34" w:rsidRPr="00AD60E6">
        <w:rPr>
          <w:rFonts w:ascii="Garamond" w:hAnsi="Garamond"/>
          <w:sz w:val="24"/>
          <w:szCs w:val="24"/>
        </w:rPr>
        <w:t>organizative të ofruesve të AFP-së do të jenë të miratuara dhe në zbatim.</w:t>
      </w:r>
    </w:p>
    <w:p w14:paraId="7849DB71"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b/>
          <w:sz w:val="24"/>
          <w:szCs w:val="24"/>
        </w:rPr>
        <w:t>Përmirësimi i sistemit të menaxhimit të informacionit të AFP-së</w:t>
      </w:r>
      <w:r w:rsidRPr="00AD60E6">
        <w:rPr>
          <w:rFonts w:ascii="Garamond" w:hAnsi="Garamond"/>
          <w:sz w:val="24"/>
          <w:szCs w:val="24"/>
        </w:rPr>
        <w:t xml:space="preserve">, nëpërmjet: </w:t>
      </w:r>
    </w:p>
    <w:p w14:paraId="43A0BAD9" w14:textId="263B4921"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Analizimit të situatës aktuale të sistemit/sistemeve të informacionit që veprojnë në fushën e AFP-së,</w:t>
      </w:r>
      <w:r w:rsidR="00783D34" w:rsidRPr="00AD60E6">
        <w:rPr>
          <w:rFonts w:ascii="Garamond" w:hAnsi="Garamond"/>
          <w:sz w:val="24"/>
          <w:szCs w:val="24"/>
        </w:rPr>
        <w:t xml:space="preserve"> ku parashikohet hartimi i raportit të situatës aktuale të sistemit të menaxhimit të informacionit në AFP. Nga kjo analizë do të dalin rekomandime për krijimin e një sistemi të unifikuar të menaxhimit të informacionit në AFP.</w:t>
      </w:r>
    </w:p>
    <w:p w14:paraId="082CE19D" w14:textId="5F14A233"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Përcaktimi i modelit/sistemit të menaxhimit të informacionit të AFP-së ku parashikohet të jetë një sistem i unifikuar i menaxhimit të këtij informacioni.</w:t>
      </w:r>
    </w:p>
    <w:p w14:paraId="3CD80227" w14:textId="359F5F69"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Krijimi i një sistemi të unifikuar të menaxhimit të informacionit në fushën e AFP-së ku parashikohet një sistem i unifikuar i menaxhimit të informacionit të AFP-së i cili do të jetë i </w:t>
      </w:r>
      <w:r w:rsidR="00783D34" w:rsidRPr="00AD60E6">
        <w:rPr>
          <w:rFonts w:ascii="Garamond" w:hAnsi="Garamond"/>
          <w:sz w:val="24"/>
          <w:szCs w:val="24"/>
        </w:rPr>
        <w:lastRenderedPageBreak/>
        <w:t>përditësuar dhe kapacitetet e stafeve në nivel qendror dhe në nivel ofruesi do të jenë të konsoliduara.</w:t>
      </w:r>
    </w:p>
    <w:p w14:paraId="71ED5633"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 xml:space="preserve">Ofrimi i arsimit dhe formimit profesional bazuar në kornizën e sigurimit të cilësisë në sistemin e AFP-së </w:t>
      </w:r>
    </w:p>
    <w:p w14:paraId="3910E5F4" w14:textId="4B713E52"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Përcaktimi dhe</w:t>
      </w:r>
      <w:r w:rsidR="00F00EA9" w:rsidRPr="00AD60E6">
        <w:rPr>
          <w:rFonts w:ascii="Garamond" w:hAnsi="Garamond"/>
          <w:i/>
          <w:sz w:val="24"/>
          <w:szCs w:val="24"/>
        </w:rPr>
        <w:t xml:space="preserve"> </w:t>
      </w:r>
      <w:r w:rsidR="00783D34" w:rsidRPr="00AD60E6">
        <w:rPr>
          <w:rFonts w:ascii="Garamond" w:hAnsi="Garamond"/>
          <w:i/>
          <w:sz w:val="24"/>
          <w:szCs w:val="24"/>
        </w:rPr>
        <w:t>zbatimi i procesit akreditimit të ofruesve</w:t>
      </w:r>
      <w:r w:rsidR="00783D34" w:rsidRPr="00AD60E6">
        <w:rPr>
          <w:rFonts w:ascii="Garamond" w:hAnsi="Garamond"/>
          <w:sz w:val="24"/>
          <w:szCs w:val="24"/>
        </w:rPr>
        <w:t xml:space="preserve"> që do të arrihet nëpërmjet masave në vijim: </w:t>
      </w:r>
    </w:p>
    <w:p w14:paraId="58528C31" w14:textId="3E1C13AA"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kapacitetet e stafeve të angazhuara në proces akreditimi të konsoliduara, publikë dhe privatë të AFP-së; </w:t>
      </w:r>
    </w:p>
    <w:p w14:paraId="71D929BC" w14:textId="562B3666"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modeli i akreditimit të ofruesve dhe programeve të AFP-së do të jetë i miratuar; </w:t>
      </w:r>
    </w:p>
    <w:p w14:paraId="33230DC1" w14:textId="52D2D87F"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konsolidohen kapacitetet e stafeve të angazhuara në proces akreditimi; </w:t>
      </w:r>
    </w:p>
    <w:p w14:paraId="62D373B6" w14:textId="120F3264" w:rsidR="00783D34" w:rsidRPr="00AD60E6" w:rsidRDefault="00507BFF"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ofruesit e AFP-së (publikë dhe privatë) janë akreditu</w:t>
      </w:r>
      <w:r w:rsidR="003662A2" w:rsidRPr="00AD60E6">
        <w:rPr>
          <w:rFonts w:ascii="Garamond" w:hAnsi="Garamond"/>
          <w:sz w:val="24"/>
          <w:szCs w:val="24"/>
        </w:rPr>
        <w:t>ar ose në proces akreditimi.</w:t>
      </w:r>
    </w:p>
    <w:p w14:paraId="650AFBB6" w14:textId="5270A6A1"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Përmirësimi i procedurave të licencimit dhe monitorimit të ofruesve privatë të AFP-së</w:t>
      </w:r>
      <w:r w:rsidR="00783D34" w:rsidRPr="00AD60E6">
        <w:rPr>
          <w:rFonts w:ascii="Garamond" w:hAnsi="Garamond"/>
          <w:sz w:val="24"/>
          <w:szCs w:val="24"/>
        </w:rPr>
        <w:t xml:space="preserve"> që do të arrihet nëpërmjet rishikimit dhe miratimit të procedurave të licencimit. </w:t>
      </w:r>
    </w:p>
    <w:p w14:paraId="716752DA" w14:textId="46B55C55"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Fuqizimi i funksionit të inspektimit të ofruesve të AFP-së</w:t>
      </w:r>
      <w:r w:rsidR="00783D34" w:rsidRPr="00AD60E6">
        <w:rPr>
          <w:rFonts w:ascii="Garamond" w:hAnsi="Garamond"/>
          <w:sz w:val="24"/>
          <w:szCs w:val="24"/>
        </w:rPr>
        <w:t xml:space="preserve"> e cila do të realizohet nëpërmjet aktiviteteve n</w:t>
      </w:r>
      <w:r w:rsidR="004B6E58">
        <w:rPr>
          <w:rFonts w:ascii="Garamond" w:hAnsi="Garamond"/>
          <w:sz w:val="24"/>
          <w:szCs w:val="24"/>
        </w:rPr>
        <w:t>ë</w:t>
      </w:r>
      <w:r w:rsidR="00783D34" w:rsidRPr="00AD60E6">
        <w:rPr>
          <w:rFonts w:ascii="Garamond" w:hAnsi="Garamond"/>
          <w:sz w:val="24"/>
          <w:szCs w:val="24"/>
        </w:rPr>
        <w:t xml:space="preserve"> vijim</w:t>
      </w:r>
      <w:r w:rsidR="004B6E58">
        <w:rPr>
          <w:rFonts w:ascii="Garamond" w:hAnsi="Garamond"/>
          <w:sz w:val="24"/>
          <w:szCs w:val="24"/>
        </w:rPr>
        <w:t>:</w:t>
      </w:r>
      <w:r w:rsidR="00783D34" w:rsidRPr="00AD60E6">
        <w:rPr>
          <w:rFonts w:ascii="Garamond" w:hAnsi="Garamond"/>
          <w:sz w:val="24"/>
          <w:szCs w:val="24"/>
        </w:rPr>
        <w:t xml:space="preserve"> </w:t>
      </w:r>
    </w:p>
    <w:p w14:paraId="23E257F4" w14:textId="6C0CE51E"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njësia përgjegjëse për inspektimin, si dhe standardet e procedurat e inspektimit do të jenë të përcaktuara; </w:t>
      </w:r>
    </w:p>
    <w:p w14:paraId="3D54EEB4" w14:textId="45BE91FB"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zbatimin e planit për inspektimin periodik të ofruesve të AFP-së. </w:t>
      </w:r>
    </w:p>
    <w:p w14:paraId="7E5638AB" w14:textId="36A40DA9"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Konsolidimi i procesit t</w:t>
      </w:r>
      <w:r w:rsidR="004B6E58">
        <w:rPr>
          <w:rFonts w:ascii="Garamond" w:hAnsi="Garamond"/>
          <w:i/>
          <w:sz w:val="24"/>
          <w:szCs w:val="24"/>
        </w:rPr>
        <w:t>ë</w:t>
      </w:r>
      <w:r w:rsidR="00783D34" w:rsidRPr="00AD60E6">
        <w:rPr>
          <w:rFonts w:ascii="Garamond" w:hAnsi="Garamond"/>
          <w:i/>
          <w:sz w:val="24"/>
          <w:szCs w:val="24"/>
        </w:rPr>
        <w:t xml:space="preserve"> vetëvlerësimit të ofruesve publikë të AFP-së,</w:t>
      </w:r>
      <w:r w:rsidR="00783D34" w:rsidRPr="00AD60E6">
        <w:rPr>
          <w:rFonts w:ascii="Garamond" w:hAnsi="Garamond"/>
          <w:sz w:val="24"/>
          <w:szCs w:val="24"/>
        </w:rPr>
        <w:t xml:space="preserve"> nëpërmjet: </w:t>
      </w:r>
    </w:p>
    <w:p w14:paraId="4CC8EAB0" w14:textId="3AF31B2F"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hartimit të raporteve të vetëvlerësimit të ofruesve publikë të AFP-së; </w:t>
      </w:r>
    </w:p>
    <w:p w14:paraId="52E03170" w14:textId="1B669B1D"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rekomandimet e procesit të vetëvlerësimit do të jenë të reflektuara në planet e zhvillimit të ofruesve.</w:t>
      </w:r>
    </w:p>
    <w:p w14:paraId="7DD564CF" w14:textId="4EACCBA2"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t xml:space="preserve">- </w:t>
      </w:r>
      <w:r w:rsidR="00783D34" w:rsidRPr="00AD60E6">
        <w:rPr>
          <w:rFonts w:ascii="Garamond" w:hAnsi="Garamond"/>
          <w:i/>
          <w:sz w:val="24"/>
          <w:szCs w:val="24"/>
        </w:rPr>
        <w:t>Ngritja</w:t>
      </w:r>
      <w:r w:rsidR="00F00EA9" w:rsidRPr="00AD60E6">
        <w:rPr>
          <w:rFonts w:ascii="Garamond" w:hAnsi="Garamond"/>
          <w:i/>
          <w:sz w:val="24"/>
          <w:szCs w:val="24"/>
        </w:rPr>
        <w:t xml:space="preserve"> </w:t>
      </w:r>
      <w:r w:rsidR="00783D34" w:rsidRPr="00AD60E6">
        <w:rPr>
          <w:rFonts w:ascii="Garamond" w:hAnsi="Garamond"/>
          <w:i/>
          <w:sz w:val="24"/>
          <w:szCs w:val="24"/>
        </w:rPr>
        <w:t>e sistemit t</w:t>
      </w:r>
      <w:r w:rsidR="004B6E58">
        <w:rPr>
          <w:rFonts w:ascii="Garamond" w:hAnsi="Garamond"/>
          <w:i/>
          <w:sz w:val="24"/>
          <w:szCs w:val="24"/>
        </w:rPr>
        <w:t>ë</w:t>
      </w:r>
      <w:r w:rsidR="00783D34" w:rsidRPr="00AD60E6">
        <w:rPr>
          <w:rFonts w:ascii="Garamond" w:hAnsi="Garamond"/>
          <w:i/>
          <w:sz w:val="24"/>
          <w:szCs w:val="24"/>
        </w:rPr>
        <w:t xml:space="preserve"> monitorimit të ofruesve publikë të AFP-së sipas aktiviteteve më poshtë:</w:t>
      </w:r>
    </w:p>
    <w:p w14:paraId="7E895234" w14:textId="00AB0BC8"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njësia </w:t>
      </w:r>
      <w:r w:rsidR="00783D34" w:rsidRPr="00AD60E6">
        <w:rPr>
          <w:rFonts w:ascii="Garamond" w:hAnsi="Garamond"/>
          <w:sz w:val="24"/>
          <w:szCs w:val="24"/>
        </w:rPr>
        <w:t xml:space="preserve">përgjegjëse dhe standardet e monitorimit të jenë të përcaktuara. </w:t>
      </w:r>
    </w:p>
    <w:p w14:paraId="7523A294" w14:textId="08E34740"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planet </w:t>
      </w:r>
      <w:r w:rsidR="00783D34" w:rsidRPr="00AD60E6">
        <w:rPr>
          <w:rFonts w:ascii="Garamond" w:hAnsi="Garamond"/>
          <w:sz w:val="24"/>
          <w:szCs w:val="24"/>
        </w:rPr>
        <w:t>e monitorimit periodik të ofruesve publikë të AFP-së do të jenë të hartuara dhe të zbatuara.</w:t>
      </w:r>
    </w:p>
    <w:p w14:paraId="5244A8FB"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b/>
          <w:sz w:val="24"/>
          <w:szCs w:val="24"/>
        </w:rPr>
        <w:t>Forcimi i lidhjeve midis të nxënit dhe punës dhe lehtësimi i kalimit në punë</w:t>
      </w:r>
      <w:r w:rsidRPr="00AD60E6">
        <w:rPr>
          <w:rFonts w:ascii="Garamond" w:hAnsi="Garamond"/>
          <w:sz w:val="24"/>
          <w:szCs w:val="24"/>
        </w:rPr>
        <w:t xml:space="preserve">, e cila do të zbatohet nëpërmjet masave të mëposhtme: </w:t>
      </w:r>
    </w:p>
    <w:p w14:paraId="2F139368" w14:textId="560CEB61"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Përmirësimi i modelit të praktikave profesionale në biznes në sistemin e ofruesve publikë të AFP-së</w:t>
      </w:r>
      <w:r w:rsidR="00783D34" w:rsidRPr="00AD60E6">
        <w:rPr>
          <w:rFonts w:ascii="Garamond" w:hAnsi="Garamond"/>
          <w:sz w:val="24"/>
          <w:szCs w:val="24"/>
        </w:rPr>
        <w:t xml:space="preserve"> (me bazë shkollën);</w:t>
      </w:r>
    </w:p>
    <w:p w14:paraId="1D0AB7AD" w14:textId="19EFDC0F"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Modeli i praktikave profesionale në biznes do të jetë pjesë integrale e programeve (kurrikulave) të AFP-së; </w:t>
      </w:r>
    </w:p>
    <w:p w14:paraId="3F3538D8" w14:textId="21D9DF9A"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Paketa rregullatore për modelin e praktikave profesionale në biznes do të jetë e miratuar;</w:t>
      </w:r>
    </w:p>
    <w:p w14:paraId="77D29DDE" w14:textId="3E63DA9B"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Funksioni i koordinatorit për marrëdhënien me biznesin do të jetë i institucionalizuar në të gjithë ofruesit e AFP-së (si pjesë e njësisë së zhvillimit);</w:t>
      </w:r>
    </w:p>
    <w:p w14:paraId="65FF40F6" w14:textId="17C646F9"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Trajnimet të jenë të kryera për stafet e ofruesve të AFP-së dhe bizneseve për zbatimin e modelit të praktikave profesionale;</w:t>
      </w:r>
    </w:p>
    <w:p w14:paraId="0C6C0C31" w14:textId="40282B65"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Mekanizmi për vlerësimin për</w:t>
      </w:r>
      <w:r w:rsidR="00F00EA9" w:rsidRPr="00AD60E6">
        <w:rPr>
          <w:rFonts w:ascii="Garamond" w:hAnsi="Garamond"/>
          <w:sz w:val="24"/>
          <w:szCs w:val="24"/>
        </w:rPr>
        <w:t xml:space="preserve"> </w:t>
      </w:r>
      <w:r w:rsidR="00783D34" w:rsidRPr="00AD60E6">
        <w:rPr>
          <w:rFonts w:ascii="Garamond" w:hAnsi="Garamond"/>
          <w:sz w:val="24"/>
          <w:szCs w:val="24"/>
        </w:rPr>
        <w:t>përmirësimin e modelit të praktikave profesional do të jetë i hartuar dhe i zbatuar.</w:t>
      </w:r>
    </w:p>
    <w:p w14:paraId="281C59B7" w14:textId="48AEC6CC"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t xml:space="preserve">- </w:t>
      </w:r>
      <w:r w:rsidR="00783D34" w:rsidRPr="00AD60E6">
        <w:rPr>
          <w:rFonts w:ascii="Garamond" w:hAnsi="Garamond"/>
          <w:i/>
          <w:sz w:val="24"/>
          <w:szCs w:val="24"/>
        </w:rPr>
        <w:t>Forcimi i bashkëpunimit shkollë-biznes për aspekte të ndryshme të zbatimit të ofertës (kurrikula, zhvillimi i vazhduar profesional i mësimdhënësve, vlerësimi i nxënësve, etj.);</w:t>
      </w:r>
    </w:p>
    <w:p w14:paraId="62AA97DF" w14:textId="33AC3B82"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organizohen fushata ndërgjegjësimi për përfshirjen e biznesit në aspekte të ndryshme të ofertës së AFP-së; </w:t>
      </w:r>
    </w:p>
    <w:p w14:paraId="45913069" w14:textId="7173BC92"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Marrëveshjet e bashkëpunimit d o të jenë të nënshkruara ndërmjet ofruesve të AFP-së dhe bizneseve; </w:t>
      </w:r>
    </w:p>
    <w:p w14:paraId="6DFB0349" w14:textId="00161EC9"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Rastet e suksesshme të angazhimit të biznesit në AFP do të promovohen.</w:t>
      </w:r>
    </w:p>
    <w:p w14:paraId="51B9EAE0" w14:textId="740D62C9"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t xml:space="preserve">- </w:t>
      </w:r>
      <w:r w:rsidR="00783D34" w:rsidRPr="00AD60E6">
        <w:rPr>
          <w:rFonts w:ascii="Garamond" w:hAnsi="Garamond"/>
          <w:i/>
          <w:sz w:val="24"/>
          <w:szCs w:val="24"/>
        </w:rPr>
        <w:t>Ngritja e sistemit të orientimit të karrierës për ofruesit e AFP-së;</w:t>
      </w:r>
    </w:p>
    <w:p w14:paraId="647467D1" w14:textId="6BA7AE4D"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Funksionet e këshillimit të karrierës brenda njësisë së zhvillimit të jenë të zbatuara; </w:t>
      </w:r>
    </w:p>
    <w:p w14:paraId="60BFB1F6" w14:textId="1AD6C367"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Kapacitetet e njësive të zhvillimit për këshillim dhe orientim karriere janë ngritur;</w:t>
      </w:r>
    </w:p>
    <w:p w14:paraId="351B1FEE" w14:textId="3C12F83F"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Sistemi i informacionit për orientim karriere të jetë i ngritur;</w:t>
      </w:r>
    </w:p>
    <w:p w14:paraId="6CA4C713" w14:textId="3ECA5AB5"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Informacioni i përditësuar për karrierën do të jetë i vënë në dispozicion të nxënësve dhe kursantëve të AFP-së.</w:t>
      </w:r>
    </w:p>
    <w:p w14:paraId="08760709" w14:textId="4093C1B0"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lastRenderedPageBreak/>
        <w:t xml:space="preserve">- </w:t>
      </w:r>
      <w:r w:rsidR="00783D34" w:rsidRPr="00AD60E6">
        <w:rPr>
          <w:rFonts w:ascii="Garamond" w:hAnsi="Garamond"/>
          <w:i/>
          <w:sz w:val="24"/>
          <w:szCs w:val="24"/>
        </w:rPr>
        <w:t>Ngritja e modelit të arsimit të dyfishtë në fushën e zejtarisë;</w:t>
      </w:r>
    </w:p>
    <w:p w14:paraId="32F8A3BC" w14:textId="7406B914"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Kuadri ligjor për ngritjen dhe funksionimin e Dhomës Kombëtare të Zejtarisë do të jetë i miratuar; </w:t>
      </w:r>
    </w:p>
    <w:p w14:paraId="07AE375F" w14:textId="40F7209D"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hartohen raporte për stadin e zhvillimit të Dhomës Kombëtare të Zejtarisë. </w:t>
      </w:r>
    </w:p>
    <w:p w14:paraId="418EE358" w14:textId="63AAF3AF"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Udhërrëfyes për zbatimin e arsimit të dyfishtë të jetë i hartuar dhe i zbatuar.</w:t>
      </w:r>
    </w:p>
    <w:p w14:paraId="263CA5AC" w14:textId="3CEF9C72"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b/>
          <w:sz w:val="24"/>
          <w:szCs w:val="24"/>
        </w:rPr>
        <w:t>Zhvillimi profesional fillestar dhe i vazhduar i drejtuesve, mësimdhënësve dhe stafeve mbështetëse të AFP-së</w:t>
      </w:r>
      <w:r w:rsidR="0099255F" w:rsidRPr="00AD60E6">
        <w:rPr>
          <w:rFonts w:ascii="Garamond" w:hAnsi="Garamond"/>
          <w:sz w:val="24"/>
          <w:szCs w:val="24"/>
        </w:rPr>
        <w:t>,</w:t>
      </w:r>
      <w:r w:rsidRPr="00AD60E6">
        <w:rPr>
          <w:rFonts w:ascii="Garamond" w:hAnsi="Garamond"/>
          <w:sz w:val="24"/>
          <w:szCs w:val="24"/>
        </w:rPr>
        <w:t xml:space="preserve"> i cili do të arrihet nëpërmjet masave të mëposhtme: </w:t>
      </w:r>
    </w:p>
    <w:p w14:paraId="1898229D" w14:textId="7F7A62C3"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t xml:space="preserve">- </w:t>
      </w:r>
      <w:r w:rsidR="00783D34" w:rsidRPr="00AD60E6">
        <w:rPr>
          <w:rFonts w:ascii="Garamond" w:hAnsi="Garamond"/>
          <w:i/>
          <w:sz w:val="24"/>
          <w:szCs w:val="24"/>
        </w:rPr>
        <w:t>Përcaktimi dhe zbatimi i modelit të kualifikimit fillestar të mësimdhënësve të AFP-së;</w:t>
      </w:r>
    </w:p>
    <w:p w14:paraId="1F74A4D9" w14:textId="694244D8"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Modeli i kualifikimit fillestar të mësimdhënësve në AFP do të jetë i përcaktuar;</w:t>
      </w:r>
    </w:p>
    <w:p w14:paraId="58E4DB11" w14:textId="2E5802F0"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Kuadri ligjor për zbatimin e modelit të kualifikimit fillestar të mësimdhënësve të AFP-së i miratuar; </w:t>
      </w:r>
    </w:p>
    <w:p w14:paraId="5EB50AE4" w14:textId="01757D52"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Modeli i kualifikimit fillestar të mësimdhënësve të AFP-së i zbatuar në bazë të modaliteteve dhe kuadrit ligjor të miratuara.</w:t>
      </w:r>
    </w:p>
    <w:p w14:paraId="626FC65C" w14:textId="152BCD47"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t xml:space="preserve">- </w:t>
      </w:r>
      <w:r w:rsidR="00783D34" w:rsidRPr="00AD60E6">
        <w:rPr>
          <w:rFonts w:ascii="Garamond" w:hAnsi="Garamond"/>
          <w:i/>
          <w:sz w:val="24"/>
          <w:szCs w:val="24"/>
        </w:rPr>
        <w:t>Përmirësimi i politikave të rekrutimit për mësimdhënësit e AFP-së;</w:t>
      </w:r>
    </w:p>
    <w:p w14:paraId="7519A916"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Procedurat e rekrutimit për mësimdhënësit në AFP të jenë të miratuara e dhe të zbatuara.</w:t>
      </w:r>
    </w:p>
    <w:p w14:paraId="74789FE2" w14:textId="4C6EC8C7"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t xml:space="preserve">- </w:t>
      </w:r>
      <w:r w:rsidR="00783D34" w:rsidRPr="00AD60E6">
        <w:rPr>
          <w:rFonts w:ascii="Garamond" w:hAnsi="Garamond"/>
          <w:i/>
          <w:sz w:val="24"/>
          <w:szCs w:val="24"/>
        </w:rPr>
        <w:t>Kualifikimi i vazhduar i mësimdhënësve;</w:t>
      </w:r>
    </w:p>
    <w:p w14:paraId="529A9AB6" w14:textId="135554E2"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Nevojat për trajnim të mësimdhënësve të AFP-së në nivel kombëtar dhe në nivel ofrues të jenë të identifikuara në mënyrë periodike; </w:t>
      </w:r>
    </w:p>
    <w:p w14:paraId="102E0A77" w14:textId="6B5AAFB4"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Instrumentet e nevojshme për zbatimin e zhvillimi i vazhduar profesional i mësimdhënësve të AFP janë zhvilluar dhe buxhetet janë mirëpërcaktuar</w:t>
      </w:r>
      <w:r w:rsidR="002A5332">
        <w:rPr>
          <w:rFonts w:ascii="Garamond" w:hAnsi="Garamond"/>
          <w:sz w:val="24"/>
          <w:szCs w:val="24"/>
        </w:rPr>
        <w:t>;</w:t>
      </w:r>
      <w:r w:rsidR="00783D34" w:rsidRPr="00AD60E6">
        <w:rPr>
          <w:rFonts w:ascii="Garamond" w:hAnsi="Garamond"/>
          <w:sz w:val="24"/>
          <w:szCs w:val="24"/>
        </w:rPr>
        <w:t xml:space="preserve"> </w:t>
      </w:r>
    </w:p>
    <w:p w14:paraId="5154429C" w14:textId="414E2122"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Kualifikimi fillestar dhe i vazhduar i stafit drejtues dhe mbështetës të ofruesve të AFP-së;</w:t>
      </w:r>
    </w:p>
    <w:p w14:paraId="288C2A2C" w14:textId="35088059"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Modeli i përcaktuar dhe paketat e trajnimit fillestar dhe të vazhduar për drejtuesit dhe stafet mbështetëse të ofruesve të AFP-së</w:t>
      </w:r>
      <w:r w:rsidR="002A5332">
        <w:rPr>
          <w:rFonts w:ascii="Garamond" w:hAnsi="Garamond"/>
          <w:sz w:val="24"/>
          <w:szCs w:val="24"/>
        </w:rPr>
        <w:t>;</w:t>
      </w:r>
      <w:r w:rsidR="00F00EA9" w:rsidRPr="00AD60E6">
        <w:rPr>
          <w:rFonts w:ascii="Garamond" w:hAnsi="Garamond"/>
          <w:sz w:val="24"/>
          <w:szCs w:val="24"/>
        </w:rPr>
        <w:t xml:space="preserve"> </w:t>
      </w:r>
    </w:p>
    <w:p w14:paraId="243AA91C" w14:textId="3EB8929E"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Trajnimet e zhvilluara për drejtuesit dhe stafet mbështetëse të ofruesve të AFP-së</w:t>
      </w:r>
      <w:r w:rsidR="002A5332">
        <w:rPr>
          <w:rFonts w:ascii="Garamond" w:hAnsi="Garamond"/>
          <w:sz w:val="24"/>
          <w:szCs w:val="24"/>
        </w:rPr>
        <w:t>;</w:t>
      </w:r>
      <w:r w:rsidR="00F00EA9" w:rsidRPr="00AD60E6">
        <w:rPr>
          <w:rFonts w:ascii="Garamond" w:hAnsi="Garamond"/>
          <w:sz w:val="24"/>
          <w:szCs w:val="24"/>
        </w:rPr>
        <w:t xml:space="preserve"> </w:t>
      </w:r>
    </w:p>
    <w:p w14:paraId="797669D1" w14:textId="15763BD0" w:rsidR="00783D34" w:rsidRPr="00AD60E6" w:rsidRDefault="003662A2"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Rrjetet e drejtuesve të AFP-së, të cilat shkëmbejnë informacion/ përvoja për problematika të ndryshme, të siguruara.</w:t>
      </w:r>
    </w:p>
    <w:p w14:paraId="2B17C9E1" w14:textId="2CB31C44"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Rritja e imazhit të AFP-së dhe informimi në lidhje me ofruesit, kualifikimet dhe ofertën e AFP-së.</w:t>
      </w:r>
    </w:p>
    <w:p w14:paraId="3B9AD781" w14:textId="511945AC" w:rsidR="00783D34" w:rsidRPr="00AD60E6" w:rsidRDefault="003A086A" w:rsidP="00783D34">
      <w:pPr>
        <w:spacing w:after="0" w:line="240" w:lineRule="auto"/>
        <w:ind w:firstLine="284"/>
        <w:jc w:val="both"/>
        <w:rPr>
          <w:rFonts w:ascii="Garamond" w:hAnsi="Garamond"/>
          <w:sz w:val="24"/>
          <w:szCs w:val="24"/>
        </w:rPr>
      </w:pPr>
      <w:r>
        <w:rPr>
          <w:rFonts w:ascii="Garamond" w:hAnsi="Garamond"/>
          <w:i/>
          <w:sz w:val="24"/>
          <w:szCs w:val="24"/>
        </w:rPr>
        <w:t xml:space="preserve">- </w:t>
      </w:r>
      <w:r w:rsidR="00783D34" w:rsidRPr="00AD60E6">
        <w:rPr>
          <w:rFonts w:ascii="Garamond" w:hAnsi="Garamond"/>
          <w:i/>
          <w:sz w:val="24"/>
          <w:szCs w:val="24"/>
        </w:rPr>
        <w:t>Organizimi i fushatave publicitare, promovuese dhe ndërgjegjësuese mbi rëndësinë dhe mundësitë e ofruara nga AFP dhe TNGjGjJ për vajzat, djemtë, gratë dhe burrat në zonat urbane dhe rurale,</w:t>
      </w:r>
      <w:r w:rsidR="00783D34" w:rsidRPr="00AD60E6">
        <w:rPr>
          <w:rFonts w:ascii="Garamond" w:hAnsi="Garamond"/>
          <w:sz w:val="24"/>
          <w:szCs w:val="24"/>
        </w:rPr>
        <w:t xml:space="preserve"> ku janë parashikuar:</w:t>
      </w:r>
    </w:p>
    <w:p w14:paraId="3E4A522B" w14:textId="6E502681"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Evente promovuese më të fokusuara për të arritur te gratë dhe vajzat në zonat urbane dhe rurale; </w:t>
      </w:r>
    </w:p>
    <w:p w14:paraId="443F2173" w14:textId="13E21FD9"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Këshillimi i vajzave dhe djemve që zgjedhin trajnimin në profesione jotradicionale dhe përfshirja e vajzave në kurse jotradicionale, veçanërisht në sektorë që kanë shumë potencial dhe produktivitet, të promovuar publikisht.</w:t>
      </w:r>
    </w:p>
    <w:p w14:paraId="44F30CD9" w14:textId="5192A6FC" w:rsidR="00783D34" w:rsidRPr="00AD60E6" w:rsidRDefault="003A086A" w:rsidP="00783D34">
      <w:pPr>
        <w:spacing w:after="0" w:line="240" w:lineRule="auto"/>
        <w:ind w:firstLine="284"/>
        <w:jc w:val="both"/>
        <w:rPr>
          <w:rFonts w:ascii="Garamond" w:hAnsi="Garamond"/>
          <w:i/>
          <w:sz w:val="24"/>
          <w:szCs w:val="24"/>
        </w:rPr>
      </w:pPr>
      <w:r>
        <w:rPr>
          <w:rFonts w:ascii="Garamond" w:hAnsi="Garamond"/>
          <w:i/>
          <w:sz w:val="24"/>
          <w:szCs w:val="24"/>
        </w:rPr>
        <w:t xml:space="preserve">- </w:t>
      </w:r>
      <w:r w:rsidR="00783D34" w:rsidRPr="00AD60E6">
        <w:rPr>
          <w:rFonts w:ascii="Garamond" w:hAnsi="Garamond"/>
          <w:i/>
          <w:sz w:val="24"/>
          <w:szCs w:val="24"/>
        </w:rPr>
        <w:t>Përgatitja për pjesëmarrjen e nxënësve të AFP-së në konkurse kombëtare, evropiane dhe botërore të aftësive, promovimi në media;</w:t>
      </w:r>
    </w:p>
    <w:p w14:paraId="3B40B307" w14:textId="64EC7A68"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Anëtarësimi i Shqipërisë në EuroSkills/World Skills. </w:t>
      </w:r>
    </w:p>
    <w:p w14:paraId="3C20F759" w14:textId="5F20D8EC"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Pjesëmarrja e nxënësve/kursantëve të AFP-së në konkurset ndërkombëtare të organizuara nga EuroSkills dhe/ose World Skills, pas anëtarësimit.</w:t>
      </w:r>
    </w:p>
    <w:p w14:paraId="2BA34C47"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PRIORITETI C. NXITJA E PËRFSHIRJES SOCIALE DHE KOHEZIONIT TERRITORIAL.</w:t>
      </w:r>
    </w:p>
    <w:p w14:paraId="75886DC7"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Arritjet arsimore, statusi i tregut të punës dhe vendndodhja gjeografike janë përcaktues të fuqishëm të varfërisë. Trajtimi i hendeqeve ekzistuese në këto fusha do të ketë ndikim pozitiv për pakësimin e përjashtimit social të grupeve në nevojë të popullsisë (individët me nivel të ulët aftësish, të papunët afatgjatë, femrat që kontribuojnë në familje, të rinjtë që jetojnë në zonat urbane dhe rurale). Për të ngushtuar hendeqet në rezultatet e arsimit dhe formimit midis zonave rurale dhe urbane, si dhe midis nxënësve të varfër e atyre jo të varfër, do të vazhdojnë masat që do të synojnë politikat e arsimit dhe formimit.</w:t>
      </w:r>
    </w:p>
    <w:p w14:paraId="540C9B16" w14:textId="7DD77F19"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Mundësitë e qasjes tek arsimi dhe kualifikimi cilësor, te rastet më të mira për punë dhe masat koherente kundër ekonomisë informale, janë kushtet e nevojshme për përmirësimin e </w:t>
      </w:r>
      <w:r w:rsidRPr="00AD60E6">
        <w:rPr>
          <w:rFonts w:ascii="Garamond" w:hAnsi="Garamond"/>
          <w:sz w:val="24"/>
          <w:szCs w:val="24"/>
        </w:rPr>
        <w:lastRenderedPageBreak/>
        <w:t>standardeve të jetesës të popullsisë. Megjithatë, çështjet e barazisë kërkojnë kryerjen e ndërhyrjeve të posaçme për trajtimin e nevojave të individëve të rrezikuar nga varfëria dhe përjashtimin social nëpërmjet mundësive më të mira për të pasur arsim, punësim dhe shërbime sociale, si edhe zgjerimin e mundësive për punësim dhe të ardhura. Bashkërendimi i programeve të ndihmës sociale dhe masave aktive të tregut të punës do të mundësojë strategjitë e aktivizimit, të mbështetura në një sistem të përbashkët detyrimesh.</w:t>
      </w:r>
    </w:p>
    <w:p w14:paraId="4A57F8F6"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Zgjerimi i mbulimit, përfshirjes dhe efektivitetit të shërbimeve të punësimit dhe arsimimit dhe formimit profesional për të rinjtë dhe të rriturit përfshirë dhe popullsinë e rrezikuar për përjashtim.</w:t>
      </w:r>
    </w:p>
    <w:p w14:paraId="34AC219F" w14:textId="09CEFD78"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Zgjerimi i mbulimit, përfshirjes dhe efektivitetit të shërbimeve të punësimit dhe arsimit dhe formimit profesional për të rinjtë dhe të rriturit, përfshirë dhe popullsinë e rrezikuar për përjashtim, është fokusi i Prioritetit C, i cili fokusohet te:</w:t>
      </w:r>
    </w:p>
    <w:p w14:paraId="4A92A847" w14:textId="7C3A0437"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vlerësimi </w:t>
      </w:r>
      <w:r w:rsidR="00783D34" w:rsidRPr="00AD60E6">
        <w:rPr>
          <w:rFonts w:ascii="Garamond" w:hAnsi="Garamond"/>
          <w:sz w:val="24"/>
          <w:szCs w:val="24"/>
        </w:rPr>
        <w:t>i nevojave për shërbime të punësimit dhe të formimit në zonat e pambuluara;</w:t>
      </w:r>
    </w:p>
    <w:p w14:paraId="774E8BA0" w14:textId="44313CDE"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do </w:t>
      </w:r>
      <w:r w:rsidR="00783D34" w:rsidRPr="00AD60E6">
        <w:rPr>
          <w:rFonts w:ascii="Garamond" w:hAnsi="Garamond"/>
          <w:sz w:val="24"/>
          <w:szCs w:val="24"/>
        </w:rPr>
        <w:t>të hartohet Raporti i vlerësimit të nevojave për shërbime punësimi dhe të AFP-së në zonat e pambuluara të identifikuara me rekomandimet përkatëse;</w:t>
      </w:r>
    </w:p>
    <w:p w14:paraId="1B4F5F2E" w14:textId="773CEA0A"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metodologjitë </w:t>
      </w:r>
      <w:r w:rsidR="00783D34" w:rsidRPr="00AD60E6">
        <w:rPr>
          <w:rFonts w:ascii="Garamond" w:hAnsi="Garamond"/>
          <w:sz w:val="24"/>
          <w:szCs w:val="24"/>
        </w:rPr>
        <w:t xml:space="preserve">e anketave statistikore për të marrë në konsideratë edhe femrat dhe meshkujt që jetojnë në zonat e pambuluara, do të jenë të rishikuara; </w:t>
      </w:r>
    </w:p>
    <w:p w14:paraId="478137BA" w14:textId="3A5C3F62"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do </w:t>
      </w:r>
      <w:r w:rsidR="00783D34" w:rsidRPr="00AD60E6">
        <w:rPr>
          <w:rFonts w:ascii="Garamond" w:hAnsi="Garamond"/>
          <w:sz w:val="24"/>
          <w:szCs w:val="24"/>
        </w:rPr>
        <w:t>të bëhet regjistrimi punëkërkuesve të papunë, si femra ashtu dhe meshkuj, nga zonat e pa</w:t>
      </w:r>
      <w:r w:rsidRPr="00AD60E6">
        <w:rPr>
          <w:rFonts w:ascii="Garamond" w:hAnsi="Garamond"/>
          <w:sz w:val="24"/>
          <w:szCs w:val="24"/>
        </w:rPr>
        <w:t xml:space="preserve">- </w:t>
      </w:r>
      <w:r w:rsidR="00783D34" w:rsidRPr="00AD60E6">
        <w:rPr>
          <w:rFonts w:ascii="Garamond" w:hAnsi="Garamond"/>
          <w:sz w:val="24"/>
          <w:szCs w:val="24"/>
        </w:rPr>
        <w:t>Hartimi i planit të shtrirjes territoriale të shërbimeve të punësimit dhe arsimit dhe formimit profesional;</w:t>
      </w:r>
    </w:p>
    <w:p w14:paraId="4343B742" w14:textId="401FF376"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plani </w:t>
      </w:r>
      <w:r w:rsidR="00783D34" w:rsidRPr="00AD60E6">
        <w:rPr>
          <w:rFonts w:ascii="Garamond" w:hAnsi="Garamond"/>
          <w:sz w:val="24"/>
          <w:szCs w:val="24"/>
        </w:rPr>
        <w:t xml:space="preserve">i detajuar për ofrimin e shërbimeve të punësimit dhe të AFP-së në zonat e pambuluara; </w:t>
      </w:r>
    </w:p>
    <w:p w14:paraId="17DA2CE8" w14:textId="734CC92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ofrimi </w:t>
      </w:r>
      <w:r w:rsidR="00783D34" w:rsidRPr="00AD60E6">
        <w:rPr>
          <w:rFonts w:ascii="Garamond" w:hAnsi="Garamond"/>
          <w:sz w:val="24"/>
          <w:szCs w:val="24"/>
        </w:rPr>
        <w:t>i shërbimeve të punësimit dhe pjesëmarrja e garantuar në programet e AFP-së për individët që jetojnë në zonat e pambuluara</w:t>
      </w:r>
      <w:r w:rsidR="0099255F" w:rsidRPr="00AD60E6">
        <w:rPr>
          <w:rFonts w:ascii="Garamond" w:hAnsi="Garamond"/>
          <w:sz w:val="24"/>
          <w:szCs w:val="24"/>
        </w:rPr>
        <w:t>;</w:t>
      </w:r>
    </w:p>
    <w:p w14:paraId="27F9702A" w14:textId="63850888"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zbatimi </w:t>
      </w:r>
      <w:r w:rsidR="00783D34" w:rsidRPr="00AD60E6">
        <w:rPr>
          <w:rFonts w:ascii="Garamond" w:hAnsi="Garamond"/>
          <w:sz w:val="24"/>
          <w:szCs w:val="24"/>
        </w:rPr>
        <w:t>i planit të shërbimeve në zonat e pambuluara;</w:t>
      </w:r>
    </w:p>
    <w:p w14:paraId="2750B15C" w14:textId="25DAF328"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modalitetet </w:t>
      </w:r>
      <w:r w:rsidR="00783D34" w:rsidRPr="00AD60E6">
        <w:rPr>
          <w:rFonts w:ascii="Garamond" w:hAnsi="Garamond"/>
          <w:sz w:val="24"/>
          <w:szCs w:val="24"/>
        </w:rPr>
        <w:t xml:space="preserve">dhe marrëveshjet e bashkëpunimit me njësitë vendore, duke përcaktuar rolet reciproke dhe llojin e shërbimeve që do të ofrohen në zonat e pambuluara me zyra punësimi dhe formimi; </w:t>
      </w:r>
    </w:p>
    <w:p w14:paraId="5DB0CF71" w14:textId="1276DCF2"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do </w:t>
      </w:r>
      <w:r w:rsidR="00783D34" w:rsidRPr="00AD60E6">
        <w:rPr>
          <w:rFonts w:ascii="Garamond" w:hAnsi="Garamond"/>
          <w:sz w:val="24"/>
          <w:szCs w:val="24"/>
        </w:rPr>
        <w:t>të ngrihen pika shërbimi pranë</w:t>
      </w:r>
      <w:r w:rsidR="00F00EA9" w:rsidRPr="00AD60E6">
        <w:rPr>
          <w:rFonts w:ascii="Garamond" w:hAnsi="Garamond"/>
          <w:sz w:val="24"/>
          <w:szCs w:val="24"/>
        </w:rPr>
        <w:t xml:space="preserve"> </w:t>
      </w:r>
      <w:r w:rsidR="00783D34" w:rsidRPr="00AD60E6">
        <w:rPr>
          <w:rFonts w:ascii="Garamond" w:hAnsi="Garamond"/>
          <w:sz w:val="24"/>
          <w:szCs w:val="24"/>
        </w:rPr>
        <w:t xml:space="preserve">njësive të qeverisjes vendore; </w:t>
      </w:r>
    </w:p>
    <w:p w14:paraId="631304A8" w14:textId="0D326C5D"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shërbimet </w:t>
      </w:r>
      <w:r w:rsidR="00783D34" w:rsidRPr="00AD60E6">
        <w:rPr>
          <w:rFonts w:ascii="Garamond" w:hAnsi="Garamond"/>
          <w:sz w:val="24"/>
          <w:szCs w:val="24"/>
        </w:rPr>
        <w:t>e ofruara nga OJF-të do të jenë të kontraktuara nga SHKP/AKPA.</w:t>
      </w:r>
    </w:p>
    <w:p w14:paraId="6BA67C5E" w14:textId="167C6F97"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zbatimi </w:t>
      </w:r>
      <w:r w:rsidR="00783D34" w:rsidRPr="00AD60E6">
        <w:rPr>
          <w:rFonts w:ascii="Garamond" w:hAnsi="Garamond"/>
          <w:sz w:val="24"/>
          <w:szCs w:val="24"/>
        </w:rPr>
        <w:t>i planit për AFP në zonat e pambuluara;</w:t>
      </w:r>
    </w:p>
    <w:p w14:paraId="6CFE0C18" w14:textId="50C6F3B8"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nevojat </w:t>
      </w:r>
      <w:r w:rsidR="00783D34" w:rsidRPr="00AD60E6">
        <w:rPr>
          <w:rFonts w:ascii="Garamond" w:hAnsi="Garamond"/>
          <w:sz w:val="24"/>
          <w:szCs w:val="24"/>
        </w:rPr>
        <w:t xml:space="preserve">për kualifikime profesionale jenë të identifikuara; </w:t>
      </w:r>
    </w:p>
    <w:p w14:paraId="40B9C187" w14:textId="60CB34C2"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ridizenjimi </w:t>
      </w:r>
      <w:r w:rsidR="00783D34" w:rsidRPr="00AD60E6">
        <w:rPr>
          <w:rFonts w:ascii="Garamond" w:hAnsi="Garamond"/>
          <w:sz w:val="24"/>
          <w:szCs w:val="24"/>
        </w:rPr>
        <w:t>i paketave të aftësive dhe kualifikimeve të përshtatura për ekonomitë rurale bazuar në vlerësimin e analizës së hendekut të aftësive. Mënyra dhe modalitetet e ofrimit të kualifikimeve profesionale të përcaktuara dhe të pilotuara</w:t>
      </w:r>
      <w:r w:rsidR="0099255F" w:rsidRPr="00AD60E6">
        <w:rPr>
          <w:rFonts w:ascii="Garamond" w:hAnsi="Garamond"/>
          <w:sz w:val="24"/>
          <w:szCs w:val="24"/>
        </w:rPr>
        <w:t>;</w:t>
      </w:r>
    </w:p>
    <w:p w14:paraId="6922EEED" w14:textId="480A1867"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w:t>
      </w:r>
      <w:r w:rsidR="00F00EA9" w:rsidRPr="00AD60E6">
        <w:rPr>
          <w:rFonts w:ascii="Garamond" w:hAnsi="Garamond"/>
          <w:sz w:val="24"/>
          <w:szCs w:val="24"/>
        </w:rPr>
        <w:t xml:space="preserve"> </w:t>
      </w:r>
      <w:r w:rsidR="0099255F" w:rsidRPr="00AD60E6">
        <w:rPr>
          <w:rFonts w:ascii="Garamond" w:hAnsi="Garamond"/>
          <w:sz w:val="24"/>
          <w:szCs w:val="24"/>
        </w:rPr>
        <w:t xml:space="preserve">mënyra </w:t>
      </w:r>
      <w:r w:rsidR="00783D34" w:rsidRPr="00AD60E6">
        <w:rPr>
          <w:rFonts w:ascii="Garamond" w:hAnsi="Garamond"/>
          <w:sz w:val="24"/>
          <w:szCs w:val="24"/>
        </w:rPr>
        <w:t xml:space="preserve">dhe modalitetet e ofrimit të kualifikimeve profesionale do të jenë të përcaktuara dhe të pilotuara; </w:t>
      </w:r>
    </w:p>
    <w:p w14:paraId="7C34DDD3" w14:textId="43AB07A4"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i/>
          <w:sz w:val="24"/>
          <w:szCs w:val="24"/>
        </w:rPr>
        <w:t xml:space="preserve">roadmap </w:t>
      </w:r>
      <w:r w:rsidR="00783D34" w:rsidRPr="00AD60E6">
        <w:rPr>
          <w:rFonts w:ascii="Garamond" w:hAnsi="Garamond"/>
          <w:sz w:val="24"/>
          <w:szCs w:val="24"/>
        </w:rPr>
        <w:t xml:space="preserve">për </w:t>
      </w:r>
      <w:r w:rsidR="00980610">
        <w:rPr>
          <w:rFonts w:ascii="Garamond" w:hAnsi="Garamond"/>
          <w:sz w:val="24"/>
          <w:szCs w:val="24"/>
        </w:rPr>
        <w:t>agjend</w:t>
      </w:r>
      <w:r w:rsidR="00783D34" w:rsidRPr="00AD60E6">
        <w:rPr>
          <w:rFonts w:ascii="Garamond" w:hAnsi="Garamond"/>
          <w:sz w:val="24"/>
          <w:szCs w:val="24"/>
        </w:rPr>
        <w:t xml:space="preserve">ën e formimit të të rriturve në Shqipëri, bazuar në agjendën Evropiane, i përfunduar; </w:t>
      </w:r>
    </w:p>
    <w:p w14:paraId="132EDECB" w14:textId="67426880"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shërbime </w:t>
      </w:r>
      <w:r w:rsidR="00783D34" w:rsidRPr="00AD60E6">
        <w:rPr>
          <w:rFonts w:ascii="Garamond" w:hAnsi="Garamond"/>
          <w:sz w:val="24"/>
          <w:szCs w:val="24"/>
        </w:rPr>
        <w:t xml:space="preserve">të ofruara në zonat e pambuluara; </w:t>
      </w:r>
    </w:p>
    <w:p w14:paraId="0825BE08" w14:textId="774C8E54"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kurset </w:t>
      </w:r>
      <w:r w:rsidR="00783D34" w:rsidRPr="00AD60E6">
        <w:rPr>
          <w:rFonts w:ascii="Garamond" w:hAnsi="Garamond"/>
          <w:sz w:val="24"/>
          <w:szCs w:val="24"/>
        </w:rPr>
        <w:t>e formimit profesional të ofruara për punëkërkuesit e papunë, si femra, ashtu edhe meshkuj në zonat e pambuluara</w:t>
      </w:r>
      <w:r w:rsidR="0099255F" w:rsidRPr="00AD60E6">
        <w:rPr>
          <w:rFonts w:ascii="Garamond" w:hAnsi="Garamond"/>
          <w:sz w:val="24"/>
          <w:szCs w:val="24"/>
        </w:rPr>
        <w:t>;</w:t>
      </w:r>
      <w:r w:rsidR="00F00EA9" w:rsidRPr="00AD60E6">
        <w:rPr>
          <w:rFonts w:ascii="Garamond" w:hAnsi="Garamond"/>
          <w:sz w:val="24"/>
          <w:szCs w:val="24"/>
        </w:rPr>
        <w:t xml:space="preserve"> </w:t>
      </w:r>
    </w:p>
    <w:p w14:paraId="2AF7F9CC" w14:textId="0A67CF1C"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rritja </w:t>
      </w:r>
      <w:r w:rsidR="00783D34" w:rsidRPr="00AD60E6">
        <w:rPr>
          <w:rFonts w:ascii="Garamond" w:hAnsi="Garamond"/>
          <w:sz w:val="24"/>
          <w:szCs w:val="24"/>
        </w:rPr>
        <w:t>e aksesit për shërbime, programe punësimi dhe të AFP-së për grupet e veçanta;</w:t>
      </w:r>
    </w:p>
    <w:p w14:paraId="0636C621" w14:textId="467B132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modalitetet </w:t>
      </w:r>
      <w:r w:rsidR="00783D34" w:rsidRPr="00AD60E6">
        <w:rPr>
          <w:rFonts w:ascii="Garamond" w:hAnsi="Garamond"/>
          <w:sz w:val="24"/>
          <w:szCs w:val="24"/>
        </w:rPr>
        <w:t xml:space="preserve">dhe procedurat për kontraktimin e aktorëve të tjerë për ofrimin e shërbimeve të përcaktuara; </w:t>
      </w:r>
    </w:p>
    <w:p w14:paraId="7E5B8A3F" w14:textId="6B38C3AB"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kuadri </w:t>
      </w:r>
      <w:r w:rsidR="00783D34" w:rsidRPr="00AD60E6">
        <w:rPr>
          <w:rFonts w:ascii="Garamond" w:hAnsi="Garamond"/>
          <w:sz w:val="24"/>
          <w:szCs w:val="24"/>
        </w:rPr>
        <w:t xml:space="preserve">ligjor i miratuar për kontraktimin e subjekteve të treta për zbatimin në cilësi dhe në kohë për programet e punësimit; </w:t>
      </w:r>
    </w:p>
    <w:p w14:paraId="18D37DD0" w14:textId="0B98406A"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99255F" w:rsidRPr="00AD60E6">
        <w:rPr>
          <w:rFonts w:ascii="Garamond" w:hAnsi="Garamond"/>
          <w:sz w:val="24"/>
          <w:szCs w:val="24"/>
        </w:rPr>
        <w:t xml:space="preserve">rishikimi </w:t>
      </w:r>
      <w:r w:rsidR="00783D34" w:rsidRPr="00AD60E6">
        <w:rPr>
          <w:rFonts w:ascii="Garamond" w:hAnsi="Garamond"/>
          <w:sz w:val="24"/>
          <w:szCs w:val="24"/>
        </w:rPr>
        <w:t>dhe hartimi i masave të reja të nxitjes së punësimit (PNP) dhe masat aktive të tregut të punës (PATP)</w:t>
      </w:r>
      <w:r w:rsidR="00913833">
        <w:rPr>
          <w:rFonts w:ascii="Garamond" w:hAnsi="Garamond"/>
          <w:sz w:val="24"/>
          <w:szCs w:val="24"/>
        </w:rPr>
        <w:t>,</w:t>
      </w:r>
      <w:r w:rsidR="00783D34" w:rsidRPr="00AD60E6">
        <w:rPr>
          <w:rFonts w:ascii="Garamond" w:hAnsi="Garamond"/>
          <w:sz w:val="24"/>
          <w:szCs w:val="24"/>
        </w:rPr>
        <w:t xml:space="preserve"> si dhe zgjerimi i gamës dhe fushëveprimit të programeve të ofruara dhe nxitjen e grupeve</w:t>
      </w:r>
      <w:r w:rsidR="00F00EA9" w:rsidRPr="00AD60E6">
        <w:rPr>
          <w:rFonts w:ascii="Garamond" w:hAnsi="Garamond"/>
          <w:sz w:val="24"/>
          <w:szCs w:val="24"/>
        </w:rPr>
        <w:t xml:space="preserve"> </w:t>
      </w:r>
      <w:r w:rsidR="00783D34" w:rsidRPr="00AD60E6">
        <w:rPr>
          <w:rFonts w:ascii="Garamond" w:hAnsi="Garamond"/>
          <w:sz w:val="24"/>
          <w:szCs w:val="24"/>
        </w:rPr>
        <w:t>veçanta duke përfshirë modelet/procedurat</w:t>
      </w:r>
      <w:r w:rsidR="00F00EA9" w:rsidRPr="00AD60E6">
        <w:rPr>
          <w:rFonts w:ascii="Garamond" w:hAnsi="Garamond"/>
          <w:sz w:val="24"/>
          <w:szCs w:val="24"/>
        </w:rPr>
        <w:t xml:space="preserve"> </w:t>
      </w:r>
      <w:r w:rsidR="00783D34" w:rsidRPr="00AD60E6">
        <w:rPr>
          <w:rFonts w:ascii="Garamond" w:hAnsi="Garamond"/>
          <w:sz w:val="24"/>
          <w:szCs w:val="24"/>
        </w:rPr>
        <w:t xml:space="preserve">të konsoliduara në nivel rajonal dhe në nivelin lokal. </w:t>
      </w:r>
    </w:p>
    <w:p w14:paraId="62996BDA" w14:textId="6338EE8A"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 xml:space="preserve">Nxitja e </w:t>
      </w:r>
      <w:r w:rsidR="0099255F" w:rsidRPr="00AD60E6">
        <w:rPr>
          <w:rFonts w:ascii="Garamond" w:hAnsi="Garamond"/>
          <w:b/>
          <w:sz w:val="24"/>
          <w:szCs w:val="24"/>
        </w:rPr>
        <w:t>ri</w:t>
      </w:r>
      <w:r w:rsidRPr="00AD60E6">
        <w:rPr>
          <w:rFonts w:ascii="Garamond" w:hAnsi="Garamond"/>
          <w:b/>
          <w:sz w:val="24"/>
          <w:szCs w:val="24"/>
        </w:rPr>
        <w:t>integrimit në tregun e punës</w:t>
      </w:r>
    </w:p>
    <w:p w14:paraId="447B08E2" w14:textId="2958A596"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lastRenderedPageBreak/>
        <w:t xml:space="preserve">- </w:t>
      </w:r>
      <w:r w:rsidR="00783D34" w:rsidRPr="00AD60E6">
        <w:rPr>
          <w:rFonts w:ascii="Garamond" w:hAnsi="Garamond"/>
          <w:sz w:val="24"/>
          <w:szCs w:val="24"/>
        </w:rPr>
        <w:t>Hartimi i skemës riintegruese në tregun e punës të përfituesve të skemës së Ndihmës Ekonomike;</w:t>
      </w:r>
    </w:p>
    <w:p w14:paraId="3F10A33D" w14:textId="720E9E28"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Shërbimet e punësimit të harmonizuara me Shërbimin Social Shtetëror, të cilat adresojnë nevojat e individëve, që përballen me dizavantazhe të shumta, për të maksimizuar ndërveprimin midis politikave pasive dhe aktive, për të identifikuar e minimizuar faktorët shkurajues për hyrjen në tregun e punës dhe për të realizuar daljen nga skema e ndihmës ekonomike. – Rishikomi i programit aktual të mirëqenies në punë me fokus në përmirësimin e tranzicionit nga përfitimet në para, përmirësimin e punësueshmërisë dhe punësimit, si dhe opsionet për zgjerimin e programit me një përqendrim më të madh në lidhjet me PPE / ALMM dhe riintegrimin në tregun e punës për gratë dhe burrat.</w:t>
      </w:r>
    </w:p>
    <w:p w14:paraId="7C532C87" w14:textId="35A14448"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Mekanizmi monitorues do të jetë i ngritur, i cili gjurmon situatën e femrave dhe meshkujve vulnerabël dhe/ose të përjashtuar nga shoqëria në Shqipëri, duke përfshirë ato që janë prekur nga emigracioni.</w:t>
      </w:r>
    </w:p>
    <w:p w14:paraId="1DE0414A" w14:textId="06C544AB"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Nxitja e mobilitetit të brendshëm për punësim;</w:t>
      </w:r>
    </w:p>
    <w:p w14:paraId="3F356C4E"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Sistemi i shkëmbimit të informacionit ndërmjet zyrave të punësimit për vendet e lira të punës për plotësimin e ofertave mes rajoneve të tjera do të jetë i ngritur dhe funksional. </w:t>
      </w:r>
    </w:p>
    <w:p w14:paraId="7F88BD8E" w14:textId="560C5611" w:rsidR="00783D34" w:rsidRPr="003A086A" w:rsidRDefault="003A086A" w:rsidP="003A086A">
      <w:pPr>
        <w:spacing w:after="0" w:line="240" w:lineRule="auto"/>
        <w:jc w:val="both"/>
        <w:rPr>
          <w:rFonts w:ascii="Garamond" w:hAnsi="Garamond"/>
          <w:sz w:val="24"/>
          <w:szCs w:val="24"/>
        </w:rPr>
      </w:pPr>
      <w:r>
        <w:rPr>
          <w:rFonts w:ascii="Garamond" w:hAnsi="Garamond"/>
          <w:sz w:val="24"/>
          <w:szCs w:val="24"/>
        </w:rPr>
        <w:t xml:space="preserve">- </w:t>
      </w:r>
      <w:r w:rsidR="00783D34" w:rsidRPr="003A086A">
        <w:rPr>
          <w:rFonts w:ascii="Garamond" w:hAnsi="Garamond"/>
          <w:sz w:val="24"/>
          <w:szCs w:val="24"/>
        </w:rPr>
        <w:t>Do të ngrihen mekanizmat e bashkëpunimit dhe referimit të zyrave të punësimit për ndërmjetësimin e punëkërkuesve të papunë në rajone të tjera.</w:t>
      </w:r>
    </w:p>
    <w:p w14:paraId="2578CDDB"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PRIORITETI D. FUQIZIMI I QEVERISJES SË TREGUT TË PUNËS DHE I SISTEMEVE TË KUALIFIKIMEVE.</w:t>
      </w:r>
    </w:p>
    <w:p w14:paraId="4EDFDEE4"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Punësimi efikas, si dhe politikat e arsimit dhe formimit kërkojnë një administratë të përmirësuar, përdorim efikas të burimeve financiare dhe përcaktim, monitorim e vlerësim më të mirë të rezultateve. Përmirësimi i administratës së punës kërkon ngritjen e kapaciteteve të institucioneve të tregut të punës, që do të thotë të drejtorisë në ministrinë përgjegjëse për punësimin, emigrimin dhe politikat e AFP-së, Agjencinë Kombëtare të Punësimit dhe Aftësive, Agjencisë Kombëtare për Arsimin dhe Formimin Profesional dhe Kualifikimet (AKAFPK) dhe Inspektorati Shtetëror i Punës dhe Shërbimeve Shoqërore (ISHPSHSH) për të menaxhuar detyrat e tyre kryesore. Strategjia për përmirësimin e qeverisjes së tregut të punës bazohet në një qasje shumëplanëshe, në mekanizma të fuqishëm të dialogut social dhe përfshin: </w:t>
      </w:r>
    </w:p>
    <w:p w14:paraId="4EE2783F"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Rritjen e performancës së qeverisjes së tregut të punës dhe sistemit të kualifikimeve.</w:t>
      </w:r>
    </w:p>
    <w:p w14:paraId="6C46C3FF"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Prioriteti D është fokusuar në rritjen e performancës së qeverisjes së tregut të punës dhe sistemit të kualifikimeve, nëpërmjet: </w:t>
      </w:r>
    </w:p>
    <w:p w14:paraId="71DA0CCA" w14:textId="04E6C96A"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Krijimit të Agjencisë Kombëtare për Punësim dhe Aftësi (AKPA) si</w:t>
      </w:r>
      <w:r w:rsidR="00F00EA9" w:rsidRPr="00AD60E6">
        <w:rPr>
          <w:rFonts w:ascii="Garamond" w:hAnsi="Garamond"/>
          <w:sz w:val="24"/>
          <w:szCs w:val="24"/>
        </w:rPr>
        <w:t xml:space="preserve"> </w:t>
      </w:r>
      <w:r w:rsidR="00783D34" w:rsidRPr="00AD60E6">
        <w:rPr>
          <w:rFonts w:ascii="Garamond" w:hAnsi="Garamond"/>
          <w:sz w:val="24"/>
          <w:szCs w:val="24"/>
        </w:rPr>
        <w:t>institucion përgjegjës për administrimin, mbikëqyrjen dhe zbatimin e politikave të punësimit dhe menaxhimit të ofruesve publike të AFP</w:t>
      </w:r>
      <w:r w:rsidR="00677889" w:rsidRPr="00AD60E6">
        <w:rPr>
          <w:rFonts w:ascii="Garamond" w:hAnsi="Garamond"/>
          <w:sz w:val="24"/>
          <w:szCs w:val="24"/>
        </w:rPr>
        <w:t>-</w:t>
      </w:r>
      <w:r w:rsidR="00783D34" w:rsidRPr="00AD60E6">
        <w:rPr>
          <w:rFonts w:ascii="Garamond" w:hAnsi="Garamond"/>
          <w:sz w:val="24"/>
          <w:szCs w:val="24"/>
        </w:rPr>
        <w:t>së;</w:t>
      </w:r>
    </w:p>
    <w:p w14:paraId="552984A9" w14:textId="76018D6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Aktet nënligjore përkatëse do të jenë të hartuara dhe miratuara;</w:t>
      </w:r>
      <w:r w:rsidR="00F00EA9" w:rsidRPr="00AD60E6">
        <w:rPr>
          <w:rFonts w:ascii="Garamond" w:hAnsi="Garamond"/>
          <w:sz w:val="24"/>
          <w:szCs w:val="24"/>
        </w:rPr>
        <w:t xml:space="preserve"> </w:t>
      </w:r>
    </w:p>
    <w:p w14:paraId="34D33B29" w14:textId="4D0B5744"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Struktura dhe përgjegjësitë e institucionit përgjegjës për mbikëqyrjen dhe zhvillimin e politikave të punësimit dhe menaxhimin e AFP-së të jënë të miratuara; </w:t>
      </w:r>
    </w:p>
    <w:p w14:paraId="26915FB9" w14:textId="471FB1AE"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Stafi i AKPA-s do të jetë i rekrutuar/ i rikonfirmuar; </w:t>
      </w:r>
    </w:p>
    <w:p w14:paraId="32120F27" w14:textId="25F04238"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Buxheti i shpërndarë sipas funksioneve të institucionit përgjegjës për zbatimin e politikave të punësimit dhe menaxhimin e ofruesve të AFP-së;</w:t>
      </w:r>
    </w:p>
    <w:p w14:paraId="79DC27ED" w14:textId="0D29284D"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Stafi do të jetë i trajnuar sipas funksioneve dhe përgjegjëse të AKPA, si dhe për aplikimin dhe menaxhimin e projekteve të financuara nga programet e BE-së (EaSI, Erasmus+ etj.)</w:t>
      </w:r>
      <w:bookmarkStart w:id="1" w:name="_Hlk8009134"/>
      <w:r w:rsidR="00783D34" w:rsidRPr="00AD60E6">
        <w:rPr>
          <w:rFonts w:ascii="Garamond" w:hAnsi="Garamond"/>
          <w:sz w:val="24"/>
          <w:szCs w:val="24"/>
        </w:rPr>
        <w:t>;</w:t>
      </w:r>
    </w:p>
    <w:p w14:paraId="0DF4AA5C" w14:textId="7EFBD029"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Struktura/strukturat do të jenë të ngritura për administrimin, zhvillimin dhe perspektivën e AFP-së në Shqipëri dhe tabela organizative dhe detyrat të përcaktuara; </w:t>
      </w:r>
    </w:p>
    <w:p w14:paraId="7E383740" w14:textId="1D6DABF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Planet vjetore për zhvillimin e AFP-së do të jenë të miratuara në përputhje me Planin e Veprimit të SKPA-së dhe raportimi i siguruar i progresit.</w:t>
      </w:r>
    </w:p>
    <w:p w14:paraId="4DAC9C6B" w14:textId="136AA19C"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Fuqizimin e Agjencisë Kombëtare të Arsimit, Formimit Profesional dhe Kualifikimeve (AKAFPK);</w:t>
      </w:r>
    </w:p>
    <w:p w14:paraId="71F98C9C" w14:textId="21CCA60B"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Struktura dhe funksionet e AKAFPK-së do të jenë të miratuara</w:t>
      </w:r>
      <w:r w:rsidR="00F00EA9" w:rsidRPr="00AD60E6">
        <w:rPr>
          <w:rFonts w:ascii="Garamond" w:hAnsi="Garamond"/>
          <w:sz w:val="24"/>
          <w:szCs w:val="24"/>
        </w:rPr>
        <w:t xml:space="preserve"> </w:t>
      </w:r>
      <w:r w:rsidR="00783D34" w:rsidRPr="00AD60E6">
        <w:rPr>
          <w:rFonts w:ascii="Garamond" w:hAnsi="Garamond"/>
          <w:sz w:val="24"/>
          <w:szCs w:val="24"/>
        </w:rPr>
        <w:t xml:space="preserve">në kuadrin ligjor përkatës. Stafi i AKAFPK-së të jetë i rekrutuar sipas strukturës dhe organogramës së re, si dhe për </w:t>
      </w:r>
      <w:r w:rsidR="00783D34" w:rsidRPr="00AD60E6">
        <w:rPr>
          <w:rFonts w:ascii="Garamond" w:hAnsi="Garamond"/>
          <w:sz w:val="24"/>
          <w:szCs w:val="24"/>
        </w:rPr>
        <w:lastRenderedPageBreak/>
        <w:t xml:space="preserve">aplikimin dhe menaxhimin e projekteve të financuara nga programet e BE-së (EaSI, Erasmus+, etj.); </w:t>
      </w:r>
    </w:p>
    <w:p w14:paraId="0D94316A" w14:textId="6A507E3D"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Buxheti i shpërndarë do të jetë sipas funksioneve të institucionit; </w:t>
      </w:r>
    </w:p>
    <w:p w14:paraId="093862FD" w14:textId="2D07E45F"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Stafi do të jetë i trajnuar, në përputhje me funksionet dhe përgjegjësitë.</w:t>
      </w:r>
    </w:p>
    <w:p w14:paraId="533A2F38" w14:textId="22D0CDCE"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Krijimi i një Fondi Social të Punësimit funksional (FSP);</w:t>
      </w:r>
    </w:p>
    <w:p w14:paraId="7A3250BB" w14:textId="3F7421A4"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Përbërja, kriteret dhe detyrat e Bordit të Administrimit të Fondit, do të jenë të miratuara; </w:t>
      </w:r>
    </w:p>
    <w:p w14:paraId="77500A85" w14:textId="27FBDA5B"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Mënyra e përdorimit të Fondit Social të Punësimit t</w:t>
      </w:r>
      <w:r w:rsidR="004B6E58">
        <w:rPr>
          <w:rFonts w:ascii="Garamond" w:hAnsi="Garamond"/>
          <w:sz w:val="24"/>
          <w:szCs w:val="24"/>
        </w:rPr>
        <w:t>ë</w:t>
      </w:r>
      <w:r w:rsidR="00783D34" w:rsidRPr="00AD60E6">
        <w:rPr>
          <w:rFonts w:ascii="Garamond" w:hAnsi="Garamond"/>
          <w:sz w:val="24"/>
          <w:szCs w:val="24"/>
        </w:rPr>
        <w:t xml:space="preserve"> jetë e miratuar;</w:t>
      </w:r>
    </w:p>
    <w:p w14:paraId="54B0826E" w14:textId="32F2C21B"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Do të ngrihet Sekretariati i FSP;</w:t>
      </w:r>
    </w:p>
    <w:p w14:paraId="1288A861" w14:textId="1B831030"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Kapacitetet për funksionimin dhe zbatimin e FSP do të jenë të ngritura;</w:t>
      </w:r>
    </w:p>
    <w:p w14:paraId="1FB052BA" w14:textId="0E10D117"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Do të organizohet fushatë promovuese për risitë e ligjit të nxitjes lidhur me PAK;</w:t>
      </w:r>
    </w:p>
    <w:p w14:paraId="4A6279F8" w14:textId="4F33D68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Do të krijohet rrjeti i OJF-ve lidhur me fokusimin te PAK.</w:t>
      </w:r>
    </w:p>
    <w:p w14:paraId="3EEDF51D" w14:textId="3A84E17E"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Rishikim i skemave të financimit dhe buxhetimit në nivel ofruesi të AFP-së;</w:t>
      </w:r>
    </w:p>
    <w:p w14:paraId="49E12117" w14:textId="16CB606A"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Kuadri ligjor për menaxhimin financiar të ofruesve të AFP-së do të jetë i miratuar dhe në zbatim. </w:t>
      </w:r>
    </w:p>
    <w:p w14:paraId="5CBF5B1A" w14:textId="133E7A7B"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Procedurat për aplikimin e skemave të financimit, përfshirë të ardhurat e veta do të jenë të miratuara e të zbatuara. </w:t>
      </w:r>
    </w:p>
    <w:p w14:paraId="3416D5EE" w14:textId="5EED8E7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hartohen udhëzues dhe instrumente të tjera mbështetëse për zbatimin e procedurave financiare. </w:t>
      </w:r>
    </w:p>
    <w:p w14:paraId="6B19CAFF" w14:textId="5A7F0D2C"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Forcimi i sistemit të monitorimit dhe vlerësimit të politikëbërjes në sektorin e punësimit dhe të AFP-së;</w:t>
      </w:r>
    </w:p>
    <w:p w14:paraId="578D9A09" w14:textId="572935B0"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Dokumenti metodologjik do të jetë i hartuar; </w:t>
      </w:r>
    </w:p>
    <w:p w14:paraId="6E5B3FC8" w14:textId="42E95904"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Do të përgatiten Raporte periodike për matjen e efi</w:t>
      </w:r>
      <w:r w:rsidR="00677889" w:rsidRPr="00AD60E6">
        <w:rPr>
          <w:rFonts w:ascii="Garamond" w:hAnsi="Garamond"/>
          <w:sz w:val="24"/>
          <w:szCs w:val="24"/>
        </w:rPr>
        <w:t>ci</w:t>
      </w:r>
      <w:r w:rsidR="00783D34" w:rsidRPr="00AD60E6">
        <w:rPr>
          <w:rFonts w:ascii="Garamond" w:hAnsi="Garamond"/>
          <w:sz w:val="24"/>
          <w:szCs w:val="24"/>
        </w:rPr>
        <w:t xml:space="preserve">encës së programeve aktive të tregut të punës, formimit profesional, AFP-së dhe shërbimeve të punësimit; </w:t>
      </w:r>
    </w:p>
    <w:p w14:paraId="3DAAC6CE" w14:textId="0C6E2B9F"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Do të</w:t>
      </w:r>
      <w:r w:rsidR="00F00EA9" w:rsidRPr="00AD60E6">
        <w:rPr>
          <w:rFonts w:ascii="Garamond" w:hAnsi="Garamond"/>
          <w:sz w:val="24"/>
          <w:szCs w:val="24"/>
        </w:rPr>
        <w:t xml:space="preserve"> </w:t>
      </w:r>
      <w:r w:rsidR="00783D34" w:rsidRPr="00AD60E6">
        <w:rPr>
          <w:rFonts w:ascii="Garamond" w:hAnsi="Garamond"/>
          <w:sz w:val="24"/>
          <w:szCs w:val="24"/>
        </w:rPr>
        <w:t>zhvillohen kapacitetet vlerësuese dhe monitoruese.</w:t>
      </w:r>
    </w:p>
    <w:p w14:paraId="2F2C1D13"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Fuqizimi i rolit të dialogut social në qeverisjen e tregut të punës dhe sistemit të kualifikimeve profesionale</w:t>
      </w:r>
    </w:p>
    <w:p w14:paraId="00D38B07" w14:textId="4192571F"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Konsolidimi i rolit të Këshillit Kombëtar të Punës;</w:t>
      </w:r>
    </w:p>
    <w:p w14:paraId="4E894DB4" w14:textId="26252677"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hartohet Raport vlerësimi për aktivitetin 3-vjecar të KKP-së; </w:t>
      </w:r>
    </w:p>
    <w:p w14:paraId="0476DB25" w14:textId="7A4173C6"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Rregullorja për funksionimin e KKP-së do të jete e rishikuar dhe e miratuar; </w:t>
      </w:r>
    </w:p>
    <w:p w14:paraId="5EC1D6D5" w14:textId="11C616C6"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VKM</w:t>
      </w:r>
      <w:r w:rsidR="00F00EA9" w:rsidRPr="00AD60E6">
        <w:rPr>
          <w:rFonts w:ascii="Garamond" w:hAnsi="Garamond"/>
          <w:sz w:val="24"/>
          <w:szCs w:val="24"/>
        </w:rPr>
        <w:t xml:space="preserve"> </w:t>
      </w:r>
      <w:r w:rsidR="00783D34" w:rsidRPr="00AD60E6">
        <w:rPr>
          <w:rFonts w:ascii="Garamond" w:hAnsi="Garamond"/>
          <w:sz w:val="24"/>
          <w:szCs w:val="24"/>
        </w:rPr>
        <w:t xml:space="preserve">për kriteret e përfaqësueshmërisë të jetë e miratuar; </w:t>
      </w:r>
    </w:p>
    <w:p w14:paraId="4D5B92A7" w14:textId="6CE8BFB6"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Mekanizmi për zbatimin e rekomandimeve të KKP-së të jetë i miratuar dhe funksional; </w:t>
      </w:r>
    </w:p>
    <w:p w14:paraId="4D15F260" w14:textId="380FA38D"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Këshilli Kombëtar i Punës do të jetë i rikonstituar, pas përfundimit të mandatit në bazë të kritereve të reja.</w:t>
      </w:r>
    </w:p>
    <w:p w14:paraId="5E002151" w14:textId="4B022A92" w:rsidR="00783D34" w:rsidRPr="00AD60E6" w:rsidRDefault="00F07F06" w:rsidP="00783D34">
      <w:pPr>
        <w:spacing w:after="0" w:line="240" w:lineRule="auto"/>
        <w:ind w:firstLine="284"/>
        <w:jc w:val="both"/>
        <w:rPr>
          <w:rFonts w:ascii="Garamond" w:hAnsi="Garamond"/>
          <w:sz w:val="24"/>
          <w:szCs w:val="24"/>
        </w:rPr>
      </w:pPr>
      <w:bookmarkStart w:id="2" w:name="_Hlk8009481"/>
      <w:bookmarkStart w:id="3" w:name="_Hlk8010509"/>
      <w:bookmarkEnd w:id="1"/>
      <w:r w:rsidRPr="00AD60E6">
        <w:rPr>
          <w:rFonts w:ascii="Garamond" w:hAnsi="Garamond"/>
          <w:sz w:val="24"/>
          <w:szCs w:val="24"/>
        </w:rPr>
        <w:t xml:space="preserve">- </w:t>
      </w:r>
      <w:r w:rsidR="00783D34" w:rsidRPr="00AD60E6">
        <w:rPr>
          <w:rFonts w:ascii="Garamond" w:hAnsi="Garamond"/>
          <w:sz w:val="24"/>
          <w:szCs w:val="24"/>
        </w:rPr>
        <w:t>Fuqizimi i rolit të Këshillit Kombëtar të AFP-së (KKAFP);</w:t>
      </w:r>
    </w:p>
    <w:p w14:paraId="460B1577" w14:textId="4BA10C0C"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Kuadri ligjor për ngritjen dhe funksionimin e KKAFP-së do të jetë i miratuar, në mënyrë që KKAFP të jetë i ngritur dhe funksional; </w:t>
      </w:r>
    </w:p>
    <w:p w14:paraId="3243456E" w14:textId="7C57F3F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ngrihen komisionet teknike ad-hoc dhe të jenë funksionale; </w:t>
      </w:r>
    </w:p>
    <w:p w14:paraId="59CB6693" w14:textId="553708C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Gjithashtu dhe Sekretariati Teknik të jetë funksional; </w:t>
      </w:r>
    </w:p>
    <w:p w14:paraId="6B2AF888" w14:textId="3B5856B1"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Do të fuqizohen kapacitetet e KKAFP-së dhe të Sekretariatit Teknik. </w:t>
      </w:r>
    </w:p>
    <w:p w14:paraId="6A8D5F28" w14:textId="47029812"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Fuqizimi i dialogut social për kontratat kolektive dhe mbrojtjen e të drejtave të punëmarrësve;</w:t>
      </w:r>
    </w:p>
    <w:p w14:paraId="4C887525" w14:textId="4990C73A"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Databaza kombëtare do të jetë e ngritur dhe e aksesueshme; </w:t>
      </w:r>
    </w:p>
    <w:p w14:paraId="2A02F0B2" w14:textId="5237C9FF"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Rrjeti shtetëror i ndërmjetësimit dhe pajtimit do të jetë i ngritur; </w:t>
      </w:r>
    </w:p>
    <w:p w14:paraId="4DD8B7DA" w14:textId="414D11E1"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Sistemi informatik i regjistrimit të mosmarrëveshjeve të jetë i ngritur dhe funksional; </w:t>
      </w:r>
    </w:p>
    <w:p w14:paraId="0E120236" w14:textId="44B3C133"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Do të ngrihen kapacitet e rrjetit shtetëror të ndërmjetësimit dhe pajtimit.</w:t>
      </w:r>
    </w:p>
    <w:p w14:paraId="5DAE37C5" w14:textId="206C151F"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Zhvillimi dhe përmirësimi i sistemit të informacionit të tregut të punës dhe AFP-së që garanton të dhëna të sigurta dhe të përditësuara</w:t>
      </w:r>
      <w:r w:rsidR="00677889" w:rsidRPr="00AD60E6">
        <w:rPr>
          <w:rFonts w:ascii="Garamond" w:hAnsi="Garamond"/>
          <w:sz w:val="24"/>
          <w:szCs w:val="24"/>
        </w:rPr>
        <w:t>;</w:t>
      </w:r>
    </w:p>
    <w:p w14:paraId="78E25ABE" w14:textId="1D99C9E4"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Zhvillimi dhe zbatimi i një sistemi kombëtar </w:t>
      </w:r>
      <w:r w:rsidR="00677889" w:rsidRPr="00AD60E6">
        <w:rPr>
          <w:rFonts w:ascii="Garamond" w:hAnsi="Garamond"/>
          <w:sz w:val="24"/>
          <w:szCs w:val="24"/>
        </w:rPr>
        <w:t xml:space="preserve">të informacionit të tregut të punës </w:t>
      </w:r>
      <w:r w:rsidR="00783D34" w:rsidRPr="00AD60E6">
        <w:rPr>
          <w:rFonts w:ascii="Garamond" w:hAnsi="Garamond"/>
          <w:sz w:val="24"/>
          <w:szCs w:val="24"/>
        </w:rPr>
        <w:t>dhe AFP-së;</w:t>
      </w:r>
    </w:p>
    <w:p w14:paraId="1EC02DA0" w14:textId="7A4B39BE"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Sistemi i informacionit të tregut të punës dhe AFP-së i konceptuar; </w:t>
      </w:r>
    </w:p>
    <w:p w14:paraId="4DA31DAE" w14:textId="6AAE631E"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Sistemi i informacionit për tregun e punës dhe AFP-në do të jetë i ngritur në </w:t>
      </w:r>
      <w:r w:rsidR="00677889" w:rsidRPr="00AD60E6">
        <w:rPr>
          <w:rFonts w:ascii="Garamond" w:hAnsi="Garamond"/>
          <w:sz w:val="24"/>
          <w:szCs w:val="24"/>
        </w:rPr>
        <w:t>m</w:t>
      </w:r>
      <w:r w:rsidR="00783D34" w:rsidRPr="00AD60E6">
        <w:rPr>
          <w:rFonts w:ascii="Garamond" w:hAnsi="Garamond"/>
          <w:sz w:val="24"/>
          <w:szCs w:val="24"/>
        </w:rPr>
        <w:t xml:space="preserve">inistri; </w:t>
      </w:r>
    </w:p>
    <w:p w14:paraId="05B66BCA" w14:textId="35A5FFCD"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lastRenderedPageBreak/>
        <w:t xml:space="preserve">- </w:t>
      </w:r>
      <w:r w:rsidR="00783D34" w:rsidRPr="00AD60E6">
        <w:rPr>
          <w:rFonts w:ascii="Garamond" w:hAnsi="Garamond"/>
          <w:sz w:val="24"/>
          <w:szCs w:val="24"/>
        </w:rPr>
        <w:t xml:space="preserve">Sistemi i informacionit të tregut të punës të jetë funksional në bazë të aplikacioneve që bëjnë lidhjen e informacionit; </w:t>
      </w:r>
    </w:p>
    <w:p w14:paraId="4251D41D" w14:textId="3C533430"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Informacione të përditësuara të tregut të punës dhe AFP-së të koordinuara ndërmjet institucioneve;</w:t>
      </w:r>
    </w:p>
    <w:p w14:paraId="58432B0F" w14:textId="5F05F1AC"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Buletine periodike me informacion për tregun e punës dhe AFP-në do të jenë të përgatitura.</w:t>
      </w:r>
    </w:p>
    <w:p w14:paraId="23D7C614" w14:textId="02154455"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Konsolidimi i mekanizmave për parashikimin e aftësive për kualifikime në treg, në nivel sektorial, kombëtar dhe lokal;</w:t>
      </w:r>
    </w:p>
    <w:p w14:paraId="27D6A8C3" w14:textId="04EB1320"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SNA periodike dhe vlerësime të tjera të hartuara.</w:t>
      </w:r>
    </w:p>
    <w:p w14:paraId="4D354A5B"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Zhvillimi dhe zbatimi i Kornizës Shqiptare të Kualifikimeve</w:t>
      </w:r>
    </w:p>
    <w:p w14:paraId="0D34004D" w14:textId="4949667A"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Mirëmbajtja e Katalogut Kombëtar të Kualifikimeve Profesionale;</w:t>
      </w:r>
    </w:p>
    <w:p w14:paraId="1EFC43E5" w14:textId="1FED3B77"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Kuadri ligjor për zbatimin e KShK-së i plotësuar. Kualifikimet profesionale të reja/rishikuara sipas nevojave të tregut të punës (në bazë të analizës së nevojave për aftësi). Sistemi i vlerësimit dhe certifikimit të kualifikimeve i përmirësuar. Sistemi i krediteve në AFP i konceptuar në përputhje ECVET. Mekanizmi për përfshirjen e kualifikimeve joformale në KShK dhe stafi i AKAFPK-së për zbatimin e këtij mekanizmi. Strategjia e komunikimit dhe plani i veprimit të KShK-së i hartuar. Raporti i referencimit i përfunduar.</w:t>
      </w:r>
    </w:p>
    <w:p w14:paraId="4EC56B54" w14:textId="6B0F1706"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Ngritja dhe funksionimi i Komiteteve Sektoriale;</w:t>
      </w:r>
    </w:p>
    <w:p w14:paraId="06B345C5" w14:textId="6D730041"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Kuadri ligjor për ngritjen dhe funksionimin e komiteteve sektoriale do të jetë i plotësuar. Komitet Sektorial në një sektor do të jenë të identifikuar pilotuara. Mekanizmat e funksionimit të KS dhe kualifikimet profesionale të validuara në një sektor të pilotuar. Raporti i sektorëve të identifikuar. Ngritja e Komitetit Sektorial në sektorin e dytë të jenë të identifikuara.</w:t>
      </w:r>
    </w:p>
    <w:p w14:paraId="52E41851" w14:textId="6AEBDC6D"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Legjislacioni kombëtar që rregullon qeverisjen e tregut të punës është në përputhje me synimet e vendit për zhvillim social, ekonomik dhe integrim</w:t>
      </w:r>
      <w:r w:rsidR="00913833">
        <w:rPr>
          <w:rFonts w:ascii="Garamond" w:hAnsi="Garamond"/>
          <w:b/>
          <w:sz w:val="24"/>
          <w:szCs w:val="24"/>
        </w:rPr>
        <w:t>,</w:t>
      </w:r>
      <w:r w:rsidRPr="00AD60E6">
        <w:rPr>
          <w:rFonts w:ascii="Garamond" w:hAnsi="Garamond"/>
          <w:b/>
          <w:sz w:val="24"/>
          <w:szCs w:val="24"/>
        </w:rPr>
        <w:t xml:space="preserve"> si dhe me direktivat e Bashkimit Evropian</w:t>
      </w:r>
    </w:p>
    <w:p w14:paraId="0E1A05C3" w14:textId="2C379903" w:rsidR="00783D34" w:rsidRPr="00AD60E6" w:rsidRDefault="00F07F06"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 </w:t>
      </w:r>
      <w:r w:rsidR="00783D34" w:rsidRPr="00AD60E6">
        <w:rPr>
          <w:rFonts w:ascii="Garamond" w:hAnsi="Garamond"/>
          <w:sz w:val="24"/>
          <w:szCs w:val="24"/>
        </w:rPr>
        <w:t xml:space="preserve">Përafrimi i legjislacionit përkatës shqiptar me </w:t>
      </w:r>
      <w:r w:rsidR="00AD60E6" w:rsidRPr="00AD60E6">
        <w:rPr>
          <w:rFonts w:ascii="Garamond" w:hAnsi="Garamond"/>
          <w:sz w:val="24"/>
          <w:szCs w:val="24"/>
        </w:rPr>
        <w:t>d</w:t>
      </w:r>
      <w:r w:rsidR="00783D34" w:rsidRPr="00AD60E6">
        <w:rPr>
          <w:rFonts w:ascii="Garamond" w:hAnsi="Garamond"/>
          <w:sz w:val="24"/>
          <w:szCs w:val="24"/>
        </w:rPr>
        <w:t>irektivat e BE-së;</w:t>
      </w:r>
    </w:p>
    <w:p w14:paraId="175BCC3B" w14:textId="612F2724"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Analiza e hendekut ligjor dhe institucional për kapitujt 2 dhe 19 do të jetë e kryer dhe</w:t>
      </w:r>
      <w:r w:rsidR="00F00EA9" w:rsidRPr="00AD60E6">
        <w:rPr>
          <w:rFonts w:ascii="Garamond" w:hAnsi="Garamond"/>
          <w:sz w:val="24"/>
          <w:szCs w:val="24"/>
        </w:rPr>
        <w:t xml:space="preserve"> </w:t>
      </w:r>
      <w:r w:rsidRPr="00AD60E6">
        <w:rPr>
          <w:rFonts w:ascii="Garamond" w:hAnsi="Garamond"/>
          <w:sz w:val="24"/>
          <w:szCs w:val="24"/>
        </w:rPr>
        <w:t>Legjislacioni i përafruar i miratuar.</w:t>
      </w:r>
    </w:p>
    <w:bookmarkEnd w:id="2"/>
    <w:bookmarkEnd w:id="3"/>
    <w:p w14:paraId="74CC4EB6" w14:textId="77777777" w:rsidR="00783D34" w:rsidRPr="00AD60E6" w:rsidRDefault="00783D34" w:rsidP="00783D34">
      <w:pPr>
        <w:spacing w:after="0" w:line="240" w:lineRule="auto"/>
        <w:ind w:firstLine="284"/>
        <w:jc w:val="both"/>
        <w:rPr>
          <w:rFonts w:ascii="Garamond" w:hAnsi="Garamond"/>
          <w:b/>
          <w:sz w:val="24"/>
          <w:szCs w:val="24"/>
        </w:rPr>
      </w:pPr>
      <w:r w:rsidRPr="00AD60E6">
        <w:rPr>
          <w:rFonts w:ascii="Garamond" w:hAnsi="Garamond"/>
          <w:b/>
          <w:sz w:val="24"/>
          <w:szCs w:val="24"/>
        </w:rPr>
        <w:t xml:space="preserve">Institucionet dhe organet që ngarkohen për zbatimin e këtij akti </w:t>
      </w:r>
    </w:p>
    <w:p w14:paraId="2D0CDF55" w14:textId="77777777"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Ministria e Financave dhe Ekonomisë, Agjencia Kombëtare e Punësimit dhe Aftësive, Agjencia Kombëtare për Arsimin, Formimin Profesional dhe Kualifikimet dhe Inspektorati Shtetëror i Punës dhe Shërbimeve Shoqërore. </w:t>
      </w:r>
    </w:p>
    <w:p w14:paraId="00171DCA" w14:textId="406043A0" w:rsidR="00783D34" w:rsidRPr="00AD60E6" w:rsidRDefault="00783D34" w:rsidP="00783D34">
      <w:pPr>
        <w:spacing w:after="0" w:line="240" w:lineRule="auto"/>
        <w:ind w:firstLine="284"/>
        <w:jc w:val="both"/>
        <w:rPr>
          <w:rFonts w:ascii="Garamond" w:hAnsi="Garamond"/>
          <w:sz w:val="24"/>
          <w:szCs w:val="24"/>
        </w:rPr>
      </w:pPr>
      <w:r w:rsidRPr="00AD60E6">
        <w:rPr>
          <w:rFonts w:ascii="Garamond" w:hAnsi="Garamond"/>
          <w:sz w:val="24"/>
          <w:szCs w:val="24"/>
        </w:rPr>
        <w:t xml:space="preserve">Kësaj strategjie i bashkëlidhet plani i veprimit </w:t>
      </w:r>
      <w:r w:rsidR="00EF4295" w:rsidRPr="00AD60E6">
        <w:rPr>
          <w:rFonts w:ascii="Garamond" w:hAnsi="Garamond"/>
          <w:sz w:val="24"/>
          <w:szCs w:val="24"/>
        </w:rPr>
        <w:t>2019–2022</w:t>
      </w:r>
      <w:r w:rsidRPr="00AD60E6">
        <w:rPr>
          <w:rFonts w:ascii="Garamond" w:hAnsi="Garamond"/>
          <w:sz w:val="24"/>
          <w:szCs w:val="24"/>
        </w:rPr>
        <w:t>, sipas prioriteteve strategjike, i kostuar, ku buxheti i planifikuar për çdo masë, është përcaktuar në bashkëpunim me donatorët e fushës. Çdo masë do të realizohet nga mbështetja e parashikuar në PBA, si dhe në</w:t>
      </w:r>
      <w:r w:rsidR="00F00EA9" w:rsidRPr="00AD60E6">
        <w:rPr>
          <w:rFonts w:ascii="Garamond" w:hAnsi="Garamond"/>
          <w:sz w:val="24"/>
          <w:szCs w:val="24"/>
        </w:rPr>
        <w:t xml:space="preserve"> </w:t>
      </w:r>
      <w:r w:rsidRPr="00AD60E6">
        <w:rPr>
          <w:rFonts w:ascii="Garamond" w:hAnsi="Garamond"/>
          <w:sz w:val="24"/>
          <w:szCs w:val="24"/>
        </w:rPr>
        <w:t>projektet e donatorëve, që janë duke u zbatuar, si dhe projektet e parashikuara për zbatim. Gjithashtu, pjesë e kësaj strategjie është pasaporta e indikator</w:t>
      </w:r>
      <w:r w:rsidR="00AD60E6" w:rsidRPr="00AD60E6">
        <w:rPr>
          <w:rFonts w:ascii="Garamond" w:hAnsi="Garamond"/>
          <w:sz w:val="24"/>
          <w:szCs w:val="24"/>
        </w:rPr>
        <w:t>ë</w:t>
      </w:r>
      <w:r w:rsidRPr="00AD60E6">
        <w:rPr>
          <w:rFonts w:ascii="Garamond" w:hAnsi="Garamond"/>
          <w:sz w:val="24"/>
          <w:szCs w:val="24"/>
        </w:rPr>
        <w:t xml:space="preserve">ve të Strategjisë për Punësim dhe Aftësi </w:t>
      </w:r>
      <w:r w:rsidR="00EF4295" w:rsidRPr="00AD60E6">
        <w:rPr>
          <w:rFonts w:ascii="Garamond" w:hAnsi="Garamond"/>
          <w:sz w:val="24"/>
          <w:szCs w:val="24"/>
        </w:rPr>
        <w:t>2019–2022</w:t>
      </w:r>
      <w:r w:rsidRPr="00AD60E6">
        <w:rPr>
          <w:rFonts w:ascii="Garamond" w:hAnsi="Garamond"/>
          <w:sz w:val="24"/>
          <w:szCs w:val="24"/>
        </w:rPr>
        <w:t xml:space="preserve">. </w:t>
      </w:r>
    </w:p>
    <w:p w14:paraId="3BE447D0" w14:textId="77777777" w:rsidR="00AC3C9D" w:rsidRPr="00AD60E6" w:rsidRDefault="00AC3C9D" w:rsidP="00AC3C9D">
      <w:pPr>
        <w:spacing w:after="0" w:line="240" w:lineRule="auto"/>
        <w:ind w:firstLine="284"/>
        <w:jc w:val="both"/>
        <w:rPr>
          <w:rFonts w:ascii="Garamond" w:hAnsi="Garamond"/>
          <w:sz w:val="24"/>
          <w:szCs w:val="24"/>
        </w:rPr>
      </w:pPr>
    </w:p>
    <w:p w14:paraId="3E67FB6D" w14:textId="77777777" w:rsidR="001D4C7B" w:rsidRPr="00AD60E6" w:rsidRDefault="001D4C7B" w:rsidP="00AC3C9D">
      <w:pPr>
        <w:spacing w:after="0" w:line="240" w:lineRule="auto"/>
        <w:ind w:firstLine="284"/>
        <w:jc w:val="both"/>
        <w:rPr>
          <w:rFonts w:ascii="Garamond" w:hAnsi="Garamond"/>
          <w:sz w:val="24"/>
          <w:szCs w:val="24"/>
        </w:rPr>
      </w:pPr>
    </w:p>
    <w:p w14:paraId="23F492D9" w14:textId="77777777" w:rsidR="001D4C7B" w:rsidRPr="00AD60E6" w:rsidRDefault="001D4C7B" w:rsidP="00AC3C9D">
      <w:pPr>
        <w:spacing w:after="0" w:line="240" w:lineRule="auto"/>
        <w:ind w:firstLine="284"/>
        <w:jc w:val="both"/>
        <w:rPr>
          <w:rFonts w:ascii="Garamond" w:hAnsi="Garamond"/>
          <w:sz w:val="24"/>
          <w:szCs w:val="24"/>
        </w:rPr>
        <w:sectPr w:rsidR="001D4C7B" w:rsidRPr="00AD60E6" w:rsidSect="00C7560A">
          <w:footerReference w:type="default" r:id="rId11"/>
          <w:pgSz w:w="11906" w:h="16838" w:code="9"/>
          <w:pgMar w:top="1440" w:right="1440" w:bottom="1530" w:left="1440" w:header="708" w:footer="708" w:gutter="0"/>
          <w:cols w:space="708"/>
          <w:docGrid w:linePitch="360"/>
        </w:sectPr>
      </w:pPr>
    </w:p>
    <w:p w14:paraId="5998AC96" w14:textId="08B7CE03" w:rsidR="007A24D4" w:rsidRPr="00AD60E6" w:rsidRDefault="000B6FAA" w:rsidP="00AC3C9D">
      <w:pPr>
        <w:spacing w:after="0" w:line="240" w:lineRule="auto"/>
        <w:ind w:firstLine="284"/>
        <w:jc w:val="both"/>
        <w:rPr>
          <w:rFonts w:ascii="Garamond" w:hAnsi="Garamond"/>
          <w:b/>
          <w:sz w:val="14"/>
          <w:szCs w:val="14"/>
        </w:rPr>
      </w:pPr>
      <w:r w:rsidRPr="00AD60E6">
        <w:rPr>
          <w:rFonts w:ascii="Garamond" w:hAnsi="Garamond"/>
          <w:b/>
          <w:sz w:val="14"/>
          <w:szCs w:val="14"/>
        </w:rPr>
        <w:lastRenderedPageBreak/>
        <w:t>Tabela 1</w:t>
      </w:r>
    </w:p>
    <w:p w14:paraId="4B8367CA" w14:textId="77777777" w:rsidR="00AD60E6" w:rsidRDefault="000B6FAA" w:rsidP="004E7486">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 xml:space="preserve">PLANI I VEPRIMIT </w:t>
      </w:r>
    </w:p>
    <w:p w14:paraId="09CD9376" w14:textId="6074911C" w:rsidR="000B6FAA" w:rsidRPr="00AD60E6" w:rsidRDefault="000B6FAA" w:rsidP="004E7486">
      <w:pPr>
        <w:spacing w:after="0" w:line="240" w:lineRule="auto"/>
        <w:ind w:firstLine="284"/>
        <w:jc w:val="center"/>
        <w:rPr>
          <w:rFonts w:ascii="Garamond" w:hAnsi="Garamond"/>
          <w:b/>
          <w:sz w:val="18"/>
          <w:szCs w:val="18"/>
        </w:rPr>
      </w:pPr>
      <w:r w:rsidRPr="00AD60E6">
        <w:rPr>
          <w:rFonts w:ascii="Garamond" w:eastAsia="Times New Roman" w:hAnsi="Garamond"/>
          <w:b/>
          <w:bCs/>
          <w:color w:val="000000"/>
          <w:sz w:val="18"/>
          <w:szCs w:val="18"/>
        </w:rPr>
        <w:t xml:space="preserve">Plani </w:t>
      </w:r>
      <w:r w:rsidR="00AD60E6" w:rsidRPr="00AD60E6">
        <w:rPr>
          <w:rFonts w:ascii="Garamond" w:eastAsia="Times New Roman" w:hAnsi="Garamond"/>
          <w:b/>
          <w:bCs/>
          <w:color w:val="000000"/>
          <w:sz w:val="18"/>
          <w:szCs w:val="18"/>
        </w:rPr>
        <w:t>i</w:t>
      </w:r>
      <w:r w:rsidRPr="00AD60E6">
        <w:rPr>
          <w:rFonts w:ascii="Garamond" w:eastAsia="Times New Roman" w:hAnsi="Garamond"/>
          <w:b/>
          <w:bCs/>
          <w:color w:val="000000"/>
          <w:sz w:val="18"/>
          <w:szCs w:val="18"/>
        </w:rPr>
        <w:t xml:space="preserve"> Veprimit t</w:t>
      </w:r>
      <w:r w:rsidR="00AD60E6">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w:t>
      </w:r>
      <w:r w:rsidR="00AD60E6" w:rsidRPr="00AD60E6">
        <w:rPr>
          <w:rFonts w:ascii="Garamond" w:eastAsia="Times New Roman" w:hAnsi="Garamond"/>
          <w:b/>
          <w:bCs/>
          <w:color w:val="000000"/>
          <w:sz w:val="18"/>
          <w:szCs w:val="18"/>
        </w:rPr>
        <w:t>Strategjisë</w:t>
      </w:r>
      <w:r w:rsidRPr="00AD60E6">
        <w:rPr>
          <w:rFonts w:ascii="Garamond" w:eastAsia="Times New Roman" w:hAnsi="Garamond"/>
          <w:b/>
          <w:bCs/>
          <w:color w:val="000000"/>
          <w:sz w:val="18"/>
          <w:szCs w:val="18"/>
        </w:rPr>
        <w:t xml:space="preserve"> </w:t>
      </w:r>
      <w:r w:rsidR="00AD60E6" w:rsidRPr="00AD60E6">
        <w:rPr>
          <w:rFonts w:ascii="Garamond" w:eastAsia="Times New Roman" w:hAnsi="Garamond"/>
          <w:b/>
          <w:bCs/>
          <w:color w:val="000000"/>
          <w:sz w:val="18"/>
          <w:szCs w:val="18"/>
        </w:rPr>
        <w:t>Kombëtare</w:t>
      </w:r>
      <w:r w:rsidRPr="00AD60E6">
        <w:rPr>
          <w:rFonts w:ascii="Garamond" w:eastAsia="Times New Roman" w:hAnsi="Garamond"/>
          <w:b/>
          <w:bCs/>
          <w:color w:val="000000"/>
          <w:sz w:val="18"/>
          <w:szCs w:val="18"/>
        </w:rPr>
        <w:t xml:space="preserve"> t</w:t>
      </w:r>
      <w:r w:rsidR="00AD60E6">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w:t>
      </w:r>
      <w:r w:rsidR="00AD60E6" w:rsidRPr="00AD60E6">
        <w:rPr>
          <w:rFonts w:ascii="Garamond" w:eastAsia="Times New Roman" w:hAnsi="Garamond"/>
          <w:b/>
          <w:bCs/>
          <w:color w:val="000000"/>
          <w:sz w:val="18"/>
          <w:szCs w:val="18"/>
        </w:rPr>
        <w:t>Punësimit</w:t>
      </w:r>
      <w:r w:rsidRPr="00AD60E6">
        <w:rPr>
          <w:rFonts w:ascii="Garamond" w:eastAsia="Times New Roman" w:hAnsi="Garamond"/>
          <w:b/>
          <w:bCs/>
          <w:color w:val="000000"/>
          <w:sz w:val="18"/>
          <w:szCs w:val="18"/>
        </w:rPr>
        <w:t xml:space="preserve"> dhe Aft</w:t>
      </w:r>
      <w:r w:rsidR="00AD60E6">
        <w:rPr>
          <w:rFonts w:ascii="Garamond" w:eastAsia="Times New Roman" w:hAnsi="Garamond"/>
          <w:b/>
          <w:bCs/>
          <w:color w:val="000000"/>
          <w:sz w:val="18"/>
          <w:szCs w:val="18"/>
        </w:rPr>
        <w:t>ë</w:t>
      </w:r>
      <w:r w:rsidRPr="00AD60E6">
        <w:rPr>
          <w:rFonts w:ascii="Garamond" w:eastAsia="Times New Roman" w:hAnsi="Garamond"/>
          <w:b/>
          <w:bCs/>
          <w:color w:val="000000"/>
          <w:sz w:val="18"/>
          <w:szCs w:val="18"/>
        </w:rPr>
        <w:t>sive</w:t>
      </w:r>
    </w:p>
    <w:p w14:paraId="3AACEB43" w14:textId="06879AA5" w:rsidR="000B6FAA" w:rsidRPr="00AD60E6" w:rsidRDefault="000B6FAA" w:rsidP="004E7486">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w:t>
      </w:r>
      <w:r w:rsidR="00EF4295" w:rsidRPr="00AD60E6">
        <w:rPr>
          <w:rFonts w:ascii="Garamond" w:eastAsia="Times New Roman" w:hAnsi="Garamond"/>
          <w:b/>
          <w:bCs/>
          <w:color w:val="000000"/>
          <w:sz w:val="18"/>
          <w:szCs w:val="18"/>
        </w:rPr>
        <w:t>2019–2022</w:t>
      </w:r>
      <w:r w:rsidRPr="00AD60E6">
        <w:rPr>
          <w:rFonts w:ascii="Garamond" w:eastAsia="Times New Roman" w:hAnsi="Garamond"/>
          <w:b/>
          <w:bCs/>
          <w:color w:val="000000"/>
          <w:sz w:val="18"/>
          <w:szCs w:val="18"/>
        </w:rPr>
        <w:t>)</w:t>
      </w:r>
    </w:p>
    <w:p w14:paraId="7A25ABB7" w14:textId="134050E6" w:rsidR="000B6FAA" w:rsidRPr="00AD60E6" w:rsidRDefault="000B6FAA" w:rsidP="004E7486">
      <w:pPr>
        <w:spacing w:after="0" w:line="240" w:lineRule="auto"/>
        <w:ind w:firstLine="284"/>
        <w:jc w:val="center"/>
        <w:rPr>
          <w:rFonts w:ascii="Garamond" w:hAnsi="Garamond"/>
          <w:b/>
          <w:sz w:val="18"/>
          <w:szCs w:val="18"/>
        </w:rPr>
      </w:pPr>
      <w:r w:rsidRPr="00AD60E6">
        <w:rPr>
          <w:rFonts w:ascii="Garamond" w:eastAsia="Times New Roman" w:hAnsi="Garamond"/>
          <w:b/>
          <w:bCs/>
          <w:color w:val="000000"/>
          <w:sz w:val="18"/>
          <w:szCs w:val="18"/>
        </w:rPr>
        <w:t xml:space="preserve">I. </w:t>
      </w:r>
      <w:r w:rsidR="00AD60E6" w:rsidRPr="00AD60E6">
        <w:rPr>
          <w:rFonts w:ascii="Garamond" w:eastAsia="Times New Roman" w:hAnsi="Garamond"/>
          <w:b/>
          <w:bCs/>
          <w:color w:val="000000"/>
          <w:sz w:val="18"/>
          <w:szCs w:val="18"/>
        </w:rPr>
        <w:t>QËLLIMI</w:t>
      </w:r>
      <w:r w:rsidRPr="00AD60E6">
        <w:rPr>
          <w:rFonts w:ascii="Garamond" w:eastAsia="Times New Roman" w:hAnsi="Garamond"/>
          <w:b/>
          <w:bCs/>
          <w:color w:val="000000"/>
          <w:sz w:val="18"/>
          <w:szCs w:val="18"/>
        </w:rPr>
        <w:t xml:space="preserve"> STRATEGJIK: </w:t>
      </w:r>
      <w:r w:rsidRPr="00AD60E6">
        <w:rPr>
          <w:rFonts w:ascii="Garamond" w:eastAsia="Times New Roman" w:hAnsi="Garamond"/>
          <w:color w:val="000000"/>
          <w:sz w:val="18"/>
          <w:szCs w:val="18"/>
        </w:rPr>
        <w:t>Nxitja e vendeve t</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pun</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s cil</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sore dhe mund</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si p</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r aft</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si p</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r t</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gjith</w:t>
      </w:r>
      <w:r w:rsidR="00AD60E6">
        <w:rPr>
          <w:rFonts w:ascii="Garamond" w:eastAsia="Times New Roman" w:hAnsi="Garamond"/>
          <w:color w:val="000000"/>
          <w:sz w:val="18"/>
          <w:szCs w:val="18"/>
        </w:rPr>
        <w:t>a</w:t>
      </w:r>
      <w:r w:rsidRPr="00AD60E6">
        <w:rPr>
          <w:rFonts w:ascii="Garamond" w:eastAsia="Times New Roman" w:hAnsi="Garamond"/>
          <w:color w:val="000000"/>
          <w:sz w:val="18"/>
          <w:szCs w:val="18"/>
        </w:rPr>
        <w:t xml:space="preserve"> femrat dhe meshkujt shqiptar</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gjat</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gjith</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ciklit t</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jet</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s me q</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llim brenda vitit 2022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transformohet n</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nj</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treg pune gjith</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p</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rfshir</w:t>
      </w:r>
      <w:r w:rsidR="00AD60E6">
        <w:rPr>
          <w:rFonts w:ascii="Garamond" w:eastAsia="Times New Roman" w:hAnsi="Garamond"/>
          <w:color w:val="000000"/>
          <w:sz w:val="18"/>
          <w:szCs w:val="18"/>
        </w:rPr>
        <w:t>ë</w:t>
      </w:r>
      <w:r w:rsidRPr="00AD60E6">
        <w:rPr>
          <w:rFonts w:ascii="Garamond" w:eastAsia="Times New Roman" w:hAnsi="Garamond"/>
          <w:color w:val="000000"/>
          <w:sz w:val="18"/>
          <w:szCs w:val="18"/>
        </w:rPr>
        <w:t>s.</w:t>
      </w:r>
    </w:p>
    <w:p w14:paraId="6F331C06" w14:textId="160BA5A3" w:rsidR="000B6FAA" w:rsidRPr="00AD60E6" w:rsidRDefault="000B6FAA" w:rsidP="004E7486">
      <w:pPr>
        <w:spacing w:after="0" w:line="240" w:lineRule="auto"/>
        <w:ind w:firstLine="284"/>
        <w:jc w:val="center"/>
        <w:rPr>
          <w:rFonts w:ascii="Garamond" w:hAnsi="Garamond"/>
          <w:b/>
          <w:sz w:val="18"/>
          <w:szCs w:val="18"/>
        </w:rPr>
      </w:pPr>
      <w:r w:rsidRPr="00AD60E6">
        <w:rPr>
          <w:rFonts w:ascii="Garamond" w:eastAsia="Times New Roman" w:hAnsi="Garamond"/>
          <w:b/>
          <w:bCs/>
          <w:color w:val="000000"/>
          <w:sz w:val="18"/>
          <w:szCs w:val="18"/>
        </w:rPr>
        <w:t xml:space="preserve">II. Qëllimi i </w:t>
      </w:r>
      <w:r w:rsidR="00AD60E6">
        <w:rPr>
          <w:rFonts w:ascii="Garamond" w:eastAsia="Times New Roman" w:hAnsi="Garamond"/>
          <w:b/>
          <w:bCs/>
          <w:color w:val="000000"/>
          <w:sz w:val="18"/>
          <w:szCs w:val="18"/>
        </w:rPr>
        <w:t>p</w:t>
      </w:r>
      <w:r w:rsidRPr="00AD60E6">
        <w:rPr>
          <w:rFonts w:ascii="Garamond" w:eastAsia="Times New Roman" w:hAnsi="Garamond"/>
          <w:b/>
          <w:bCs/>
          <w:color w:val="000000"/>
          <w:sz w:val="18"/>
          <w:szCs w:val="18"/>
        </w:rPr>
        <w:t xml:space="preserve">olitikës: </w:t>
      </w:r>
      <w:r w:rsidRPr="00AD60E6">
        <w:rPr>
          <w:rFonts w:ascii="Garamond" w:eastAsia="Times New Roman" w:hAnsi="Garamond"/>
          <w:color w:val="000000"/>
          <w:sz w:val="18"/>
          <w:szCs w:val="18"/>
        </w:rPr>
        <w:t>Nxitja e mundësive për punë të denjë nëpërmjet politikave aktive të tregut të punës</w:t>
      </w:r>
    </w:p>
    <w:p w14:paraId="631B20D0" w14:textId="3B53A6E5" w:rsidR="000B6FAA" w:rsidRPr="00AD60E6" w:rsidRDefault="000B6FAA" w:rsidP="004E7486">
      <w:pPr>
        <w:spacing w:after="0" w:line="240" w:lineRule="auto"/>
        <w:ind w:firstLine="284"/>
        <w:jc w:val="center"/>
        <w:rPr>
          <w:rFonts w:ascii="Garamond" w:hAnsi="Garamond"/>
          <w:b/>
          <w:sz w:val="18"/>
          <w:szCs w:val="18"/>
        </w:rPr>
      </w:pPr>
      <w:r w:rsidRPr="00AD60E6">
        <w:rPr>
          <w:rFonts w:ascii="Garamond" w:eastAsia="Times New Roman" w:hAnsi="Garamond"/>
          <w:b/>
          <w:bCs/>
          <w:color w:val="000000"/>
          <w:sz w:val="18"/>
          <w:szCs w:val="18"/>
        </w:rPr>
        <w:t>III. PROGRAMI BUXHETOR 1 Q</w:t>
      </w:r>
      <w:r w:rsidR="00F33B0F">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KONTRIBUON </w:t>
      </w:r>
      <w:r w:rsidR="00F33B0F" w:rsidRPr="00AD60E6">
        <w:rPr>
          <w:rFonts w:ascii="Garamond" w:eastAsia="Times New Roman" w:hAnsi="Garamond"/>
          <w:b/>
          <w:bCs/>
          <w:color w:val="000000"/>
          <w:sz w:val="18"/>
          <w:szCs w:val="18"/>
        </w:rPr>
        <w:t>PËR</w:t>
      </w:r>
      <w:r w:rsidRPr="00AD60E6">
        <w:rPr>
          <w:rFonts w:ascii="Garamond" w:eastAsia="Times New Roman" w:hAnsi="Garamond"/>
          <w:b/>
          <w:bCs/>
          <w:color w:val="000000"/>
          <w:sz w:val="18"/>
          <w:szCs w:val="18"/>
        </w:rPr>
        <w:t xml:space="preserve"> </w:t>
      </w:r>
      <w:r w:rsidR="009C767D" w:rsidRPr="00AD60E6">
        <w:rPr>
          <w:rFonts w:ascii="Garamond" w:eastAsia="Times New Roman" w:hAnsi="Garamond"/>
          <w:b/>
          <w:bCs/>
          <w:color w:val="000000"/>
          <w:sz w:val="18"/>
          <w:szCs w:val="18"/>
        </w:rPr>
        <w:t>QËLLIMIN</w:t>
      </w:r>
      <w:r w:rsidRPr="00AD60E6">
        <w:rPr>
          <w:rFonts w:ascii="Garamond" w:eastAsia="Times New Roman" w:hAnsi="Garamond"/>
          <w:b/>
          <w:bCs/>
          <w:color w:val="000000"/>
          <w:sz w:val="18"/>
          <w:szCs w:val="18"/>
        </w:rPr>
        <w:t xml:space="preserve"> E POLITIK</w:t>
      </w:r>
      <w:r w:rsidR="009C767D" w:rsidRPr="00AD60E6">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S: </w:t>
      </w:r>
      <w:r w:rsidRPr="00AD60E6">
        <w:rPr>
          <w:rFonts w:ascii="Garamond" w:eastAsia="Times New Roman" w:hAnsi="Garamond"/>
          <w:color w:val="000000"/>
          <w:sz w:val="18"/>
          <w:szCs w:val="18"/>
        </w:rPr>
        <w:t>10550/4130</w:t>
      </w:r>
    </w:p>
    <w:p w14:paraId="69119DE4" w14:textId="77777777" w:rsidR="000B6FAA" w:rsidRPr="00AD60E6" w:rsidRDefault="000B6FAA" w:rsidP="00AC3C9D">
      <w:pPr>
        <w:spacing w:after="0" w:line="240" w:lineRule="auto"/>
        <w:ind w:firstLine="284"/>
        <w:jc w:val="both"/>
        <w:rPr>
          <w:rFonts w:ascii="Garamond" w:hAnsi="Garamond"/>
          <w:b/>
          <w:sz w:val="14"/>
          <w:szCs w:val="14"/>
        </w:rPr>
      </w:pPr>
    </w:p>
    <w:tbl>
      <w:tblPr>
        <w:tblW w:w="5000" w:type="pct"/>
        <w:tblLook w:val="04A0" w:firstRow="1" w:lastRow="0" w:firstColumn="1" w:lastColumn="0" w:noHBand="0" w:noVBand="1"/>
      </w:tblPr>
      <w:tblGrid>
        <w:gridCol w:w="679"/>
        <w:gridCol w:w="4065"/>
        <w:gridCol w:w="981"/>
        <w:gridCol w:w="1629"/>
        <w:gridCol w:w="1499"/>
        <w:gridCol w:w="827"/>
        <w:gridCol w:w="813"/>
        <w:gridCol w:w="965"/>
        <w:gridCol w:w="965"/>
        <w:gridCol w:w="805"/>
        <w:gridCol w:w="990"/>
      </w:tblGrid>
      <w:tr w:rsidR="000B6FAA" w:rsidRPr="00AD60E6" w14:paraId="6407721C" w14:textId="77777777" w:rsidTr="000B6FAA">
        <w:trPr>
          <w:trHeight w:val="139"/>
        </w:trPr>
        <w:tc>
          <w:tcPr>
            <w:tcW w:w="2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154DD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Nr.</w:t>
            </w:r>
          </w:p>
        </w:tc>
        <w:tc>
          <w:tcPr>
            <w:tcW w:w="14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5812E2"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D969E1" w14:textId="67BAEB9A" w:rsidR="000B6FAA" w:rsidRPr="00AD60E6" w:rsidRDefault="000B6FAA" w:rsidP="00AD60E6">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Referenca e </w:t>
            </w:r>
            <w:r w:rsidR="00AD60E6">
              <w:rPr>
                <w:rFonts w:ascii="Garamond" w:eastAsia="Times New Roman" w:hAnsi="Garamond"/>
                <w:b/>
                <w:bCs/>
                <w:color w:val="000000"/>
                <w:sz w:val="14"/>
                <w:szCs w:val="14"/>
              </w:rPr>
              <w:t>m</w:t>
            </w:r>
            <w:r w:rsidRPr="00AD60E6">
              <w:rPr>
                <w:rFonts w:ascii="Garamond" w:eastAsia="Times New Roman" w:hAnsi="Garamond"/>
                <w:b/>
                <w:bCs/>
                <w:color w:val="000000"/>
                <w:sz w:val="14"/>
                <w:szCs w:val="14"/>
              </w:rPr>
              <w:t>as</w:t>
            </w:r>
            <w:r w:rsidR="00AD60E6">
              <w:rPr>
                <w:rFonts w:ascii="Garamond" w:eastAsia="Times New Roman" w:hAnsi="Garamond"/>
                <w:b/>
                <w:bCs/>
                <w:color w:val="000000"/>
                <w:sz w:val="14"/>
                <w:szCs w:val="14"/>
              </w:rPr>
              <w:t>ë</w:t>
            </w:r>
            <w:r w:rsidRPr="00AD60E6">
              <w:rPr>
                <w:rFonts w:ascii="Garamond" w:eastAsia="Times New Roman" w:hAnsi="Garamond"/>
                <w:b/>
                <w:bCs/>
                <w:color w:val="000000"/>
                <w:sz w:val="14"/>
                <w:szCs w:val="14"/>
              </w:rPr>
              <w:t>s me produktet e programit buxhetor</w:t>
            </w:r>
            <w:r w:rsidR="00F00EA9" w:rsidRPr="00AD60E6">
              <w:rPr>
                <w:rFonts w:ascii="Garamond" w:eastAsia="Times New Roman" w:hAnsi="Garamond"/>
                <w:b/>
                <w:bCs/>
                <w:color w:val="000000"/>
                <w:sz w:val="14"/>
                <w:szCs w:val="14"/>
              </w:rPr>
              <w:t xml:space="preserve"> </w:t>
            </w:r>
          </w:p>
        </w:tc>
        <w:tc>
          <w:tcPr>
            <w:tcW w:w="110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BFA74B" w14:textId="20BEFB24"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Institucionet </w:t>
            </w:r>
            <w:r w:rsidR="00AD60E6" w:rsidRPr="00AD60E6">
              <w:rPr>
                <w:rFonts w:ascii="Garamond" w:eastAsia="Times New Roman" w:hAnsi="Garamond"/>
                <w:b/>
                <w:bCs/>
                <w:color w:val="000000"/>
                <w:sz w:val="14"/>
                <w:szCs w:val="14"/>
              </w:rPr>
              <w:t>përgjegjëse</w:t>
            </w:r>
            <w:r w:rsidRPr="00AD60E6">
              <w:rPr>
                <w:rFonts w:ascii="Garamond" w:eastAsia="Times New Roman" w:hAnsi="Garamond"/>
                <w:b/>
                <w:bCs/>
                <w:color w:val="000000"/>
                <w:sz w:val="14"/>
                <w:szCs w:val="14"/>
              </w:rPr>
              <w:t xml:space="preserve"> </w:t>
            </w:r>
          </w:p>
        </w:tc>
        <w:tc>
          <w:tcPr>
            <w:tcW w:w="577" w:type="pct"/>
            <w:gridSpan w:val="2"/>
            <w:tcBorders>
              <w:top w:val="single" w:sz="4" w:space="0" w:color="auto"/>
              <w:left w:val="nil"/>
              <w:bottom w:val="single" w:sz="4" w:space="0" w:color="auto"/>
              <w:right w:val="single" w:sz="4" w:space="0" w:color="auto"/>
            </w:tcBorders>
            <w:shd w:val="clear" w:color="auto" w:fill="auto"/>
            <w:vAlign w:val="center"/>
            <w:hideMark/>
          </w:tcPr>
          <w:p w14:paraId="6381B7D1"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i zbatimit </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75C963" w14:textId="06D0049C" w:rsidR="000B6FAA" w:rsidRPr="00AD60E6" w:rsidRDefault="000B6FAA" w:rsidP="00AD60E6">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Kosto indikative</w:t>
            </w:r>
            <w:r w:rsidRPr="00AD60E6">
              <w:rPr>
                <w:rFonts w:ascii="Garamond" w:eastAsia="Times New Roman" w:hAnsi="Garamond"/>
                <w:color w:val="000000"/>
                <w:sz w:val="14"/>
                <w:szCs w:val="14"/>
              </w:rPr>
              <w:t xml:space="preserve"> (n</w:t>
            </w:r>
            <w:r w:rsidR="00AD60E6">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 </w:t>
            </w:r>
          </w:p>
        </w:tc>
        <w:tc>
          <w:tcPr>
            <w:tcW w:w="622" w:type="pct"/>
            <w:gridSpan w:val="2"/>
            <w:tcBorders>
              <w:top w:val="single" w:sz="4" w:space="0" w:color="auto"/>
              <w:left w:val="nil"/>
              <w:bottom w:val="single" w:sz="4" w:space="0" w:color="auto"/>
              <w:right w:val="single" w:sz="4" w:space="0" w:color="000000"/>
            </w:tcBorders>
            <w:shd w:val="clear" w:color="auto" w:fill="auto"/>
            <w:vAlign w:val="center"/>
            <w:hideMark/>
          </w:tcPr>
          <w:p w14:paraId="6D4B4516" w14:textId="77777777" w:rsidR="00AD60E6" w:rsidRDefault="000B6FAA" w:rsidP="00AD60E6">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Burimi i mbulimit</w:t>
            </w:r>
            <w:r w:rsidR="00F00EA9" w:rsidRPr="00AD60E6">
              <w:rPr>
                <w:rFonts w:ascii="Garamond" w:eastAsia="Times New Roman" w:hAnsi="Garamond"/>
                <w:b/>
                <w:bCs/>
                <w:color w:val="000000"/>
                <w:sz w:val="14"/>
                <w:szCs w:val="14"/>
              </w:rPr>
              <w:t xml:space="preserve"> </w:t>
            </w:r>
          </w:p>
          <w:p w14:paraId="7BBB8320" w14:textId="7BA64B95" w:rsidR="000B6FAA" w:rsidRPr="00AD60E6" w:rsidRDefault="000B6FAA" w:rsidP="00AD60E6">
            <w:pPr>
              <w:spacing w:after="0" w:line="240" w:lineRule="auto"/>
              <w:jc w:val="center"/>
              <w:rPr>
                <w:rFonts w:ascii="Garamond" w:eastAsia="Times New Roman" w:hAnsi="Garamond"/>
                <w:b/>
                <w:bCs/>
                <w:color w:val="000000"/>
                <w:sz w:val="14"/>
                <w:szCs w:val="14"/>
              </w:rPr>
            </w:pPr>
            <w:r w:rsidRPr="00AD60E6">
              <w:rPr>
                <w:rFonts w:ascii="Garamond" w:eastAsia="Times New Roman" w:hAnsi="Garamond"/>
                <w:color w:val="000000"/>
                <w:sz w:val="14"/>
                <w:szCs w:val="14"/>
              </w:rPr>
              <w:t>(n</w:t>
            </w:r>
            <w:r w:rsidR="00AD60E6">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35AE973A" w14:textId="77777777" w:rsid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Hendeku financiar</w:t>
            </w:r>
            <w:r w:rsidR="00F00EA9" w:rsidRPr="00AD60E6">
              <w:rPr>
                <w:rFonts w:ascii="Garamond" w:eastAsia="Times New Roman" w:hAnsi="Garamond"/>
                <w:b/>
                <w:bCs/>
                <w:color w:val="000000"/>
                <w:sz w:val="14"/>
                <w:szCs w:val="14"/>
              </w:rPr>
              <w:t xml:space="preserve"> </w:t>
            </w:r>
          </w:p>
          <w:p w14:paraId="63A24A40" w14:textId="38593533" w:rsidR="000B6FAA" w:rsidRPr="00AD60E6" w:rsidRDefault="000B6FAA" w:rsidP="00AD60E6">
            <w:pPr>
              <w:spacing w:after="0" w:line="240" w:lineRule="auto"/>
              <w:jc w:val="center"/>
              <w:rPr>
                <w:rFonts w:ascii="Garamond" w:eastAsia="Times New Roman" w:hAnsi="Garamond"/>
                <w:b/>
                <w:bCs/>
                <w:color w:val="000000"/>
                <w:sz w:val="14"/>
                <w:szCs w:val="14"/>
              </w:rPr>
            </w:pPr>
            <w:r w:rsidRPr="00AD60E6">
              <w:rPr>
                <w:rFonts w:ascii="Garamond" w:eastAsia="Times New Roman" w:hAnsi="Garamond"/>
                <w:color w:val="000000"/>
                <w:sz w:val="14"/>
                <w:szCs w:val="14"/>
              </w:rPr>
              <w:t>(n</w:t>
            </w:r>
            <w:r w:rsidR="00AD60E6">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 </w:t>
            </w:r>
          </w:p>
        </w:tc>
      </w:tr>
      <w:tr w:rsidR="000B6FAA" w:rsidRPr="00AD60E6" w14:paraId="1DB12653" w14:textId="77777777" w:rsidTr="000B6FAA">
        <w:trPr>
          <w:trHeight w:val="139"/>
        </w:trPr>
        <w:tc>
          <w:tcPr>
            <w:tcW w:w="239" w:type="pct"/>
            <w:vMerge/>
            <w:tcBorders>
              <w:top w:val="nil"/>
              <w:left w:val="single" w:sz="4" w:space="0" w:color="auto"/>
              <w:bottom w:val="single" w:sz="4" w:space="0" w:color="auto"/>
              <w:right w:val="single" w:sz="4" w:space="0" w:color="auto"/>
            </w:tcBorders>
            <w:vAlign w:val="center"/>
            <w:hideMark/>
          </w:tcPr>
          <w:p w14:paraId="0CB1757D" w14:textId="77777777" w:rsidR="000B6FAA" w:rsidRPr="00AD60E6" w:rsidRDefault="000B6FAA" w:rsidP="000B6FAA">
            <w:pPr>
              <w:spacing w:after="0" w:line="240" w:lineRule="auto"/>
              <w:rPr>
                <w:rFonts w:ascii="Garamond" w:eastAsia="Times New Roman" w:hAnsi="Garamond"/>
                <w:color w:val="000000"/>
                <w:sz w:val="14"/>
                <w:szCs w:val="14"/>
              </w:rPr>
            </w:pPr>
          </w:p>
        </w:tc>
        <w:tc>
          <w:tcPr>
            <w:tcW w:w="1430" w:type="pct"/>
            <w:vMerge/>
            <w:tcBorders>
              <w:top w:val="nil"/>
              <w:left w:val="single" w:sz="4" w:space="0" w:color="auto"/>
              <w:bottom w:val="single" w:sz="4" w:space="0" w:color="auto"/>
              <w:right w:val="single" w:sz="4" w:space="0" w:color="auto"/>
            </w:tcBorders>
            <w:vAlign w:val="center"/>
            <w:hideMark/>
          </w:tcPr>
          <w:p w14:paraId="0EF503AC" w14:textId="77777777" w:rsidR="000B6FAA" w:rsidRPr="00AD60E6" w:rsidRDefault="000B6FAA" w:rsidP="000B6FAA">
            <w:pPr>
              <w:spacing w:after="0" w:line="240" w:lineRule="auto"/>
              <w:rPr>
                <w:rFonts w:ascii="Garamond" w:eastAsia="Times New Roman" w:hAnsi="Garamond"/>
                <w:b/>
                <w:bCs/>
                <w:color w:val="000000"/>
                <w:sz w:val="14"/>
                <w:szCs w:val="14"/>
              </w:rPr>
            </w:pPr>
          </w:p>
        </w:tc>
        <w:tc>
          <w:tcPr>
            <w:tcW w:w="345" w:type="pct"/>
            <w:vMerge/>
            <w:tcBorders>
              <w:top w:val="nil"/>
              <w:left w:val="single" w:sz="4" w:space="0" w:color="auto"/>
              <w:bottom w:val="single" w:sz="4" w:space="0" w:color="auto"/>
              <w:right w:val="single" w:sz="4" w:space="0" w:color="auto"/>
            </w:tcBorders>
            <w:vAlign w:val="center"/>
            <w:hideMark/>
          </w:tcPr>
          <w:p w14:paraId="689A86FE" w14:textId="77777777" w:rsidR="000B6FAA" w:rsidRPr="00AD60E6" w:rsidRDefault="000B6FAA" w:rsidP="000B6FAA">
            <w:pPr>
              <w:spacing w:after="0" w:line="240" w:lineRule="auto"/>
              <w:rPr>
                <w:rFonts w:ascii="Garamond" w:eastAsia="Times New Roman" w:hAnsi="Garamond"/>
                <w:b/>
                <w:bCs/>
                <w:color w:val="000000"/>
                <w:sz w:val="14"/>
                <w:szCs w:val="14"/>
              </w:rPr>
            </w:pPr>
          </w:p>
        </w:tc>
        <w:tc>
          <w:tcPr>
            <w:tcW w:w="1100" w:type="pct"/>
            <w:gridSpan w:val="2"/>
            <w:vMerge/>
            <w:tcBorders>
              <w:top w:val="single" w:sz="4" w:space="0" w:color="auto"/>
              <w:left w:val="single" w:sz="4" w:space="0" w:color="auto"/>
              <w:bottom w:val="single" w:sz="4" w:space="0" w:color="auto"/>
              <w:right w:val="single" w:sz="4" w:space="0" w:color="auto"/>
            </w:tcBorders>
            <w:vAlign w:val="center"/>
            <w:hideMark/>
          </w:tcPr>
          <w:p w14:paraId="0B39B03E" w14:textId="77777777" w:rsidR="000B6FAA" w:rsidRPr="00AD60E6" w:rsidRDefault="000B6FAA" w:rsidP="000B6FAA">
            <w:pPr>
              <w:spacing w:after="0" w:line="240" w:lineRule="auto"/>
              <w:rPr>
                <w:rFonts w:ascii="Garamond" w:eastAsia="Times New Roman" w:hAnsi="Garamond"/>
                <w:b/>
                <w:bCs/>
                <w:color w:val="000000"/>
                <w:sz w:val="14"/>
                <w:szCs w:val="14"/>
              </w:rPr>
            </w:pPr>
          </w:p>
        </w:tc>
        <w:tc>
          <w:tcPr>
            <w:tcW w:w="291" w:type="pct"/>
            <w:tcBorders>
              <w:top w:val="nil"/>
              <w:left w:val="nil"/>
              <w:bottom w:val="single" w:sz="4" w:space="0" w:color="auto"/>
              <w:right w:val="single" w:sz="4" w:space="0" w:color="auto"/>
            </w:tcBorders>
            <w:shd w:val="clear" w:color="auto" w:fill="auto"/>
            <w:vAlign w:val="center"/>
            <w:hideMark/>
          </w:tcPr>
          <w:p w14:paraId="3F2AF890" w14:textId="65EB7A8F" w:rsidR="000B6FAA" w:rsidRPr="00AD60E6" w:rsidRDefault="000B6FAA" w:rsidP="00AD60E6">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w:t>
            </w:r>
            <w:r w:rsidR="00AD60E6">
              <w:rPr>
                <w:rFonts w:ascii="Garamond" w:eastAsia="Times New Roman" w:hAnsi="Garamond"/>
                <w:b/>
                <w:bCs/>
                <w:color w:val="000000"/>
                <w:sz w:val="14"/>
                <w:szCs w:val="14"/>
              </w:rPr>
              <w:t>i f</w:t>
            </w:r>
            <w:r w:rsidRPr="00AD60E6">
              <w:rPr>
                <w:rFonts w:ascii="Garamond" w:eastAsia="Times New Roman" w:hAnsi="Garamond"/>
                <w:b/>
                <w:bCs/>
                <w:color w:val="000000"/>
                <w:sz w:val="14"/>
                <w:szCs w:val="14"/>
              </w:rPr>
              <w:t>illimit</w:t>
            </w:r>
          </w:p>
        </w:tc>
        <w:tc>
          <w:tcPr>
            <w:tcW w:w="286" w:type="pct"/>
            <w:tcBorders>
              <w:top w:val="nil"/>
              <w:left w:val="nil"/>
              <w:bottom w:val="single" w:sz="4" w:space="0" w:color="auto"/>
              <w:right w:val="single" w:sz="4" w:space="0" w:color="auto"/>
            </w:tcBorders>
            <w:shd w:val="clear" w:color="auto" w:fill="auto"/>
            <w:vAlign w:val="center"/>
            <w:hideMark/>
          </w:tcPr>
          <w:p w14:paraId="6E8E956F" w14:textId="5F73B7BF" w:rsidR="000B6FAA" w:rsidRPr="00AD60E6" w:rsidRDefault="000B6FAA" w:rsidP="00AD60E6">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w:t>
            </w:r>
            <w:r w:rsidR="00AD60E6">
              <w:rPr>
                <w:rFonts w:ascii="Garamond" w:eastAsia="Times New Roman" w:hAnsi="Garamond"/>
                <w:b/>
                <w:bCs/>
                <w:color w:val="000000"/>
                <w:sz w:val="14"/>
                <w:szCs w:val="14"/>
              </w:rPr>
              <w:t>i m</w:t>
            </w:r>
            <w:r w:rsidRPr="00AD60E6">
              <w:rPr>
                <w:rFonts w:ascii="Garamond" w:eastAsia="Times New Roman" w:hAnsi="Garamond"/>
                <w:b/>
                <w:bCs/>
                <w:color w:val="000000"/>
                <w:sz w:val="14"/>
                <w:szCs w:val="14"/>
              </w:rPr>
              <w:t>barimit</w:t>
            </w:r>
          </w:p>
        </w:tc>
        <w:tc>
          <w:tcPr>
            <w:tcW w:w="339" w:type="pct"/>
            <w:vMerge/>
            <w:tcBorders>
              <w:top w:val="nil"/>
              <w:left w:val="single" w:sz="4" w:space="0" w:color="auto"/>
              <w:bottom w:val="single" w:sz="4" w:space="0" w:color="auto"/>
              <w:right w:val="single" w:sz="4" w:space="0" w:color="auto"/>
            </w:tcBorders>
            <w:vAlign w:val="center"/>
            <w:hideMark/>
          </w:tcPr>
          <w:p w14:paraId="6F07BD74" w14:textId="77777777" w:rsidR="000B6FAA" w:rsidRPr="00AD60E6" w:rsidRDefault="000B6FAA" w:rsidP="000B6FAA">
            <w:pPr>
              <w:spacing w:after="0" w:line="240" w:lineRule="auto"/>
              <w:rPr>
                <w:rFonts w:ascii="Garamond" w:eastAsia="Times New Roman" w:hAnsi="Garamond"/>
                <w:b/>
                <w:bCs/>
                <w:color w:val="000000"/>
                <w:sz w:val="14"/>
                <w:szCs w:val="14"/>
              </w:rPr>
            </w:pPr>
          </w:p>
        </w:tc>
        <w:tc>
          <w:tcPr>
            <w:tcW w:w="339" w:type="pct"/>
            <w:tcBorders>
              <w:top w:val="nil"/>
              <w:left w:val="nil"/>
              <w:bottom w:val="single" w:sz="4" w:space="0" w:color="auto"/>
              <w:right w:val="single" w:sz="4" w:space="0" w:color="auto"/>
            </w:tcBorders>
            <w:shd w:val="clear" w:color="auto" w:fill="auto"/>
            <w:vAlign w:val="center"/>
            <w:hideMark/>
          </w:tcPr>
          <w:p w14:paraId="16FC0E58" w14:textId="227D5E89" w:rsidR="000B6FAA" w:rsidRPr="00AD60E6" w:rsidRDefault="000B6FAA" w:rsidP="00AD60E6">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Buxhet </w:t>
            </w:r>
            <w:r w:rsidR="00AD60E6">
              <w:rPr>
                <w:rFonts w:ascii="Garamond" w:eastAsia="Times New Roman" w:hAnsi="Garamond"/>
                <w:b/>
                <w:bCs/>
                <w:color w:val="000000"/>
                <w:sz w:val="14"/>
                <w:szCs w:val="14"/>
              </w:rPr>
              <w:t>s</w:t>
            </w:r>
            <w:r w:rsidRPr="00AD60E6">
              <w:rPr>
                <w:rFonts w:ascii="Garamond" w:eastAsia="Times New Roman" w:hAnsi="Garamond"/>
                <w:b/>
                <w:bCs/>
                <w:color w:val="000000"/>
                <w:sz w:val="14"/>
                <w:szCs w:val="14"/>
              </w:rPr>
              <w:t>hteti</w:t>
            </w:r>
          </w:p>
        </w:tc>
        <w:tc>
          <w:tcPr>
            <w:tcW w:w="282" w:type="pct"/>
            <w:tcBorders>
              <w:top w:val="nil"/>
              <w:left w:val="nil"/>
              <w:bottom w:val="single" w:sz="4" w:space="0" w:color="auto"/>
              <w:right w:val="single" w:sz="4" w:space="0" w:color="auto"/>
            </w:tcBorders>
            <w:shd w:val="clear" w:color="auto" w:fill="auto"/>
            <w:vAlign w:val="center"/>
            <w:hideMark/>
          </w:tcPr>
          <w:p w14:paraId="5EBEFB8A" w14:textId="2E402BB3" w:rsidR="000B6FAA" w:rsidRPr="00AD60E6" w:rsidRDefault="000B6FAA" w:rsidP="00AD60E6">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Financim i </w:t>
            </w:r>
            <w:r w:rsidR="00AD60E6">
              <w:rPr>
                <w:rFonts w:ascii="Garamond" w:eastAsia="Times New Roman" w:hAnsi="Garamond"/>
                <w:b/>
                <w:bCs/>
                <w:color w:val="000000"/>
                <w:sz w:val="14"/>
                <w:szCs w:val="14"/>
              </w:rPr>
              <w:t>h</w:t>
            </w:r>
            <w:r w:rsidRPr="00AD60E6">
              <w:rPr>
                <w:rFonts w:ascii="Garamond" w:eastAsia="Times New Roman" w:hAnsi="Garamond"/>
                <w:b/>
                <w:bCs/>
                <w:color w:val="000000"/>
                <w:sz w:val="14"/>
                <w:szCs w:val="14"/>
              </w:rPr>
              <w:t>uaj</w:t>
            </w:r>
          </w:p>
        </w:tc>
        <w:tc>
          <w:tcPr>
            <w:tcW w:w="348" w:type="pct"/>
            <w:tcBorders>
              <w:top w:val="nil"/>
              <w:left w:val="nil"/>
              <w:bottom w:val="single" w:sz="4" w:space="0" w:color="auto"/>
              <w:right w:val="single" w:sz="4" w:space="0" w:color="auto"/>
            </w:tcBorders>
            <w:shd w:val="clear" w:color="auto" w:fill="auto"/>
            <w:vAlign w:val="center"/>
            <w:hideMark/>
          </w:tcPr>
          <w:p w14:paraId="5FC4D877"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0B6FAA" w:rsidRPr="00AD60E6" w14:paraId="75086F10"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A9D08E"/>
            <w:vAlign w:val="center"/>
            <w:hideMark/>
          </w:tcPr>
          <w:p w14:paraId="3017F081"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A1.</w:t>
            </w:r>
          </w:p>
        </w:tc>
        <w:tc>
          <w:tcPr>
            <w:tcW w:w="1430" w:type="pct"/>
            <w:tcBorders>
              <w:top w:val="nil"/>
              <w:left w:val="nil"/>
              <w:bottom w:val="single" w:sz="4" w:space="0" w:color="auto"/>
              <w:right w:val="single" w:sz="4" w:space="0" w:color="auto"/>
            </w:tcBorders>
            <w:shd w:val="clear" w:color="000000" w:fill="A9D08E"/>
            <w:vAlign w:val="center"/>
            <w:hideMark/>
          </w:tcPr>
          <w:p w14:paraId="2172611A" w14:textId="77777777" w:rsidR="000B6FAA" w:rsidRPr="00AD60E6" w:rsidRDefault="000B6FAA" w:rsidP="000B6FAA">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Modernizimi i Shërbimit Publik të Punësimit.</w:t>
            </w:r>
          </w:p>
        </w:tc>
        <w:tc>
          <w:tcPr>
            <w:tcW w:w="345" w:type="pct"/>
            <w:tcBorders>
              <w:top w:val="nil"/>
              <w:left w:val="nil"/>
              <w:bottom w:val="single" w:sz="4" w:space="0" w:color="auto"/>
              <w:right w:val="single" w:sz="4" w:space="0" w:color="auto"/>
            </w:tcBorders>
            <w:shd w:val="clear" w:color="000000" w:fill="A9D08E"/>
            <w:vAlign w:val="center"/>
            <w:hideMark/>
          </w:tcPr>
          <w:p w14:paraId="3C03ECE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KODI I PROGRAMI BUXHETOR</w:t>
            </w:r>
          </w:p>
        </w:tc>
        <w:tc>
          <w:tcPr>
            <w:tcW w:w="573" w:type="pct"/>
            <w:tcBorders>
              <w:top w:val="nil"/>
              <w:left w:val="nil"/>
              <w:bottom w:val="single" w:sz="4" w:space="0" w:color="auto"/>
              <w:right w:val="single" w:sz="4" w:space="0" w:color="auto"/>
            </w:tcBorders>
            <w:shd w:val="clear" w:color="000000" w:fill="A9D08E"/>
            <w:vAlign w:val="center"/>
            <w:hideMark/>
          </w:tcPr>
          <w:p w14:paraId="7DA508B3"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26" w:type="pct"/>
            <w:tcBorders>
              <w:top w:val="nil"/>
              <w:left w:val="nil"/>
              <w:bottom w:val="single" w:sz="4" w:space="0" w:color="auto"/>
              <w:right w:val="single" w:sz="4" w:space="0" w:color="auto"/>
            </w:tcBorders>
            <w:shd w:val="clear" w:color="000000" w:fill="A9D08E"/>
            <w:vAlign w:val="center"/>
            <w:hideMark/>
          </w:tcPr>
          <w:p w14:paraId="3F4BBB9B" w14:textId="1F43EDAF" w:rsidR="000B6FAA" w:rsidRPr="00AD60E6" w:rsidRDefault="00AD60E6"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Pjesëmarrësit</w:t>
            </w:r>
          </w:p>
        </w:tc>
        <w:tc>
          <w:tcPr>
            <w:tcW w:w="291" w:type="pct"/>
            <w:tcBorders>
              <w:top w:val="nil"/>
              <w:left w:val="nil"/>
              <w:bottom w:val="single" w:sz="4" w:space="0" w:color="auto"/>
              <w:right w:val="single" w:sz="4" w:space="0" w:color="auto"/>
            </w:tcBorders>
            <w:shd w:val="clear" w:color="000000" w:fill="A9D08E"/>
            <w:vAlign w:val="center"/>
            <w:hideMark/>
          </w:tcPr>
          <w:p w14:paraId="5768F775"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6" w:type="pct"/>
            <w:tcBorders>
              <w:top w:val="nil"/>
              <w:left w:val="nil"/>
              <w:bottom w:val="single" w:sz="4" w:space="0" w:color="auto"/>
              <w:right w:val="single" w:sz="4" w:space="0" w:color="auto"/>
            </w:tcBorders>
            <w:shd w:val="clear" w:color="000000" w:fill="A9D08E"/>
            <w:vAlign w:val="center"/>
            <w:hideMark/>
          </w:tcPr>
          <w:p w14:paraId="70EA2EA6" w14:textId="77777777" w:rsidR="000B6FAA" w:rsidRPr="00AD60E6" w:rsidRDefault="000B6FAA" w:rsidP="000B6FAA">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9" w:type="pct"/>
            <w:tcBorders>
              <w:top w:val="nil"/>
              <w:left w:val="nil"/>
              <w:bottom w:val="single" w:sz="4" w:space="0" w:color="auto"/>
              <w:right w:val="single" w:sz="4" w:space="0" w:color="auto"/>
            </w:tcBorders>
            <w:shd w:val="clear" w:color="000000" w:fill="A9D08E"/>
            <w:vAlign w:val="center"/>
            <w:hideMark/>
          </w:tcPr>
          <w:p w14:paraId="630C8CC4" w14:textId="77777777" w:rsidR="000B6FAA" w:rsidRPr="00AD60E6" w:rsidRDefault="000B6FAA" w:rsidP="000B6FAA">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9" w:type="pct"/>
            <w:tcBorders>
              <w:top w:val="nil"/>
              <w:left w:val="nil"/>
              <w:bottom w:val="single" w:sz="4" w:space="0" w:color="auto"/>
              <w:right w:val="single" w:sz="4" w:space="0" w:color="auto"/>
            </w:tcBorders>
            <w:shd w:val="clear" w:color="000000" w:fill="A9D08E"/>
            <w:vAlign w:val="center"/>
            <w:hideMark/>
          </w:tcPr>
          <w:p w14:paraId="73811BC8"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2" w:type="pct"/>
            <w:tcBorders>
              <w:top w:val="nil"/>
              <w:left w:val="nil"/>
              <w:bottom w:val="single" w:sz="4" w:space="0" w:color="auto"/>
              <w:right w:val="single" w:sz="4" w:space="0" w:color="auto"/>
            </w:tcBorders>
            <w:shd w:val="clear" w:color="000000" w:fill="A9D08E"/>
            <w:vAlign w:val="center"/>
            <w:hideMark/>
          </w:tcPr>
          <w:p w14:paraId="3B13CD07"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48" w:type="pct"/>
            <w:tcBorders>
              <w:top w:val="nil"/>
              <w:left w:val="nil"/>
              <w:bottom w:val="single" w:sz="4" w:space="0" w:color="auto"/>
              <w:right w:val="single" w:sz="4" w:space="0" w:color="auto"/>
            </w:tcBorders>
            <w:shd w:val="clear" w:color="000000" w:fill="A9D08E"/>
            <w:vAlign w:val="center"/>
            <w:hideMark/>
          </w:tcPr>
          <w:p w14:paraId="01AD6BAD"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0B6FAA" w:rsidRPr="00AD60E6" w14:paraId="0E8B7187"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5F99A0E3"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A1.1</w:t>
            </w:r>
          </w:p>
        </w:tc>
        <w:tc>
          <w:tcPr>
            <w:tcW w:w="1430" w:type="pct"/>
            <w:tcBorders>
              <w:top w:val="nil"/>
              <w:left w:val="nil"/>
              <w:bottom w:val="single" w:sz="4" w:space="0" w:color="auto"/>
              <w:right w:val="single" w:sz="4" w:space="0" w:color="auto"/>
            </w:tcBorders>
            <w:shd w:val="clear" w:color="000000" w:fill="F4B084"/>
            <w:vAlign w:val="center"/>
            <w:hideMark/>
          </w:tcPr>
          <w:p w14:paraId="23BE20C6" w14:textId="77777777" w:rsidR="000B6FAA" w:rsidRPr="00AD60E6" w:rsidRDefault="000B6FAA" w:rsidP="000B6FAA">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Riorganizimi funksional i zyrave të punës sipas Modelit Kombëtar të Shërbimeve të Punësimit.</w:t>
            </w:r>
          </w:p>
        </w:tc>
        <w:tc>
          <w:tcPr>
            <w:tcW w:w="345" w:type="pct"/>
            <w:tcBorders>
              <w:top w:val="nil"/>
              <w:left w:val="nil"/>
              <w:bottom w:val="single" w:sz="4" w:space="0" w:color="auto"/>
              <w:right w:val="single" w:sz="4" w:space="0" w:color="auto"/>
            </w:tcBorders>
            <w:shd w:val="clear" w:color="000000" w:fill="F4B084"/>
            <w:vAlign w:val="center"/>
            <w:hideMark/>
          </w:tcPr>
          <w:p w14:paraId="4FFC0C8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000000" w:fill="F4B084"/>
            <w:vAlign w:val="center"/>
            <w:hideMark/>
          </w:tcPr>
          <w:p w14:paraId="137913D3"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000000" w:fill="F4B084"/>
            <w:vAlign w:val="center"/>
            <w:hideMark/>
          </w:tcPr>
          <w:p w14:paraId="26FA406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000000" w:fill="F4B084"/>
            <w:vAlign w:val="center"/>
            <w:hideMark/>
          </w:tcPr>
          <w:p w14:paraId="69854C1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000000" w:fill="F4B084"/>
            <w:vAlign w:val="center"/>
            <w:hideMark/>
          </w:tcPr>
          <w:p w14:paraId="39C5E42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77CF84E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6F2AD46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59246E7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65AF3B8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45EE9CE5"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168F0676"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A1.1.1</w:t>
            </w:r>
          </w:p>
        </w:tc>
        <w:tc>
          <w:tcPr>
            <w:tcW w:w="1430" w:type="pct"/>
            <w:tcBorders>
              <w:top w:val="nil"/>
              <w:left w:val="nil"/>
              <w:bottom w:val="single" w:sz="4" w:space="0" w:color="auto"/>
              <w:right w:val="single" w:sz="4" w:space="0" w:color="auto"/>
            </w:tcBorders>
            <w:shd w:val="clear" w:color="auto" w:fill="auto"/>
            <w:vAlign w:val="center"/>
            <w:hideMark/>
          </w:tcPr>
          <w:p w14:paraId="07F79C1C"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Të gjitha zyrat e punës të riorganizuara sipas Modelit të Kombëtar të Shërbimeve (një model, të njëjtat standarde dhe instrumente). </w:t>
            </w:r>
          </w:p>
        </w:tc>
        <w:tc>
          <w:tcPr>
            <w:tcW w:w="345" w:type="pct"/>
            <w:tcBorders>
              <w:top w:val="nil"/>
              <w:left w:val="nil"/>
              <w:bottom w:val="single" w:sz="4" w:space="0" w:color="auto"/>
              <w:right w:val="single" w:sz="4" w:space="0" w:color="auto"/>
            </w:tcBorders>
            <w:shd w:val="clear" w:color="auto" w:fill="auto"/>
            <w:vAlign w:val="center"/>
            <w:hideMark/>
          </w:tcPr>
          <w:p w14:paraId="412C9D5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679CCAC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051CFD2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4428A37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auto" w:fill="auto"/>
            <w:vAlign w:val="center"/>
            <w:hideMark/>
          </w:tcPr>
          <w:p w14:paraId="66143EC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31B97917" w14:textId="2759DB66"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19,378,160 </w:t>
            </w:r>
          </w:p>
        </w:tc>
        <w:tc>
          <w:tcPr>
            <w:tcW w:w="339" w:type="pct"/>
            <w:tcBorders>
              <w:top w:val="nil"/>
              <w:left w:val="nil"/>
              <w:bottom w:val="single" w:sz="4" w:space="0" w:color="auto"/>
              <w:right w:val="single" w:sz="4" w:space="0" w:color="auto"/>
            </w:tcBorders>
            <w:shd w:val="clear" w:color="auto" w:fill="auto"/>
            <w:vAlign w:val="center"/>
            <w:hideMark/>
          </w:tcPr>
          <w:p w14:paraId="3367398E" w14:textId="61EA3FF4" w:rsidR="000B6FAA" w:rsidRPr="00AD60E6" w:rsidRDefault="00F00EA9"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269,892,467 </w:t>
            </w:r>
          </w:p>
        </w:tc>
        <w:tc>
          <w:tcPr>
            <w:tcW w:w="282" w:type="pct"/>
            <w:tcBorders>
              <w:top w:val="nil"/>
              <w:left w:val="nil"/>
              <w:bottom w:val="single" w:sz="4" w:space="0" w:color="auto"/>
              <w:right w:val="single" w:sz="4" w:space="0" w:color="auto"/>
            </w:tcBorders>
            <w:shd w:val="clear" w:color="auto" w:fill="auto"/>
            <w:vAlign w:val="center"/>
            <w:hideMark/>
          </w:tcPr>
          <w:p w14:paraId="1A17BA08" w14:textId="40A740EC"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5,711,350 </w:t>
            </w:r>
          </w:p>
        </w:tc>
        <w:tc>
          <w:tcPr>
            <w:tcW w:w="348" w:type="pct"/>
            <w:tcBorders>
              <w:top w:val="nil"/>
              <w:left w:val="nil"/>
              <w:bottom w:val="single" w:sz="4" w:space="0" w:color="auto"/>
              <w:right w:val="single" w:sz="4" w:space="0" w:color="auto"/>
            </w:tcBorders>
            <w:shd w:val="clear" w:color="auto" w:fill="auto"/>
            <w:vAlign w:val="center"/>
            <w:hideMark/>
          </w:tcPr>
          <w:p w14:paraId="1B487649" w14:textId="22D20386"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(207,538,880)</w:t>
            </w:r>
          </w:p>
        </w:tc>
      </w:tr>
      <w:tr w:rsidR="000B6FAA" w:rsidRPr="00AD60E6" w14:paraId="0A09C2AD"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6E05D6E1"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A1.1.2</w:t>
            </w:r>
          </w:p>
        </w:tc>
        <w:tc>
          <w:tcPr>
            <w:tcW w:w="1430" w:type="pct"/>
            <w:tcBorders>
              <w:top w:val="nil"/>
              <w:left w:val="nil"/>
              <w:bottom w:val="single" w:sz="4" w:space="0" w:color="auto"/>
              <w:right w:val="single" w:sz="4" w:space="0" w:color="auto"/>
            </w:tcBorders>
            <w:shd w:val="clear" w:color="auto" w:fill="auto"/>
            <w:vAlign w:val="center"/>
            <w:hideMark/>
          </w:tcPr>
          <w:p w14:paraId="71115FD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Manuali i shërbimeve i hartuar me përshkrime të shërbimeve, standardeve dhe instrumenteve të zyrave të punës.</w:t>
            </w:r>
          </w:p>
        </w:tc>
        <w:tc>
          <w:tcPr>
            <w:tcW w:w="345" w:type="pct"/>
            <w:tcBorders>
              <w:top w:val="nil"/>
              <w:left w:val="nil"/>
              <w:bottom w:val="single" w:sz="4" w:space="0" w:color="auto"/>
              <w:right w:val="single" w:sz="4" w:space="0" w:color="auto"/>
            </w:tcBorders>
            <w:shd w:val="clear" w:color="auto" w:fill="auto"/>
            <w:vAlign w:val="center"/>
            <w:hideMark/>
          </w:tcPr>
          <w:p w14:paraId="4296766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21480E6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645E455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0F97CB7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auto" w:fill="auto"/>
            <w:vAlign w:val="center"/>
            <w:hideMark/>
          </w:tcPr>
          <w:p w14:paraId="4D6657E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39" w:type="pct"/>
            <w:tcBorders>
              <w:top w:val="nil"/>
              <w:left w:val="nil"/>
              <w:bottom w:val="single" w:sz="4" w:space="0" w:color="auto"/>
              <w:right w:val="single" w:sz="4" w:space="0" w:color="auto"/>
            </w:tcBorders>
            <w:shd w:val="clear" w:color="auto" w:fill="auto"/>
            <w:vAlign w:val="center"/>
            <w:hideMark/>
          </w:tcPr>
          <w:p w14:paraId="6A47C695" w14:textId="2856DC9A"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1,972,240 </w:t>
            </w:r>
          </w:p>
        </w:tc>
        <w:tc>
          <w:tcPr>
            <w:tcW w:w="339" w:type="pct"/>
            <w:tcBorders>
              <w:top w:val="nil"/>
              <w:left w:val="nil"/>
              <w:bottom w:val="single" w:sz="4" w:space="0" w:color="auto"/>
              <w:right w:val="single" w:sz="4" w:space="0" w:color="auto"/>
            </w:tcBorders>
            <w:shd w:val="clear" w:color="auto" w:fill="auto"/>
            <w:vAlign w:val="center"/>
            <w:hideMark/>
          </w:tcPr>
          <w:p w14:paraId="5E9A37C4" w14:textId="73B69489"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27,210,650 </w:t>
            </w:r>
          </w:p>
        </w:tc>
        <w:tc>
          <w:tcPr>
            <w:tcW w:w="282" w:type="pct"/>
            <w:tcBorders>
              <w:top w:val="nil"/>
              <w:left w:val="nil"/>
              <w:bottom w:val="single" w:sz="4" w:space="0" w:color="auto"/>
              <w:right w:val="single" w:sz="4" w:space="0" w:color="auto"/>
            </w:tcBorders>
            <w:shd w:val="clear" w:color="auto" w:fill="auto"/>
            <w:vAlign w:val="center"/>
            <w:hideMark/>
          </w:tcPr>
          <w:p w14:paraId="5D5A3AC9" w14:textId="176305AF"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11,225,650 </w:t>
            </w:r>
          </w:p>
        </w:tc>
        <w:tc>
          <w:tcPr>
            <w:tcW w:w="348" w:type="pct"/>
            <w:tcBorders>
              <w:top w:val="nil"/>
              <w:left w:val="nil"/>
              <w:bottom w:val="single" w:sz="4" w:space="0" w:color="auto"/>
              <w:right w:val="single" w:sz="4" w:space="0" w:color="auto"/>
            </w:tcBorders>
            <w:shd w:val="clear" w:color="auto" w:fill="auto"/>
            <w:vAlign w:val="center"/>
            <w:hideMark/>
          </w:tcPr>
          <w:p w14:paraId="698E1007" w14:textId="75761A13"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(36,464,060)</w:t>
            </w:r>
          </w:p>
        </w:tc>
      </w:tr>
      <w:tr w:rsidR="000B6FAA" w:rsidRPr="00AD60E6" w14:paraId="12E96C81"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337E0A11"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A1.1.3</w:t>
            </w:r>
          </w:p>
        </w:tc>
        <w:tc>
          <w:tcPr>
            <w:tcW w:w="1430" w:type="pct"/>
            <w:tcBorders>
              <w:top w:val="nil"/>
              <w:left w:val="nil"/>
              <w:bottom w:val="single" w:sz="4" w:space="0" w:color="auto"/>
              <w:right w:val="single" w:sz="4" w:space="0" w:color="auto"/>
            </w:tcBorders>
            <w:shd w:val="clear" w:color="auto" w:fill="auto"/>
            <w:vAlign w:val="center"/>
            <w:hideMark/>
          </w:tcPr>
          <w:p w14:paraId="0554EFE4"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Stafi i Zyrave të Punës i trajnuar për zbatimin e manualit të shërbimeve përfshirë këshilluesit në shërbimet publike të punësimit sipas planit individual të thelluar të punësimit.</w:t>
            </w:r>
          </w:p>
        </w:tc>
        <w:tc>
          <w:tcPr>
            <w:tcW w:w="345" w:type="pct"/>
            <w:tcBorders>
              <w:top w:val="nil"/>
              <w:left w:val="nil"/>
              <w:bottom w:val="single" w:sz="4" w:space="0" w:color="auto"/>
              <w:right w:val="single" w:sz="4" w:space="0" w:color="auto"/>
            </w:tcBorders>
            <w:shd w:val="clear" w:color="auto" w:fill="auto"/>
            <w:vAlign w:val="center"/>
            <w:hideMark/>
          </w:tcPr>
          <w:p w14:paraId="2683BCC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26ED9B3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0468A26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3D2A912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250F28D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339" w:type="pct"/>
            <w:tcBorders>
              <w:top w:val="nil"/>
              <w:left w:val="nil"/>
              <w:bottom w:val="single" w:sz="4" w:space="0" w:color="auto"/>
              <w:right w:val="single" w:sz="4" w:space="0" w:color="auto"/>
            </w:tcBorders>
            <w:shd w:val="clear" w:color="auto" w:fill="auto"/>
            <w:vAlign w:val="center"/>
            <w:hideMark/>
          </w:tcPr>
          <w:p w14:paraId="519E5EE6" w14:textId="19D5562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8,086,920 </w:t>
            </w:r>
          </w:p>
        </w:tc>
        <w:tc>
          <w:tcPr>
            <w:tcW w:w="339" w:type="pct"/>
            <w:tcBorders>
              <w:top w:val="nil"/>
              <w:left w:val="nil"/>
              <w:bottom w:val="single" w:sz="4" w:space="0" w:color="auto"/>
              <w:right w:val="single" w:sz="4" w:space="0" w:color="auto"/>
            </w:tcBorders>
            <w:shd w:val="clear" w:color="auto" w:fill="auto"/>
            <w:vAlign w:val="center"/>
            <w:hideMark/>
          </w:tcPr>
          <w:p w14:paraId="43AB907F" w14:textId="40852767" w:rsidR="000B6FAA" w:rsidRPr="00AD60E6" w:rsidRDefault="00F00EA9"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52,430,386 </w:t>
            </w:r>
          </w:p>
        </w:tc>
        <w:tc>
          <w:tcPr>
            <w:tcW w:w="282" w:type="pct"/>
            <w:tcBorders>
              <w:top w:val="nil"/>
              <w:left w:val="nil"/>
              <w:bottom w:val="single" w:sz="4" w:space="0" w:color="auto"/>
              <w:right w:val="single" w:sz="4" w:space="0" w:color="auto"/>
            </w:tcBorders>
            <w:shd w:val="clear" w:color="auto" w:fill="auto"/>
            <w:vAlign w:val="center"/>
            <w:hideMark/>
          </w:tcPr>
          <w:p w14:paraId="27D3240A" w14:textId="38CE705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26,714,740 </w:t>
            </w:r>
          </w:p>
        </w:tc>
        <w:tc>
          <w:tcPr>
            <w:tcW w:w="348" w:type="pct"/>
            <w:tcBorders>
              <w:top w:val="nil"/>
              <w:left w:val="nil"/>
              <w:bottom w:val="single" w:sz="4" w:space="0" w:color="auto"/>
              <w:right w:val="single" w:sz="4" w:space="0" w:color="auto"/>
            </w:tcBorders>
            <w:shd w:val="clear" w:color="auto" w:fill="auto"/>
            <w:vAlign w:val="center"/>
            <w:hideMark/>
          </w:tcPr>
          <w:p w14:paraId="6A1A6D8B" w14:textId="752B432A"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(71,058,206)</w:t>
            </w:r>
          </w:p>
        </w:tc>
      </w:tr>
      <w:tr w:rsidR="000B6FAA" w:rsidRPr="00AD60E6" w14:paraId="08481893"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1FF43FC5"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A1.1.4</w:t>
            </w:r>
          </w:p>
        </w:tc>
        <w:tc>
          <w:tcPr>
            <w:tcW w:w="1430" w:type="pct"/>
            <w:tcBorders>
              <w:top w:val="nil"/>
              <w:left w:val="nil"/>
              <w:bottom w:val="single" w:sz="4" w:space="0" w:color="auto"/>
              <w:right w:val="single" w:sz="4" w:space="0" w:color="auto"/>
            </w:tcBorders>
            <w:shd w:val="clear" w:color="auto" w:fill="auto"/>
            <w:vAlign w:val="center"/>
            <w:hideMark/>
          </w:tcPr>
          <w:p w14:paraId="783F372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Plani periodik i punësueshmërisë sipas niveleve i hartuar.</w:t>
            </w:r>
          </w:p>
        </w:tc>
        <w:tc>
          <w:tcPr>
            <w:tcW w:w="345" w:type="pct"/>
            <w:tcBorders>
              <w:top w:val="nil"/>
              <w:left w:val="nil"/>
              <w:bottom w:val="single" w:sz="4" w:space="0" w:color="auto"/>
              <w:right w:val="single" w:sz="4" w:space="0" w:color="auto"/>
            </w:tcBorders>
            <w:shd w:val="clear" w:color="auto" w:fill="auto"/>
            <w:vAlign w:val="center"/>
            <w:hideMark/>
          </w:tcPr>
          <w:p w14:paraId="2C3434D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69DC6CE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484BC93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1E732C4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43759B5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39" w:type="pct"/>
            <w:tcBorders>
              <w:top w:val="nil"/>
              <w:left w:val="nil"/>
              <w:bottom w:val="single" w:sz="4" w:space="0" w:color="auto"/>
              <w:right w:val="single" w:sz="4" w:space="0" w:color="auto"/>
            </w:tcBorders>
            <w:shd w:val="clear" w:color="auto" w:fill="auto"/>
            <w:vAlign w:val="center"/>
            <w:hideMark/>
          </w:tcPr>
          <w:p w14:paraId="11D46D3D" w14:textId="00ECDC8A" w:rsidR="000B6FAA" w:rsidRPr="00AD60E6" w:rsidRDefault="000B6FAA" w:rsidP="004E7486">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540,300 </w:t>
            </w:r>
          </w:p>
        </w:tc>
        <w:tc>
          <w:tcPr>
            <w:tcW w:w="339" w:type="pct"/>
            <w:tcBorders>
              <w:top w:val="nil"/>
              <w:left w:val="nil"/>
              <w:bottom w:val="single" w:sz="4" w:space="0" w:color="auto"/>
              <w:right w:val="single" w:sz="4" w:space="0" w:color="auto"/>
            </w:tcBorders>
            <w:shd w:val="clear" w:color="auto" w:fill="auto"/>
            <w:vAlign w:val="center"/>
            <w:hideMark/>
          </w:tcPr>
          <w:p w14:paraId="1D6F6579" w14:textId="36AF37F8"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7,069,125 </w:t>
            </w:r>
          </w:p>
        </w:tc>
        <w:tc>
          <w:tcPr>
            <w:tcW w:w="282" w:type="pct"/>
            <w:tcBorders>
              <w:top w:val="nil"/>
              <w:left w:val="nil"/>
              <w:bottom w:val="single" w:sz="4" w:space="0" w:color="auto"/>
              <w:right w:val="single" w:sz="4" w:space="0" w:color="auto"/>
            </w:tcBorders>
            <w:shd w:val="clear" w:color="auto" w:fill="auto"/>
            <w:vAlign w:val="center"/>
            <w:hideMark/>
          </w:tcPr>
          <w:p w14:paraId="5594A228" w14:textId="387501C2"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F00EA9"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421DB225" w14:textId="1D6C9B4C"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(6,528,825)</w:t>
            </w:r>
          </w:p>
        </w:tc>
      </w:tr>
      <w:tr w:rsidR="000B6FAA" w:rsidRPr="00AD60E6" w14:paraId="0EC25252" w14:textId="77777777" w:rsidTr="00F00EA9">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50E37ECA"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A1.1.5</w:t>
            </w:r>
          </w:p>
        </w:tc>
        <w:tc>
          <w:tcPr>
            <w:tcW w:w="1430" w:type="pct"/>
            <w:tcBorders>
              <w:top w:val="nil"/>
              <w:left w:val="nil"/>
              <w:bottom w:val="single" w:sz="4" w:space="0" w:color="auto"/>
              <w:right w:val="single" w:sz="4" w:space="0" w:color="auto"/>
            </w:tcBorders>
            <w:shd w:val="clear" w:color="auto" w:fill="auto"/>
            <w:vAlign w:val="center"/>
            <w:hideMark/>
          </w:tcPr>
          <w:p w14:paraId="4283FED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Stafi drejtues i zyrave të punës i trajnuar për zbatimin e planit të punësueshmërisë për grupet e veçanta.</w:t>
            </w:r>
          </w:p>
        </w:tc>
        <w:tc>
          <w:tcPr>
            <w:tcW w:w="345" w:type="pct"/>
            <w:tcBorders>
              <w:top w:val="nil"/>
              <w:left w:val="nil"/>
              <w:bottom w:val="single" w:sz="4" w:space="0" w:color="auto"/>
              <w:right w:val="single" w:sz="4" w:space="0" w:color="auto"/>
            </w:tcBorders>
            <w:shd w:val="clear" w:color="auto" w:fill="auto"/>
            <w:vAlign w:val="center"/>
            <w:hideMark/>
          </w:tcPr>
          <w:p w14:paraId="5CD4A12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6437123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2FC36310"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75BC196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4C2868C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39" w:type="pct"/>
            <w:tcBorders>
              <w:top w:val="nil"/>
              <w:left w:val="nil"/>
              <w:bottom w:val="single" w:sz="4" w:space="0" w:color="auto"/>
              <w:right w:val="single" w:sz="4" w:space="0" w:color="auto"/>
            </w:tcBorders>
            <w:shd w:val="clear" w:color="auto" w:fill="auto"/>
            <w:vAlign w:val="center"/>
            <w:hideMark/>
          </w:tcPr>
          <w:p w14:paraId="45486FA3" w14:textId="05C1F3AA"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3,870,174 </w:t>
            </w:r>
          </w:p>
        </w:tc>
        <w:tc>
          <w:tcPr>
            <w:tcW w:w="339" w:type="pct"/>
            <w:tcBorders>
              <w:top w:val="nil"/>
              <w:left w:val="nil"/>
              <w:bottom w:val="single" w:sz="4" w:space="0" w:color="auto"/>
              <w:right w:val="single" w:sz="4" w:space="0" w:color="auto"/>
            </w:tcBorders>
            <w:shd w:val="clear" w:color="auto" w:fill="auto"/>
            <w:vAlign w:val="center"/>
            <w:hideMark/>
          </w:tcPr>
          <w:p w14:paraId="06EF95C9" w14:textId="24DE7883"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10,302,945 </w:t>
            </w:r>
          </w:p>
        </w:tc>
        <w:tc>
          <w:tcPr>
            <w:tcW w:w="282" w:type="pct"/>
            <w:tcBorders>
              <w:top w:val="nil"/>
              <w:left w:val="nil"/>
              <w:bottom w:val="single" w:sz="4" w:space="0" w:color="auto"/>
              <w:right w:val="single" w:sz="4" w:space="0" w:color="auto"/>
            </w:tcBorders>
            <w:shd w:val="clear" w:color="auto" w:fill="auto"/>
            <w:vAlign w:val="center"/>
            <w:hideMark/>
          </w:tcPr>
          <w:p w14:paraId="30520421" w14:textId="5027E08E"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9,098,250 </w:t>
            </w:r>
          </w:p>
        </w:tc>
        <w:tc>
          <w:tcPr>
            <w:tcW w:w="348" w:type="pct"/>
            <w:tcBorders>
              <w:top w:val="nil"/>
              <w:left w:val="nil"/>
              <w:bottom w:val="single" w:sz="4" w:space="0" w:color="auto"/>
              <w:right w:val="single" w:sz="4" w:space="0" w:color="auto"/>
            </w:tcBorders>
            <w:shd w:val="clear" w:color="auto" w:fill="auto"/>
            <w:vAlign w:val="center"/>
          </w:tcPr>
          <w:p w14:paraId="55754419" w14:textId="03DCFECE" w:rsidR="000B6FAA" w:rsidRPr="00AD60E6" w:rsidRDefault="000B6FAA" w:rsidP="000B6FAA">
            <w:pPr>
              <w:spacing w:after="0" w:line="240" w:lineRule="auto"/>
              <w:rPr>
                <w:rFonts w:ascii="Garamond" w:eastAsia="Times New Roman" w:hAnsi="Garamond"/>
                <w:color w:val="000000"/>
                <w:sz w:val="14"/>
                <w:szCs w:val="14"/>
              </w:rPr>
            </w:pPr>
          </w:p>
        </w:tc>
      </w:tr>
      <w:tr w:rsidR="000B6FAA" w:rsidRPr="00AD60E6" w14:paraId="3E49414A"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FDCC218"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A1.1.6</w:t>
            </w:r>
          </w:p>
        </w:tc>
        <w:tc>
          <w:tcPr>
            <w:tcW w:w="1430" w:type="pct"/>
            <w:tcBorders>
              <w:top w:val="nil"/>
              <w:left w:val="nil"/>
              <w:bottom w:val="single" w:sz="4" w:space="0" w:color="auto"/>
              <w:right w:val="single" w:sz="4" w:space="0" w:color="auto"/>
            </w:tcBorders>
            <w:shd w:val="clear" w:color="auto" w:fill="auto"/>
            <w:vAlign w:val="center"/>
            <w:hideMark/>
          </w:tcPr>
          <w:p w14:paraId="630EF64C"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Cilësia e shërbimeve nga secila zyrë e verifikuar. </w:t>
            </w:r>
          </w:p>
        </w:tc>
        <w:tc>
          <w:tcPr>
            <w:tcW w:w="345" w:type="pct"/>
            <w:tcBorders>
              <w:top w:val="nil"/>
              <w:left w:val="nil"/>
              <w:bottom w:val="single" w:sz="4" w:space="0" w:color="auto"/>
              <w:right w:val="single" w:sz="4" w:space="0" w:color="auto"/>
            </w:tcBorders>
            <w:shd w:val="clear" w:color="auto" w:fill="auto"/>
            <w:vAlign w:val="center"/>
            <w:hideMark/>
          </w:tcPr>
          <w:p w14:paraId="500BAAC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6AA4A1E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48E54CC1"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1FBE566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2021</w:t>
            </w:r>
          </w:p>
        </w:tc>
        <w:tc>
          <w:tcPr>
            <w:tcW w:w="286" w:type="pct"/>
            <w:tcBorders>
              <w:top w:val="nil"/>
              <w:left w:val="nil"/>
              <w:bottom w:val="single" w:sz="4" w:space="0" w:color="auto"/>
              <w:right w:val="single" w:sz="4" w:space="0" w:color="auto"/>
            </w:tcBorders>
            <w:shd w:val="clear" w:color="auto" w:fill="auto"/>
            <w:vAlign w:val="center"/>
            <w:hideMark/>
          </w:tcPr>
          <w:p w14:paraId="6405F33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5350E64A" w14:textId="3E6D459A"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4,167,000 </w:t>
            </w:r>
          </w:p>
        </w:tc>
        <w:tc>
          <w:tcPr>
            <w:tcW w:w="339" w:type="pct"/>
            <w:tcBorders>
              <w:top w:val="nil"/>
              <w:left w:val="nil"/>
              <w:bottom w:val="single" w:sz="4" w:space="0" w:color="auto"/>
              <w:right w:val="single" w:sz="4" w:space="0" w:color="auto"/>
            </w:tcBorders>
            <w:shd w:val="clear" w:color="auto" w:fill="auto"/>
            <w:vAlign w:val="center"/>
            <w:hideMark/>
          </w:tcPr>
          <w:p w14:paraId="619F8623" w14:textId="01140C4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18,878,954 </w:t>
            </w:r>
          </w:p>
        </w:tc>
        <w:tc>
          <w:tcPr>
            <w:tcW w:w="282" w:type="pct"/>
            <w:tcBorders>
              <w:top w:val="nil"/>
              <w:left w:val="nil"/>
              <w:bottom w:val="single" w:sz="4" w:space="0" w:color="auto"/>
              <w:right w:val="single" w:sz="4" w:space="0" w:color="auto"/>
            </w:tcBorders>
            <w:shd w:val="clear" w:color="auto" w:fill="auto"/>
            <w:vAlign w:val="center"/>
            <w:hideMark/>
          </w:tcPr>
          <w:p w14:paraId="3FE9E413" w14:textId="79279F69"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9,587,750 </w:t>
            </w:r>
          </w:p>
        </w:tc>
        <w:tc>
          <w:tcPr>
            <w:tcW w:w="348" w:type="pct"/>
            <w:tcBorders>
              <w:top w:val="nil"/>
              <w:left w:val="nil"/>
              <w:bottom w:val="single" w:sz="4" w:space="0" w:color="auto"/>
              <w:right w:val="single" w:sz="4" w:space="0" w:color="auto"/>
            </w:tcBorders>
            <w:shd w:val="clear" w:color="auto" w:fill="auto"/>
            <w:vAlign w:val="center"/>
            <w:hideMark/>
          </w:tcPr>
          <w:p w14:paraId="0ADF944F" w14:textId="001B7204"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(11,766,466)</w:t>
            </w:r>
          </w:p>
        </w:tc>
      </w:tr>
      <w:tr w:rsidR="000B6FAA" w:rsidRPr="00AD60E6" w14:paraId="417F875E"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1B5A7C44"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A1.1.7</w:t>
            </w:r>
          </w:p>
        </w:tc>
        <w:tc>
          <w:tcPr>
            <w:tcW w:w="1430" w:type="pct"/>
            <w:tcBorders>
              <w:top w:val="nil"/>
              <w:left w:val="nil"/>
              <w:bottom w:val="single" w:sz="4" w:space="0" w:color="auto"/>
              <w:right w:val="single" w:sz="4" w:space="0" w:color="auto"/>
            </w:tcBorders>
            <w:shd w:val="clear" w:color="auto" w:fill="auto"/>
            <w:vAlign w:val="center"/>
            <w:hideMark/>
          </w:tcPr>
          <w:p w14:paraId="795E0202" w14:textId="224AEAE2" w:rsidR="000B6FAA" w:rsidRPr="00AD60E6" w:rsidRDefault="000B6FAA" w:rsidP="00A949EE">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Publiku, bizneset dhe organizatat private dhe publike të informuara mbi organizimin e shërbimit në tr</w:t>
            </w:r>
            <w:r w:rsidR="00A949EE">
              <w:rPr>
                <w:rFonts w:ascii="Garamond" w:eastAsia="Times New Roman" w:hAnsi="Garamond"/>
                <w:color w:val="000000"/>
                <w:sz w:val="14"/>
                <w:szCs w:val="14"/>
              </w:rPr>
              <w:t>i</w:t>
            </w:r>
            <w:r w:rsidRPr="00AD60E6">
              <w:rPr>
                <w:rFonts w:ascii="Garamond" w:eastAsia="Times New Roman" w:hAnsi="Garamond"/>
                <w:color w:val="000000"/>
                <w:sz w:val="14"/>
                <w:szCs w:val="14"/>
              </w:rPr>
              <w:t xml:space="preserve"> nivele dhe për manualin e shërbimeve dhe planin e punësueshmërisë.</w:t>
            </w:r>
          </w:p>
        </w:tc>
        <w:tc>
          <w:tcPr>
            <w:tcW w:w="345" w:type="pct"/>
            <w:tcBorders>
              <w:top w:val="nil"/>
              <w:left w:val="nil"/>
              <w:bottom w:val="single" w:sz="4" w:space="0" w:color="auto"/>
              <w:right w:val="single" w:sz="4" w:space="0" w:color="auto"/>
            </w:tcBorders>
            <w:shd w:val="clear" w:color="auto" w:fill="auto"/>
            <w:vAlign w:val="center"/>
            <w:hideMark/>
          </w:tcPr>
          <w:p w14:paraId="2680079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8B088F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47836CC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17F0201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720B4B5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39" w:type="pct"/>
            <w:tcBorders>
              <w:top w:val="nil"/>
              <w:left w:val="nil"/>
              <w:bottom w:val="single" w:sz="4" w:space="0" w:color="auto"/>
              <w:right w:val="single" w:sz="4" w:space="0" w:color="auto"/>
            </w:tcBorders>
            <w:shd w:val="clear" w:color="auto" w:fill="auto"/>
            <w:vAlign w:val="center"/>
            <w:hideMark/>
          </w:tcPr>
          <w:p w14:paraId="36558180" w14:textId="56EE31E1"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4,403,040 </w:t>
            </w:r>
          </w:p>
        </w:tc>
        <w:tc>
          <w:tcPr>
            <w:tcW w:w="339" w:type="pct"/>
            <w:tcBorders>
              <w:top w:val="nil"/>
              <w:left w:val="nil"/>
              <w:bottom w:val="single" w:sz="4" w:space="0" w:color="auto"/>
              <w:right w:val="single" w:sz="4" w:space="0" w:color="auto"/>
            </w:tcBorders>
            <w:shd w:val="clear" w:color="auto" w:fill="auto"/>
            <w:vAlign w:val="center"/>
            <w:hideMark/>
          </w:tcPr>
          <w:p w14:paraId="0955D6F5" w14:textId="27432BA5"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4,577,672 </w:t>
            </w:r>
          </w:p>
        </w:tc>
        <w:tc>
          <w:tcPr>
            <w:tcW w:w="282" w:type="pct"/>
            <w:tcBorders>
              <w:top w:val="nil"/>
              <w:left w:val="nil"/>
              <w:bottom w:val="single" w:sz="4" w:space="0" w:color="auto"/>
              <w:right w:val="single" w:sz="4" w:space="0" w:color="auto"/>
            </w:tcBorders>
            <w:shd w:val="clear" w:color="auto" w:fill="auto"/>
            <w:vAlign w:val="center"/>
            <w:hideMark/>
          </w:tcPr>
          <w:p w14:paraId="3D24251C" w14:textId="0AFC75E2"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609,290 </w:t>
            </w:r>
          </w:p>
        </w:tc>
        <w:tc>
          <w:tcPr>
            <w:tcW w:w="348" w:type="pct"/>
            <w:tcBorders>
              <w:top w:val="nil"/>
              <w:left w:val="nil"/>
              <w:bottom w:val="single" w:sz="4" w:space="0" w:color="auto"/>
              <w:right w:val="single" w:sz="4" w:space="0" w:color="auto"/>
            </w:tcBorders>
            <w:shd w:val="clear" w:color="auto" w:fill="auto"/>
            <w:vAlign w:val="center"/>
            <w:hideMark/>
          </w:tcPr>
          <w:p w14:paraId="2EB06E2D" w14:textId="5232D9DE"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(783,922)</w:t>
            </w:r>
          </w:p>
        </w:tc>
      </w:tr>
      <w:tr w:rsidR="000B6FAA" w:rsidRPr="00AD60E6" w14:paraId="4F25BEF3"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547904E1"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A1.2</w:t>
            </w:r>
          </w:p>
        </w:tc>
        <w:tc>
          <w:tcPr>
            <w:tcW w:w="1430" w:type="pct"/>
            <w:tcBorders>
              <w:top w:val="nil"/>
              <w:left w:val="nil"/>
              <w:bottom w:val="single" w:sz="4" w:space="0" w:color="auto"/>
              <w:right w:val="single" w:sz="4" w:space="0" w:color="auto"/>
            </w:tcBorders>
            <w:shd w:val="clear" w:color="000000" w:fill="F4B084"/>
            <w:vAlign w:val="center"/>
            <w:hideMark/>
          </w:tcPr>
          <w:p w14:paraId="41BCFC83" w14:textId="24F6D11F"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Modernizimi i infrastrukturës dhe sistemeve të teknologjisë në AKPA.</w:t>
            </w:r>
            <w:r w:rsidR="00F00EA9" w:rsidRPr="00AD60E6">
              <w:rPr>
                <w:rFonts w:ascii="Garamond" w:eastAsia="Times New Roman" w:hAnsi="Garamond"/>
                <w:color w:val="000000"/>
                <w:sz w:val="14"/>
                <w:szCs w:val="14"/>
              </w:rPr>
              <w:t xml:space="preserve"> </w:t>
            </w:r>
          </w:p>
        </w:tc>
        <w:tc>
          <w:tcPr>
            <w:tcW w:w="345" w:type="pct"/>
            <w:tcBorders>
              <w:top w:val="nil"/>
              <w:left w:val="nil"/>
              <w:bottom w:val="single" w:sz="4" w:space="0" w:color="auto"/>
              <w:right w:val="single" w:sz="4" w:space="0" w:color="auto"/>
            </w:tcBorders>
            <w:shd w:val="clear" w:color="000000" w:fill="F4B084"/>
            <w:vAlign w:val="center"/>
            <w:hideMark/>
          </w:tcPr>
          <w:p w14:paraId="0A30001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000000" w:fill="F4B084"/>
            <w:vAlign w:val="center"/>
            <w:hideMark/>
          </w:tcPr>
          <w:p w14:paraId="6E80254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000000" w:fill="F4B084"/>
            <w:vAlign w:val="center"/>
            <w:hideMark/>
          </w:tcPr>
          <w:p w14:paraId="45240EF5" w14:textId="2734173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AKSHI</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Zyrat e Gjendjes Civile</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DAP</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SHSSH</w:t>
            </w:r>
          </w:p>
        </w:tc>
        <w:tc>
          <w:tcPr>
            <w:tcW w:w="291" w:type="pct"/>
            <w:tcBorders>
              <w:top w:val="nil"/>
              <w:left w:val="nil"/>
              <w:bottom w:val="single" w:sz="4" w:space="0" w:color="auto"/>
              <w:right w:val="single" w:sz="4" w:space="0" w:color="auto"/>
            </w:tcBorders>
            <w:shd w:val="clear" w:color="000000" w:fill="F4B084"/>
            <w:vAlign w:val="center"/>
            <w:hideMark/>
          </w:tcPr>
          <w:p w14:paraId="135E9CF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000000" w:fill="F4B084"/>
            <w:vAlign w:val="center"/>
            <w:hideMark/>
          </w:tcPr>
          <w:p w14:paraId="2FB80F3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432C6AE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1A0DE30E"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21CC605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38988B53"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1635ADD2"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761B5B46"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A1.2.1</w:t>
            </w:r>
          </w:p>
        </w:tc>
        <w:tc>
          <w:tcPr>
            <w:tcW w:w="1430" w:type="pct"/>
            <w:tcBorders>
              <w:top w:val="nil"/>
              <w:left w:val="nil"/>
              <w:bottom w:val="single" w:sz="4" w:space="0" w:color="auto"/>
              <w:right w:val="single" w:sz="4" w:space="0" w:color="auto"/>
            </w:tcBorders>
            <w:shd w:val="clear" w:color="auto" w:fill="auto"/>
            <w:vAlign w:val="center"/>
            <w:hideMark/>
          </w:tcPr>
          <w:p w14:paraId="128974F5"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Mjediset e Zyrave të Punës të organizuara dhe të pajisura sipas standardeve të Modelit Kombëtar të Shërbimeve të Punësimit.</w:t>
            </w:r>
          </w:p>
        </w:tc>
        <w:tc>
          <w:tcPr>
            <w:tcW w:w="345" w:type="pct"/>
            <w:tcBorders>
              <w:top w:val="nil"/>
              <w:left w:val="nil"/>
              <w:bottom w:val="single" w:sz="4" w:space="0" w:color="auto"/>
              <w:right w:val="single" w:sz="4" w:space="0" w:color="auto"/>
            </w:tcBorders>
            <w:shd w:val="clear" w:color="auto" w:fill="auto"/>
            <w:vAlign w:val="center"/>
            <w:hideMark/>
          </w:tcPr>
          <w:p w14:paraId="3E589D7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689DBC7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0654F49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0437C48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auto" w:fill="auto"/>
            <w:vAlign w:val="center"/>
            <w:hideMark/>
          </w:tcPr>
          <w:p w14:paraId="6A7C5FE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4078762A" w14:textId="37F1ADA3"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255,571,880 </w:t>
            </w:r>
          </w:p>
        </w:tc>
        <w:tc>
          <w:tcPr>
            <w:tcW w:w="339" w:type="pct"/>
            <w:tcBorders>
              <w:top w:val="nil"/>
              <w:left w:val="nil"/>
              <w:bottom w:val="single" w:sz="4" w:space="0" w:color="auto"/>
              <w:right w:val="single" w:sz="4" w:space="0" w:color="auto"/>
            </w:tcBorders>
            <w:shd w:val="clear" w:color="auto" w:fill="auto"/>
            <w:vAlign w:val="center"/>
            <w:hideMark/>
          </w:tcPr>
          <w:p w14:paraId="685A0126" w14:textId="4D9F2A2C"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403,143,463 </w:t>
            </w:r>
          </w:p>
        </w:tc>
        <w:tc>
          <w:tcPr>
            <w:tcW w:w="282" w:type="pct"/>
            <w:tcBorders>
              <w:top w:val="nil"/>
              <w:left w:val="nil"/>
              <w:bottom w:val="single" w:sz="4" w:space="0" w:color="auto"/>
              <w:right w:val="single" w:sz="4" w:space="0" w:color="auto"/>
            </w:tcBorders>
            <w:shd w:val="clear" w:color="auto" w:fill="auto"/>
            <w:vAlign w:val="center"/>
            <w:hideMark/>
          </w:tcPr>
          <w:p w14:paraId="5FEAEB1D" w14:textId="6E21A7AF" w:rsidR="000B6FAA" w:rsidRPr="00AD60E6" w:rsidRDefault="000B6FAA" w:rsidP="00F00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23,048,900 </w:t>
            </w:r>
          </w:p>
        </w:tc>
        <w:tc>
          <w:tcPr>
            <w:tcW w:w="348" w:type="pct"/>
            <w:tcBorders>
              <w:top w:val="nil"/>
              <w:left w:val="nil"/>
              <w:bottom w:val="single" w:sz="4" w:space="0" w:color="auto"/>
              <w:right w:val="single" w:sz="4" w:space="0" w:color="auto"/>
            </w:tcBorders>
            <w:shd w:val="clear" w:color="auto" w:fill="auto"/>
            <w:vAlign w:val="center"/>
            <w:hideMark/>
          </w:tcPr>
          <w:p w14:paraId="524AAF58" w14:textId="1C2ACC4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(141,822,687)</w:t>
            </w:r>
          </w:p>
        </w:tc>
      </w:tr>
      <w:tr w:rsidR="000B6FAA" w:rsidRPr="00AD60E6" w14:paraId="5E1C5438"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245A0584"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A1.2.2</w:t>
            </w:r>
          </w:p>
        </w:tc>
        <w:tc>
          <w:tcPr>
            <w:tcW w:w="1430" w:type="pct"/>
            <w:tcBorders>
              <w:top w:val="nil"/>
              <w:left w:val="nil"/>
              <w:bottom w:val="single" w:sz="4" w:space="0" w:color="auto"/>
              <w:right w:val="single" w:sz="4" w:space="0" w:color="auto"/>
            </w:tcBorders>
            <w:shd w:val="clear" w:color="auto" w:fill="auto"/>
            <w:vAlign w:val="center"/>
            <w:hideMark/>
          </w:tcPr>
          <w:p w14:paraId="2C926395" w14:textId="75742B18"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Sistemi i ri i TIK-ut i pilotuar dhe i shtrirë në të gjitha zyrat e punësimit, i aksesueshëm nga të gjitha institucionet e MFE dhe institucionet e tjera të interesuara, i përshtatshëm për të bërë të mundur kategorizimin e punëkërkuesve të riprofilizuar sipas modulit të raportimit statistikor funksional</w:t>
            </w:r>
            <w:r w:rsidR="00913833">
              <w:rPr>
                <w:rFonts w:ascii="Garamond" w:eastAsia="Times New Roman" w:hAnsi="Garamond"/>
                <w:color w:val="000000"/>
                <w:sz w:val="14"/>
                <w:szCs w:val="14"/>
              </w:rPr>
              <w:t>,</w:t>
            </w:r>
            <w:r w:rsidRPr="00AD60E6">
              <w:rPr>
                <w:rFonts w:ascii="Garamond" w:eastAsia="Times New Roman" w:hAnsi="Garamond"/>
                <w:color w:val="000000"/>
                <w:sz w:val="14"/>
                <w:szCs w:val="14"/>
              </w:rPr>
              <w:t xml:space="preserve"> si dhe proceset e aplikimit online.</w:t>
            </w:r>
          </w:p>
        </w:tc>
        <w:tc>
          <w:tcPr>
            <w:tcW w:w="345" w:type="pct"/>
            <w:tcBorders>
              <w:top w:val="nil"/>
              <w:left w:val="nil"/>
              <w:bottom w:val="single" w:sz="4" w:space="0" w:color="auto"/>
              <w:right w:val="single" w:sz="4" w:space="0" w:color="auto"/>
            </w:tcBorders>
            <w:shd w:val="clear" w:color="auto" w:fill="auto"/>
            <w:vAlign w:val="center"/>
            <w:hideMark/>
          </w:tcPr>
          <w:p w14:paraId="070321A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E2F957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2285786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AKSHI</w:t>
            </w:r>
          </w:p>
        </w:tc>
        <w:tc>
          <w:tcPr>
            <w:tcW w:w="291" w:type="pct"/>
            <w:tcBorders>
              <w:top w:val="nil"/>
              <w:left w:val="nil"/>
              <w:bottom w:val="single" w:sz="4" w:space="0" w:color="auto"/>
              <w:right w:val="single" w:sz="4" w:space="0" w:color="auto"/>
            </w:tcBorders>
            <w:shd w:val="clear" w:color="auto" w:fill="auto"/>
            <w:vAlign w:val="center"/>
            <w:hideMark/>
          </w:tcPr>
          <w:p w14:paraId="7568EB8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auto" w:fill="auto"/>
            <w:vAlign w:val="center"/>
            <w:hideMark/>
          </w:tcPr>
          <w:p w14:paraId="552040E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39" w:type="pct"/>
            <w:tcBorders>
              <w:top w:val="nil"/>
              <w:left w:val="nil"/>
              <w:bottom w:val="single" w:sz="4" w:space="0" w:color="auto"/>
              <w:right w:val="single" w:sz="4" w:space="0" w:color="auto"/>
            </w:tcBorders>
            <w:shd w:val="clear" w:color="auto" w:fill="auto"/>
            <w:vAlign w:val="center"/>
            <w:hideMark/>
          </w:tcPr>
          <w:p w14:paraId="5167CECA" w14:textId="41E11EB2"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2,389,376 </w:t>
            </w:r>
          </w:p>
        </w:tc>
        <w:tc>
          <w:tcPr>
            <w:tcW w:w="339" w:type="pct"/>
            <w:tcBorders>
              <w:top w:val="nil"/>
              <w:left w:val="nil"/>
              <w:bottom w:val="single" w:sz="4" w:space="0" w:color="auto"/>
              <w:right w:val="single" w:sz="4" w:space="0" w:color="auto"/>
            </w:tcBorders>
            <w:shd w:val="clear" w:color="auto" w:fill="auto"/>
            <w:vAlign w:val="center"/>
            <w:hideMark/>
          </w:tcPr>
          <w:p w14:paraId="1674FD8B" w14:textId="746379C3"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27,200,803 </w:t>
            </w:r>
          </w:p>
        </w:tc>
        <w:tc>
          <w:tcPr>
            <w:tcW w:w="282" w:type="pct"/>
            <w:tcBorders>
              <w:top w:val="nil"/>
              <w:left w:val="nil"/>
              <w:bottom w:val="single" w:sz="4" w:space="0" w:color="auto"/>
              <w:right w:val="single" w:sz="4" w:space="0" w:color="auto"/>
            </w:tcBorders>
            <w:shd w:val="clear" w:color="auto" w:fill="auto"/>
            <w:vAlign w:val="center"/>
            <w:hideMark/>
          </w:tcPr>
          <w:p w14:paraId="212F6F07" w14:textId="726B3705"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22,442,350 </w:t>
            </w:r>
          </w:p>
        </w:tc>
        <w:tc>
          <w:tcPr>
            <w:tcW w:w="348" w:type="pct"/>
            <w:tcBorders>
              <w:top w:val="nil"/>
              <w:left w:val="nil"/>
              <w:bottom w:val="single" w:sz="4" w:space="0" w:color="auto"/>
              <w:right w:val="single" w:sz="4" w:space="0" w:color="auto"/>
            </w:tcBorders>
            <w:shd w:val="clear" w:color="auto" w:fill="auto"/>
            <w:vAlign w:val="center"/>
            <w:hideMark/>
          </w:tcPr>
          <w:p w14:paraId="33C3157E" w14:textId="1349B92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(47,253,777)</w:t>
            </w:r>
          </w:p>
        </w:tc>
      </w:tr>
      <w:tr w:rsidR="000B6FAA" w:rsidRPr="00AD60E6" w14:paraId="3BF218A4"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7FD7D330"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A1.2.3</w:t>
            </w:r>
          </w:p>
        </w:tc>
        <w:tc>
          <w:tcPr>
            <w:tcW w:w="1430" w:type="pct"/>
            <w:tcBorders>
              <w:top w:val="nil"/>
              <w:left w:val="nil"/>
              <w:bottom w:val="single" w:sz="4" w:space="0" w:color="auto"/>
              <w:right w:val="single" w:sz="4" w:space="0" w:color="auto"/>
            </w:tcBorders>
            <w:shd w:val="clear" w:color="auto" w:fill="auto"/>
            <w:vAlign w:val="center"/>
            <w:hideMark/>
          </w:tcPr>
          <w:p w14:paraId="15CDD964" w14:textId="3D05A3A8"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Sistemi i TIK-ut i përdorur nga i gjithë stafi i</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trajnuar</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i zyrave të punës AKPA në të gjitha nivelet.</w:t>
            </w:r>
          </w:p>
        </w:tc>
        <w:tc>
          <w:tcPr>
            <w:tcW w:w="345" w:type="pct"/>
            <w:tcBorders>
              <w:top w:val="nil"/>
              <w:left w:val="nil"/>
              <w:bottom w:val="single" w:sz="4" w:space="0" w:color="auto"/>
              <w:right w:val="single" w:sz="4" w:space="0" w:color="auto"/>
            </w:tcBorders>
            <w:shd w:val="clear" w:color="auto" w:fill="auto"/>
            <w:vAlign w:val="center"/>
            <w:hideMark/>
          </w:tcPr>
          <w:p w14:paraId="15199C0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283BC6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62E022B8"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4BA0E27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6" w:type="pct"/>
            <w:tcBorders>
              <w:top w:val="nil"/>
              <w:left w:val="nil"/>
              <w:bottom w:val="single" w:sz="4" w:space="0" w:color="auto"/>
              <w:right w:val="single" w:sz="4" w:space="0" w:color="auto"/>
            </w:tcBorders>
            <w:shd w:val="clear" w:color="auto" w:fill="auto"/>
            <w:vAlign w:val="center"/>
            <w:hideMark/>
          </w:tcPr>
          <w:p w14:paraId="761D6943"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615C34B6" w14:textId="262E5A9C" w:rsidR="000B6FAA" w:rsidRPr="00AD60E6" w:rsidRDefault="004E7486"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133,390,816 </w:t>
            </w:r>
          </w:p>
        </w:tc>
        <w:tc>
          <w:tcPr>
            <w:tcW w:w="339" w:type="pct"/>
            <w:tcBorders>
              <w:top w:val="nil"/>
              <w:left w:val="nil"/>
              <w:bottom w:val="single" w:sz="4" w:space="0" w:color="auto"/>
              <w:right w:val="single" w:sz="4" w:space="0" w:color="auto"/>
            </w:tcBorders>
            <w:shd w:val="clear" w:color="auto" w:fill="auto"/>
            <w:vAlign w:val="center"/>
            <w:hideMark/>
          </w:tcPr>
          <w:p w14:paraId="295F103F" w14:textId="210E5CC0"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343,300,782 </w:t>
            </w:r>
          </w:p>
        </w:tc>
        <w:tc>
          <w:tcPr>
            <w:tcW w:w="282" w:type="pct"/>
            <w:tcBorders>
              <w:top w:val="nil"/>
              <w:left w:val="nil"/>
              <w:bottom w:val="single" w:sz="4" w:space="0" w:color="auto"/>
              <w:right w:val="single" w:sz="4" w:space="0" w:color="auto"/>
            </w:tcBorders>
            <w:shd w:val="clear" w:color="auto" w:fill="auto"/>
            <w:vAlign w:val="center"/>
            <w:hideMark/>
          </w:tcPr>
          <w:p w14:paraId="3EFF0A77" w14:textId="1CD5E395" w:rsidR="000B6FAA" w:rsidRPr="00AD60E6" w:rsidRDefault="000B6FAA" w:rsidP="000B6FAA">
            <w:pPr>
              <w:spacing w:after="0" w:line="240" w:lineRule="auto"/>
              <w:rPr>
                <w:rFonts w:ascii="Garamond" w:eastAsia="Times New Roman" w:hAnsi="Garamond"/>
                <w:color w:val="000000"/>
                <w:sz w:val="14"/>
                <w:szCs w:val="14"/>
              </w:rPr>
            </w:pPr>
          </w:p>
        </w:tc>
        <w:tc>
          <w:tcPr>
            <w:tcW w:w="348" w:type="pct"/>
            <w:tcBorders>
              <w:top w:val="nil"/>
              <w:left w:val="nil"/>
              <w:bottom w:val="single" w:sz="4" w:space="0" w:color="auto"/>
              <w:right w:val="single" w:sz="4" w:space="0" w:color="auto"/>
            </w:tcBorders>
            <w:shd w:val="clear" w:color="auto" w:fill="auto"/>
            <w:vAlign w:val="center"/>
            <w:hideMark/>
          </w:tcPr>
          <w:p w14:paraId="59415F4E" w14:textId="7CB66ED3"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(45,366,386)</w:t>
            </w:r>
          </w:p>
        </w:tc>
      </w:tr>
      <w:tr w:rsidR="000B6FAA" w:rsidRPr="00AD60E6" w14:paraId="174CB7A8"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51A8153B"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A1.2.4</w:t>
            </w:r>
          </w:p>
        </w:tc>
        <w:tc>
          <w:tcPr>
            <w:tcW w:w="1430" w:type="pct"/>
            <w:tcBorders>
              <w:top w:val="nil"/>
              <w:left w:val="nil"/>
              <w:bottom w:val="single" w:sz="4" w:space="0" w:color="auto"/>
              <w:right w:val="single" w:sz="4" w:space="0" w:color="auto"/>
            </w:tcBorders>
            <w:shd w:val="clear" w:color="auto" w:fill="auto"/>
            <w:vAlign w:val="center"/>
            <w:hideMark/>
          </w:tcPr>
          <w:p w14:paraId="3843677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Procedurat e matjes së performancës të pasqyruara në sistemin e ri informatik të shërbimeve të punësimit.</w:t>
            </w:r>
          </w:p>
        </w:tc>
        <w:tc>
          <w:tcPr>
            <w:tcW w:w="345" w:type="pct"/>
            <w:tcBorders>
              <w:top w:val="nil"/>
              <w:left w:val="nil"/>
              <w:bottom w:val="single" w:sz="4" w:space="0" w:color="auto"/>
              <w:right w:val="single" w:sz="4" w:space="0" w:color="auto"/>
            </w:tcBorders>
            <w:shd w:val="clear" w:color="auto" w:fill="auto"/>
            <w:vAlign w:val="center"/>
            <w:hideMark/>
          </w:tcPr>
          <w:p w14:paraId="0CE5948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5E7EE2E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44D3305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74F2B94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6" w:type="pct"/>
            <w:tcBorders>
              <w:top w:val="nil"/>
              <w:left w:val="nil"/>
              <w:bottom w:val="single" w:sz="4" w:space="0" w:color="auto"/>
              <w:right w:val="single" w:sz="4" w:space="0" w:color="auto"/>
            </w:tcBorders>
            <w:shd w:val="clear" w:color="auto" w:fill="auto"/>
            <w:vAlign w:val="center"/>
            <w:hideMark/>
          </w:tcPr>
          <w:p w14:paraId="1EBA7E5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339" w:type="pct"/>
            <w:tcBorders>
              <w:top w:val="nil"/>
              <w:left w:val="nil"/>
              <w:bottom w:val="single" w:sz="4" w:space="0" w:color="auto"/>
              <w:right w:val="single" w:sz="4" w:space="0" w:color="auto"/>
            </w:tcBorders>
            <w:shd w:val="clear" w:color="auto" w:fill="auto"/>
            <w:vAlign w:val="center"/>
            <w:hideMark/>
          </w:tcPr>
          <w:p w14:paraId="738D5CDD" w14:textId="113DA59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1,620,900 </w:t>
            </w:r>
          </w:p>
        </w:tc>
        <w:tc>
          <w:tcPr>
            <w:tcW w:w="339" w:type="pct"/>
            <w:tcBorders>
              <w:top w:val="nil"/>
              <w:left w:val="nil"/>
              <w:bottom w:val="single" w:sz="4" w:space="0" w:color="auto"/>
              <w:right w:val="single" w:sz="4" w:space="0" w:color="auto"/>
            </w:tcBorders>
            <w:shd w:val="clear" w:color="auto" w:fill="auto"/>
            <w:vAlign w:val="center"/>
            <w:hideMark/>
          </w:tcPr>
          <w:p w14:paraId="11309043" w14:textId="743BAF93"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5,587,852 </w:t>
            </w:r>
          </w:p>
        </w:tc>
        <w:tc>
          <w:tcPr>
            <w:tcW w:w="282" w:type="pct"/>
            <w:tcBorders>
              <w:top w:val="nil"/>
              <w:left w:val="nil"/>
              <w:bottom w:val="single" w:sz="4" w:space="0" w:color="auto"/>
              <w:right w:val="single" w:sz="4" w:space="0" w:color="auto"/>
            </w:tcBorders>
            <w:shd w:val="clear" w:color="auto" w:fill="auto"/>
            <w:vAlign w:val="center"/>
            <w:hideMark/>
          </w:tcPr>
          <w:p w14:paraId="0F1B0521" w14:textId="4D13A0C5"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1AA06B9A" w14:textId="07C6002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(3,966,952)</w:t>
            </w:r>
          </w:p>
        </w:tc>
      </w:tr>
      <w:tr w:rsidR="000B6FAA" w:rsidRPr="00AD60E6" w14:paraId="60A16C4E"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752E7129"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A1.2.5</w:t>
            </w:r>
          </w:p>
        </w:tc>
        <w:tc>
          <w:tcPr>
            <w:tcW w:w="1430" w:type="pct"/>
            <w:tcBorders>
              <w:top w:val="nil"/>
              <w:left w:val="nil"/>
              <w:bottom w:val="single" w:sz="4" w:space="0" w:color="auto"/>
              <w:right w:val="single" w:sz="4" w:space="0" w:color="auto"/>
            </w:tcBorders>
            <w:shd w:val="clear" w:color="auto" w:fill="auto"/>
            <w:vAlign w:val="center"/>
            <w:hideMark/>
          </w:tcPr>
          <w:p w14:paraId="11B81687" w14:textId="49F2A04C" w:rsidR="000B6FAA" w:rsidRPr="00AD60E6" w:rsidRDefault="000B6FAA" w:rsidP="009C767D">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Moduli funksional</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i raporteve t</w:t>
            </w:r>
            <w:r w:rsidR="004B6E58">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menaxhimit n</w:t>
            </w:r>
            <w:r w:rsidR="009C767D">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nivel specialisti dhe n</w:t>
            </w:r>
            <w:r w:rsidR="009C767D">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nivel zyre.</w:t>
            </w:r>
          </w:p>
        </w:tc>
        <w:tc>
          <w:tcPr>
            <w:tcW w:w="345" w:type="pct"/>
            <w:tcBorders>
              <w:top w:val="nil"/>
              <w:left w:val="nil"/>
              <w:bottom w:val="single" w:sz="4" w:space="0" w:color="auto"/>
              <w:right w:val="single" w:sz="4" w:space="0" w:color="auto"/>
            </w:tcBorders>
            <w:shd w:val="clear" w:color="auto" w:fill="auto"/>
            <w:vAlign w:val="center"/>
            <w:hideMark/>
          </w:tcPr>
          <w:p w14:paraId="5E44EA6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4E1FF9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3D17DD5D"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5793FC8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6" w:type="pct"/>
            <w:tcBorders>
              <w:top w:val="nil"/>
              <w:left w:val="nil"/>
              <w:bottom w:val="single" w:sz="4" w:space="0" w:color="auto"/>
              <w:right w:val="single" w:sz="4" w:space="0" w:color="auto"/>
            </w:tcBorders>
            <w:shd w:val="clear" w:color="auto" w:fill="auto"/>
            <w:vAlign w:val="center"/>
            <w:hideMark/>
          </w:tcPr>
          <w:p w14:paraId="634B5BF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339" w:type="pct"/>
            <w:tcBorders>
              <w:top w:val="nil"/>
              <w:left w:val="nil"/>
              <w:bottom w:val="single" w:sz="4" w:space="0" w:color="auto"/>
              <w:right w:val="single" w:sz="4" w:space="0" w:color="auto"/>
            </w:tcBorders>
            <w:shd w:val="clear" w:color="auto" w:fill="auto"/>
            <w:vAlign w:val="center"/>
            <w:hideMark/>
          </w:tcPr>
          <w:p w14:paraId="5D1346C0" w14:textId="7A91BB4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1,620,900 </w:t>
            </w:r>
          </w:p>
        </w:tc>
        <w:tc>
          <w:tcPr>
            <w:tcW w:w="339" w:type="pct"/>
            <w:tcBorders>
              <w:top w:val="nil"/>
              <w:left w:val="nil"/>
              <w:bottom w:val="single" w:sz="4" w:space="0" w:color="auto"/>
              <w:right w:val="single" w:sz="4" w:space="0" w:color="auto"/>
            </w:tcBorders>
            <w:shd w:val="clear" w:color="auto" w:fill="auto"/>
            <w:vAlign w:val="center"/>
            <w:hideMark/>
          </w:tcPr>
          <w:p w14:paraId="478E2CE9" w14:textId="7380DC3A"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5,587,852 </w:t>
            </w:r>
          </w:p>
        </w:tc>
        <w:tc>
          <w:tcPr>
            <w:tcW w:w="282" w:type="pct"/>
            <w:tcBorders>
              <w:top w:val="nil"/>
              <w:left w:val="nil"/>
              <w:bottom w:val="single" w:sz="4" w:space="0" w:color="auto"/>
              <w:right w:val="single" w:sz="4" w:space="0" w:color="auto"/>
            </w:tcBorders>
            <w:shd w:val="clear" w:color="auto" w:fill="auto"/>
            <w:vAlign w:val="center"/>
            <w:hideMark/>
          </w:tcPr>
          <w:p w14:paraId="345DB578" w14:textId="2F58EEE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0A0799BC" w14:textId="7373BB7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(3,966,952)</w:t>
            </w:r>
          </w:p>
        </w:tc>
      </w:tr>
      <w:tr w:rsidR="000B6FAA" w:rsidRPr="00AD60E6" w14:paraId="0CA16938" w14:textId="77777777" w:rsidTr="00EC2FE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2BC4D038"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A1.2.6</w:t>
            </w:r>
          </w:p>
        </w:tc>
        <w:tc>
          <w:tcPr>
            <w:tcW w:w="1430" w:type="pct"/>
            <w:tcBorders>
              <w:top w:val="nil"/>
              <w:left w:val="nil"/>
              <w:bottom w:val="single" w:sz="4" w:space="0" w:color="auto"/>
              <w:right w:val="single" w:sz="4" w:space="0" w:color="auto"/>
            </w:tcBorders>
            <w:shd w:val="clear" w:color="auto" w:fill="auto"/>
            <w:vAlign w:val="center"/>
            <w:hideMark/>
          </w:tcPr>
          <w:p w14:paraId="3874ACB1" w14:textId="1EE073CA" w:rsidR="000B6FAA" w:rsidRPr="00AD60E6" w:rsidRDefault="000B6FAA" w:rsidP="009C767D">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Harta dixhitale e krijuar dhe funksionale</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n</w:t>
            </w:r>
            <w:r w:rsidR="009C767D">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nivel rajonal dhe lokal</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për vendet e lira të punës, e cila mbulon gjithë Shqipërinë dhe e</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 xml:space="preserve">përditësuar vazhdimisht nëpërmjet input-eve nga punëdhënësit, SHKP </w:t>
            </w:r>
            <w:r w:rsidRPr="00AD60E6">
              <w:rPr>
                <w:rFonts w:ascii="Garamond" w:eastAsia="Times New Roman" w:hAnsi="Garamond"/>
                <w:color w:val="000000"/>
                <w:sz w:val="14"/>
                <w:szCs w:val="14"/>
              </w:rPr>
              <w:lastRenderedPageBreak/>
              <w:t xml:space="preserve">dhe punëkërkuesit. </w:t>
            </w:r>
          </w:p>
        </w:tc>
        <w:tc>
          <w:tcPr>
            <w:tcW w:w="345" w:type="pct"/>
            <w:tcBorders>
              <w:top w:val="nil"/>
              <w:left w:val="nil"/>
              <w:bottom w:val="single" w:sz="4" w:space="0" w:color="auto"/>
              <w:right w:val="single" w:sz="4" w:space="0" w:color="auto"/>
            </w:tcBorders>
            <w:shd w:val="clear" w:color="auto" w:fill="auto"/>
            <w:vAlign w:val="center"/>
            <w:hideMark/>
          </w:tcPr>
          <w:p w14:paraId="6F11CC8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10550</w:t>
            </w:r>
          </w:p>
        </w:tc>
        <w:tc>
          <w:tcPr>
            <w:tcW w:w="573" w:type="pct"/>
            <w:tcBorders>
              <w:top w:val="nil"/>
              <w:left w:val="nil"/>
              <w:bottom w:val="single" w:sz="4" w:space="0" w:color="auto"/>
              <w:right w:val="single" w:sz="4" w:space="0" w:color="auto"/>
            </w:tcBorders>
            <w:shd w:val="clear" w:color="auto" w:fill="auto"/>
            <w:vAlign w:val="center"/>
            <w:hideMark/>
          </w:tcPr>
          <w:p w14:paraId="18E13DA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1406F00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69333DD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6DD95B1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39" w:type="pct"/>
            <w:tcBorders>
              <w:top w:val="nil"/>
              <w:left w:val="nil"/>
              <w:bottom w:val="single" w:sz="4" w:space="0" w:color="auto"/>
              <w:right w:val="single" w:sz="4" w:space="0" w:color="auto"/>
            </w:tcBorders>
            <w:shd w:val="clear" w:color="auto" w:fill="auto"/>
            <w:vAlign w:val="center"/>
            <w:hideMark/>
          </w:tcPr>
          <w:p w14:paraId="46897633" w14:textId="1C622B9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1,620,900 </w:t>
            </w:r>
          </w:p>
        </w:tc>
        <w:tc>
          <w:tcPr>
            <w:tcW w:w="339" w:type="pct"/>
            <w:tcBorders>
              <w:top w:val="nil"/>
              <w:left w:val="nil"/>
              <w:bottom w:val="single" w:sz="4" w:space="0" w:color="auto"/>
              <w:right w:val="single" w:sz="4" w:space="0" w:color="auto"/>
            </w:tcBorders>
            <w:shd w:val="clear" w:color="auto" w:fill="auto"/>
            <w:vAlign w:val="center"/>
            <w:hideMark/>
          </w:tcPr>
          <w:p w14:paraId="22885660" w14:textId="13EA30F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15,672,375 </w:t>
            </w:r>
          </w:p>
        </w:tc>
        <w:tc>
          <w:tcPr>
            <w:tcW w:w="282" w:type="pct"/>
            <w:tcBorders>
              <w:top w:val="nil"/>
              <w:left w:val="nil"/>
              <w:bottom w:val="single" w:sz="4" w:space="0" w:color="auto"/>
              <w:right w:val="single" w:sz="4" w:space="0" w:color="auto"/>
            </w:tcBorders>
            <w:shd w:val="clear" w:color="auto" w:fill="auto"/>
            <w:vAlign w:val="center"/>
            <w:hideMark/>
          </w:tcPr>
          <w:p w14:paraId="63665E2A" w14:textId="7C6B2631"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5,462,500 </w:t>
            </w:r>
          </w:p>
        </w:tc>
        <w:tc>
          <w:tcPr>
            <w:tcW w:w="348" w:type="pct"/>
            <w:tcBorders>
              <w:top w:val="nil"/>
              <w:left w:val="nil"/>
              <w:bottom w:val="single" w:sz="4" w:space="0" w:color="auto"/>
              <w:right w:val="single" w:sz="4" w:space="0" w:color="auto"/>
            </w:tcBorders>
            <w:shd w:val="clear" w:color="auto" w:fill="auto"/>
            <w:vAlign w:val="center"/>
            <w:hideMark/>
          </w:tcPr>
          <w:p w14:paraId="6937616C" w14:textId="0854F3B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(19,513,975)</w:t>
            </w:r>
          </w:p>
        </w:tc>
      </w:tr>
      <w:tr w:rsidR="000B6FAA" w:rsidRPr="00AD60E6" w14:paraId="4C7E29B1" w14:textId="77777777" w:rsidTr="00EC2FEA">
        <w:trPr>
          <w:trHeight w:val="139"/>
        </w:trPr>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4E3BEC"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A1.2.7</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D978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Call Center-i i krijuar dhe funksional sipas një manuali metodologjik të miratuar.</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A611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BAB95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653B97"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ABC26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4EE71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04B4ED" w14:textId="18B67141"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7,316,360 </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9DB1D3" w14:textId="243E0C9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22,344,882 </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BBE1AB" w14:textId="3C597493"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7,885,150 </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CD13D1" w14:textId="1E2A4023"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(22,913,672)</w:t>
            </w:r>
          </w:p>
        </w:tc>
      </w:tr>
      <w:tr w:rsidR="000B6FAA" w:rsidRPr="00AD60E6" w14:paraId="49D91445" w14:textId="77777777" w:rsidTr="00EC2FEA">
        <w:trPr>
          <w:trHeight w:val="139"/>
        </w:trPr>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125361"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A1.2.8</w:t>
            </w:r>
          </w:p>
        </w:tc>
        <w:tc>
          <w:tcPr>
            <w:tcW w:w="1430" w:type="pct"/>
            <w:tcBorders>
              <w:top w:val="single" w:sz="4" w:space="0" w:color="auto"/>
              <w:left w:val="nil"/>
              <w:bottom w:val="single" w:sz="4" w:space="0" w:color="auto"/>
              <w:right w:val="single" w:sz="4" w:space="0" w:color="auto"/>
            </w:tcBorders>
            <w:shd w:val="clear" w:color="auto" w:fill="auto"/>
            <w:vAlign w:val="center"/>
            <w:hideMark/>
          </w:tcPr>
          <w:p w14:paraId="1D156F2E" w14:textId="4717F5C8" w:rsidR="000B6FAA" w:rsidRPr="00AD60E6" w:rsidRDefault="000B6FAA" w:rsidP="00A949EE">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Website i SHKP-së/AKPA-s i kompletuar dhe i përditësuar me të gjithë informacionin për shërbimet në të tr</w:t>
            </w:r>
            <w:r w:rsidR="00A949EE">
              <w:rPr>
                <w:rFonts w:ascii="Garamond" w:eastAsia="Times New Roman" w:hAnsi="Garamond"/>
                <w:color w:val="000000"/>
                <w:sz w:val="14"/>
                <w:szCs w:val="14"/>
              </w:rPr>
              <w:t>ia</w:t>
            </w:r>
            <w:r w:rsidRPr="00AD60E6">
              <w:rPr>
                <w:rFonts w:ascii="Garamond" w:eastAsia="Times New Roman" w:hAnsi="Garamond"/>
                <w:color w:val="000000"/>
                <w:sz w:val="14"/>
                <w:szCs w:val="14"/>
              </w:rPr>
              <w:t xml:space="preserve"> nivelet dhe lehtësisht i aksesueshëm dhe i përdorshëm nga të interesuarit. </w:t>
            </w:r>
          </w:p>
        </w:tc>
        <w:tc>
          <w:tcPr>
            <w:tcW w:w="345" w:type="pct"/>
            <w:tcBorders>
              <w:top w:val="single" w:sz="4" w:space="0" w:color="auto"/>
              <w:left w:val="nil"/>
              <w:bottom w:val="single" w:sz="4" w:space="0" w:color="auto"/>
              <w:right w:val="single" w:sz="4" w:space="0" w:color="auto"/>
            </w:tcBorders>
            <w:shd w:val="clear" w:color="auto" w:fill="auto"/>
            <w:vAlign w:val="center"/>
            <w:hideMark/>
          </w:tcPr>
          <w:p w14:paraId="5A57015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single" w:sz="4" w:space="0" w:color="auto"/>
              <w:left w:val="nil"/>
              <w:bottom w:val="single" w:sz="4" w:space="0" w:color="auto"/>
              <w:right w:val="single" w:sz="4" w:space="0" w:color="auto"/>
            </w:tcBorders>
            <w:shd w:val="clear" w:color="auto" w:fill="auto"/>
            <w:vAlign w:val="center"/>
            <w:hideMark/>
          </w:tcPr>
          <w:p w14:paraId="56DC3BD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59F0153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6A6A0F8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01E3A61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single" w:sz="4" w:space="0" w:color="auto"/>
              <w:left w:val="nil"/>
              <w:bottom w:val="single" w:sz="4" w:space="0" w:color="auto"/>
              <w:right w:val="single" w:sz="4" w:space="0" w:color="auto"/>
            </w:tcBorders>
            <w:shd w:val="clear" w:color="auto" w:fill="auto"/>
            <w:vAlign w:val="center"/>
            <w:hideMark/>
          </w:tcPr>
          <w:p w14:paraId="15684CC0" w14:textId="181EAD2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10,393,000 </w:t>
            </w:r>
          </w:p>
        </w:tc>
        <w:tc>
          <w:tcPr>
            <w:tcW w:w="339" w:type="pct"/>
            <w:tcBorders>
              <w:top w:val="single" w:sz="4" w:space="0" w:color="auto"/>
              <w:left w:val="nil"/>
              <w:bottom w:val="single" w:sz="4" w:space="0" w:color="auto"/>
              <w:right w:val="single" w:sz="4" w:space="0" w:color="auto"/>
            </w:tcBorders>
            <w:shd w:val="clear" w:color="auto" w:fill="auto"/>
            <w:vAlign w:val="center"/>
            <w:hideMark/>
          </w:tcPr>
          <w:p w14:paraId="5D552DA7" w14:textId="2F38C390"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6,720,257 </w:t>
            </w:r>
          </w:p>
        </w:tc>
        <w:tc>
          <w:tcPr>
            <w:tcW w:w="282" w:type="pct"/>
            <w:tcBorders>
              <w:top w:val="single" w:sz="4" w:space="0" w:color="auto"/>
              <w:left w:val="nil"/>
              <w:bottom w:val="single" w:sz="4" w:space="0" w:color="auto"/>
              <w:right w:val="single" w:sz="4" w:space="0" w:color="auto"/>
            </w:tcBorders>
            <w:shd w:val="clear" w:color="auto" w:fill="auto"/>
            <w:vAlign w:val="center"/>
            <w:hideMark/>
          </w:tcPr>
          <w:p w14:paraId="27C55096" w14:textId="0728FA3B"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11,524,450 </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57B15A11" w14:textId="3BBD6A4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(3,881,973)</w:t>
            </w:r>
          </w:p>
        </w:tc>
      </w:tr>
      <w:tr w:rsidR="000B6FAA" w:rsidRPr="00AD60E6" w14:paraId="7980B9F9"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27EB6998"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A1.3</w:t>
            </w:r>
          </w:p>
        </w:tc>
        <w:tc>
          <w:tcPr>
            <w:tcW w:w="1430" w:type="pct"/>
            <w:tcBorders>
              <w:top w:val="nil"/>
              <w:left w:val="nil"/>
              <w:bottom w:val="single" w:sz="4" w:space="0" w:color="auto"/>
              <w:right w:val="single" w:sz="4" w:space="0" w:color="auto"/>
            </w:tcBorders>
            <w:shd w:val="clear" w:color="000000" w:fill="F4B084"/>
            <w:hideMark/>
          </w:tcPr>
          <w:p w14:paraId="0D3EAD7C" w14:textId="77777777" w:rsidR="000B6FAA" w:rsidRPr="00AD60E6" w:rsidRDefault="000B6FAA" w:rsidP="000B6FAA">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Zbatimi i sistemit të matjes së performancës për ofrimin e programeve aktive të tregut të punës. </w:t>
            </w:r>
          </w:p>
        </w:tc>
        <w:tc>
          <w:tcPr>
            <w:tcW w:w="345" w:type="pct"/>
            <w:tcBorders>
              <w:top w:val="nil"/>
              <w:left w:val="nil"/>
              <w:bottom w:val="single" w:sz="4" w:space="0" w:color="auto"/>
              <w:right w:val="single" w:sz="4" w:space="0" w:color="auto"/>
            </w:tcBorders>
            <w:shd w:val="clear" w:color="000000" w:fill="F4B084"/>
            <w:vAlign w:val="center"/>
            <w:hideMark/>
          </w:tcPr>
          <w:p w14:paraId="3892298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000000" w:fill="F4B084"/>
            <w:vAlign w:val="center"/>
            <w:hideMark/>
          </w:tcPr>
          <w:p w14:paraId="5A507583"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000000" w:fill="F4B084"/>
            <w:vAlign w:val="center"/>
            <w:hideMark/>
          </w:tcPr>
          <w:p w14:paraId="5BB90F6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000000" w:fill="F4B084"/>
            <w:vAlign w:val="center"/>
            <w:hideMark/>
          </w:tcPr>
          <w:p w14:paraId="659018E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000000" w:fill="F4B084"/>
            <w:vAlign w:val="center"/>
            <w:hideMark/>
          </w:tcPr>
          <w:p w14:paraId="64189B9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1F155D0D"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119F7EDD"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2ED28E2C"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5EA4F610"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70287AFD"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5A6B7074"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A1.3.1</w:t>
            </w:r>
          </w:p>
        </w:tc>
        <w:tc>
          <w:tcPr>
            <w:tcW w:w="1430" w:type="pct"/>
            <w:tcBorders>
              <w:top w:val="nil"/>
              <w:left w:val="nil"/>
              <w:bottom w:val="single" w:sz="4" w:space="0" w:color="auto"/>
              <w:right w:val="single" w:sz="4" w:space="0" w:color="auto"/>
            </w:tcBorders>
            <w:shd w:val="clear" w:color="auto" w:fill="auto"/>
            <w:vAlign w:val="center"/>
            <w:hideMark/>
          </w:tcPr>
          <w:p w14:paraId="66C5FAA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Sistemi i matjes së performancës dhe monitorimit i krijuar, i ngitur dhe i zbatuar në të gjitha nivelet.</w:t>
            </w:r>
          </w:p>
        </w:tc>
        <w:tc>
          <w:tcPr>
            <w:tcW w:w="345" w:type="pct"/>
            <w:tcBorders>
              <w:top w:val="nil"/>
              <w:left w:val="nil"/>
              <w:bottom w:val="single" w:sz="4" w:space="0" w:color="auto"/>
              <w:right w:val="single" w:sz="4" w:space="0" w:color="auto"/>
            </w:tcBorders>
            <w:shd w:val="clear" w:color="auto" w:fill="auto"/>
            <w:vAlign w:val="center"/>
            <w:hideMark/>
          </w:tcPr>
          <w:p w14:paraId="542E348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0BA1368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42B5573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41E0D7F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6" w:type="pct"/>
            <w:tcBorders>
              <w:top w:val="nil"/>
              <w:left w:val="nil"/>
              <w:bottom w:val="single" w:sz="4" w:space="0" w:color="auto"/>
              <w:right w:val="single" w:sz="4" w:space="0" w:color="auto"/>
            </w:tcBorders>
            <w:shd w:val="clear" w:color="auto" w:fill="auto"/>
            <w:vAlign w:val="center"/>
            <w:hideMark/>
          </w:tcPr>
          <w:p w14:paraId="69C8FA0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39" w:type="pct"/>
            <w:tcBorders>
              <w:top w:val="nil"/>
              <w:left w:val="nil"/>
              <w:bottom w:val="single" w:sz="4" w:space="0" w:color="auto"/>
              <w:right w:val="single" w:sz="4" w:space="0" w:color="auto"/>
            </w:tcBorders>
            <w:shd w:val="clear" w:color="auto" w:fill="auto"/>
            <w:vAlign w:val="center"/>
            <w:hideMark/>
          </w:tcPr>
          <w:p w14:paraId="5E2D2208" w14:textId="5004F08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589,000 </w:t>
            </w:r>
          </w:p>
        </w:tc>
        <w:tc>
          <w:tcPr>
            <w:tcW w:w="339" w:type="pct"/>
            <w:tcBorders>
              <w:top w:val="nil"/>
              <w:left w:val="nil"/>
              <w:bottom w:val="single" w:sz="4" w:space="0" w:color="auto"/>
              <w:right w:val="single" w:sz="4" w:space="0" w:color="auto"/>
            </w:tcBorders>
            <w:shd w:val="clear" w:color="auto" w:fill="auto"/>
            <w:vAlign w:val="center"/>
            <w:hideMark/>
          </w:tcPr>
          <w:p w14:paraId="047F62EE" w14:textId="7494E12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18,575,742 </w:t>
            </w:r>
          </w:p>
        </w:tc>
        <w:tc>
          <w:tcPr>
            <w:tcW w:w="282" w:type="pct"/>
            <w:tcBorders>
              <w:top w:val="nil"/>
              <w:left w:val="nil"/>
              <w:bottom w:val="single" w:sz="4" w:space="0" w:color="auto"/>
              <w:right w:val="single" w:sz="4" w:space="0" w:color="auto"/>
            </w:tcBorders>
            <w:shd w:val="clear" w:color="auto" w:fill="auto"/>
            <w:vAlign w:val="center"/>
            <w:hideMark/>
          </w:tcPr>
          <w:p w14:paraId="2602E5A8" w14:textId="0794D4F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9,286,250 </w:t>
            </w:r>
          </w:p>
        </w:tc>
        <w:tc>
          <w:tcPr>
            <w:tcW w:w="348" w:type="pct"/>
            <w:tcBorders>
              <w:top w:val="nil"/>
              <w:left w:val="nil"/>
              <w:bottom w:val="single" w:sz="4" w:space="0" w:color="auto"/>
              <w:right w:val="single" w:sz="4" w:space="0" w:color="auto"/>
            </w:tcBorders>
            <w:shd w:val="clear" w:color="auto" w:fill="auto"/>
            <w:vAlign w:val="center"/>
            <w:hideMark/>
          </w:tcPr>
          <w:p w14:paraId="5831236A" w14:textId="5E619A08"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(27,272,992)</w:t>
            </w:r>
          </w:p>
        </w:tc>
      </w:tr>
      <w:tr w:rsidR="000B6FAA" w:rsidRPr="00AD60E6" w14:paraId="0CC067C8"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5C0321D0"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A1.3.2</w:t>
            </w:r>
          </w:p>
        </w:tc>
        <w:tc>
          <w:tcPr>
            <w:tcW w:w="1430" w:type="pct"/>
            <w:tcBorders>
              <w:top w:val="nil"/>
              <w:left w:val="nil"/>
              <w:bottom w:val="single" w:sz="4" w:space="0" w:color="auto"/>
              <w:right w:val="single" w:sz="4" w:space="0" w:color="auto"/>
            </w:tcBorders>
            <w:shd w:val="clear" w:color="auto" w:fill="auto"/>
            <w:vAlign w:val="center"/>
            <w:hideMark/>
          </w:tcPr>
          <w:p w14:paraId="7F35039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Dokument vlerësimi për kapacitetin e burimeve njerëzore i hartuar.</w:t>
            </w:r>
          </w:p>
        </w:tc>
        <w:tc>
          <w:tcPr>
            <w:tcW w:w="345" w:type="pct"/>
            <w:tcBorders>
              <w:top w:val="nil"/>
              <w:left w:val="nil"/>
              <w:bottom w:val="single" w:sz="4" w:space="0" w:color="auto"/>
              <w:right w:val="single" w:sz="4" w:space="0" w:color="auto"/>
            </w:tcBorders>
            <w:shd w:val="clear" w:color="auto" w:fill="auto"/>
            <w:vAlign w:val="center"/>
            <w:hideMark/>
          </w:tcPr>
          <w:p w14:paraId="2FD7F90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0B79192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3FC6829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3D8CFF7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6" w:type="pct"/>
            <w:tcBorders>
              <w:top w:val="nil"/>
              <w:left w:val="nil"/>
              <w:bottom w:val="single" w:sz="4" w:space="0" w:color="auto"/>
              <w:right w:val="single" w:sz="4" w:space="0" w:color="auto"/>
            </w:tcBorders>
            <w:shd w:val="clear" w:color="auto" w:fill="auto"/>
            <w:vAlign w:val="center"/>
            <w:hideMark/>
          </w:tcPr>
          <w:p w14:paraId="6531A14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339" w:type="pct"/>
            <w:tcBorders>
              <w:top w:val="nil"/>
              <w:left w:val="nil"/>
              <w:bottom w:val="single" w:sz="4" w:space="0" w:color="auto"/>
              <w:right w:val="single" w:sz="4" w:space="0" w:color="auto"/>
            </w:tcBorders>
            <w:shd w:val="clear" w:color="auto" w:fill="auto"/>
            <w:vAlign w:val="center"/>
            <w:hideMark/>
          </w:tcPr>
          <w:p w14:paraId="3C04A584" w14:textId="141ABA2A"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986,816 </w:t>
            </w:r>
          </w:p>
        </w:tc>
        <w:tc>
          <w:tcPr>
            <w:tcW w:w="339" w:type="pct"/>
            <w:tcBorders>
              <w:top w:val="nil"/>
              <w:left w:val="nil"/>
              <w:bottom w:val="single" w:sz="4" w:space="0" w:color="auto"/>
              <w:right w:val="single" w:sz="4" w:space="0" w:color="auto"/>
            </w:tcBorders>
            <w:shd w:val="clear" w:color="auto" w:fill="auto"/>
            <w:vAlign w:val="center"/>
            <w:hideMark/>
          </w:tcPr>
          <w:p w14:paraId="194E7D71" w14:textId="38E70CE0"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17,835,962 </w:t>
            </w:r>
          </w:p>
        </w:tc>
        <w:tc>
          <w:tcPr>
            <w:tcW w:w="282" w:type="pct"/>
            <w:tcBorders>
              <w:top w:val="nil"/>
              <w:left w:val="nil"/>
              <w:bottom w:val="single" w:sz="4" w:space="0" w:color="auto"/>
              <w:right w:val="single" w:sz="4" w:space="0" w:color="auto"/>
            </w:tcBorders>
            <w:shd w:val="clear" w:color="auto" w:fill="auto"/>
            <w:vAlign w:val="center"/>
            <w:hideMark/>
          </w:tcPr>
          <w:p w14:paraId="732F0C46" w14:textId="5788BCF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5,157,450 </w:t>
            </w:r>
          </w:p>
        </w:tc>
        <w:tc>
          <w:tcPr>
            <w:tcW w:w="348" w:type="pct"/>
            <w:tcBorders>
              <w:top w:val="nil"/>
              <w:left w:val="nil"/>
              <w:bottom w:val="single" w:sz="4" w:space="0" w:color="auto"/>
              <w:right w:val="single" w:sz="4" w:space="0" w:color="auto"/>
            </w:tcBorders>
            <w:shd w:val="clear" w:color="auto" w:fill="auto"/>
            <w:vAlign w:val="center"/>
            <w:hideMark/>
          </w:tcPr>
          <w:p w14:paraId="6EF6CA6B" w14:textId="1052E878"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(22,006,596)</w:t>
            </w:r>
          </w:p>
        </w:tc>
      </w:tr>
      <w:tr w:rsidR="000B6FAA" w:rsidRPr="00AD60E6" w14:paraId="6CACF228"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C5A0F57"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A1.3.3</w:t>
            </w:r>
          </w:p>
        </w:tc>
        <w:tc>
          <w:tcPr>
            <w:tcW w:w="1430" w:type="pct"/>
            <w:tcBorders>
              <w:top w:val="nil"/>
              <w:left w:val="nil"/>
              <w:bottom w:val="single" w:sz="4" w:space="0" w:color="auto"/>
              <w:right w:val="single" w:sz="4" w:space="0" w:color="auto"/>
            </w:tcBorders>
            <w:shd w:val="clear" w:color="auto" w:fill="auto"/>
            <w:vAlign w:val="center"/>
            <w:hideMark/>
          </w:tcPr>
          <w:p w14:paraId="360B527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Plani afatmesëm për zhvillimin e burimeve njerëzore për zbatimin e sistemit të performancës i miratuar.</w:t>
            </w:r>
          </w:p>
        </w:tc>
        <w:tc>
          <w:tcPr>
            <w:tcW w:w="345" w:type="pct"/>
            <w:tcBorders>
              <w:top w:val="nil"/>
              <w:left w:val="nil"/>
              <w:bottom w:val="single" w:sz="4" w:space="0" w:color="auto"/>
              <w:right w:val="single" w:sz="4" w:space="0" w:color="auto"/>
            </w:tcBorders>
            <w:shd w:val="clear" w:color="auto" w:fill="auto"/>
            <w:vAlign w:val="center"/>
            <w:hideMark/>
          </w:tcPr>
          <w:p w14:paraId="6B67CBF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0807AA2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29186115"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2751293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6" w:type="pct"/>
            <w:tcBorders>
              <w:top w:val="nil"/>
              <w:left w:val="nil"/>
              <w:bottom w:val="single" w:sz="4" w:space="0" w:color="auto"/>
              <w:right w:val="single" w:sz="4" w:space="0" w:color="auto"/>
            </w:tcBorders>
            <w:shd w:val="clear" w:color="auto" w:fill="auto"/>
            <w:vAlign w:val="center"/>
            <w:hideMark/>
          </w:tcPr>
          <w:p w14:paraId="6FA6DA8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2021</w:t>
            </w:r>
          </w:p>
        </w:tc>
        <w:tc>
          <w:tcPr>
            <w:tcW w:w="339" w:type="pct"/>
            <w:tcBorders>
              <w:top w:val="nil"/>
              <w:left w:val="nil"/>
              <w:bottom w:val="single" w:sz="4" w:space="0" w:color="auto"/>
              <w:right w:val="single" w:sz="4" w:space="0" w:color="auto"/>
            </w:tcBorders>
            <w:shd w:val="clear" w:color="auto" w:fill="auto"/>
            <w:vAlign w:val="center"/>
            <w:hideMark/>
          </w:tcPr>
          <w:p w14:paraId="6F195131" w14:textId="209DCA1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776,816 </w:t>
            </w:r>
          </w:p>
        </w:tc>
        <w:tc>
          <w:tcPr>
            <w:tcW w:w="339" w:type="pct"/>
            <w:tcBorders>
              <w:top w:val="nil"/>
              <w:left w:val="nil"/>
              <w:bottom w:val="single" w:sz="4" w:space="0" w:color="auto"/>
              <w:right w:val="single" w:sz="4" w:space="0" w:color="auto"/>
            </w:tcBorders>
            <w:shd w:val="clear" w:color="auto" w:fill="auto"/>
            <w:vAlign w:val="center"/>
            <w:hideMark/>
          </w:tcPr>
          <w:p w14:paraId="394CA5D5" w14:textId="43A2D69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7,213,526 </w:t>
            </w:r>
          </w:p>
        </w:tc>
        <w:tc>
          <w:tcPr>
            <w:tcW w:w="282" w:type="pct"/>
            <w:tcBorders>
              <w:top w:val="nil"/>
              <w:left w:val="nil"/>
              <w:bottom w:val="single" w:sz="4" w:space="0" w:color="auto"/>
              <w:right w:val="single" w:sz="4" w:space="0" w:color="auto"/>
            </w:tcBorders>
            <w:shd w:val="clear" w:color="auto" w:fill="auto"/>
            <w:vAlign w:val="center"/>
            <w:hideMark/>
          </w:tcPr>
          <w:p w14:paraId="4C82BEE9" w14:textId="40DDB02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1,092,500 </w:t>
            </w:r>
          </w:p>
        </w:tc>
        <w:tc>
          <w:tcPr>
            <w:tcW w:w="348" w:type="pct"/>
            <w:tcBorders>
              <w:top w:val="nil"/>
              <w:left w:val="nil"/>
              <w:bottom w:val="single" w:sz="4" w:space="0" w:color="auto"/>
              <w:right w:val="single" w:sz="4" w:space="0" w:color="auto"/>
            </w:tcBorders>
            <w:shd w:val="clear" w:color="auto" w:fill="auto"/>
            <w:vAlign w:val="center"/>
            <w:hideMark/>
          </w:tcPr>
          <w:p w14:paraId="4EE2C503" w14:textId="37F9E743"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(7,529,210)</w:t>
            </w:r>
          </w:p>
        </w:tc>
      </w:tr>
      <w:tr w:rsidR="000B6FAA" w:rsidRPr="00AD60E6" w14:paraId="1FB836F2"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1D2E237"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A1.3.4</w:t>
            </w:r>
          </w:p>
        </w:tc>
        <w:tc>
          <w:tcPr>
            <w:tcW w:w="1430" w:type="pct"/>
            <w:tcBorders>
              <w:top w:val="nil"/>
              <w:left w:val="nil"/>
              <w:bottom w:val="single" w:sz="4" w:space="0" w:color="auto"/>
              <w:right w:val="single" w:sz="4" w:space="0" w:color="auto"/>
            </w:tcBorders>
            <w:shd w:val="clear" w:color="auto" w:fill="auto"/>
            <w:vAlign w:val="center"/>
            <w:hideMark/>
          </w:tcPr>
          <w:p w14:paraId="523D3138"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Stafi i trajnuar sipas Planit të Zhvillimit.</w:t>
            </w:r>
          </w:p>
        </w:tc>
        <w:tc>
          <w:tcPr>
            <w:tcW w:w="345" w:type="pct"/>
            <w:tcBorders>
              <w:top w:val="nil"/>
              <w:left w:val="nil"/>
              <w:bottom w:val="single" w:sz="4" w:space="0" w:color="auto"/>
              <w:right w:val="single" w:sz="4" w:space="0" w:color="auto"/>
            </w:tcBorders>
            <w:shd w:val="clear" w:color="auto" w:fill="auto"/>
            <w:vAlign w:val="center"/>
            <w:hideMark/>
          </w:tcPr>
          <w:p w14:paraId="1096180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692365A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0DFEC315"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018EBE3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6" w:type="pct"/>
            <w:tcBorders>
              <w:top w:val="nil"/>
              <w:left w:val="nil"/>
              <w:bottom w:val="single" w:sz="4" w:space="0" w:color="auto"/>
              <w:right w:val="single" w:sz="4" w:space="0" w:color="auto"/>
            </w:tcBorders>
            <w:shd w:val="clear" w:color="auto" w:fill="auto"/>
            <w:vAlign w:val="center"/>
            <w:hideMark/>
          </w:tcPr>
          <w:p w14:paraId="5C23352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4DBB8485" w14:textId="24A4A1E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15,185,280 </w:t>
            </w:r>
          </w:p>
        </w:tc>
        <w:tc>
          <w:tcPr>
            <w:tcW w:w="339" w:type="pct"/>
            <w:tcBorders>
              <w:top w:val="nil"/>
              <w:left w:val="nil"/>
              <w:bottom w:val="single" w:sz="4" w:space="0" w:color="auto"/>
              <w:right w:val="single" w:sz="4" w:space="0" w:color="auto"/>
            </w:tcBorders>
            <w:shd w:val="clear" w:color="auto" w:fill="auto"/>
            <w:vAlign w:val="center"/>
            <w:hideMark/>
          </w:tcPr>
          <w:p w14:paraId="2DD7B5B7" w14:textId="1B3BB25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47,691,972 </w:t>
            </w:r>
          </w:p>
        </w:tc>
        <w:tc>
          <w:tcPr>
            <w:tcW w:w="282" w:type="pct"/>
            <w:tcBorders>
              <w:top w:val="nil"/>
              <w:left w:val="nil"/>
              <w:bottom w:val="single" w:sz="4" w:space="0" w:color="auto"/>
              <w:right w:val="single" w:sz="4" w:space="0" w:color="auto"/>
            </w:tcBorders>
            <w:shd w:val="clear" w:color="auto" w:fill="auto"/>
            <w:vAlign w:val="center"/>
            <w:hideMark/>
          </w:tcPr>
          <w:p w14:paraId="4762E753" w14:textId="580E634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38513DAF" w14:textId="361C7507"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(7,953,560)</w:t>
            </w:r>
          </w:p>
        </w:tc>
      </w:tr>
      <w:tr w:rsidR="000B6FAA" w:rsidRPr="00AD60E6" w14:paraId="1AAE4093"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7920A99E"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A1.3.5</w:t>
            </w:r>
          </w:p>
        </w:tc>
        <w:tc>
          <w:tcPr>
            <w:tcW w:w="1430" w:type="pct"/>
            <w:tcBorders>
              <w:top w:val="nil"/>
              <w:left w:val="nil"/>
              <w:bottom w:val="single" w:sz="4" w:space="0" w:color="auto"/>
              <w:right w:val="single" w:sz="4" w:space="0" w:color="auto"/>
            </w:tcBorders>
            <w:shd w:val="clear" w:color="auto" w:fill="auto"/>
            <w:vAlign w:val="center"/>
            <w:hideMark/>
          </w:tcPr>
          <w:p w14:paraId="75180C14"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Burimet njerëzore në AKPA dhe Zyrat Rajonale dhe Vendore të Punësimit të vlerësuara me tregues performance në të gjitha nivelet. </w:t>
            </w:r>
          </w:p>
        </w:tc>
        <w:tc>
          <w:tcPr>
            <w:tcW w:w="345" w:type="pct"/>
            <w:tcBorders>
              <w:top w:val="nil"/>
              <w:left w:val="nil"/>
              <w:bottom w:val="single" w:sz="4" w:space="0" w:color="auto"/>
              <w:right w:val="single" w:sz="4" w:space="0" w:color="auto"/>
            </w:tcBorders>
            <w:shd w:val="clear" w:color="auto" w:fill="auto"/>
            <w:vAlign w:val="center"/>
            <w:hideMark/>
          </w:tcPr>
          <w:p w14:paraId="36945AD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746EDD5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5C2F86D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2654AD5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286" w:type="pct"/>
            <w:tcBorders>
              <w:top w:val="nil"/>
              <w:left w:val="nil"/>
              <w:bottom w:val="single" w:sz="4" w:space="0" w:color="auto"/>
              <w:right w:val="single" w:sz="4" w:space="0" w:color="auto"/>
            </w:tcBorders>
            <w:shd w:val="clear" w:color="auto" w:fill="auto"/>
            <w:vAlign w:val="center"/>
            <w:hideMark/>
          </w:tcPr>
          <w:p w14:paraId="198B98A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1B6C5700" w14:textId="73A5B32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1,018,080 </w:t>
            </w:r>
          </w:p>
        </w:tc>
        <w:tc>
          <w:tcPr>
            <w:tcW w:w="339" w:type="pct"/>
            <w:tcBorders>
              <w:top w:val="nil"/>
              <w:left w:val="nil"/>
              <w:bottom w:val="single" w:sz="4" w:space="0" w:color="auto"/>
              <w:right w:val="single" w:sz="4" w:space="0" w:color="auto"/>
            </w:tcBorders>
            <w:shd w:val="clear" w:color="auto" w:fill="auto"/>
            <w:vAlign w:val="center"/>
            <w:hideMark/>
          </w:tcPr>
          <w:p w14:paraId="2652590B" w14:textId="17B50A88"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31,725,745 </w:t>
            </w:r>
          </w:p>
        </w:tc>
        <w:tc>
          <w:tcPr>
            <w:tcW w:w="282" w:type="pct"/>
            <w:tcBorders>
              <w:top w:val="nil"/>
              <w:left w:val="nil"/>
              <w:bottom w:val="single" w:sz="4" w:space="0" w:color="auto"/>
              <w:right w:val="single" w:sz="4" w:space="0" w:color="auto"/>
            </w:tcBorders>
            <w:shd w:val="clear" w:color="auto" w:fill="auto"/>
            <w:vAlign w:val="center"/>
            <w:hideMark/>
          </w:tcPr>
          <w:p w14:paraId="402EBDC2" w14:textId="77DA8BC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2,731,250 </w:t>
            </w:r>
          </w:p>
        </w:tc>
        <w:tc>
          <w:tcPr>
            <w:tcW w:w="348" w:type="pct"/>
            <w:tcBorders>
              <w:top w:val="nil"/>
              <w:left w:val="nil"/>
              <w:bottom w:val="single" w:sz="4" w:space="0" w:color="auto"/>
              <w:right w:val="single" w:sz="4" w:space="0" w:color="auto"/>
            </w:tcBorders>
            <w:shd w:val="clear" w:color="auto" w:fill="auto"/>
            <w:vAlign w:val="center"/>
            <w:hideMark/>
          </w:tcPr>
          <w:p w14:paraId="5C328F3F" w14:textId="3222A82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(12,160,834)</w:t>
            </w:r>
          </w:p>
        </w:tc>
      </w:tr>
      <w:tr w:rsidR="000B6FAA" w:rsidRPr="00AD60E6" w14:paraId="7C32285D"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A9D08E"/>
            <w:vAlign w:val="center"/>
            <w:hideMark/>
          </w:tcPr>
          <w:p w14:paraId="29F01554"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A2.</w:t>
            </w:r>
          </w:p>
        </w:tc>
        <w:tc>
          <w:tcPr>
            <w:tcW w:w="1430" w:type="pct"/>
            <w:tcBorders>
              <w:top w:val="nil"/>
              <w:left w:val="nil"/>
              <w:bottom w:val="single" w:sz="4" w:space="0" w:color="auto"/>
              <w:right w:val="single" w:sz="4" w:space="0" w:color="auto"/>
            </w:tcBorders>
            <w:shd w:val="clear" w:color="000000" w:fill="A9D08E"/>
            <w:vAlign w:val="center"/>
            <w:hideMark/>
          </w:tcPr>
          <w:p w14:paraId="7A6F0DC1" w14:textId="77777777" w:rsidR="000B6FAA" w:rsidRPr="00AD60E6" w:rsidRDefault="000B6FAA" w:rsidP="000B6FAA">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Zgjerimi i gamës dhe shtrirjes së shërbimeve dhe programeve aktive të tregut të punës (PATP).</w:t>
            </w:r>
          </w:p>
        </w:tc>
        <w:tc>
          <w:tcPr>
            <w:tcW w:w="345" w:type="pct"/>
            <w:tcBorders>
              <w:top w:val="nil"/>
              <w:left w:val="nil"/>
              <w:bottom w:val="single" w:sz="4" w:space="0" w:color="auto"/>
              <w:right w:val="single" w:sz="4" w:space="0" w:color="auto"/>
            </w:tcBorders>
            <w:shd w:val="clear" w:color="000000" w:fill="A9D08E"/>
            <w:vAlign w:val="center"/>
            <w:hideMark/>
          </w:tcPr>
          <w:p w14:paraId="116FA7F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573" w:type="pct"/>
            <w:tcBorders>
              <w:top w:val="nil"/>
              <w:left w:val="nil"/>
              <w:bottom w:val="single" w:sz="4" w:space="0" w:color="auto"/>
              <w:right w:val="single" w:sz="4" w:space="0" w:color="auto"/>
            </w:tcBorders>
            <w:shd w:val="clear" w:color="000000" w:fill="A9D08E"/>
            <w:vAlign w:val="center"/>
            <w:hideMark/>
          </w:tcPr>
          <w:p w14:paraId="038A81B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26" w:type="pct"/>
            <w:tcBorders>
              <w:top w:val="nil"/>
              <w:left w:val="nil"/>
              <w:bottom w:val="single" w:sz="4" w:space="0" w:color="auto"/>
              <w:right w:val="single" w:sz="4" w:space="0" w:color="auto"/>
            </w:tcBorders>
            <w:shd w:val="clear" w:color="000000" w:fill="A9D08E"/>
            <w:vAlign w:val="center"/>
            <w:hideMark/>
          </w:tcPr>
          <w:p w14:paraId="739F6062" w14:textId="56553226" w:rsidR="000B6FAA" w:rsidRPr="00AD60E6" w:rsidRDefault="004B6E58" w:rsidP="000B6FAA">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0B6FAA" w:rsidRPr="00AD60E6">
              <w:rPr>
                <w:rFonts w:ascii="Garamond" w:eastAsia="Times New Roman" w:hAnsi="Garamond"/>
                <w:color w:val="000000"/>
                <w:sz w:val="14"/>
                <w:szCs w:val="14"/>
              </w:rPr>
              <w:t>it</w:t>
            </w:r>
          </w:p>
        </w:tc>
        <w:tc>
          <w:tcPr>
            <w:tcW w:w="291" w:type="pct"/>
            <w:tcBorders>
              <w:top w:val="nil"/>
              <w:left w:val="nil"/>
              <w:bottom w:val="single" w:sz="4" w:space="0" w:color="auto"/>
              <w:right w:val="single" w:sz="4" w:space="0" w:color="auto"/>
            </w:tcBorders>
            <w:shd w:val="clear" w:color="000000" w:fill="A9D08E"/>
            <w:vAlign w:val="center"/>
            <w:hideMark/>
          </w:tcPr>
          <w:p w14:paraId="4441890F"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6" w:type="pct"/>
            <w:tcBorders>
              <w:top w:val="nil"/>
              <w:left w:val="nil"/>
              <w:bottom w:val="single" w:sz="4" w:space="0" w:color="auto"/>
              <w:right w:val="single" w:sz="4" w:space="0" w:color="auto"/>
            </w:tcBorders>
            <w:shd w:val="clear" w:color="000000" w:fill="A9D08E"/>
            <w:vAlign w:val="center"/>
            <w:hideMark/>
          </w:tcPr>
          <w:p w14:paraId="2133EF39" w14:textId="77777777" w:rsidR="000B6FAA" w:rsidRPr="00AD60E6" w:rsidRDefault="000B6FAA" w:rsidP="000B6FAA">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9" w:type="pct"/>
            <w:tcBorders>
              <w:top w:val="nil"/>
              <w:left w:val="nil"/>
              <w:bottom w:val="single" w:sz="4" w:space="0" w:color="auto"/>
              <w:right w:val="single" w:sz="4" w:space="0" w:color="auto"/>
            </w:tcBorders>
            <w:shd w:val="clear" w:color="000000" w:fill="A9D08E"/>
            <w:vAlign w:val="center"/>
            <w:hideMark/>
          </w:tcPr>
          <w:p w14:paraId="606D3153" w14:textId="77777777" w:rsidR="000B6FAA" w:rsidRPr="00AD60E6" w:rsidRDefault="000B6FAA" w:rsidP="000B6FAA">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9" w:type="pct"/>
            <w:tcBorders>
              <w:top w:val="nil"/>
              <w:left w:val="nil"/>
              <w:bottom w:val="single" w:sz="4" w:space="0" w:color="auto"/>
              <w:right w:val="single" w:sz="4" w:space="0" w:color="auto"/>
            </w:tcBorders>
            <w:shd w:val="clear" w:color="000000" w:fill="A9D08E"/>
            <w:vAlign w:val="center"/>
            <w:hideMark/>
          </w:tcPr>
          <w:p w14:paraId="580A3244"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2" w:type="pct"/>
            <w:tcBorders>
              <w:top w:val="nil"/>
              <w:left w:val="nil"/>
              <w:bottom w:val="single" w:sz="4" w:space="0" w:color="auto"/>
              <w:right w:val="single" w:sz="4" w:space="0" w:color="auto"/>
            </w:tcBorders>
            <w:shd w:val="clear" w:color="000000" w:fill="A9D08E"/>
            <w:vAlign w:val="center"/>
            <w:hideMark/>
          </w:tcPr>
          <w:p w14:paraId="1A3730E0"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48" w:type="pct"/>
            <w:tcBorders>
              <w:top w:val="nil"/>
              <w:left w:val="nil"/>
              <w:bottom w:val="single" w:sz="4" w:space="0" w:color="auto"/>
              <w:right w:val="single" w:sz="4" w:space="0" w:color="auto"/>
            </w:tcBorders>
            <w:shd w:val="clear" w:color="000000" w:fill="A9D08E"/>
            <w:vAlign w:val="center"/>
            <w:hideMark/>
          </w:tcPr>
          <w:p w14:paraId="525AB081"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0B6FAA" w:rsidRPr="00AD60E6" w14:paraId="1BF1BD33"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2B43806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A2.1</w:t>
            </w:r>
          </w:p>
        </w:tc>
        <w:tc>
          <w:tcPr>
            <w:tcW w:w="1430" w:type="pct"/>
            <w:tcBorders>
              <w:top w:val="nil"/>
              <w:left w:val="nil"/>
              <w:bottom w:val="single" w:sz="4" w:space="0" w:color="auto"/>
              <w:right w:val="single" w:sz="4" w:space="0" w:color="auto"/>
            </w:tcBorders>
            <w:shd w:val="clear" w:color="000000" w:fill="F4B084"/>
            <w:hideMark/>
          </w:tcPr>
          <w:p w14:paraId="57A0E82C" w14:textId="77777777" w:rsidR="000B6FAA" w:rsidRPr="00AD60E6" w:rsidRDefault="000B6FAA" w:rsidP="000B6FAA">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Hartimi dhe diversifikimi PATP-ve në bazë të nevojave të grupeve me rrezik të lartë për t’u bërë të papunë afatgjatë. </w:t>
            </w:r>
            <w:r w:rsidRPr="00AD60E6">
              <w:rPr>
                <w:rFonts w:ascii="Garamond" w:eastAsia="Times New Roman" w:hAnsi="Garamond"/>
                <w:color w:val="000000"/>
                <w:sz w:val="14"/>
                <w:szCs w:val="14"/>
              </w:rPr>
              <w:br/>
            </w:r>
          </w:p>
        </w:tc>
        <w:tc>
          <w:tcPr>
            <w:tcW w:w="345" w:type="pct"/>
            <w:tcBorders>
              <w:top w:val="nil"/>
              <w:left w:val="nil"/>
              <w:bottom w:val="single" w:sz="4" w:space="0" w:color="auto"/>
              <w:right w:val="single" w:sz="4" w:space="0" w:color="auto"/>
            </w:tcBorders>
            <w:shd w:val="clear" w:color="000000" w:fill="F4B084"/>
            <w:vAlign w:val="center"/>
            <w:hideMark/>
          </w:tcPr>
          <w:p w14:paraId="52F7BF2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000000" w:fill="F4B084"/>
            <w:vAlign w:val="center"/>
            <w:hideMark/>
          </w:tcPr>
          <w:p w14:paraId="056CBC2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000000" w:fill="F4B084"/>
            <w:vAlign w:val="center"/>
            <w:hideMark/>
          </w:tcPr>
          <w:p w14:paraId="377A98C8"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000000" w:fill="F4B084"/>
            <w:vAlign w:val="center"/>
            <w:hideMark/>
          </w:tcPr>
          <w:p w14:paraId="7543F31D"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000000" w:fill="F4B084"/>
            <w:vAlign w:val="center"/>
            <w:hideMark/>
          </w:tcPr>
          <w:p w14:paraId="4AD2A428"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0DF07FD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5E65A88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7D005208"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1058062E"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4C4C852A"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23F400A1"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A2.1.1</w:t>
            </w:r>
          </w:p>
        </w:tc>
        <w:tc>
          <w:tcPr>
            <w:tcW w:w="1430" w:type="pct"/>
            <w:tcBorders>
              <w:top w:val="nil"/>
              <w:left w:val="nil"/>
              <w:bottom w:val="single" w:sz="4" w:space="0" w:color="auto"/>
              <w:right w:val="single" w:sz="4" w:space="0" w:color="auto"/>
            </w:tcBorders>
            <w:shd w:val="clear" w:color="auto" w:fill="auto"/>
            <w:vAlign w:val="center"/>
            <w:hideMark/>
          </w:tcPr>
          <w:p w14:paraId="62C8F5AE"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Nevojat e grupeve të veçanta të vlerësuara për mbështetje me PATP të identifikuara.</w:t>
            </w:r>
          </w:p>
        </w:tc>
        <w:tc>
          <w:tcPr>
            <w:tcW w:w="345" w:type="pct"/>
            <w:tcBorders>
              <w:top w:val="nil"/>
              <w:left w:val="nil"/>
              <w:bottom w:val="single" w:sz="4" w:space="0" w:color="auto"/>
              <w:right w:val="single" w:sz="4" w:space="0" w:color="auto"/>
            </w:tcBorders>
            <w:shd w:val="clear" w:color="auto" w:fill="auto"/>
            <w:vAlign w:val="center"/>
            <w:hideMark/>
          </w:tcPr>
          <w:p w14:paraId="5286023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7A0F779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3E6C52A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5CAC508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auto" w:fill="auto"/>
            <w:vAlign w:val="center"/>
            <w:hideMark/>
          </w:tcPr>
          <w:p w14:paraId="599AF05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2019</w:t>
            </w:r>
          </w:p>
        </w:tc>
        <w:tc>
          <w:tcPr>
            <w:tcW w:w="339" w:type="pct"/>
            <w:tcBorders>
              <w:top w:val="nil"/>
              <w:left w:val="nil"/>
              <w:bottom w:val="single" w:sz="4" w:space="0" w:color="auto"/>
              <w:right w:val="single" w:sz="4" w:space="0" w:color="auto"/>
            </w:tcBorders>
            <w:shd w:val="clear" w:color="auto" w:fill="auto"/>
            <w:vAlign w:val="center"/>
            <w:hideMark/>
          </w:tcPr>
          <w:p w14:paraId="280204A8" w14:textId="2487688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1,415,156 </w:t>
            </w:r>
          </w:p>
        </w:tc>
        <w:tc>
          <w:tcPr>
            <w:tcW w:w="339" w:type="pct"/>
            <w:tcBorders>
              <w:top w:val="nil"/>
              <w:left w:val="nil"/>
              <w:bottom w:val="single" w:sz="4" w:space="0" w:color="auto"/>
              <w:right w:val="single" w:sz="4" w:space="0" w:color="auto"/>
            </w:tcBorders>
            <w:shd w:val="clear" w:color="auto" w:fill="auto"/>
            <w:vAlign w:val="center"/>
            <w:hideMark/>
          </w:tcPr>
          <w:p w14:paraId="70796178" w14:textId="1CA8D725"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21,364,473 </w:t>
            </w:r>
          </w:p>
        </w:tc>
        <w:tc>
          <w:tcPr>
            <w:tcW w:w="282" w:type="pct"/>
            <w:tcBorders>
              <w:top w:val="nil"/>
              <w:left w:val="nil"/>
              <w:bottom w:val="single" w:sz="4" w:space="0" w:color="auto"/>
              <w:right w:val="single" w:sz="4" w:space="0" w:color="auto"/>
            </w:tcBorders>
            <w:shd w:val="clear" w:color="auto" w:fill="auto"/>
            <w:vAlign w:val="center"/>
            <w:hideMark/>
          </w:tcPr>
          <w:p w14:paraId="7B9D1A86" w14:textId="78D8D4B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15,954,750 </w:t>
            </w:r>
          </w:p>
        </w:tc>
        <w:tc>
          <w:tcPr>
            <w:tcW w:w="348" w:type="pct"/>
            <w:tcBorders>
              <w:top w:val="nil"/>
              <w:left w:val="nil"/>
              <w:bottom w:val="single" w:sz="4" w:space="0" w:color="auto"/>
              <w:right w:val="single" w:sz="4" w:space="0" w:color="auto"/>
            </w:tcBorders>
            <w:shd w:val="clear" w:color="auto" w:fill="auto"/>
            <w:vAlign w:val="center"/>
            <w:hideMark/>
          </w:tcPr>
          <w:p w14:paraId="550F701A" w14:textId="3030104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(35,904,067)</w:t>
            </w:r>
          </w:p>
        </w:tc>
      </w:tr>
      <w:tr w:rsidR="000B6FAA" w:rsidRPr="00AD60E6" w14:paraId="2A0957BA"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2E9D6F6E"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A2.1.2</w:t>
            </w:r>
          </w:p>
        </w:tc>
        <w:tc>
          <w:tcPr>
            <w:tcW w:w="1430" w:type="pct"/>
            <w:tcBorders>
              <w:top w:val="nil"/>
              <w:left w:val="nil"/>
              <w:bottom w:val="single" w:sz="4" w:space="0" w:color="auto"/>
              <w:right w:val="single" w:sz="4" w:space="0" w:color="auto"/>
            </w:tcBorders>
            <w:shd w:val="clear" w:color="auto" w:fill="auto"/>
            <w:vAlign w:val="center"/>
            <w:hideMark/>
          </w:tcPr>
          <w:p w14:paraId="68C89A43" w14:textId="687E5B8B" w:rsidR="000B6FAA" w:rsidRPr="00AD60E6" w:rsidRDefault="000B6FAA" w:rsidP="004B6E58">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Kuadri ligjor dhe rregullator për zbatimin e PATP-ve i rishikuar në bazë të ligjit </w:t>
            </w:r>
            <w:r w:rsidR="004B6E58">
              <w:rPr>
                <w:rFonts w:ascii="Garamond" w:eastAsia="Times New Roman" w:hAnsi="Garamond"/>
                <w:color w:val="000000"/>
                <w:sz w:val="14"/>
                <w:szCs w:val="14"/>
              </w:rPr>
              <w:t>n</w:t>
            </w:r>
            <w:r w:rsidRPr="00AD60E6">
              <w:rPr>
                <w:rFonts w:ascii="Garamond" w:eastAsia="Times New Roman" w:hAnsi="Garamond"/>
                <w:color w:val="000000"/>
                <w:sz w:val="14"/>
                <w:szCs w:val="14"/>
              </w:rPr>
              <w:t xml:space="preserve">r. 15/2019 për të mbështetur ofrimin e PATP-ve të përmirësuara, të diversifikuara dhe të përshtatura për rajone të </w:t>
            </w:r>
            <w:r w:rsidR="004B6E58" w:rsidRPr="00AD60E6">
              <w:rPr>
                <w:rFonts w:ascii="Garamond" w:eastAsia="Times New Roman" w:hAnsi="Garamond"/>
                <w:color w:val="000000"/>
                <w:sz w:val="14"/>
                <w:szCs w:val="14"/>
              </w:rPr>
              <w:t>veçanta</w:t>
            </w:r>
            <w:r w:rsidRPr="00AD60E6">
              <w:rPr>
                <w:rFonts w:ascii="Garamond" w:eastAsia="Times New Roman" w:hAnsi="Garamond"/>
                <w:color w:val="000000"/>
                <w:sz w:val="14"/>
                <w:szCs w:val="14"/>
              </w:rPr>
              <w:t xml:space="preserve"> mbi baza gjinore dhe grupesh sociale.</w:t>
            </w:r>
          </w:p>
        </w:tc>
        <w:tc>
          <w:tcPr>
            <w:tcW w:w="345" w:type="pct"/>
            <w:tcBorders>
              <w:top w:val="nil"/>
              <w:left w:val="nil"/>
              <w:bottom w:val="single" w:sz="4" w:space="0" w:color="auto"/>
              <w:right w:val="single" w:sz="4" w:space="0" w:color="auto"/>
            </w:tcBorders>
            <w:shd w:val="clear" w:color="auto" w:fill="auto"/>
            <w:vAlign w:val="center"/>
            <w:hideMark/>
          </w:tcPr>
          <w:p w14:paraId="72D2EB3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2097300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631AE857"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1A50435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auto" w:fill="auto"/>
            <w:vAlign w:val="center"/>
            <w:hideMark/>
          </w:tcPr>
          <w:p w14:paraId="14347CD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39" w:type="pct"/>
            <w:tcBorders>
              <w:top w:val="nil"/>
              <w:left w:val="nil"/>
              <w:bottom w:val="single" w:sz="4" w:space="0" w:color="auto"/>
              <w:right w:val="single" w:sz="4" w:space="0" w:color="auto"/>
            </w:tcBorders>
            <w:shd w:val="clear" w:color="auto" w:fill="auto"/>
            <w:vAlign w:val="center"/>
            <w:hideMark/>
          </w:tcPr>
          <w:p w14:paraId="3CA5C681" w14:textId="549F74B7"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961,500 </w:t>
            </w:r>
          </w:p>
        </w:tc>
        <w:tc>
          <w:tcPr>
            <w:tcW w:w="339" w:type="pct"/>
            <w:tcBorders>
              <w:top w:val="nil"/>
              <w:left w:val="nil"/>
              <w:bottom w:val="single" w:sz="4" w:space="0" w:color="auto"/>
              <w:right w:val="single" w:sz="4" w:space="0" w:color="auto"/>
            </w:tcBorders>
            <w:shd w:val="clear" w:color="auto" w:fill="auto"/>
            <w:vAlign w:val="center"/>
            <w:hideMark/>
          </w:tcPr>
          <w:p w14:paraId="3EBD1582" w14:textId="00F3540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4,523,722 </w:t>
            </w:r>
          </w:p>
        </w:tc>
        <w:tc>
          <w:tcPr>
            <w:tcW w:w="282" w:type="pct"/>
            <w:tcBorders>
              <w:top w:val="nil"/>
              <w:left w:val="nil"/>
              <w:bottom w:val="single" w:sz="4" w:space="0" w:color="auto"/>
              <w:right w:val="single" w:sz="4" w:space="0" w:color="auto"/>
            </w:tcBorders>
            <w:shd w:val="clear" w:color="auto" w:fill="auto"/>
            <w:vAlign w:val="center"/>
            <w:hideMark/>
          </w:tcPr>
          <w:p w14:paraId="76EF037A" w14:textId="10188BC1"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2,731,250 </w:t>
            </w:r>
          </w:p>
        </w:tc>
        <w:tc>
          <w:tcPr>
            <w:tcW w:w="348" w:type="pct"/>
            <w:tcBorders>
              <w:top w:val="nil"/>
              <w:left w:val="nil"/>
              <w:bottom w:val="single" w:sz="4" w:space="0" w:color="auto"/>
              <w:right w:val="single" w:sz="4" w:space="0" w:color="auto"/>
            </w:tcBorders>
            <w:shd w:val="clear" w:color="auto" w:fill="auto"/>
            <w:vAlign w:val="center"/>
            <w:hideMark/>
          </w:tcPr>
          <w:p w14:paraId="4A6544B3" w14:textId="45C631A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(6,293,472)</w:t>
            </w:r>
          </w:p>
        </w:tc>
      </w:tr>
      <w:tr w:rsidR="000B6FAA" w:rsidRPr="00AD60E6" w14:paraId="70AE6489"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3774619"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A2.1.3</w:t>
            </w:r>
          </w:p>
        </w:tc>
        <w:tc>
          <w:tcPr>
            <w:tcW w:w="1430" w:type="pct"/>
            <w:tcBorders>
              <w:top w:val="nil"/>
              <w:left w:val="nil"/>
              <w:bottom w:val="single" w:sz="4" w:space="0" w:color="auto"/>
              <w:right w:val="single" w:sz="4" w:space="0" w:color="auto"/>
            </w:tcBorders>
            <w:shd w:val="clear" w:color="auto" w:fill="auto"/>
            <w:vAlign w:val="center"/>
            <w:hideMark/>
          </w:tcPr>
          <w:p w14:paraId="51C90A84"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Programi i vetëpunësimit i hartuar dhe i zbatuar.</w:t>
            </w:r>
          </w:p>
        </w:tc>
        <w:tc>
          <w:tcPr>
            <w:tcW w:w="345" w:type="pct"/>
            <w:tcBorders>
              <w:top w:val="nil"/>
              <w:left w:val="nil"/>
              <w:bottom w:val="single" w:sz="4" w:space="0" w:color="auto"/>
              <w:right w:val="single" w:sz="4" w:space="0" w:color="auto"/>
            </w:tcBorders>
            <w:shd w:val="clear" w:color="auto" w:fill="auto"/>
            <w:vAlign w:val="center"/>
            <w:hideMark/>
          </w:tcPr>
          <w:p w14:paraId="28A55733"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6A0F12E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5F55C7F1"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78E44B1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6" w:type="pct"/>
            <w:tcBorders>
              <w:top w:val="nil"/>
              <w:left w:val="nil"/>
              <w:bottom w:val="single" w:sz="4" w:space="0" w:color="auto"/>
              <w:right w:val="single" w:sz="4" w:space="0" w:color="auto"/>
            </w:tcBorders>
            <w:shd w:val="clear" w:color="auto" w:fill="auto"/>
            <w:vAlign w:val="center"/>
            <w:hideMark/>
          </w:tcPr>
          <w:p w14:paraId="692138F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3A947CDB" w14:textId="1F4FE68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11,638,704 </w:t>
            </w:r>
          </w:p>
        </w:tc>
        <w:tc>
          <w:tcPr>
            <w:tcW w:w="339" w:type="pct"/>
            <w:tcBorders>
              <w:top w:val="nil"/>
              <w:left w:val="nil"/>
              <w:bottom w:val="single" w:sz="4" w:space="0" w:color="auto"/>
              <w:right w:val="single" w:sz="4" w:space="0" w:color="auto"/>
            </w:tcBorders>
            <w:shd w:val="clear" w:color="auto" w:fill="auto"/>
            <w:vAlign w:val="center"/>
            <w:hideMark/>
          </w:tcPr>
          <w:p w14:paraId="6D86BED0" w14:textId="2E8658BC"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36,251,271 </w:t>
            </w:r>
          </w:p>
        </w:tc>
        <w:tc>
          <w:tcPr>
            <w:tcW w:w="282" w:type="pct"/>
            <w:tcBorders>
              <w:top w:val="nil"/>
              <w:left w:val="nil"/>
              <w:bottom w:val="single" w:sz="4" w:space="0" w:color="auto"/>
              <w:right w:val="single" w:sz="4" w:space="0" w:color="auto"/>
            </w:tcBorders>
            <w:shd w:val="clear" w:color="auto" w:fill="auto"/>
            <w:vAlign w:val="center"/>
            <w:hideMark/>
          </w:tcPr>
          <w:p w14:paraId="655328EC" w14:textId="0DA7FF95"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4,370,000 </w:t>
            </w:r>
          </w:p>
        </w:tc>
        <w:tc>
          <w:tcPr>
            <w:tcW w:w="348" w:type="pct"/>
            <w:tcBorders>
              <w:top w:val="nil"/>
              <w:left w:val="nil"/>
              <w:bottom w:val="single" w:sz="4" w:space="0" w:color="auto"/>
              <w:right w:val="single" w:sz="4" w:space="0" w:color="auto"/>
            </w:tcBorders>
            <w:shd w:val="clear" w:color="auto" w:fill="auto"/>
            <w:vAlign w:val="center"/>
            <w:hideMark/>
          </w:tcPr>
          <w:p w14:paraId="4255CD36" w14:textId="3162B40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(12,948,391)</w:t>
            </w:r>
          </w:p>
        </w:tc>
      </w:tr>
      <w:tr w:rsidR="000B6FAA" w:rsidRPr="00AD60E6" w14:paraId="2C04BD24"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6D53C664"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A2.1.4</w:t>
            </w:r>
          </w:p>
        </w:tc>
        <w:tc>
          <w:tcPr>
            <w:tcW w:w="1430" w:type="pct"/>
            <w:tcBorders>
              <w:top w:val="nil"/>
              <w:left w:val="nil"/>
              <w:bottom w:val="single" w:sz="4" w:space="0" w:color="auto"/>
              <w:right w:val="single" w:sz="4" w:space="0" w:color="auto"/>
            </w:tcBorders>
            <w:shd w:val="clear" w:color="auto" w:fill="auto"/>
            <w:vAlign w:val="center"/>
            <w:hideMark/>
          </w:tcPr>
          <w:p w14:paraId="41EED673" w14:textId="149A6B24"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Kryerja e studimit të fizibilitetit për hartimin, zbatimin dhe analizën e kostos-përfitimit të një programi aktiv të tregut të punës që synon të Rinjtë që nuk janë në punësim, arsim apo trajnim </w:t>
            </w:r>
            <w:r w:rsidR="004B6E58">
              <w:rPr>
                <w:rFonts w:ascii="Garamond" w:eastAsia="Times New Roman" w:hAnsi="Garamond"/>
                <w:color w:val="000000"/>
                <w:sz w:val="14"/>
                <w:szCs w:val="14"/>
              </w:rPr>
              <w:t>(në</w:t>
            </w:r>
            <w:r w:rsidRPr="00AD60E6">
              <w:rPr>
                <w:rFonts w:ascii="Garamond" w:eastAsia="Times New Roman" w:hAnsi="Garamond"/>
                <w:color w:val="000000"/>
                <w:sz w:val="14"/>
                <w:szCs w:val="14"/>
              </w:rPr>
              <w:t xml:space="preserve">ET). </w:t>
            </w:r>
          </w:p>
        </w:tc>
        <w:tc>
          <w:tcPr>
            <w:tcW w:w="345" w:type="pct"/>
            <w:tcBorders>
              <w:top w:val="nil"/>
              <w:left w:val="nil"/>
              <w:bottom w:val="single" w:sz="4" w:space="0" w:color="auto"/>
              <w:right w:val="single" w:sz="4" w:space="0" w:color="auto"/>
            </w:tcBorders>
            <w:shd w:val="clear" w:color="auto" w:fill="auto"/>
            <w:vAlign w:val="center"/>
            <w:hideMark/>
          </w:tcPr>
          <w:p w14:paraId="02A5D7D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2F551ED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6F8C83CE"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7CA9700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286" w:type="pct"/>
            <w:tcBorders>
              <w:top w:val="nil"/>
              <w:left w:val="nil"/>
              <w:bottom w:val="single" w:sz="4" w:space="0" w:color="auto"/>
              <w:right w:val="single" w:sz="4" w:space="0" w:color="auto"/>
            </w:tcBorders>
            <w:shd w:val="clear" w:color="auto" w:fill="auto"/>
            <w:vAlign w:val="center"/>
            <w:hideMark/>
          </w:tcPr>
          <w:p w14:paraId="0B3C39B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2022</w:t>
            </w:r>
          </w:p>
        </w:tc>
        <w:tc>
          <w:tcPr>
            <w:tcW w:w="339" w:type="pct"/>
            <w:tcBorders>
              <w:top w:val="nil"/>
              <w:left w:val="nil"/>
              <w:bottom w:val="single" w:sz="4" w:space="0" w:color="auto"/>
              <w:right w:val="single" w:sz="4" w:space="0" w:color="auto"/>
            </w:tcBorders>
            <w:shd w:val="clear" w:color="auto" w:fill="auto"/>
            <w:vAlign w:val="center"/>
            <w:hideMark/>
          </w:tcPr>
          <w:p w14:paraId="207F656C" w14:textId="3B6025C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277,800 </w:t>
            </w:r>
          </w:p>
        </w:tc>
        <w:tc>
          <w:tcPr>
            <w:tcW w:w="339" w:type="pct"/>
            <w:tcBorders>
              <w:top w:val="nil"/>
              <w:left w:val="nil"/>
              <w:bottom w:val="single" w:sz="4" w:space="0" w:color="auto"/>
              <w:right w:val="single" w:sz="4" w:space="0" w:color="auto"/>
            </w:tcBorders>
            <w:shd w:val="clear" w:color="auto" w:fill="auto"/>
            <w:vAlign w:val="center"/>
            <w:hideMark/>
          </w:tcPr>
          <w:p w14:paraId="52629356" w14:textId="6B9E47F5"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2,730,035 </w:t>
            </w:r>
          </w:p>
        </w:tc>
        <w:tc>
          <w:tcPr>
            <w:tcW w:w="282" w:type="pct"/>
            <w:tcBorders>
              <w:top w:val="nil"/>
              <w:left w:val="nil"/>
              <w:bottom w:val="single" w:sz="4" w:space="0" w:color="auto"/>
              <w:right w:val="single" w:sz="4" w:space="0" w:color="auto"/>
            </w:tcBorders>
            <w:shd w:val="clear" w:color="auto" w:fill="auto"/>
            <w:vAlign w:val="center"/>
            <w:hideMark/>
          </w:tcPr>
          <w:p w14:paraId="2ABB1F70" w14:textId="6D957ECA"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67B1D351" w14:textId="4CCDA08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(1,142,507)</w:t>
            </w:r>
          </w:p>
        </w:tc>
      </w:tr>
      <w:tr w:rsidR="000B6FAA" w:rsidRPr="00AD60E6" w14:paraId="722C9B01"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CD8EB70"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A2.1.5</w:t>
            </w:r>
          </w:p>
        </w:tc>
        <w:tc>
          <w:tcPr>
            <w:tcW w:w="1430" w:type="pct"/>
            <w:tcBorders>
              <w:top w:val="nil"/>
              <w:left w:val="nil"/>
              <w:bottom w:val="single" w:sz="4" w:space="0" w:color="auto"/>
              <w:right w:val="single" w:sz="4" w:space="0" w:color="auto"/>
            </w:tcBorders>
            <w:shd w:val="clear" w:color="auto" w:fill="auto"/>
            <w:vAlign w:val="center"/>
            <w:hideMark/>
          </w:tcPr>
          <w:p w14:paraId="38CD0DF7" w14:textId="77777777" w:rsidR="000B6FAA" w:rsidRPr="00AD60E6" w:rsidRDefault="000B6FAA" w:rsidP="000B6FAA">
            <w:pPr>
              <w:spacing w:after="0" w:line="240" w:lineRule="auto"/>
              <w:rPr>
                <w:rFonts w:ascii="Garamond" w:eastAsia="Times New Roman" w:hAnsi="Garamond"/>
                <w:sz w:val="14"/>
                <w:szCs w:val="14"/>
              </w:rPr>
            </w:pPr>
            <w:r w:rsidRPr="00AD60E6">
              <w:rPr>
                <w:rFonts w:ascii="Garamond" w:eastAsia="Times New Roman" w:hAnsi="Garamond"/>
                <w:sz w:val="14"/>
                <w:szCs w:val="14"/>
              </w:rPr>
              <w:t>Plani kombëtar i veprimit për zbatimin e Garancisë Rinore (me fokus të rinjtë NEET = jo në trajnim dhe jo në punësim) i hartuar. Zbatimi i skemës së Garancisë Rinore për përfitues të kategorisë të NEET.</w:t>
            </w:r>
          </w:p>
        </w:tc>
        <w:tc>
          <w:tcPr>
            <w:tcW w:w="345" w:type="pct"/>
            <w:tcBorders>
              <w:top w:val="nil"/>
              <w:left w:val="nil"/>
              <w:bottom w:val="single" w:sz="4" w:space="0" w:color="auto"/>
              <w:right w:val="single" w:sz="4" w:space="0" w:color="auto"/>
            </w:tcBorders>
            <w:shd w:val="clear" w:color="auto" w:fill="auto"/>
            <w:vAlign w:val="center"/>
            <w:hideMark/>
          </w:tcPr>
          <w:p w14:paraId="2D9D944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14D14B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5520BCE5"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63FB862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2022</w:t>
            </w:r>
          </w:p>
        </w:tc>
        <w:tc>
          <w:tcPr>
            <w:tcW w:w="286" w:type="pct"/>
            <w:tcBorders>
              <w:top w:val="nil"/>
              <w:left w:val="nil"/>
              <w:bottom w:val="single" w:sz="4" w:space="0" w:color="auto"/>
              <w:right w:val="single" w:sz="4" w:space="0" w:color="auto"/>
            </w:tcBorders>
            <w:shd w:val="clear" w:color="auto" w:fill="auto"/>
            <w:vAlign w:val="center"/>
            <w:hideMark/>
          </w:tcPr>
          <w:p w14:paraId="4356E57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77AD7811" w14:textId="50570D0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1,489,152 </w:t>
            </w:r>
          </w:p>
        </w:tc>
        <w:tc>
          <w:tcPr>
            <w:tcW w:w="339" w:type="pct"/>
            <w:tcBorders>
              <w:top w:val="nil"/>
              <w:left w:val="nil"/>
              <w:bottom w:val="single" w:sz="4" w:space="0" w:color="auto"/>
              <w:right w:val="single" w:sz="4" w:space="0" w:color="auto"/>
            </w:tcBorders>
            <w:shd w:val="clear" w:color="auto" w:fill="auto"/>
            <w:vAlign w:val="center"/>
            <w:hideMark/>
          </w:tcPr>
          <w:p w14:paraId="54E417B7" w14:textId="317FB91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4,795,995 </w:t>
            </w:r>
          </w:p>
        </w:tc>
        <w:tc>
          <w:tcPr>
            <w:tcW w:w="282" w:type="pct"/>
            <w:tcBorders>
              <w:top w:val="nil"/>
              <w:left w:val="nil"/>
              <w:bottom w:val="single" w:sz="4" w:space="0" w:color="auto"/>
              <w:right w:val="single" w:sz="4" w:space="0" w:color="auto"/>
            </w:tcBorders>
            <w:shd w:val="clear" w:color="auto" w:fill="auto"/>
            <w:vAlign w:val="center"/>
            <w:hideMark/>
          </w:tcPr>
          <w:p w14:paraId="4D6EA4EA" w14:textId="2BDCAC95"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28B99241" w14:textId="5E7C058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1,489,152 </w:t>
            </w:r>
          </w:p>
        </w:tc>
      </w:tr>
      <w:tr w:rsidR="000B6FAA" w:rsidRPr="00AD60E6" w14:paraId="31FEC447"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34437BEF"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A2.1.6</w:t>
            </w:r>
          </w:p>
        </w:tc>
        <w:tc>
          <w:tcPr>
            <w:tcW w:w="1430" w:type="pct"/>
            <w:tcBorders>
              <w:top w:val="nil"/>
              <w:left w:val="nil"/>
              <w:bottom w:val="single" w:sz="4" w:space="0" w:color="auto"/>
              <w:right w:val="single" w:sz="4" w:space="0" w:color="auto"/>
            </w:tcBorders>
            <w:shd w:val="clear" w:color="auto" w:fill="auto"/>
            <w:vAlign w:val="center"/>
            <w:hideMark/>
          </w:tcPr>
          <w:p w14:paraId="1BF6625C"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Politikat aktive të tregut të punës të përmirësuara bazuar në rezultatet e monitorimit. </w:t>
            </w:r>
          </w:p>
        </w:tc>
        <w:tc>
          <w:tcPr>
            <w:tcW w:w="345" w:type="pct"/>
            <w:tcBorders>
              <w:top w:val="nil"/>
              <w:left w:val="nil"/>
              <w:bottom w:val="single" w:sz="4" w:space="0" w:color="auto"/>
              <w:right w:val="single" w:sz="4" w:space="0" w:color="auto"/>
            </w:tcBorders>
            <w:shd w:val="clear" w:color="auto" w:fill="auto"/>
            <w:vAlign w:val="center"/>
            <w:hideMark/>
          </w:tcPr>
          <w:p w14:paraId="5628116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5A3170A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35BC2371"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0DA87F4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2022</w:t>
            </w:r>
          </w:p>
        </w:tc>
        <w:tc>
          <w:tcPr>
            <w:tcW w:w="286" w:type="pct"/>
            <w:tcBorders>
              <w:top w:val="nil"/>
              <w:left w:val="nil"/>
              <w:bottom w:val="single" w:sz="4" w:space="0" w:color="auto"/>
              <w:right w:val="single" w:sz="4" w:space="0" w:color="auto"/>
            </w:tcBorders>
            <w:shd w:val="clear" w:color="auto" w:fill="auto"/>
            <w:vAlign w:val="center"/>
            <w:hideMark/>
          </w:tcPr>
          <w:p w14:paraId="1428208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6274FBC3" w14:textId="7B83B5F0"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1,501,500 </w:t>
            </w:r>
          </w:p>
        </w:tc>
        <w:tc>
          <w:tcPr>
            <w:tcW w:w="339" w:type="pct"/>
            <w:tcBorders>
              <w:top w:val="nil"/>
              <w:left w:val="nil"/>
              <w:bottom w:val="single" w:sz="4" w:space="0" w:color="auto"/>
              <w:right w:val="single" w:sz="4" w:space="0" w:color="auto"/>
            </w:tcBorders>
            <w:shd w:val="clear" w:color="auto" w:fill="auto"/>
            <w:vAlign w:val="center"/>
            <w:hideMark/>
          </w:tcPr>
          <w:p w14:paraId="3CEB596F" w14:textId="02C4C437"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1,309,728 </w:t>
            </w:r>
          </w:p>
        </w:tc>
        <w:tc>
          <w:tcPr>
            <w:tcW w:w="282" w:type="pct"/>
            <w:tcBorders>
              <w:top w:val="nil"/>
              <w:left w:val="nil"/>
              <w:bottom w:val="single" w:sz="4" w:space="0" w:color="auto"/>
              <w:right w:val="single" w:sz="4" w:space="0" w:color="auto"/>
            </w:tcBorders>
            <w:shd w:val="clear" w:color="auto" w:fill="auto"/>
            <w:vAlign w:val="center"/>
            <w:hideMark/>
          </w:tcPr>
          <w:p w14:paraId="2BD2B8E3" w14:textId="39337C61"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4E0BB3D5" w14:textId="73F52C3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(418,500)</w:t>
            </w:r>
          </w:p>
        </w:tc>
      </w:tr>
      <w:tr w:rsidR="000B6FAA" w:rsidRPr="00AD60E6" w14:paraId="4C701919"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15BC9FB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A2.2</w:t>
            </w:r>
          </w:p>
        </w:tc>
        <w:tc>
          <w:tcPr>
            <w:tcW w:w="1430" w:type="pct"/>
            <w:tcBorders>
              <w:top w:val="nil"/>
              <w:left w:val="nil"/>
              <w:bottom w:val="single" w:sz="4" w:space="0" w:color="auto"/>
              <w:right w:val="single" w:sz="4" w:space="0" w:color="auto"/>
            </w:tcBorders>
            <w:shd w:val="clear" w:color="000000" w:fill="F4B084"/>
            <w:vAlign w:val="center"/>
            <w:hideMark/>
          </w:tcPr>
          <w:p w14:paraId="00486470" w14:textId="00E4756A"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Përmirësimi i procesit të planifikimit dhe zbatimit të programeve të </w:t>
            </w:r>
            <w:r w:rsidR="004B6E58" w:rsidRPr="00AD60E6">
              <w:rPr>
                <w:rFonts w:ascii="Garamond" w:eastAsia="Times New Roman" w:hAnsi="Garamond"/>
                <w:color w:val="000000"/>
                <w:sz w:val="14"/>
                <w:szCs w:val="14"/>
              </w:rPr>
              <w:t>nxitjes</w:t>
            </w:r>
            <w:r w:rsidRPr="00AD60E6">
              <w:rPr>
                <w:rFonts w:ascii="Garamond" w:eastAsia="Times New Roman" w:hAnsi="Garamond"/>
                <w:color w:val="000000"/>
                <w:sz w:val="14"/>
                <w:szCs w:val="14"/>
              </w:rPr>
              <w:t xml:space="preserve"> me qëllim </w:t>
            </w:r>
            <w:r w:rsidR="004B6E58" w:rsidRPr="00AD60E6">
              <w:rPr>
                <w:rFonts w:ascii="Garamond" w:eastAsia="Times New Roman" w:hAnsi="Garamond"/>
                <w:color w:val="000000"/>
                <w:sz w:val="14"/>
                <w:szCs w:val="14"/>
              </w:rPr>
              <w:t>përmirësimin</w:t>
            </w:r>
            <w:r w:rsidRPr="00AD60E6">
              <w:rPr>
                <w:rFonts w:ascii="Garamond" w:eastAsia="Times New Roman" w:hAnsi="Garamond"/>
                <w:color w:val="000000"/>
                <w:sz w:val="14"/>
                <w:szCs w:val="14"/>
              </w:rPr>
              <w:t xml:space="preserve"> e efic</w:t>
            </w:r>
            <w:r w:rsidR="004B6E58">
              <w:rPr>
                <w:rFonts w:ascii="Garamond" w:eastAsia="Times New Roman" w:hAnsi="Garamond"/>
                <w:color w:val="000000"/>
                <w:sz w:val="14"/>
                <w:szCs w:val="14"/>
              </w:rPr>
              <w:t>i</w:t>
            </w:r>
            <w:r w:rsidRPr="00AD60E6">
              <w:rPr>
                <w:rFonts w:ascii="Garamond" w:eastAsia="Times New Roman" w:hAnsi="Garamond"/>
                <w:color w:val="000000"/>
                <w:sz w:val="14"/>
                <w:szCs w:val="14"/>
              </w:rPr>
              <w:t>encës dhe impaktit të tyre.</w:t>
            </w:r>
            <w:r w:rsidR="00F00EA9" w:rsidRPr="00AD60E6">
              <w:rPr>
                <w:rFonts w:ascii="Garamond" w:eastAsia="Times New Roman" w:hAnsi="Garamond"/>
                <w:color w:val="000000"/>
                <w:sz w:val="14"/>
                <w:szCs w:val="14"/>
              </w:rPr>
              <w:t xml:space="preserve"> </w:t>
            </w:r>
          </w:p>
        </w:tc>
        <w:tc>
          <w:tcPr>
            <w:tcW w:w="345" w:type="pct"/>
            <w:tcBorders>
              <w:top w:val="nil"/>
              <w:left w:val="nil"/>
              <w:bottom w:val="single" w:sz="4" w:space="0" w:color="auto"/>
              <w:right w:val="single" w:sz="4" w:space="0" w:color="auto"/>
            </w:tcBorders>
            <w:shd w:val="clear" w:color="000000" w:fill="F4B084"/>
            <w:vAlign w:val="center"/>
            <w:hideMark/>
          </w:tcPr>
          <w:p w14:paraId="7441C333"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000000" w:fill="F4B084"/>
            <w:vAlign w:val="center"/>
            <w:hideMark/>
          </w:tcPr>
          <w:p w14:paraId="19EA634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000000" w:fill="F4B084"/>
            <w:vAlign w:val="center"/>
            <w:hideMark/>
          </w:tcPr>
          <w:p w14:paraId="4FF07F3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000000" w:fill="F4B084"/>
            <w:vAlign w:val="center"/>
            <w:hideMark/>
          </w:tcPr>
          <w:p w14:paraId="584DB06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000000" w:fill="F4B084"/>
            <w:vAlign w:val="center"/>
            <w:hideMark/>
          </w:tcPr>
          <w:p w14:paraId="3774710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0921C43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6F70FFD7"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5D13CC1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5B89B19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7492FB6F"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037FA2FC"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A2.2.1</w:t>
            </w:r>
          </w:p>
        </w:tc>
        <w:tc>
          <w:tcPr>
            <w:tcW w:w="1430" w:type="pct"/>
            <w:tcBorders>
              <w:top w:val="nil"/>
              <w:left w:val="nil"/>
              <w:bottom w:val="single" w:sz="4" w:space="0" w:color="auto"/>
              <w:right w:val="single" w:sz="4" w:space="0" w:color="auto"/>
            </w:tcBorders>
            <w:shd w:val="clear" w:color="auto" w:fill="auto"/>
            <w:vAlign w:val="center"/>
            <w:hideMark/>
          </w:tcPr>
          <w:p w14:paraId="529C5B4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Metodologjia (procedurat) e prioritizimit të fondeve sipas fushave të zbatimit të programeve të nxitjes së punësimit e hartuar dhe e aprovuar nga MFE.</w:t>
            </w:r>
          </w:p>
        </w:tc>
        <w:tc>
          <w:tcPr>
            <w:tcW w:w="345" w:type="pct"/>
            <w:tcBorders>
              <w:top w:val="nil"/>
              <w:left w:val="nil"/>
              <w:bottom w:val="single" w:sz="4" w:space="0" w:color="auto"/>
              <w:right w:val="single" w:sz="4" w:space="0" w:color="auto"/>
            </w:tcBorders>
            <w:shd w:val="clear" w:color="auto" w:fill="auto"/>
            <w:vAlign w:val="center"/>
            <w:hideMark/>
          </w:tcPr>
          <w:p w14:paraId="5366F32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2F8A439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66506C7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365F202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6" w:type="pct"/>
            <w:tcBorders>
              <w:top w:val="nil"/>
              <w:left w:val="nil"/>
              <w:bottom w:val="single" w:sz="4" w:space="0" w:color="auto"/>
              <w:right w:val="single" w:sz="4" w:space="0" w:color="auto"/>
            </w:tcBorders>
            <w:shd w:val="clear" w:color="auto" w:fill="auto"/>
            <w:vAlign w:val="center"/>
            <w:hideMark/>
          </w:tcPr>
          <w:p w14:paraId="7A612DB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39" w:type="pct"/>
            <w:tcBorders>
              <w:top w:val="nil"/>
              <w:left w:val="nil"/>
              <w:bottom w:val="single" w:sz="4" w:space="0" w:color="auto"/>
              <w:right w:val="single" w:sz="4" w:space="0" w:color="auto"/>
            </w:tcBorders>
            <w:shd w:val="clear" w:color="auto" w:fill="auto"/>
            <w:vAlign w:val="center"/>
            <w:hideMark/>
          </w:tcPr>
          <w:p w14:paraId="7D24A6FD" w14:textId="05743CA5"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257,500 </w:t>
            </w:r>
          </w:p>
        </w:tc>
        <w:tc>
          <w:tcPr>
            <w:tcW w:w="339" w:type="pct"/>
            <w:tcBorders>
              <w:top w:val="nil"/>
              <w:left w:val="nil"/>
              <w:bottom w:val="single" w:sz="4" w:space="0" w:color="auto"/>
              <w:right w:val="single" w:sz="4" w:space="0" w:color="auto"/>
            </w:tcBorders>
            <w:shd w:val="clear" w:color="auto" w:fill="auto"/>
            <w:vAlign w:val="center"/>
            <w:hideMark/>
          </w:tcPr>
          <w:p w14:paraId="02273784" w14:textId="6466B90A"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949,000 </w:t>
            </w:r>
          </w:p>
        </w:tc>
        <w:tc>
          <w:tcPr>
            <w:tcW w:w="282" w:type="pct"/>
            <w:tcBorders>
              <w:top w:val="nil"/>
              <w:left w:val="nil"/>
              <w:bottom w:val="single" w:sz="4" w:space="0" w:color="auto"/>
              <w:right w:val="single" w:sz="4" w:space="0" w:color="auto"/>
            </w:tcBorders>
            <w:shd w:val="clear" w:color="auto" w:fill="auto"/>
            <w:vAlign w:val="center"/>
            <w:hideMark/>
          </w:tcPr>
          <w:p w14:paraId="35898351" w14:textId="7371FA1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1,092,500 </w:t>
            </w:r>
          </w:p>
        </w:tc>
        <w:tc>
          <w:tcPr>
            <w:tcW w:w="348" w:type="pct"/>
            <w:tcBorders>
              <w:top w:val="nil"/>
              <w:left w:val="nil"/>
              <w:bottom w:val="single" w:sz="4" w:space="0" w:color="auto"/>
              <w:right w:val="single" w:sz="4" w:space="0" w:color="auto"/>
            </w:tcBorders>
            <w:shd w:val="clear" w:color="auto" w:fill="auto"/>
            <w:vAlign w:val="center"/>
            <w:hideMark/>
          </w:tcPr>
          <w:p w14:paraId="777F9563" w14:textId="298E2A67"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(1,784,000)</w:t>
            </w:r>
          </w:p>
        </w:tc>
      </w:tr>
      <w:tr w:rsidR="000B6FAA" w:rsidRPr="00AD60E6" w14:paraId="22C3E8DD"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5C4D6EC"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A2.2.2</w:t>
            </w:r>
          </w:p>
        </w:tc>
        <w:tc>
          <w:tcPr>
            <w:tcW w:w="1430" w:type="pct"/>
            <w:tcBorders>
              <w:top w:val="nil"/>
              <w:left w:val="nil"/>
              <w:bottom w:val="single" w:sz="4" w:space="0" w:color="auto"/>
              <w:right w:val="single" w:sz="4" w:space="0" w:color="auto"/>
            </w:tcBorders>
            <w:shd w:val="clear" w:color="auto" w:fill="auto"/>
            <w:vAlign w:val="center"/>
            <w:hideMark/>
          </w:tcPr>
          <w:p w14:paraId="2B75F07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Fondet e shpërndara sipas prioriteteve dhe planit të punësueshmërisë.</w:t>
            </w:r>
          </w:p>
        </w:tc>
        <w:tc>
          <w:tcPr>
            <w:tcW w:w="345" w:type="pct"/>
            <w:tcBorders>
              <w:top w:val="nil"/>
              <w:left w:val="nil"/>
              <w:bottom w:val="single" w:sz="4" w:space="0" w:color="auto"/>
              <w:right w:val="single" w:sz="4" w:space="0" w:color="auto"/>
            </w:tcBorders>
            <w:shd w:val="clear" w:color="auto" w:fill="auto"/>
            <w:vAlign w:val="center"/>
            <w:hideMark/>
          </w:tcPr>
          <w:p w14:paraId="669762D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58B8C3B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433991A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1296BB9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3BA87C7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2022</w:t>
            </w:r>
          </w:p>
        </w:tc>
        <w:tc>
          <w:tcPr>
            <w:tcW w:w="339" w:type="pct"/>
            <w:tcBorders>
              <w:top w:val="nil"/>
              <w:left w:val="nil"/>
              <w:bottom w:val="single" w:sz="4" w:space="0" w:color="auto"/>
              <w:right w:val="single" w:sz="4" w:space="0" w:color="auto"/>
            </w:tcBorders>
            <w:shd w:val="clear" w:color="auto" w:fill="auto"/>
            <w:vAlign w:val="center"/>
            <w:hideMark/>
          </w:tcPr>
          <w:p w14:paraId="49BB6919" w14:textId="3E33F810"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416,700 </w:t>
            </w:r>
          </w:p>
        </w:tc>
        <w:tc>
          <w:tcPr>
            <w:tcW w:w="339" w:type="pct"/>
            <w:tcBorders>
              <w:top w:val="nil"/>
              <w:left w:val="nil"/>
              <w:bottom w:val="single" w:sz="4" w:space="0" w:color="auto"/>
              <w:right w:val="single" w:sz="4" w:space="0" w:color="auto"/>
            </w:tcBorders>
            <w:shd w:val="clear" w:color="auto" w:fill="auto"/>
            <w:vAlign w:val="center"/>
            <w:hideMark/>
          </w:tcPr>
          <w:p w14:paraId="35BBC0B2" w14:textId="5BBC22F7"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5,329,112 </w:t>
            </w:r>
          </w:p>
        </w:tc>
        <w:tc>
          <w:tcPr>
            <w:tcW w:w="282" w:type="pct"/>
            <w:tcBorders>
              <w:top w:val="nil"/>
              <w:left w:val="nil"/>
              <w:bottom w:val="single" w:sz="4" w:space="0" w:color="auto"/>
              <w:right w:val="single" w:sz="4" w:space="0" w:color="auto"/>
            </w:tcBorders>
            <w:shd w:val="clear" w:color="auto" w:fill="auto"/>
            <w:vAlign w:val="center"/>
            <w:hideMark/>
          </w:tcPr>
          <w:p w14:paraId="7EDC339E" w14:textId="0D7BF23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1,092,500 </w:t>
            </w:r>
          </w:p>
        </w:tc>
        <w:tc>
          <w:tcPr>
            <w:tcW w:w="348" w:type="pct"/>
            <w:tcBorders>
              <w:top w:val="nil"/>
              <w:left w:val="nil"/>
              <w:bottom w:val="single" w:sz="4" w:space="0" w:color="auto"/>
              <w:right w:val="single" w:sz="4" w:space="0" w:color="auto"/>
            </w:tcBorders>
            <w:shd w:val="clear" w:color="auto" w:fill="auto"/>
            <w:vAlign w:val="center"/>
            <w:hideMark/>
          </w:tcPr>
          <w:p w14:paraId="60B53520" w14:textId="2E6D6360"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(4,417,875)</w:t>
            </w:r>
          </w:p>
        </w:tc>
      </w:tr>
      <w:tr w:rsidR="000B6FAA" w:rsidRPr="00AD60E6" w14:paraId="1B06895B"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50C930C3"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A2.2.3</w:t>
            </w:r>
          </w:p>
        </w:tc>
        <w:tc>
          <w:tcPr>
            <w:tcW w:w="1430" w:type="pct"/>
            <w:tcBorders>
              <w:top w:val="nil"/>
              <w:left w:val="nil"/>
              <w:bottom w:val="single" w:sz="4" w:space="0" w:color="auto"/>
              <w:right w:val="single" w:sz="4" w:space="0" w:color="auto"/>
            </w:tcBorders>
            <w:shd w:val="clear" w:color="auto" w:fill="auto"/>
            <w:vAlign w:val="center"/>
            <w:hideMark/>
          </w:tcPr>
          <w:p w14:paraId="516097C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Programet e nxitjes të zbatuara në të gjithë vendin në mënyrë eficiente dhe efektive si edhe duke siguruar barazi gjinore përfshirë kontraktimin.</w:t>
            </w:r>
          </w:p>
        </w:tc>
        <w:tc>
          <w:tcPr>
            <w:tcW w:w="345" w:type="pct"/>
            <w:tcBorders>
              <w:top w:val="nil"/>
              <w:left w:val="nil"/>
              <w:bottom w:val="single" w:sz="4" w:space="0" w:color="auto"/>
              <w:right w:val="single" w:sz="4" w:space="0" w:color="auto"/>
            </w:tcBorders>
            <w:shd w:val="clear" w:color="auto" w:fill="auto"/>
            <w:vAlign w:val="center"/>
            <w:hideMark/>
          </w:tcPr>
          <w:p w14:paraId="01ACBA6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5A7842A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52A2122E"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2EA055D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auto" w:fill="auto"/>
            <w:vAlign w:val="center"/>
            <w:hideMark/>
          </w:tcPr>
          <w:p w14:paraId="5808E40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681FD33A" w14:textId="7F5D4E2D"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2,265,238,880 </w:t>
            </w:r>
          </w:p>
        </w:tc>
        <w:tc>
          <w:tcPr>
            <w:tcW w:w="339" w:type="pct"/>
            <w:tcBorders>
              <w:top w:val="nil"/>
              <w:left w:val="nil"/>
              <w:bottom w:val="single" w:sz="4" w:space="0" w:color="auto"/>
              <w:right w:val="single" w:sz="4" w:space="0" w:color="auto"/>
            </w:tcBorders>
            <w:shd w:val="clear" w:color="auto" w:fill="auto"/>
            <w:vAlign w:val="center"/>
            <w:hideMark/>
          </w:tcPr>
          <w:p w14:paraId="27F7423F" w14:textId="398D049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2,429,105,205 </w:t>
            </w:r>
          </w:p>
        </w:tc>
        <w:tc>
          <w:tcPr>
            <w:tcW w:w="282" w:type="pct"/>
            <w:tcBorders>
              <w:top w:val="nil"/>
              <w:left w:val="nil"/>
              <w:bottom w:val="single" w:sz="4" w:space="0" w:color="auto"/>
              <w:right w:val="single" w:sz="4" w:space="0" w:color="auto"/>
            </w:tcBorders>
            <w:shd w:val="clear" w:color="auto" w:fill="auto"/>
            <w:vAlign w:val="center"/>
            <w:hideMark/>
          </w:tcPr>
          <w:p w14:paraId="53B52D1F" w14:textId="00B8D89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6,555,000 </w:t>
            </w:r>
          </w:p>
        </w:tc>
        <w:tc>
          <w:tcPr>
            <w:tcW w:w="348" w:type="pct"/>
            <w:tcBorders>
              <w:top w:val="nil"/>
              <w:left w:val="nil"/>
              <w:bottom w:val="single" w:sz="4" w:space="0" w:color="auto"/>
              <w:right w:val="single" w:sz="4" w:space="0" w:color="auto"/>
            </w:tcBorders>
            <w:shd w:val="clear" w:color="auto" w:fill="auto"/>
            <w:vAlign w:val="center"/>
            <w:hideMark/>
          </w:tcPr>
          <w:p w14:paraId="6890EDFA" w14:textId="5AA770C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(148,596,253)</w:t>
            </w:r>
          </w:p>
        </w:tc>
      </w:tr>
      <w:tr w:rsidR="000B6FAA" w:rsidRPr="00AD60E6" w14:paraId="224B139E"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64D0335C"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A2.2.4</w:t>
            </w:r>
          </w:p>
        </w:tc>
        <w:tc>
          <w:tcPr>
            <w:tcW w:w="1430" w:type="pct"/>
            <w:tcBorders>
              <w:top w:val="nil"/>
              <w:left w:val="nil"/>
              <w:bottom w:val="single" w:sz="4" w:space="0" w:color="auto"/>
              <w:right w:val="single" w:sz="4" w:space="0" w:color="auto"/>
            </w:tcBorders>
            <w:shd w:val="clear" w:color="auto" w:fill="auto"/>
            <w:vAlign w:val="center"/>
            <w:hideMark/>
          </w:tcPr>
          <w:p w14:paraId="224F3F51"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Kriteret dhe peshat e vlerësimit të aplikimeve të rishikuara periodikisht.</w:t>
            </w:r>
          </w:p>
        </w:tc>
        <w:tc>
          <w:tcPr>
            <w:tcW w:w="345" w:type="pct"/>
            <w:tcBorders>
              <w:top w:val="nil"/>
              <w:left w:val="nil"/>
              <w:bottom w:val="single" w:sz="4" w:space="0" w:color="auto"/>
              <w:right w:val="single" w:sz="4" w:space="0" w:color="auto"/>
            </w:tcBorders>
            <w:shd w:val="clear" w:color="auto" w:fill="auto"/>
            <w:vAlign w:val="center"/>
            <w:hideMark/>
          </w:tcPr>
          <w:p w14:paraId="553CD9A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A776DC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72BA6FE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75632B1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6" w:type="pct"/>
            <w:tcBorders>
              <w:top w:val="nil"/>
              <w:left w:val="nil"/>
              <w:bottom w:val="single" w:sz="4" w:space="0" w:color="auto"/>
              <w:right w:val="single" w:sz="4" w:space="0" w:color="auto"/>
            </w:tcBorders>
            <w:shd w:val="clear" w:color="auto" w:fill="auto"/>
            <w:vAlign w:val="center"/>
            <w:hideMark/>
          </w:tcPr>
          <w:p w14:paraId="7878B9B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4A7A8444" w14:textId="72B1FF5C"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694,500 </w:t>
            </w:r>
          </w:p>
        </w:tc>
        <w:tc>
          <w:tcPr>
            <w:tcW w:w="339" w:type="pct"/>
            <w:tcBorders>
              <w:top w:val="nil"/>
              <w:left w:val="nil"/>
              <w:bottom w:val="single" w:sz="4" w:space="0" w:color="auto"/>
              <w:right w:val="single" w:sz="4" w:space="0" w:color="auto"/>
            </w:tcBorders>
            <w:shd w:val="clear" w:color="auto" w:fill="auto"/>
            <w:vAlign w:val="center"/>
            <w:hideMark/>
          </w:tcPr>
          <w:p w14:paraId="5931013D" w14:textId="0E11F1A5"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6,672,518 </w:t>
            </w:r>
          </w:p>
        </w:tc>
        <w:tc>
          <w:tcPr>
            <w:tcW w:w="282" w:type="pct"/>
            <w:tcBorders>
              <w:top w:val="nil"/>
              <w:left w:val="nil"/>
              <w:bottom w:val="single" w:sz="4" w:space="0" w:color="auto"/>
              <w:right w:val="single" w:sz="4" w:space="0" w:color="auto"/>
            </w:tcBorders>
            <w:shd w:val="clear" w:color="auto" w:fill="auto"/>
            <w:vAlign w:val="center"/>
            <w:hideMark/>
          </w:tcPr>
          <w:p w14:paraId="48096783" w14:textId="6FCB39C7"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6,555,000 </w:t>
            </w:r>
          </w:p>
        </w:tc>
        <w:tc>
          <w:tcPr>
            <w:tcW w:w="348" w:type="pct"/>
            <w:tcBorders>
              <w:top w:val="nil"/>
              <w:left w:val="nil"/>
              <w:bottom w:val="single" w:sz="4" w:space="0" w:color="auto"/>
              <w:right w:val="single" w:sz="4" w:space="0" w:color="auto"/>
            </w:tcBorders>
            <w:shd w:val="clear" w:color="auto" w:fill="auto"/>
            <w:vAlign w:val="center"/>
            <w:hideMark/>
          </w:tcPr>
          <w:p w14:paraId="2BD4EB13" w14:textId="23AEDF6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(7,958,040)</w:t>
            </w:r>
          </w:p>
        </w:tc>
      </w:tr>
      <w:tr w:rsidR="000B6FAA" w:rsidRPr="00AD60E6" w14:paraId="23E35BDD"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A9D08E"/>
            <w:vAlign w:val="center"/>
            <w:hideMark/>
          </w:tcPr>
          <w:p w14:paraId="353C5477"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A3.</w:t>
            </w:r>
          </w:p>
        </w:tc>
        <w:tc>
          <w:tcPr>
            <w:tcW w:w="1430" w:type="pct"/>
            <w:tcBorders>
              <w:top w:val="nil"/>
              <w:left w:val="nil"/>
              <w:bottom w:val="single" w:sz="4" w:space="0" w:color="auto"/>
              <w:right w:val="single" w:sz="4" w:space="0" w:color="auto"/>
            </w:tcBorders>
            <w:shd w:val="clear" w:color="000000" w:fill="A9D08E"/>
            <w:vAlign w:val="center"/>
            <w:hideMark/>
          </w:tcPr>
          <w:p w14:paraId="66811851" w14:textId="77777777" w:rsidR="000B6FAA" w:rsidRPr="00AD60E6" w:rsidRDefault="000B6FAA" w:rsidP="000B6FAA">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Garantimi i punës së denjë nëpërmjet forcimit të rolit dhe funksionimit të inspektimit në punë.</w:t>
            </w:r>
          </w:p>
        </w:tc>
        <w:tc>
          <w:tcPr>
            <w:tcW w:w="345" w:type="pct"/>
            <w:tcBorders>
              <w:top w:val="nil"/>
              <w:left w:val="nil"/>
              <w:bottom w:val="single" w:sz="4" w:space="0" w:color="auto"/>
              <w:right w:val="single" w:sz="4" w:space="0" w:color="auto"/>
            </w:tcBorders>
            <w:shd w:val="clear" w:color="000000" w:fill="A9D08E"/>
            <w:vAlign w:val="center"/>
            <w:hideMark/>
          </w:tcPr>
          <w:p w14:paraId="018ED96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573" w:type="pct"/>
            <w:tcBorders>
              <w:top w:val="nil"/>
              <w:left w:val="nil"/>
              <w:bottom w:val="single" w:sz="4" w:space="0" w:color="auto"/>
              <w:right w:val="single" w:sz="4" w:space="0" w:color="auto"/>
            </w:tcBorders>
            <w:shd w:val="clear" w:color="000000" w:fill="A9D08E"/>
            <w:vAlign w:val="center"/>
            <w:hideMark/>
          </w:tcPr>
          <w:p w14:paraId="6036450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26" w:type="pct"/>
            <w:tcBorders>
              <w:top w:val="nil"/>
              <w:left w:val="nil"/>
              <w:bottom w:val="single" w:sz="4" w:space="0" w:color="auto"/>
              <w:right w:val="single" w:sz="4" w:space="0" w:color="auto"/>
            </w:tcBorders>
            <w:shd w:val="clear" w:color="000000" w:fill="A9D08E"/>
            <w:vAlign w:val="center"/>
            <w:hideMark/>
          </w:tcPr>
          <w:p w14:paraId="1D037291" w14:textId="74F802BE" w:rsidR="000B6FAA" w:rsidRPr="00AD60E6" w:rsidRDefault="004B6E58" w:rsidP="000B6FAA">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0B6FAA" w:rsidRPr="00AD60E6">
              <w:rPr>
                <w:rFonts w:ascii="Garamond" w:eastAsia="Times New Roman" w:hAnsi="Garamond"/>
                <w:color w:val="000000"/>
                <w:sz w:val="14"/>
                <w:szCs w:val="14"/>
              </w:rPr>
              <w:t>it</w:t>
            </w:r>
          </w:p>
        </w:tc>
        <w:tc>
          <w:tcPr>
            <w:tcW w:w="291" w:type="pct"/>
            <w:tcBorders>
              <w:top w:val="nil"/>
              <w:left w:val="nil"/>
              <w:bottom w:val="single" w:sz="4" w:space="0" w:color="auto"/>
              <w:right w:val="single" w:sz="4" w:space="0" w:color="auto"/>
            </w:tcBorders>
            <w:shd w:val="clear" w:color="000000" w:fill="A9D08E"/>
            <w:vAlign w:val="center"/>
            <w:hideMark/>
          </w:tcPr>
          <w:p w14:paraId="284EF321"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6" w:type="pct"/>
            <w:tcBorders>
              <w:top w:val="nil"/>
              <w:left w:val="nil"/>
              <w:bottom w:val="single" w:sz="4" w:space="0" w:color="auto"/>
              <w:right w:val="single" w:sz="4" w:space="0" w:color="auto"/>
            </w:tcBorders>
            <w:shd w:val="clear" w:color="000000" w:fill="A9D08E"/>
            <w:vAlign w:val="center"/>
            <w:hideMark/>
          </w:tcPr>
          <w:p w14:paraId="77D1F348" w14:textId="77777777" w:rsidR="000B6FAA" w:rsidRPr="00AD60E6" w:rsidRDefault="000B6FAA" w:rsidP="000B6FAA">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9" w:type="pct"/>
            <w:tcBorders>
              <w:top w:val="nil"/>
              <w:left w:val="nil"/>
              <w:bottom w:val="single" w:sz="4" w:space="0" w:color="auto"/>
              <w:right w:val="single" w:sz="4" w:space="0" w:color="auto"/>
            </w:tcBorders>
            <w:shd w:val="clear" w:color="000000" w:fill="A9D08E"/>
            <w:vAlign w:val="center"/>
            <w:hideMark/>
          </w:tcPr>
          <w:p w14:paraId="4C6EF722" w14:textId="77777777" w:rsidR="000B6FAA" w:rsidRPr="00AD60E6" w:rsidRDefault="000B6FAA" w:rsidP="000B6FAA">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9" w:type="pct"/>
            <w:tcBorders>
              <w:top w:val="nil"/>
              <w:left w:val="nil"/>
              <w:bottom w:val="single" w:sz="4" w:space="0" w:color="auto"/>
              <w:right w:val="single" w:sz="4" w:space="0" w:color="auto"/>
            </w:tcBorders>
            <w:shd w:val="clear" w:color="000000" w:fill="A9D08E"/>
            <w:vAlign w:val="center"/>
            <w:hideMark/>
          </w:tcPr>
          <w:p w14:paraId="580BB56E"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2" w:type="pct"/>
            <w:tcBorders>
              <w:top w:val="nil"/>
              <w:left w:val="nil"/>
              <w:bottom w:val="single" w:sz="4" w:space="0" w:color="auto"/>
              <w:right w:val="single" w:sz="4" w:space="0" w:color="auto"/>
            </w:tcBorders>
            <w:shd w:val="clear" w:color="000000" w:fill="A9D08E"/>
            <w:vAlign w:val="center"/>
            <w:hideMark/>
          </w:tcPr>
          <w:p w14:paraId="543C343F"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48" w:type="pct"/>
            <w:tcBorders>
              <w:top w:val="nil"/>
              <w:left w:val="nil"/>
              <w:bottom w:val="single" w:sz="4" w:space="0" w:color="auto"/>
              <w:right w:val="single" w:sz="4" w:space="0" w:color="auto"/>
            </w:tcBorders>
            <w:shd w:val="clear" w:color="000000" w:fill="A9D08E"/>
            <w:vAlign w:val="center"/>
            <w:hideMark/>
          </w:tcPr>
          <w:p w14:paraId="24AD3552"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0B6FAA" w:rsidRPr="00AD60E6" w14:paraId="343C2178"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6447F54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A3.1</w:t>
            </w:r>
          </w:p>
        </w:tc>
        <w:tc>
          <w:tcPr>
            <w:tcW w:w="1430" w:type="pct"/>
            <w:tcBorders>
              <w:top w:val="nil"/>
              <w:left w:val="nil"/>
              <w:bottom w:val="single" w:sz="4" w:space="0" w:color="auto"/>
              <w:right w:val="single" w:sz="4" w:space="0" w:color="auto"/>
            </w:tcBorders>
            <w:shd w:val="clear" w:color="000000" w:fill="F4B084"/>
            <w:vAlign w:val="center"/>
            <w:hideMark/>
          </w:tcPr>
          <w:p w14:paraId="379A0714" w14:textId="29489E70"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Forcimi i sistemit të inspektimit dhe garantimi i mbulimit të të gjithë territorit me këtë sistem.</w:t>
            </w:r>
            <w:r w:rsidR="00F00EA9" w:rsidRPr="00AD60E6">
              <w:rPr>
                <w:rFonts w:ascii="Garamond" w:eastAsia="Times New Roman" w:hAnsi="Garamond"/>
                <w:color w:val="000000"/>
                <w:sz w:val="14"/>
                <w:szCs w:val="14"/>
              </w:rPr>
              <w:t xml:space="preserve"> </w:t>
            </w:r>
          </w:p>
        </w:tc>
        <w:tc>
          <w:tcPr>
            <w:tcW w:w="345" w:type="pct"/>
            <w:tcBorders>
              <w:top w:val="nil"/>
              <w:left w:val="nil"/>
              <w:bottom w:val="single" w:sz="4" w:space="0" w:color="auto"/>
              <w:right w:val="single" w:sz="4" w:space="0" w:color="auto"/>
            </w:tcBorders>
            <w:shd w:val="clear" w:color="000000" w:fill="F4B084"/>
            <w:vAlign w:val="center"/>
            <w:hideMark/>
          </w:tcPr>
          <w:p w14:paraId="2B0E530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4B084"/>
            <w:vAlign w:val="center"/>
            <w:hideMark/>
          </w:tcPr>
          <w:p w14:paraId="5F93CEF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000000" w:fill="F4B084"/>
            <w:vAlign w:val="center"/>
            <w:hideMark/>
          </w:tcPr>
          <w:p w14:paraId="4477C600"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000000" w:fill="F4B084"/>
            <w:vAlign w:val="center"/>
            <w:hideMark/>
          </w:tcPr>
          <w:p w14:paraId="41F3D9E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000000" w:fill="F4B084"/>
            <w:vAlign w:val="center"/>
            <w:hideMark/>
          </w:tcPr>
          <w:p w14:paraId="42FB159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3578DF55"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791C9BAA"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598CB627"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0634D781"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5A7EEED8" w14:textId="77777777" w:rsidTr="00EC2FE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01DCB584"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A3.1.1</w:t>
            </w:r>
          </w:p>
        </w:tc>
        <w:tc>
          <w:tcPr>
            <w:tcW w:w="1430" w:type="pct"/>
            <w:tcBorders>
              <w:top w:val="nil"/>
              <w:left w:val="nil"/>
              <w:bottom w:val="single" w:sz="4" w:space="0" w:color="auto"/>
              <w:right w:val="single" w:sz="4" w:space="0" w:color="auto"/>
            </w:tcBorders>
            <w:shd w:val="clear" w:color="auto" w:fill="auto"/>
            <w:vAlign w:val="center"/>
            <w:hideMark/>
          </w:tcPr>
          <w:p w14:paraId="0B2C2FE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Sistemi modern dhe profesional i inspektimit i ngritur në të gjithë </w:t>
            </w:r>
            <w:r w:rsidRPr="00AD60E6">
              <w:rPr>
                <w:rFonts w:ascii="Garamond" w:eastAsia="Times New Roman" w:hAnsi="Garamond"/>
                <w:color w:val="000000"/>
                <w:sz w:val="14"/>
                <w:szCs w:val="14"/>
              </w:rPr>
              <w:lastRenderedPageBreak/>
              <w:t>vendin, duke siguruar zbatimin e legjislacionit të punës dhe sigurisë e shëndetit në punë.</w:t>
            </w:r>
          </w:p>
        </w:tc>
        <w:tc>
          <w:tcPr>
            <w:tcW w:w="345" w:type="pct"/>
            <w:tcBorders>
              <w:top w:val="nil"/>
              <w:left w:val="nil"/>
              <w:bottom w:val="single" w:sz="4" w:space="0" w:color="auto"/>
              <w:right w:val="single" w:sz="4" w:space="0" w:color="auto"/>
            </w:tcBorders>
            <w:shd w:val="clear" w:color="auto" w:fill="auto"/>
            <w:vAlign w:val="center"/>
            <w:hideMark/>
          </w:tcPr>
          <w:p w14:paraId="39370F3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4130</w:t>
            </w:r>
          </w:p>
        </w:tc>
        <w:tc>
          <w:tcPr>
            <w:tcW w:w="573" w:type="pct"/>
            <w:tcBorders>
              <w:top w:val="nil"/>
              <w:left w:val="nil"/>
              <w:bottom w:val="single" w:sz="4" w:space="0" w:color="auto"/>
              <w:right w:val="single" w:sz="4" w:space="0" w:color="auto"/>
            </w:tcBorders>
            <w:shd w:val="clear" w:color="000000" w:fill="FFFFFF"/>
            <w:vAlign w:val="center"/>
            <w:hideMark/>
          </w:tcPr>
          <w:p w14:paraId="1050387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auto" w:fill="auto"/>
            <w:vAlign w:val="center"/>
            <w:hideMark/>
          </w:tcPr>
          <w:p w14:paraId="7094242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7E3C831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auto" w:fill="auto"/>
            <w:vAlign w:val="center"/>
            <w:hideMark/>
          </w:tcPr>
          <w:p w14:paraId="727F460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17AF626D" w14:textId="38FB67E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726,095,440 </w:t>
            </w:r>
          </w:p>
        </w:tc>
        <w:tc>
          <w:tcPr>
            <w:tcW w:w="339" w:type="pct"/>
            <w:tcBorders>
              <w:top w:val="nil"/>
              <w:left w:val="nil"/>
              <w:bottom w:val="single" w:sz="4" w:space="0" w:color="auto"/>
              <w:right w:val="single" w:sz="4" w:space="0" w:color="auto"/>
            </w:tcBorders>
            <w:shd w:val="clear" w:color="auto" w:fill="auto"/>
            <w:vAlign w:val="center"/>
            <w:hideMark/>
          </w:tcPr>
          <w:p w14:paraId="3E5FB342" w14:textId="40CF34E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450,926,440 </w:t>
            </w:r>
          </w:p>
        </w:tc>
        <w:tc>
          <w:tcPr>
            <w:tcW w:w="282" w:type="pct"/>
            <w:tcBorders>
              <w:top w:val="nil"/>
              <w:left w:val="nil"/>
              <w:bottom w:val="single" w:sz="4" w:space="0" w:color="auto"/>
              <w:right w:val="single" w:sz="4" w:space="0" w:color="auto"/>
            </w:tcBorders>
            <w:shd w:val="clear" w:color="auto" w:fill="auto"/>
            <w:vAlign w:val="center"/>
            <w:hideMark/>
          </w:tcPr>
          <w:p w14:paraId="786CC5A3"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7FE6F62C" w14:textId="4F9997D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354,204,200 </w:t>
            </w:r>
          </w:p>
        </w:tc>
      </w:tr>
      <w:tr w:rsidR="000B6FAA" w:rsidRPr="00AD60E6" w14:paraId="476D9A39" w14:textId="77777777" w:rsidTr="00EC2FEA">
        <w:trPr>
          <w:trHeight w:val="139"/>
        </w:trPr>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9DADDB"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A3.1.2</w:t>
            </w: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39F27"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Kuadri nënligjor për sigurinë/shëndetin në punë i miratuar.</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9D408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C279E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CC59F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A4C6C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2019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6A9CE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12373D" w14:textId="36887BC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2,015,000 </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DDF99A" w14:textId="1F90706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1,500,000 </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BD45A4"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255D00" w14:textId="4F82F9D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715,000 </w:t>
            </w:r>
          </w:p>
        </w:tc>
      </w:tr>
      <w:tr w:rsidR="000B6FAA" w:rsidRPr="00AD60E6" w14:paraId="1A0C51B9" w14:textId="77777777" w:rsidTr="00EC2FEA">
        <w:trPr>
          <w:trHeight w:val="139"/>
        </w:trPr>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C252A6"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A3.1.3</w:t>
            </w:r>
          </w:p>
        </w:tc>
        <w:tc>
          <w:tcPr>
            <w:tcW w:w="1430" w:type="pct"/>
            <w:tcBorders>
              <w:top w:val="single" w:sz="4" w:space="0" w:color="auto"/>
              <w:left w:val="nil"/>
              <w:bottom w:val="single" w:sz="4" w:space="0" w:color="auto"/>
              <w:right w:val="single" w:sz="4" w:space="0" w:color="auto"/>
            </w:tcBorders>
            <w:shd w:val="clear" w:color="auto" w:fill="auto"/>
            <w:vAlign w:val="center"/>
            <w:hideMark/>
          </w:tcPr>
          <w:p w14:paraId="03E99143"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Udhëzuesi praktik për inspektimin bazuar në praktikat e Kodit Evropian për inspektimin i miratuar.</w:t>
            </w:r>
          </w:p>
        </w:tc>
        <w:tc>
          <w:tcPr>
            <w:tcW w:w="345" w:type="pct"/>
            <w:tcBorders>
              <w:top w:val="single" w:sz="4" w:space="0" w:color="auto"/>
              <w:left w:val="nil"/>
              <w:bottom w:val="single" w:sz="4" w:space="0" w:color="auto"/>
              <w:right w:val="single" w:sz="4" w:space="0" w:color="auto"/>
            </w:tcBorders>
            <w:shd w:val="clear" w:color="auto" w:fill="auto"/>
            <w:vAlign w:val="center"/>
            <w:hideMark/>
          </w:tcPr>
          <w:p w14:paraId="32765A7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single" w:sz="4" w:space="0" w:color="auto"/>
              <w:left w:val="nil"/>
              <w:bottom w:val="single" w:sz="4" w:space="0" w:color="auto"/>
              <w:right w:val="single" w:sz="4" w:space="0" w:color="auto"/>
            </w:tcBorders>
            <w:shd w:val="clear" w:color="000000" w:fill="FFFFFF"/>
            <w:vAlign w:val="center"/>
            <w:hideMark/>
          </w:tcPr>
          <w:p w14:paraId="017A01C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40A38BC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5D374D7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2DA43F5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single" w:sz="4" w:space="0" w:color="auto"/>
              <w:left w:val="nil"/>
              <w:bottom w:val="single" w:sz="4" w:space="0" w:color="auto"/>
              <w:right w:val="single" w:sz="4" w:space="0" w:color="auto"/>
            </w:tcBorders>
            <w:shd w:val="clear" w:color="auto" w:fill="auto"/>
            <w:vAlign w:val="center"/>
            <w:hideMark/>
          </w:tcPr>
          <w:p w14:paraId="111F271B" w14:textId="4040519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6,374,784 </w:t>
            </w:r>
          </w:p>
        </w:tc>
        <w:tc>
          <w:tcPr>
            <w:tcW w:w="339" w:type="pct"/>
            <w:tcBorders>
              <w:top w:val="single" w:sz="4" w:space="0" w:color="auto"/>
              <w:left w:val="nil"/>
              <w:bottom w:val="single" w:sz="4" w:space="0" w:color="auto"/>
              <w:right w:val="single" w:sz="4" w:space="0" w:color="auto"/>
            </w:tcBorders>
            <w:shd w:val="clear" w:color="auto" w:fill="auto"/>
            <w:vAlign w:val="center"/>
            <w:hideMark/>
          </w:tcPr>
          <w:p w14:paraId="732BEE41" w14:textId="0D6CE85C"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5,200,000 </w:t>
            </w:r>
          </w:p>
        </w:tc>
        <w:tc>
          <w:tcPr>
            <w:tcW w:w="282" w:type="pct"/>
            <w:tcBorders>
              <w:top w:val="single" w:sz="4" w:space="0" w:color="auto"/>
              <w:left w:val="nil"/>
              <w:bottom w:val="single" w:sz="4" w:space="0" w:color="auto"/>
              <w:right w:val="single" w:sz="4" w:space="0" w:color="auto"/>
            </w:tcBorders>
            <w:shd w:val="clear" w:color="auto" w:fill="auto"/>
            <w:vAlign w:val="center"/>
            <w:hideMark/>
          </w:tcPr>
          <w:p w14:paraId="77601D5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3D525179" w14:textId="65E40F6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(65,216)</w:t>
            </w:r>
          </w:p>
        </w:tc>
      </w:tr>
      <w:tr w:rsidR="000B6FAA" w:rsidRPr="00AD60E6" w14:paraId="07314E45"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65A7D39D"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A3.1.4</w:t>
            </w:r>
          </w:p>
        </w:tc>
        <w:tc>
          <w:tcPr>
            <w:tcW w:w="1430" w:type="pct"/>
            <w:tcBorders>
              <w:top w:val="nil"/>
              <w:left w:val="nil"/>
              <w:bottom w:val="single" w:sz="4" w:space="0" w:color="auto"/>
              <w:right w:val="single" w:sz="4" w:space="0" w:color="auto"/>
            </w:tcBorders>
            <w:shd w:val="clear" w:color="auto" w:fill="auto"/>
            <w:vAlign w:val="center"/>
            <w:hideMark/>
          </w:tcPr>
          <w:p w14:paraId="726E0AB8" w14:textId="376363EB"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Programi për Integritetin dhe Parandalimin e Korrupsionit në </w:t>
            </w:r>
            <w:r w:rsidR="004B6E58">
              <w:rPr>
                <w:rFonts w:ascii="Garamond" w:eastAsia="Times New Roman" w:hAnsi="Garamond"/>
                <w:color w:val="000000"/>
                <w:sz w:val="14"/>
                <w:szCs w:val="14"/>
              </w:rPr>
              <w:t>Inspektorat</w:t>
            </w:r>
            <w:r w:rsidRPr="00AD60E6">
              <w:rPr>
                <w:rFonts w:ascii="Garamond" w:eastAsia="Times New Roman" w:hAnsi="Garamond"/>
                <w:color w:val="000000"/>
                <w:sz w:val="14"/>
                <w:szCs w:val="14"/>
              </w:rPr>
              <w:t>in Shtetëror të Punës i miratuar dhe i zbatuar.</w:t>
            </w:r>
          </w:p>
        </w:tc>
        <w:tc>
          <w:tcPr>
            <w:tcW w:w="345" w:type="pct"/>
            <w:tcBorders>
              <w:top w:val="nil"/>
              <w:left w:val="nil"/>
              <w:bottom w:val="single" w:sz="4" w:space="0" w:color="auto"/>
              <w:right w:val="single" w:sz="4" w:space="0" w:color="auto"/>
            </w:tcBorders>
            <w:shd w:val="clear" w:color="auto" w:fill="auto"/>
            <w:vAlign w:val="center"/>
            <w:hideMark/>
          </w:tcPr>
          <w:p w14:paraId="029E2923"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FFFFF"/>
            <w:vAlign w:val="center"/>
            <w:hideMark/>
          </w:tcPr>
          <w:p w14:paraId="089CD39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auto" w:fill="auto"/>
            <w:vAlign w:val="center"/>
            <w:hideMark/>
          </w:tcPr>
          <w:p w14:paraId="036E4AB0"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3933EB9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auto" w:fill="auto"/>
            <w:vAlign w:val="center"/>
            <w:hideMark/>
          </w:tcPr>
          <w:p w14:paraId="17E1CA2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2019</w:t>
            </w:r>
          </w:p>
        </w:tc>
        <w:tc>
          <w:tcPr>
            <w:tcW w:w="339" w:type="pct"/>
            <w:tcBorders>
              <w:top w:val="nil"/>
              <w:left w:val="nil"/>
              <w:bottom w:val="single" w:sz="4" w:space="0" w:color="auto"/>
              <w:right w:val="single" w:sz="4" w:space="0" w:color="auto"/>
            </w:tcBorders>
            <w:shd w:val="clear" w:color="auto" w:fill="auto"/>
            <w:vAlign w:val="center"/>
            <w:hideMark/>
          </w:tcPr>
          <w:p w14:paraId="4C148232" w14:textId="31AB9DE0"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4,845,480 </w:t>
            </w:r>
          </w:p>
        </w:tc>
        <w:tc>
          <w:tcPr>
            <w:tcW w:w="339" w:type="pct"/>
            <w:tcBorders>
              <w:top w:val="nil"/>
              <w:left w:val="nil"/>
              <w:bottom w:val="single" w:sz="4" w:space="0" w:color="auto"/>
              <w:right w:val="single" w:sz="4" w:space="0" w:color="auto"/>
            </w:tcBorders>
            <w:shd w:val="clear" w:color="auto" w:fill="auto"/>
            <w:vAlign w:val="center"/>
            <w:hideMark/>
          </w:tcPr>
          <w:p w14:paraId="49D39E11" w14:textId="2D09CBC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47,500,000 </w:t>
            </w:r>
          </w:p>
        </w:tc>
        <w:tc>
          <w:tcPr>
            <w:tcW w:w="282" w:type="pct"/>
            <w:tcBorders>
              <w:top w:val="nil"/>
              <w:left w:val="nil"/>
              <w:bottom w:val="single" w:sz="4" w:space="0" w:color="auto"/>
              <w:right w:val="single" w:sz="4" w:space="0" w:color="auto"/>
            </w:tcBorders>
            <w:shd w:val="clear" w:color="auto" w:fill="auto"/>
            <w:vAlign w:val="center"/>
            <w:hideMark/>
          </w:tcPr>
          <w:p w14:paraId="5663CD3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4DC4850E" w14:textId="318455CC"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(30,914,520)</w:t>
            </w:r>
          </w:p>
        </w:tc>
      </w:tr>
      <w:tr w:rsidR="000B6FAA" w:rsidRPr="00AD60E6" w14:paraId="6CCAD5CB"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09945AED"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A3.1.5</w:t>
            </w:r>
          </w:p>
        </w:tc>
        <w:tc>
          <w:tcPr>
            <w:tcW w:w="1430" w:type="pct"/>
            <w:tcBorders>
              <w:top w:val="nil"/>
              <w:left w:val="nil"/>
              <w:bottom w:val="single" w:sz="4" w:space="0" w:color="auto"/>
              <w:right w:val="single" w:sz="4" w:space="0" w:color="auto"/>
            </w:tcBorders>
            <w:shd w:val="clear" w:color="auto" w:fill="auto"/>
            <w:vAlign w:val="center"/>
            <w:hideMark/>
          </w:tcPr>
          <w:p w14:paraId="1B70EFDF" w14:textId="3C9F9F9F"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Plani i Veprimit për trajnimet në </w:t>
            </w:r>
            <w:r w:rsidR="004B6E58">
              <w:rPr>
                <w:rFonts w:ascii="Garamond" w:eastAsia="Times New Roman" w:hAnsi="Garamond"/>
                <w:color w:val="000000"/>
                <w:sz w:val="14"/>
                <w:szCs w:val="14"/>
              </w:rPr>
              <w:t>Inspektorat</w:t>
            </w:r>
            <w:r w:rsidRPr="00AD60E6">
              <w:rPr>
                <w:rFonts w:ascii="Garamond" w:eastAsia="Times New Roman" w:hAnsi="Garamond"/>
                <w:color w:val="000000"/>
                <w:sz w:val="14"/>
                <w:szCs w:val="14"/>
              </w:rPr>
              <w:t>in Shtetëror të Punës i miratuar dhe i zbatuar.</w:t>
            </w:r>
          </w:p>
        </w:tc>
        <w:tc>
          <w:tcPr>
            <w:tcW w:w="345" w:type="pct"/>
            <w:tcBorders>
              <w:top w:val="nil"/>
              <w:left w:val="nil"/>
              <w:bottom w:val="single" w:sz="4" w:space="0" w:color="auto"/>
              <w:right w:val="single" w:sz="4" w:space="0" w:color="auto"/>
            </w:tcBorders>
            <w:shd w:val="clear" w:color="auto" w:fill="auto"/>
            <w:vAlign w:val="center"/>
            <w:hideMark/>
          </w:tcPr>
          <w:p w14:paraId="56AEF33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FFFFF"/>
            <w:vAlign w:val="center"/>
            <w:hideMark/>
          </w:tcPr>
          <w:p w14:paraId="10B5371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auto" w:fill="auto"/>
            <w:vAlign w:val="center"/>
            <w:hideMark/>
          </w:tcPr>
          <w:p w14:paraId="130FF48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6623CFB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auto" w:fill="auto"/>
            <w:vAlign w:val="center"/>
            <w:hideMark/>
          </w:tcPr>
          <w:p w14:paraId="06E41A3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77CF5493" w14:textId="36593E8A"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20,668,512 </w:t>
            </w:r>
          </w:p>
        </w:tc>
        <w:tc>
          <w:tcPr>
            <w:tcW w:w="339" w:type="pct"/>
            <w:tcBorders>
              <w:top w:val="nil"/>
              <w:left w:val="nil"/>
              <w:bottom w:val="single" w:sz="4" w:space="0" w:color="auto"/>
              <w:right w:val="single" w:sz="4" w:space="0" w:color="auto"/>
            </w:tcBorders>
            <w:shd w:val="clear" w:color="auto" w:fill="auto"/>
            <w:vAlign w:val="center"/>
            <w:hideMark/>
          </w:tcPr>
          <w:p w14:paraId="67EC7101" w14:textId="3DC9A317"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61,260,000 </w:t>
            </w:r>
          </w:p>
        </w:tc>
        <w:tc>
          <w:tcPr>
            <w:tcW w:w="282" w:type="pct"/>
            <w:tcBorders>
              <w:top w:val="nil"/>
              <w:left w:val="nil"/>
              <w:bottom w:val="single" w:sz="4" w:space="0" w:color="auto"/>
              <w:right w:val="single" w:sz="4" w:space="0" w:color="auto"/>
            </w:tcBorders>
            <w:shd w:val="clear" w:color="auto" w:fill="auto"/>
            <w:vAlign w:val="center"/>
            <w:hideMark/>
          </w:tcPr>
          <w:p w14:paraId="74B818E3"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559FC163" w14:textId="66C0C32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(32,461,488)</w:t>
            </w:r>
          </w:p>
        </w:tc>
      </w:tr>
      <w:tr w:rsidR="000B6FAA" w:rsidRPr="00AD60E6" w14:paraId="7D7A2368"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3C78BCFD"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A3.1.6</w:t>
            </w:r>
          </w:p>
        </w:tc>
        <w:tc>
          <w:tcPr>
            <w:tcW w:w="1430" w:type="pct"/>
            <w:tcBorders>
              <w:top w:val="nil"/>
              <w:left w:val="nil"/>
              <w:bottom w:val="single" w:sz="4" w:space="0" w:color="auto"/>
              <w:right w:val="single" w:sz="4" w:space="0" w:color="auto"/>
            </w:tcBorders>
            <w:shd w:val="clear" w:color="auto" w:fill="auto"/>
            <w:vAlign w:val="center"/>
            <w:hideMark/>
          </w:tcPr>
          <w:p w14:paraId="7EF713A4" w14:textId="449E7D6E"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Mekanizmat e ngritura për shkëmbimin e informacionit me </w:t>
            </w:r>
            <w:r w:rsidR="004B6E58">
              <w:rPr>
                <w:rFonts w:ascii="Garamond" w:eastAsia="Times New Roman" w:hAnsi="Garamond"/>
                <w:color w:val="000000"/>
                <w:sz w:val="14"/>
                <w:szCs w:val="14"/>
              </w:rPr>
              <w:t>agjenci</w:t>
            </w:r>
            <w:r w:rsidRPr="00AD60E6">
              <w:rPr>
                <w:rFonts w:ascii="Garamond" w:eastAsia="Times New Roman" w:hAnsi="Garamond"/>
                <w:color w:val="000000"/>
                <w:sz w:val="14"/>
                <w:szCs w:val="14"/>
              </w:rPr>
              <w:t>të e tjera zbatuese (SHKP, zyrat e taksave) me qëllim përmirësimin e mbulimit të njësive ekonomike dhe të punëtorëve.</w:t>
            </w:r>
          </w:p>
        </w:tc>
        <w:tc>
          <w:tcPr>
            <w:tcW w:w="345" w:type="pct"/>
            <w:tcBorders>
              <w:top w:val="nil"/>
              <w:left w:val="nil"/>
              <w:bottom w:val="single" w:sz="4" w:space="0" w:color="auto"/>
              <w:right w:val="single" w:sz="4" w:space="0" w:color="auto"/>
            </w:tcBorders>
            <w:shd w:val="clear" w:color="auto" w:fill="auto"/>
            <w:vAlign w:val="center"/>
            <w:hideMark/>
          </w:tcPr>
          <w:p w14:paraId="67B983B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FFFFF"/>
            <w:vAlign w:val="center"/>
            <w:hideMark/>
          </w:tcPr>
          <w:p w14:paraId="52FE2D1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auto" w:fill="auto"/>
            <w:vAlign w:val="center"/>
            <w:hideMark/>
          </w:tcPr>
          <w:p w14:paraId="7C1494A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3C96FD6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2019</w:t>
            </w:r>
          </w:p>
        </w:tc>
        <w:tc>
          <w:tcPr>
            <w:tcW w:w="286" w:type="pct"/>
            <w:tcBorders>
              <w:top w:val="nil"/>
              <w:left w:val="nil"/>
              <w:bottom w:val="single" w:sz="4" w:space="0" w:color="auto"/>
              <w:right w:val="single" w:sz="4" w:space="0" w:color="auto"/>
            </w:tcBorders>
            <w:shd w:val="clear" w:color="auto" w:fill="auto"/>
            <w:vAlign w:val="center"/>
            <w:hideMark/>
          </w:tcPr>
          <w:p w14:paraId="0784C16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0AFB28A4" w14:textId="2550F0A0"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2,880,000 </w:t>
            </w:r>
          </w:p>
        </w:tc>
        <w:tc>
          <w:tcPr>
            <w:tcW w:w="339" w:type="pct"/>
            <w:tcBorders>
              <w:top w:val="nil"/>
              <w:left w:val="nil"/>
              <w:bottom w:val="single" w:sz="4" w:space="0" w:color="auto"/>
              <w:right w:val="single" w:sz="4" w:space="0" w:color="auto"/>
            </w:tcBorders>
            <w:shd w:val="clear" w:color="auto" w:fill="auto"/>
            <w:vAlign w:val="center"/>
            <w:hideMark/>
          </w:tcPr>
          <w:p w14:paraId="6052C7DC" w14:textId="6E1CE4E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6,000,000 </w:t>
            </w:r>
          </w:p>
        </w:tc>
        <w:tc>
          <w:tcPr>
            <w:tcW w:w="282" w:type="pct"/>
            <w:tcBorders>
              <w:top w:val="nil"/>
              <w:left w:val="nil"/>
              <w:bottom w:val="single" w:sz="4" w:space="0" w:color="auto"/>
              <w:right w:val="single" w:sz="4" w:space="0" w:color="auto"/>
            </w:tcBorders>
            <w:shd w:val="clear" w:color="auto" w:fill="auto"/>
            <w:vAlign w:val="center"/>
            <w:hideMark/>
          </w:tcPr>
          <w:p w14:paraId="62CA2A2C"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00C0BF5E" w14:textId="08905B3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(1,920,000)</w:t>
            </w:r>
          </w:p>
        </w:tc>
      </w:tr>
      <w:tr w:rsidR="000B6FAA" w:rsidRPr="00AD60E6" w14:paraId="5D6468C3"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51AD37B4"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A3.1.7</w:t>
            </w:r>
          </w:p>
        </w:tc>
        <w:tc>
          <w:tcPr>
            <w:tcW w:w="1430" w:type="pct"/>
            <w:tcBorders>
              <w:top w:val="nil"/>
              <w:left w:val="nil"/>
              <w:bottom w:val="single" w:sz="4" w:space="0" w:color="auto"/>
              <w:right w:val="single" w:sz="4" w:space="0" w:color="auto"/>
            </w:tcBorders>
            <w:shd w:val="clear" w:color="auto" w:fill="auto"/>
            <w:vAlign w:val="center"/>
            <w:hideMark/>
          </w:tcPr>
          <w:p w14:paraId="7D3EE18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Kuadri ekzistues ligjor dhe rregullues për inspektimin e punës i përputhur me direktivën e BE-së mbi sanksionet ndaj punëdhënësve të cilët punësojnë emigrantë me dokumente jo të rregullta.</w:t>
            </w:r>
          </w:p>
        </w:tc>
        <w:tc>
          <w:tcPr>
            <w:tcW w:w="345" w:type="pct"/>
            <w:tcBorders>
              <w:top w:val="nil"/>
              <w:left w:val="nil"/>
              <w:bottom w:val="single" w:sz="4" w:space="0" w:color="auto"/>
              <w:right w:val="single" w:sz="4" w:space="0" w:color="auto"/>
            </w:tcBorders>
            <w:shd w:val="clear" w:color="auto" w:fill="auto"/>
            <w:vAlign w:val="center"/>
            <w:hideMark/>
          </w:tcPr>
          <w:p w14:paraId="70601DB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FFFFF"/>
            <w:vAlign w:val="center"/>
            <w:hideMark/>
          </w:tcPr>
          <w:p w14:paraId="3261BFF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auto" w:fill="auto"/>
            <w:vAlign w:val="center"/>
            <w:hideMark/>
          </w:tcPr>
          <w:p w14:paraId="6B0F2F24"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409056F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6" w:type="pct"/>
            <w:tcBorders>
              <w:top w:val="nil"/>
              <w:left w:val="nil"/>
              <w:bottom w:val="single" w:sz="4" w:space="0" w:color="auto"/>
              <w:right w:val="single" w:sz="4" w:space="0" w:color="auto"/>
            </w:tcBorders>
            <w:shd w:val="clear" w:color="auto" w:fill="auto"/>
            <w:vAlign w:val="center"/>
            <w:hideMark/>
          </w:tcPr>
          <w:p w14:paraId="7C640D8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2567D3CE" w14:textId="49CDDE0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1,070,016 </w:t>
            </w:r>
          </w:p>
        </w:tc>
        <w:tc>
          <w:tcPr>
            <w:tcW w:w="339" w:type="pct"/>
            <w:tcBorders>
              <w:top w:val="nil"/>
              <w:left w:val="nil"/>
              <w:bottom w:val="single" w:sz="4" w:space="0" w:color="auto"/>
              <w:right w:val="single" w:sz="4" w:space="0" w:color="auto"/>
            </w:tcBorders>
            <w:shd w:val="clear" w:color="auto" w:fill="auto"/>
            <w:vAlign w:val="center"/>
            <w:hideMark/>
          </w:tcPr>
          <w:p w14:paraId="1B353EB6" w14:textId="2070B23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2,450,000 </w:t>
            </w:r>
          </w:p>
        </w:tc>
        <w:tc>
          <w:tcPr>
            <w:tcW w:w="282" w:type="pct"/>
            <w:tcBorders>
              <w:top w:val="nil"/>
              <w:left w:val="nil"/>
              <w:bottom w:val="single" w:sz="4" w:space="0" w:color="auto"/>
              <w:right w:val="single" w:sz="4" w:space="0" w:color="auto"/>
            </w:tcBorders>
            <w:shd w:val="clear" w:color="auto" w:fill="auto"/>
            <w:vAlign w:val="center"/>
            <w:hideMark/>
          </w:tcPr>
          <w:p w14:paraId="64B37A6C"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546C64D0" w14:textId="03056D4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(629,984)</w:t>
            </w:r>
          </w:p>
        </w:tc>
      </w:tr>
      <w:tr w:rsidR="000B6FAA" w:rsidRPr="00AD60E6" w14:paraId="542D8C68"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7013DB93"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A3.1.8</w:t>
            </w:r>
          </w:p>
        </w:tc>
        <w:tc>
          <w:tcPr>
            <w:tcW w:w="1430" w:type="pct"/>
            <w:tcBorders>
              <w:top w:val="nil"/>
              <w:left w:val="nil"/>
              <w:bottom w:val="single" w:sz="4" w:space="0" w:color="auto"/>
              <w:right w:val="single" w:sz="4" w:space="0" w:color="auto"/>
            </w:tcBorders>
            <w:shd w:val="clear" w:color="auto" w:fill="auto"/>
            <w:vAlign w:val="center"/>
            <w:hideMark/>
          </w:tcPr>
          <w:p w14:paraId="44DB9555" w14:textId="7A6026AF" w:rsidR="000B6FAA" w:rsidRPr="00AD60E6" w:rsidRDefault="000B6FAA" w:rsidP="000B6FAA">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Roli i </w:t>
            </w:r>
            <w:r w:rsidR="004B6E58">
              <w:rPr>
                <w:rFonts w:ascii="Garamond" w:eastAsia="Times New Roman" w:hAnsi="Garamond"/>
                <w:sz w:val="14"/>
                <w:szCs w:val="14"/>
              </w:rPr>
              <w:t>Inspektorat</w:t>
            </w:r>
            <w:r w:rsidRPr="00AD60E6">
              <w:rPr>
                <w:rFonts w:ascii="Garamond" w:eastAsia="Times New Roman" w:hAnsi="Garamond"/>
                <w:sz w:val="14"/>
                <w:szCs w:val="14"/>
              </w:rPr>
              <w:t>it Shtetëror të Punës i fuqizuar për të zbatuar detyrimet nga ligji i nxitjes së</w:t>
            </w:r>
            <w:r w:rsidR="00F00EA9" w:rsidRPr="00AD60E6">
              <w:rPr>
                <w:rFonts w:ascii="Garamond" w:eastAsia="Times New Roman" w:hAnsi="Garamond"/>
                <w:sz w:val="14"/>
                <w:szCs w:val="14"/>
              </w:rPr>
              <w:t xml:space="preserve"> </w:t>
            </w:r>
            <w:r w:rsidRPr="00AD60E6">
              <w:rPr>
                <w:rFonts w:ascii="Garamond" w:eastAsia="Times New Roman" w:hAnsi="Garamond"/>
                <w:sz w:val="14"/>
                <w:szCs w:val="14"/>
              </w:rPr>
              <w:t>punësimit dhe Kodi i Punës.</w:t>
            </w:r>
          </w:p>
        </w:tc>
        <w:tc>
          <w:tcPr>
            <w:tcW w:w="345" w:type="pct"/>
            <w:tcBorders>
              <w:top w:val="nil"/>
              <w:left w:val="nil"/>
              <w:bottom w:val="single" w:sz="4" w:space="0" w:color="auto"/>
              <w:right w:val="single" w:sz="4" w:space="0" w:color="auto"/>
            </w:tcBorders>
            <w:shd w:val="clear" w:color="auto" w:fill="auto"/>
            <w:vAlign w:val="center"/>
            <w:hideMark/>
          </w:tcPr>
          <w:p w14:paraId="36FCAC5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FFFFF"/>
            <w:vAlign w:val="center"/>
            <w:hideMark/>
          </w:tcPr>
          <w:p w14:paraId="166BF32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auto" w:fill="auto"/>
            <w:vAlign w:val="center"/>
            <w:hideMark/>
          </w:tcPr>
          <w:p w14:paraId="465CC4F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6FFCF35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286" w:type="pct"/>
            <w:tcBorders>
              <w:top w:val="nil"/>
              <w:left w:val="nil"/>
              <w:bottom w:val="single" w:sz="4" w:space="0" w:color="auto"/>
              <w:right w:val="single" w:sz="4" w:space="0" w:color="auto"/>
            </w:tcBorders>
            <w:shd w:val="clear" w:color="auto" w:fill="auto"/>
            <w:vAlign w:val="center"/>
            <w:hideMark/>
          </w:tcPr>
          <w:p w14:paraId="561173D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39" w:type="pct"/>
            <w:tcBorders>
              <w:top w:val="nil"/>
              <w:left w:val="nil"/>
              <w:bottom w:val="single" w:sz="4" w:space="0" w:color="auto"/>
              <w:right w:val="single" w:sz="4" w:space="0" w:color="auto"/>
            </w:tcBorders>
            <w:shd w:val="clear" w:color="auto" w:fill="auto"/>
            <w:vAlign w:val="center"/>
            <w:hideMark/>
          </w:tcPr>
          <w:p w14:paraId="769570A4" w14:textId="5255147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33,222,000 </w:t>
            </w:r>
          </w:p>
        </w:tc>
        <w:tc>
          <w:tcPr>
            <w:tcW w:w="339" w:type="pct"/>
            <w:tcBorders>
              <w:top w:val="nil"/>
              <w:left w:val="nil"/>
              <w:bottom w:val="single" w:sz="4" w:space="0" w:color="auto"/>
              <w:right w:val="single" w:sz="4" w:space="0" w:color="auto"/>
            </w:tcBorders>
            <w:shd w:val="clear" w:color="auto" w:fill="auto"/>
            <w:vAlign w:val="center"/>
            <w:hideMark/>
          </w:tcPr>
          <w:p w14:paraId="5E0F419B" w14:textId="632ADE4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10,986,000 </w:t>
            </w:r>
          </w:p>
        </w:tc>
        <w:tc>
          <w:tcPr>
            <w:tcW w:w="282" w:type="pct"/>
            <w:tcBorders>
              <w:top w:val="nil"/>
              <w:left w:val="nil"/>
              <w:bottom w:val="single" w:sz="4" w:space="0" w:color="auto"/>
              <w:right w:val="single" w:sz="4" w:space="0" w:color="auto"/>
            </w:tcBorders>
            <w:shd w:val="clear" w:color="auto" w:fill="auto"/>
            <w:vAlign w:val="center"/>
            <w:hideMark/>
          </w:tcPr>
          <w:p w14:paraId="0A54C53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711F2DD1" w14:textId="0D796AA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25,236,000 </w:t>
            </w:r>
          </w:p>
        </w:tc>
      </w:tr>
      <w:tr w:rsidR="000B6FAA" w:rsidRPr="00AD60E6" w14:paraId="13F53423"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727057C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A3.2</w:t>
            </w:r>
          </w:p>
        </w:tc>
        <w:tc>
          <w:tcPr>
            <w:tcW w:w="1430" w:type="pct"/>
            <w:tcBorders>
              <w:top w:val="nil"/>
              <w:left w:val="nil"/>
              <w:bottom w:val="single" w:sz="4" w:space="0" w:color="auto"/>
              <w:right w:val="single" w:sz="4" w:space="0" w:color="auto"/>
            </w:tcBorders>
            <w:shd w:val="clear" w:color="000000" w:fill="F4B084"/>
            <w:vAlign w:val="center"/>
            <w:hideMark/>
          </w:tcPr>
          <w:p w14:paraId="5AE38F7B" w14:textId="0A1B3382"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Inspektimi dhe monitorimi</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i veprimtarisë së agjencive private të punësimit të përkohshëm.</w:t>
            </w:r>
            <w:r w:rsidR="00F00EA9" w:rsidRPr="00AD60E6">
              <w:rPr>
                <w:rFonts w:ascii="Garamond" w:eastAsia="Times New Roman" w:hAnsi="Garamond"/>
                <w:color w:val="000000"/>
                <w:sz w:val="14"/>
                <w:szCs w:val="14"/>
              </w:rPr>
              <w:t xml:space="preserve"> </w:t>
            </w:r>
          </w:p>
        </w:tc>
        <w:tc>
          <w:tcPr>
            <w:tcW w:w="345" w:type="pct"/>
            <w:tcBorders>
              <w:top w:val="nil"/>
              <w:left w:val="nil"/>
              <w:bottom w:val="single" w:sz="4" w:space="0" w:color="auto"/>
              <w:right w:val="single" w:sz="4" w:space="0" w:color="auto"/>
            </w:tcBorders>
            <w:shd w:val="clear" w:color="000000" w:fill="F4B084"/>
            <w:vAlign w:val="center"/>
            <w:hideMark/>
          </w:tcPr>
          <w:p w14:paraId="6704520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4B084"/>
            <w:vAlign w:val="center"/>
            <w:hideMark/>
          </w:tcPr>
          <w:p w14:paraId="2BCAAE8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nil"/>
              <w:right w:val="nil"/>
            </w:tcBorders>
            <w:shd w:val="clear" w:color="000000" w:fill="F4B084"/>
            <w:noWrap/>
            <w:vAlign w:val="center"/>
            <w:hideMark/>
          </w:tcPr>
          <w:p w14:paraId="19974E4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single" w:sz="4" w:space="0" w:color="auto"/>
              <w:bottom w:val="single" w:sz="4" w:space="0" w:color="auto"/>
              <w:right w:val="single" w:sz="4" w:space="0" w:color="auto"/>
            </w:tcBorders>
            <w:shd w:val="clear" w:color="000000" w:fill="F4B084"/>
            <w:vAlign w:val="center"/>
            <w:hideMark/>
          </w:tcPr>
          <w:p w14:paraId="5CA3120C"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6" w:type="pct"/>
            <w:tcBorders>
              <w:top w:val="nil"/>
              <w:left w:val="nil"/>
              <w:bottom w:val="single" w:sz="4" w:space="0" w:color="auto"/>
              <w:right w:val="single" w:sz="4" w:space="0" w:color="auto"/>
            </w:tcBorders>
            <w:shd w:val="clear" w:color="000000" w:fill="F4B084"/>
            <w:vAlign w:val="center"/>
            <w:hideMark/>
          </w:tcPr>
          <w:p w14:paraId="76F833C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2AE7DFFE"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1C88E6D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4B0BCE1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1EED62D4"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45734359"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0DDE361"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A3.2.1</w:t>
            </w:r>
          </w:p>
        </w:tc>
        <w:tc>
          <w:tcPr>
            <w:tcW w:w="1430" w:type="pct"/>
            <w:tcBorders>
              <w:top w:val="nil"/>
              <w:left w:val="nil"/>
              <w:bottom w:val="single" w:sz="4" w:space="0" w:color="auto"/>
              <w:right w:val="single" w:sz="4" w:space="0" w:color="auto"/>
            </w:tcBorders>
            <w:shd w:val="clear" w:color="auto" w:fill="auto"/>
            <w:vAlign w:val="center"/>
            <w:hideMark/>
          </w:tcPr>
          <w:p w14:paraId="1B68D0B7"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Partneritetet vendore që përfshijnë agjencitë private të punësimit së bashku me partnerët e tjerë.</w:t>
            </w:r>
          </w:p>
        </w:tc>
        <w:tc>
          <w:tcPr>
            <w:tcW w:w="345" w:type="pct"/>
            <w:tcBorders>
              <w:top w:val="nil"/>
              <w:left w:val="nil"/>
              <w:bottom w:val="single" w:sz="4" w:space="0" w:color="auto"/>
              <w:right w:val="single" w:sz="4" w:space="0" w:color="auto"/>
            </w:tcBorders>
            <w:shd w:val="clear" w:color="auto" w:fill="auto"/>
            <w:vAlign w:val="center"/>
            <w:hideMark/>
          </w:tcPr>
          <w:p w14:paraId="1F1BB31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FFFFF"/>
            <w:vAlign w:val="center"/>
            <w:hideMark/>
          </w:tcPr>
          <w:p w14:paraId="04B2D63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5BD1F4A5"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20A33BE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6" w:type="pct"/>
            <w:tcBorders>
              <w:top w:val="nil"/>
              <w:left w:val="nil"/>
              <w:bottom w:val="single" w:sz="4" w:space="0" w:color="auto"/>
              <w:right w:val="single" w:sz="4" w:space="0" w:color="auto"/>
            </w:tcBorders>
            <w:shd w:val="clear" w:color="auto" w:fill="auto"/>
            <w:vAlign w:val="center"/>
            <w:hideMark/>
          </w:tcPr>
          <w:p w14:paraId="313DDE3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2D82C0E5" w14:textId="4CA03C6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60,960,960 </w:t>
            </w:r>
          </w:p>
        </w:tc>
        <w:tc>
          <w:tcPr>
            <w:tcW w:w="339" w:type="pct"/>
            <w:tcBorders>
              <w:top w:val="nil"/>
              <w:left w:val="nil"/>
              <w:bottom w:val="single" w:sz="4" w:space="0" w:color="auto"/>
              <w:right w:val="single" w:sz="4" w:space="0" w:color="auto"/>
            </w:tcBorders>
            <w:shd w:val="clear" w:color="auto" w:fill="auto"/>
            <w:vAlign w:val="center"/>
            <w:hideMark/>
          </w:tcPr>
          <w:p w14:paraId="0C2ECDA9" w14:textId="0C83650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1,100,000 </w:t>
            </w:r>
          </w:p>
        </w:tc>
        <w:tc>
          <w:tcPr>
            <w:tcW w:w="282" w:type="pct"/>
            <w:tcBorders>
              <w:top w:val="nil"/>
              <w:left w:val="nil"/>
              <w:bottom w:val="single" w:sz="4" w:space="0" w:color="auto"/>
              <w:right w:val="single" w:sz="4" w:space="0" w:color="auto"/>
            </w:tcBorders>
            <w:shd w:val="clear" w:color="auto" w:fill="auto"/>
            <w:vAlign w:val="center"/>
            <w:hideMark/>
          </w:tcPr>
          <w:p w14:paraId="7A949645" w14:textId="4E04C82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3155D904" w14:textId="5D59D82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60,160,960 </w:t>
            </w:r>
          </w:p>
        </w:tc>
      </w:tr>
      <w:tr w:rsidR="000B6FAA" w:rsidRPr="00AD60E6" w14:paraId="3D412B34"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71EB7F73"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A3.2.2</w:t>
            </w:r>
          </w:p>
        </w:tc>
        <w:tc>
          <w:tcPr>
            <w:tcW w:w="1430" w:type="pct"/>
            <w:tcBorders>
              <w:top w:val="nil"/>
              <w:left w:val="nil"/>
              <w:bottom w:val="single" w:sz="4" w:space="0" w:color="auto"/>
              <w:right w:val="single" w:sz="4" w:space="0" w:color="auto"/>
            </w:tcBorders>
            <w:shd w:val="clear" w:color="auto" w:fill="auto"/>
            <w:vAlign w:val="center"/>
            <w:hideMark/>
          </w:tcPr>
          <w:p w14:paraId="728561F9" w14:textId="73A96179" w:rsidR="000B6FAA" w:rsidRPr="00AD60E6" w:rsidRDefault="004B6E58" w:rsidP="000B6FAA">
            <w:pPr>
              <w:spacing w:after="0" w:line="240" w:lineRule="auto"/>
              <w:rPr>
                <w:rFonts w:ascii="Garamond" w:eastAsia="Times New Roman" w:hAnsi="Garamond"/>
                <w:color w:val="000000"/>
                <w:sz w:val="14"/>
                <w:szCs w:val="14"/>
              </w:rPr>
            </w:pPr>
            <w:r>
              <w:rPr>
                <w:rFonts w:ascii="Garamond" w:eastAsia="Times New Roman" w:hAnsi="Garamond"/>
                <w:color w:val="000000"/>
                <w:sz w:val="14"/>
                <w:szCs w:val="14"/>
              </w:rPr>
              <w:t>Agjenci</w:t>
            </w:r>
            <w:r w:rsidR="000B6FAA" w:rsidRPr="00AD60E6">
              <w:rPr>
                <w:rFonts w:ascii="Garamond" w:eastAsia="Times New Roman" w:hAnsi="Garamond"/>
                <w:color w:val="000000"/>
                <w:sz w:val="14"/>
                <w:szCs w:val="14"/>
              </w:rPr>
              <w:t>të private të punësimit raportojnë tek autoritetet përkatëse përgjegjëse rregullisht dhe në mënyrë transparente mbi shërbimet e ofruara për popullsinë (femra dhe meshkuj) në Shqipëri dhe jashtë vendit.</w:t>
            </w:r>
          </w:p>
        </w:tc>
        <w:tc>
          <w:tcPr>
            <w:tcW w:w="345" w:type="pct"/>
            <w:tcBorders>
              <w:top w:val="nil"/>
              <w:left w:val="nil"/>
              <w:bottom w:val="single" w:sz="4" w:space="0" w:color="auto"/>
              <w:right w:val="single" w:sz="4" w:space="0" w:color="auto"/>
            </w:tcBorders>
            <w:shd w:val="clear" w:color="auto" w:fill="auto"/>
            <w:vAlign w:val="center"/>
            <w:hideMark/>
          </w:tcPr>
          <w:p w14:paraId="020C8FC3"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FFFFF"/>
            <w:vAlign w:val="center"/>
            <w:hideMark/>
          </w:tcPr>
          <w:p w14:paraId="36F3DA85"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auto" w:fill="auto"/>
            <w:vAlign w:val="center"/>
            <w:hideMark/>
          </w:tcPr>
          <w:p w14:paraId="44130060"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28024E7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7B894B8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5D225BA5" w14:textId="6551CE3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9,932,382 </w:t>
            </w:r>
          </w:p>
        </w:tc>
        <w:tc>
          <w:tcPr>
            <w:tcW w:w="339" w:type="pct"/>
            <w:tcBorders>
              <w:top w:val="nil"/>
              <w:left w:val="nil"/>
              <w:bottom w:val="single" w:sz="4" w:space="0" w:color="auto"/>
              <w:right w:val="single" w:sz="4" w:space="0" w:color="auto"/>
            </w:tcBorders>
            <w:shd w:val="clear" w:color="auto" w:fill="auto"/>
            <w:vAlign w:val="center"/>
            <w:hideMark/>
          </w:tcPr>
          <w:p w14:paraId="0A22A362" w14:textId="25CCC4A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950,000 </w:t>
            </w:r>
          </w:p>
        </w:tc>
        <w:tc>
          <w:tcPr>
            <w:tcW w:w="282" w:type="pct"/>
            <w:tcBorders>
              <w:top w:val="nil"/>
              <w:left w:val="nil"/>
              <w:bottom w:val="single" w:sz="4" w:space="0" w:color="auto"/>
              <w:right w:val="single" w:sz="4" w:space="0" w:color="auto"/>
            </w:tcBorders>
            <w:shd w:val="clear" w:color="auto" w:fill="auto"/>
            <w:vAlign w:val="center"/>
            <w:hideMark/>
          </w:tcPr>
          <w:p w14:paraId="6DE2A34A" w14:textId="1FDF33D7"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1,092,500 </w:t>
            </w:r>
          </w:p>
        </w:tc>
        <w:tc>
          <w:tcPr>
            <w:tcW w:w="348" w:type="pct"/>
            <w:tcBorders>
              <w:top w:val="nil"/>
              <w:left w:val="nil"/>
              <w:bottom w:val="single" w:sz="4" w:space="0" w:color="auto"/>
              <w:right w:val="single" w:sz="4" w:space="0" w:color="auto"/>
            </w:tcBorders>
            <w:shd w:val="clear" w:color="auto" w:fill="auto"/>
            <w:vAlign w:val="center"/>
            <w:hideMark/>
          </w:tcPr>
          <w:p w14:paraId="2A9F5308" w14:textId="1F71260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8,189,882 </w:t>
            </w:r>
          </w:p>
        </w:tc>
      </w:tr>
      <w:tr w:rsidR="000B6FAA" w:rsidRPr="00AD60E6" w14:paraId="0FE11464"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082346CE"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A3.2.3</w:t>
            </w:r>
          </w:p>
        </w:tc>
        <w:tc>
          <w:tcPr>
            <w:tcW w:w="1430" w:type="pct"/>
            <w:tcBorders>
              <w:top w:val="nil"/>
              <w:left w:val="nil"/>
              <w:bottom w:val="single" w:sz="4" w:space="0" w:color="auto"/>
              <w:right w:val="single" w:sz="4" w:space="0" w:color="auto"/>
            </w:tcBorders>
            <w:shd w:val="clear" w:color="auto" w:fill="auto"/>
            <w:vAlign w:val="center"/>
            <w:hideMark/>
          </w:tcPr>
          <w:p w14:paraId="4C60094D" w14:textId="5144B37C" w:rsidR="000B6FAA" w:rsidRPr="00AD60E6" w:rsidRDefault="004B6E58" w:rsidP="004B6E58">
            <w:pPr>
              <w:spacing w:after="0" w:line="240" w:lineRule="auto"/>
              <w:rPr>
                <w:rFonts w:ascii="Garamond" w:eastAsia="Times New Roman" w:hAnsi="Garamond"/>
                <w:color w:val="000000"/>
                <w:sz w:val="14"/>
                <w:szCs w:val="14"/>
              </w:rPr>
            </w:pPr>
            <w:r>
              <w:rPr>
                <w:rFonts w:ascii="Garamond" w:eastAsia="Times New Roman" w:hAnsi="Garamond"/>
                <w:color w:val="000000"/>
                <w:sz w:val="14"/>
                <w:szCs w:val="14"/>
              </w:rPr>
              <w:t>Statisti</w:t>
            </w:r>
            <w:r w:rsidR="000B6FAA" w:rsidRPr="00AD60E6">
              <w:rPr>
                <w:rFonts w:ascii="Garamond" w:eastAsia="Times New Roman" w:hAnsi="Garamond"/>
                <w:color w:val="000000"/>
                <w:sz w:val="14"/>
                <w:szCs w:val="14"/>
              </w:rPr>
              <w:t xml:space="preserve">ikat e rregullta dhe të disponueshme mbi numrin e qytetarëve shqiptarë (femra dhe meshkuj) të mbështetur me punësim. </w:t>
            </w:r>
          </w:p>
        </w:tc>
        <w:tc>
          <w:tcPr>
            <w:tcW w:w="345" w:type="pct"/>
            <w:tcBorders>
              <w:top w:val="nil"/>
              <w:left w:val="nil"/>
              <w:bottom w:val="single" w:sz="4" w:space="0" w:color="auto"/>
              <w:right w:val="single" w:sz="4" w:space="0" w:color="auto"/>
            </w:tcBorders>
            <w:shd w:val="clear" w:color="auto" w:fill="auto"/>
            <w:vAlign w:val="center"/>
            <w:hideMark/>
          </w:tcPr>
          <w:p w14:paraId="1B51BF3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4130</w:t>
            </w:r>
          </w:p>
        </w:tc>
        <w:tc>
          <w:tcPr>
            <w:tcW w:w="573" w:type="pct"/>
            <w:tcBorders>
              <w:top w:val="nil"/>
              <w:left w:val="nil"/>
              <w:bottom w:val="single" w:sz="4" w:space="0" w:color="auto"/>
              <w:right w:val="single" w:sz="4" w:space="0" w:color="auto"/>
            </w:tcBorders>
            <w:shd w:val="clear" w:color="000000" w:fill="FFFFFF"/>
            <w:vAlign w:val="center"/>
            <w:hideMark/>
          </w:tcPr>
          <w:p w14:paraId="2A217E9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MFE/ISHPSHSH</w:t>
            </w:r>
          </w:p>
        </w:tc>
        <w:tc>
          <w:tcPr>
            <w:tcW w:w="526" w:type="pct"/>
            <w:tcBorders>
              <w:top w:val="nil"/>
              <w:left w:val="nil"/>
              <w:bottom w:val="single" w:sz="4" w:space="0" w:color="auto"/>
              <w:right w:val="single" w:sz="4" w:space="0" w:color="auto"/>
            </w:tcBorders>
            <w:shd w:val="clear" w:color="auto" w:fill="auto"/>
            <w:vAlign w:val="center"/>
            <w:hideMark/>
          </w:tcPr>
          <w:p w14:paraId="6201557E"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6839B44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86" w:type="pct"/>
            <w:tcBorders>
              <w:top w:val="nil"/>
              <w:left w:val="nil"/>
              <w:bottom w:val="single" w:sz="4" w:space="0" w:color="auto"/>
              <w:right w:val="single" w:sz="4" w:space="0" w:color="auto"/>
            </w:tcBorders>
            <w:shd w:val="clear" w:color="auto" w:fill="auto"/>
            <w:vAlign w:val="center"/>
            <w:hideMark/>
          </w:tcPr>
          <w:p w14:paraId="08C65BD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3CBE2298" w14:textId="04F6E4DE"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9,932,382 </w:t>
            </w:r>
          </w:p>
        </w:tc>
        <w:tc>
          <w:tcPr>
            <w:tcW w:w="339" w:type="pct"/>
            <w:tcBorders>
              <w:top w:val="nil"/>
              <w:left w:val="nil"/>
              <w:bottom w:val="single" w:sz="4" w:space="0" w:color="auto"/>
              <w:right w:val="single" w:sz="4" w:space="0" w:color="auto"/>
            </w:tcBorders>
            <w:shd w:val="clear" w:color="auto" w:fill="auto"/>
            <w:vAlign w:val="center"/>
            <w:hideMark/>
          </w:tcPr>
          <w:p w14:paraId="6541F2BD" w14:textId="774D093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13,607,000 </w:t>
            </w:r>
          </w:p>
        </w:tc>
        <w:tc>
          <w:tcPr>
            <w:tcW w:w="282" w:type="pct"/>
            <w:tcBorders>
              <w:top w:val="nil"/>
              <w:left w:val="nil"/>
              <w:bottom w:val="single" w:sz="4" w:space="0" w:color="auto"/>
              <w:right w:val="single" w:sz="4" w:space="0" w:color="auto"/>
            </w:tcBorders>
            <w:shd w:val="clear" w:color="auto" w:fill="auto"/>
            <w:vAlign w:val="center"/>
            <w:hideMark/>
          </w:tcPr>
          <w:p w14:paraId="2E0A2E7A" w14:textId="179EE3D5"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57A5D4C9" w14:textId="511439E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(874,618)</w:t>
            </w:r>
          </w:p>
        </w:tc>
      </w:tr>
      <w:tr w:rsidR="000B6FAA" w:rsidRPr="00AD60E6" w14:paraId="2508B233"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A9D08E"/>
            <w:vAlign w:val="center"/>
            <w:hideMark/>
          </w:tcPr>
          <w:p w14:paraId="48D7ECFC"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A4.</w:t>
            </w:r>
          </w:p>
        </w:tc>
        <w:tc>
          <w:tcPr>
            <w:tcW w:w="1430" w:type="pct"/>
            <w:tcBorders>
              <w:top w:val="nil"/>
              <w:left w:val="nil"/>
              <w:bottom w:val="single" w:sz="4" w:space="0" w:color="auto"/>
              <w:right w:val="single" w:sz="4" w:space="0" w:color="auto"/>
            </w:tcBorders>
            <w:shd w:val="clear" w:color="000000" w:fill="A9D08E"/>
            <w:vAlign w:val="center"/>
            <w:hideMark/>
          </w:tcPr>
          <w:p w14:paraId="1EAB6347" w14:textId="77777777" w:rsidR="000B6FAA" w:rsidRPr="00AD60E6" w:rsidRDefault="000B6FAA" w:rsidP="000B6FAA">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Zhvillimi dhe zbatimi i modelit për monitorimin e programeve aktive të tregut të punës (PATP) me ndjeshmëri për çështjet gjinore.</w:t>
            </w:r>
          </w:p>
        </w:tc>
        <w:tc>
          <w:tcPr>
            <w:tcW w:w="345" w:type="pct"/>
            <w:tcBorders>
              <w:top w:val="nil"/>
              <w:left w:val="nil"/>
              <w:bottom w:val="single" w:sz="4" w:space="0" w:color="auto"/>
              <w:right w:val="single" w:sz="4" w:space="0" w:color="auto"/>
            </w:tcBorders>
            <w:shd w:val="clear" w:color="000000" w:fill="A9D08E"/>
            <w:vAlign w:val="center"/>
            <w:hideMark/>
          </w:tcPr>
          <w:p w14:paraId="300C6B9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573" w:type="pct"/>
            <w:tcBorders>
              <w:top w:val="nil"/>
              <w:left w:val="nil"/>
              <w:bottom w:val="single" w:sz="4" w:space="0" w:color="auto"/>
              <w:right w:val="single" w:sz="4" w:space="0" w:color="auto"/>
            </w:tcBorders>
            <w:shd w:val="clear" w:color="000000" w:fill="A9D08E"/>
            <w:vAlign w:val="center"/>
            <w:hideMark/>
          </w:tcPr>
          <w:p w14:paraId="67876C2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26" w:type="pct"/>
            <w:tcBorders>
              <w:top w:val="nil"/>
              <w:left w:val="nil"/>
              <w:bottom w:val="single" w:sz="4" w:space="0" w:color="auto"/>
              <w:right w:val="single" w:sz="4" w:space="0" w:color="auto"/>
            </w:tcBorders>
            <w:shd w:val="clear" w:color="000000" w:fill="A9D08E"/>
            <w:vAlign w:val="center"/>
            <w:hideMark/>
          </w:tcPr>
          <w:p w14:paraId="514DAD4C" w14:textId="0FF6C252" w:rsidR="000B6FAA" w:rsidRPr="00AD60E6" w:rsidRDefault="004B6E58" w:rsidP="000B6FAA">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0B6FAA" w:rsidRPr="00AD60E6">
              <w:rPr>
                <w:rFonts w:ascii="Garamond" w:eastAsia="Times New Roman" w:hAnsi="Garamond"/>
                <w:color w:val="000000"/>
                <w:sz w:val="14"/>
                <w:szCs w:val="14"/>
              </w:rPr>
              <w:t>it</w:t>
            </w:r>
          </w:p>
        </w:tc>
        <w:tc>
          <w:tcPr>
            <w:tcW w:w="291" w:type="pct"/>
            <w:tcBorders>
              <w:top w:val="nil"/>
              <w:left w:val="nil"/>
              <w:bottom w:val="single" w:sz="4" w:space="0" w:color="auto"/>
              <w:right w:val="single" w:sz="4" w:space="0" w:color="auto"/>
            </w:tcBorders>
            <w:shd w:val="clear" w:color="000000" w:fill="A9D08E"/>
            <w:vAlign w:val="center"/>
            <w:hideMark/>
          </w:tcPr>
          <w:p w14:paraId="2BFE2A3B"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6" w:type="pct"/>
            <w:tcBorders>
              <w:top w:val="nil"/>
              <w:left w:val="nil"/>
              <w:bottom w:val="single" w:sz="4" w:space="0" w:color="auto"/>
              <w:right w:val="single" w:sz="4" w:space="0" w:color="auto"/>
            </w:tcBorders>
            <w:shd w:val="clear" w:color="000000" w:fill="A9D08E"/>
            <w:vAlign w:val="center"/>
            <w:hideMark/>
          </w:tcPr>
          <w:p w14:paraId="50A6E94E" w14:textId="77777777" w:rsidR="000B6FAA" w:rsidRPr="00AD60E6" w:rsidRDefault="000B6FAA" w:rsidP="000B6FAA">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9" w:type="pct"/>
            <w:tcBorders>
              <w:top w:val="nil"/>
              <w:left w:val="nil"/>
              <w:bottom w:val="single" w:sz="4" w:space="0" w:color="auto"/>
              <w:right w:val="single" w:sz="4" w:space="0" w:color="auto"/>
            </w:tcBorders>
            <w:shd w:val="clear" w:color="000000" w:fill="A9D08E"/>
            <w:vAlign w:val="center"/>
            <w:hideMark/>
          </w:tcPr>
          <w:p w14:paraId="2E51474E" w14:textId="77777777" w:rsidR="000B6FAA" w:rsidRPr="00AD60E6" w:rsidRDefault="000B6FAA" w:rsidP="000B6FAA">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9" w:type="pct"/>
            <w:tcBorders>
              <w:top w:val="nil"/>
              <w:left w:val="nil"/>
              <w:bottom w:val="single" w:sz="4" w:space="0" w:color="auto"/>
              <w:right w:val="single" w:sz="4" w:space="0" w:color="auto"/>
            </w:tcBorders>
            <w:shd w:val="clear" w:color="000000" w:fill="A9D08E"/>
            <w:vAlign w:val="center"/>
            <w:hideMark/>
          </w:tcPr>
          <w:p w14:paraId="7F29395F"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2" w:type="pct"/>
            <w:tcBorders>
              <w:top w:val="nil"/>
              <w:left w:val="nil"/>
              <w:bottom w:val="single" w:sz="4" w:space="0" w:color="auto"/>
              <w:right w:val="single" w:sz="4" w:space="0" w:color="auto"/>
            </w:tcBorders>
            <w:shd w:val="clear" w:color="000000" w:fill="A9D08E"/>
            <w:vAlign w:val="center"/>
            <w:hideMark/>
          </w:tcPr>
          <w:p w14:paraId="6B8B00FF"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48" w:type="pct"/>
            <w:tcBorders>
              <w:top w:val="nil"/>
              <w:left w:val="nil"/>
              <w:bottom w:val="single" w:sz="4" w:space="0" w:color="auto"/>
              <w:right w:val="single" w:sz="4" w:space="0" w:color="auto"/>
            </w:tcBorders>
            <w:shd w:val="clear" w:color="000000" w:fill="A9D08E"/>
            <w:vAlign w:val="center"/>
            <w:hideMark/>
          </w:tcPr>
          <w:p w14:paraId="4EB230D8" w14:textId="77777777" w:rsidR="000B6FAA" w:rsidRPr="00AD60E6" w:rsidRDefault="000B6FAA" w:rsidP="000B6FAA">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0B6FAA" w:rsidRPr="00AD60E6" w14:paraId="7B52AE9E"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59A91F4C"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A4.1</w:t>
            </w:r>
          </w:p>
        </w:tc>
        <w:tc>
          <w:tcPr>
            <w:tcW w:w="1430" w:type="pct"/>
            <w:tcBorders>
              <w:top w:val="nil"/>
              <w:left w:val="nil"/>
              <w:bottom w:val="single" w:sz="4" w:space="0" w:color="auto"/>
              <w:right w:val="single" w:sz="4" w:space="0" w:color="auto"/>
            </w:tcBorders>
            <w:shd w:val="clear" w:color="000000" w:fill="F4B084"/>
            <w:vAlign w:val="center"/>
            <w:hideMark/>
          </w:tcPr>
          <w:p w14:paraId="48229F78" w14:textId="0A8DD11A"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Përcaktimi dhe miratimi i modelit për monitorimin e PATP-ve.</w:t>
            </w:r>
            <w:r w:rsidR="00F00EA9" w:rsidRPr="00AD60E6">
              <w:rPr>
                <w:rFonts w:ascii="Garamond" w:eastAsia="Times New Roman" w:hAnsi="Garamond"/>
                <w:color w:val="000000"/>
                <w:sz w:val="14"/>
                <w:szCs w:val="14"/>
              </w:rPr>
              <w:t xml:space="preserve"> </w:t>
            </w:r>
          </w:p>
        </w:tc>
        <w:tc>
          <w:tcPr>
            <w:tcW w:w="345" w:type="pct"/>
            <w:tcBorders>
              <w:top w:val="nil"/>
              <w:left w:val="nil"/>
              <w:bottom w:val="single" w:sz="4" w:space="0" w:color="auto"/>
              <w:right w:val="single" w:sz="4" w:space="0" w:color="auto"/>
            </w:tcBorders>
            <w:shd w:val="clear" w:color="000000" w:fill="F4B084"/>
            <w:vAlign w:val="center"/>
            <w:hideMark/>
          </w:tcPr>
          <w:p w14:paraId="734C97E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000000" w:fill="F4B084"/>
            <w:vAlign w:val="center"/>
            <w:hideMark/>
          </w:tcPr>
          <w:p w14:paraId="5C6C8CE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000000" w:fill="F4B084"/>
            <w:vAlign w:val="center"/>
            <w:hideMark/>
          </w:tcPr>
          <w:p w14:paraId="4B6649DE"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000000" w:fill="F4B084"/>
            <w:vAlign w:val="center"/>
            <w:hideMark/>
          </w:tcPr>
          <w:p w14:paraId="2E2C9C3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000000" w:fill="F4B084"/>
            <w:vAlign w:val="center"/>
            <w:hideMark/>
          </w:tcPr>
          <w:p w14:paraId="0071F0A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39" w:type="pct"/>
            <w:tcBorders>
              <w:top w:val="nil"/>
              <w:left w:val="nil"/>
              <w:bottom w:val="single" w:sz="4" w:space="0" w:color="auto"/>
              <w:right w:val="single" w:sz="4" w:space="0" w:color="auto"/>
            </w:tcBorders>
            <w:shd w:val="clear" w:color="000000" w:fill="F4B084"/>
            <w:vAlign w:val="center"/>
            <w:hideMark/>
          </w:tcPr>
          <w:p w14:paraId="2E2913A0"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78E2B15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2BBB837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53AEFDFD"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29807FD3"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2E01F031"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A4.1.1</w:t>
            </w:r>
          </w:p>
        </w:tc>
        <w:tc>
          <w:tcPr>
            <w:tcW w:w="1430" w:type="pct"/>
            <w:tcBorders>
              <w:top w:val="nil"/>
              <w:left w:val="nil"/>
              <w:bottom w:val="single" w:sz="4" w:space="0" w:color="auto"/>
              <w:right w:val="single" w:sz="4" w:space="0" w:color="auto"/>
            </w:tcBorders>
            <w:shd w:val="clear" w:color="auto" w:fill="auto"/>
            <w:vAlign w:val="center"/>
            <w:hideMark/>
          </w:tcPr>
          <w:p w14:paraId="1B6846F8"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Kuadri metodologjik i vlerësimit dhe monitorimit i hartuar për PATP-të.</w:t>
            </w:r>
          </w:p>
        </w:tc>
        <w:tc>
          <w:tcPr>
            <w:tcW w:w="345" w:type="pct"/>
            <w:tcBorders>
              <w:top w:val="nil"/>
              <w:left w:val="nil"/>
              <w:bottom w:val="single" w:sz="4" w:space="0" w:color="auto"/>
              <w:right w:val="single" w:sz="4" w:space="0" w:color="auto"/>
            </w:tcBorders>
            <w:shd w:val="clear" w:color="auto" w:fill="auto"/>
            <w:vAlign w:val="center"/>
            <w:hideMark/>
          </w:tcPr>
          <w:p w14:paraId="0A77504B"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E50099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7F8BBB9D"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2EA9823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auto" w:fill="auto"/>
            <w:vAlign w:val="center"/>
            <w:hideMark/>
          </w:tcPr>
          <w:p w14:paraId="37F5BF3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39" w:type="pct"/>
            <w:tcBorders>
              <w:top w:val="nil"/>
              <w:left w:val="nil"/>
              <w:bottom w:val="single" w:sz="4" w:space="0" w:color="auto"/>
              <w:right w:val="single" w:sz="4" w:space="0" w:color="auto"/>
            </w:tcBorders>
            <w:shd w:val="clear" w:color="auto" w:fill="auto"/>
            <w:vAlign w:val="center"/>
            <w:hideMark/>
          </w:tcPr>
          <w:p w14:paraId="69B57A25" w14:textId="6899675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252,492 </w:t>
            </w:r>
          </w:p>
        </w:tc>
        <w:tc>
          <w:tcPr>
            <w:tcW w:w="339" w:type="pct"/>
            <w:tcBorders>
              <w:top w:val="nil"/>
              <w:left w:val="nil"/>
              <w:bottom w:val="single" w:sz="4" w:space="0" w:color="auto"/>
              <w:right w:val="single" w:sz="4" w:space="0" w:color="auto"/>
            </w:tcBorders>
            <w:shd w:val="clear" w:color="auto" w:fill="auto"/>
            <w:vAlign w:val="center"/>
            <w:hideMark/>
          </w:tcPr>
          <w:p w14:paraId="721BBD1F" w14:textId="5416ED4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6,667,391 </w:t>
            </w:r>
          </w:p>
        </w:tc>
        <w:tc>
          <w:tcPr>
            <w:tcW w:w="282" w:type="pct"/>
            <w:tcBorders>
              <w:top w:val="nil"/>
              <w:left w:val="nil"/>
              <w:bottom w:val="single" w:sz="4" w:space="0" w:color="auto"/>
              <w:right w:val="single" w:sz="4" w:space="0" w:color="auto"/>
            </w:tcBorders>
            <w:shd w:val="clear" w:color="auto" w:fill="auto"/>
            <w:vAlign w:val="center"/>
            <w:hideMark/>
          </w:tcPr>
          <w:p w14:paraId="2D334CBE" w14:textId="6B19873A"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3,823,750 </w:t>
            </w:r>
          </w:p>
        </w:tc>
        <w:tc>
          <w:tcPr>
            <w:tcW w:w="348" w:type="pct"/>
            <w:tcBorders>
              <w:top w:val="nil"/>
              <w:left w:val="nil"/>
              <w:bottom w:val="single" w:sz="4" w:space="0" w:color="auto"/>
              <w:right w:val="single" w:sz="4" w:space="0" w:color="auto"/>
            </w:tcBorders>
            <w:shd w:val="clear" w:color="auto" w:fill="auto"/>
            <w:vAlign w:val="center"/>
            <w:hideMark/>
          </w:tcPr>
          <w:p w14:paraId="2413DFE1" w14:textId="247F56F6"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(10,238,649)</w:t>
            </w:r>
          </w:p>
        </w:tc>
      </w:tr>
      <w:tr w:rsidR="000B6FAA" w:rsidRPr="00AD60E6" w14:paraId="2340628F"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1B48743"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A4.1.2</w:t>
            </w:r>
          </w:p>
        </w:tc>
        <w:tc>
          <w:tcPr>
            <w:tcW w:w="1430" w:type="pct"/>
            <w:tcBorders>
              <w:top w:val="nil"/>
              <w:left w:val="nil"/>
              <w:bottom w:val="single" w:sz="4" w:space="0" w:color="auto"/>
              <w:right w:val="single" w:sz="4" w:space="0" w:color="auto"/>
            </w:tcBorders>
            <w:shd w:val="clear" w:color="auto" w:fill="auto"/>
            <w:vAlign w:val="center"/>
            <w:hideMark/>
          </w:tcPr>
          <w:p w14:paraId="45B5E55D"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Instrumentet e përmirësuara për monitorimin e përfshirjes së grupeve të veçanta në PATP.</w:t>
            </w:r>
          </w:p>
        </w:tc>
        <w:tc>
          <w:tcPr>
            <w:tcW w:w="345" w:type="pct"/>
            <w:tcBorders>
              <w:top w:val="nil"/>
              <w:left w:val="nil"/>
              <w:bottom w:val="single" w:sz="4" w:space="0" w:color="auto"/>
              <w:right w:val="single" w:sz="4" w:space="0" w:color="auto"/>
            </w:tcBorders>
            <w:shd w:val="clear" w:color="auto" w:fill="auto"/>
            <w:vAlign w:val="center"/>
            <w:hideMark/>
          </w:tcPr>
          <w:p w14:paraId="6E2CFA5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4E8C1E5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7073CD15"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258F9FA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286" w:type="pct"/>
            <w:tcBorders>
              <w:top w:val="nil"/>
              <w:left w:val="nil"/>
              <w:bottom w:val="single" w:sz="4" w:space="0" w:color="auto"/>
              <w:right w:val="single" w:sz="4" w:space="0" w:color="auto"/>
            </w:tcBorders>
            <w:shd w:val="clear" w:color="auto" w:fill="auto"/>
            <w:vAlign w:val="center"/>
            <w:hideMark/>
          </w:tcPr>
          <w:p w14:paraId="11ECC1C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39" w:type="pct"/>
            <w:tcBorders>
              <w:top w:val="nil"/>
              <w:left w:val="nil"/>
              <w:bottom w:val="single" w:sz="4" w:space="0" w:color="auto"/>
              <w:right w:val="single" w:sz="4" w:space="0" w:color="auto"/>
            </w:tcBorders>
            <w:shd w:val="clear" w:color="auto" w:fill="auto"/>
            <w:vAlign w:val="center"/>
            <w:hideMark/>
          </w:tcPr>
          <w:p w14:paraId="42D2CFA7" w14:textId="37A5FDD8"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252,492 </w:t>
            </w:r>
          </w:p>
        </w:tc>
        <w:tc>
          <w:tcPr>
            <w:tcW w:w="339" w:type="pct"/>
            <w:tcBorders>
              <w:top w:val="nil"/>
              <w:left w:val="nil"/>
              <w:bottom w:val="single" w:sz="4" w:space="0" w:color="auto"/>
              <w:right w:val="single" w:sz="4" w:space="0" w:color="auto"/>
            </w:tcBorders>
            <w:shd w:val="clear" w:color="auto" w:fill="auto"/>
            <w:vAlign w:val="center"/>
            <w:hideMark/>
          </w:tcPr>
          <w:p w14:paraId="2C7503C6" w14:textId="30CF8F0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6,667,391 </w:t>
            </w:r>
          </w:p>
        </w:tc>
        <w:tc>
          <w:tcPr>
            <w:tcW w:w="282" w:type="pct"/>
            <w:tcBorders>
              <w:top w:val="nil"/>
              <w:left w:val="nil"/>
              <w:bottom w:val="single" w:sz="4" w:space="0" w:color="auto"/>
              <w:right w:val="single" w:sz="4" w:space="0" w:color="auto"/>
            </w:tcBorders>
            <w:shd w:val="clear" w:color="auto" w:fill="auto"/>
            <w:vAlign w:val="center"/>
            <w:hideMark/>
          </w:tcPr>
          <w:p w14:paraId="201E8F0F" w14:textId="531CD95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3,823,750 </w:t>
            </w:r>
          </w:p>
        </w:tc>
        <w:tc>
          <w:tcPr>
            <w:tcW w:w="348" w:type="pct"/>
            <w:tcBorders>
              <w:top w:val="nil"/>
              <w:left w:val="nil"/>
              <w:bottom w:val="single" w:sz="4" w:space="0" w:color="auto"/>
              <w:right w:val="single" w:sz="4" w:space="0" w:color="auto"/>
            </w:tcBorders>
            <w:shd w:val="clear" w:color="auto" w:fill="auto"/>
            <w:vAlign w:val="center"/>
            <w:hideMark/>
          </w:tcPr>
          <w:p w14:paraId="4F62FAE7" w14:textId="5DE27C3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(10,238,649)</w:t>
            </w:r>
          </w:p>
        </w:tc>
      </w:tr>
      <w:tr w:rsidR="000B6FAA" w:rsidRPr="00AD60E6" w14:paraId="48A020D8"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7811DE57"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A4.2</w:t>
            </w:r>
          </w:p>
        </w:tc>
        <w:tc>
          <w:tcPr>
            <w:tcW w:w="1430" w:type="pct"/>
            <w:tcBorders>
              <w:top w:val="nil"/>
              <w:left w:val="nil"/>
              <w:bottom w:val="single" w:sz="4" w:space="0" w:color="auto"/>
              <w:right w:val="single" w:sz="4" w:space="0" w:color="auto"/>
            </w:tcBorders>
            <w:shd w:val="clear" w:color="000000" w:fill="F4B084"/>
            <w:vAlign w:val="center"/>
            <w:hideMark/>
          </w:tcPr>
          <w:p w14:paraId="608B9A01" w14:textId="07B9DDCF"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Zbatimi i planit të monitorimit të PATP-ve.</w:t>
            </w:r>
            <w:r w:rsidR="00F00EA9" w:rsidRPr="00AD60E6">
              <w:rPr>
                <w:rFonts w:ascii="Garamond" w:eastAsia="Times New Roman" w:hAnsi="Garamond"/>
                <w:color w:val="000000"/>
                <w:sz w:val="14"/>
                <w:szCs w:val="14"/>
              </w:rPr>
              <w:t xml:space="preserve"> </w:t>
            </w:r>
          </w:p>
        </w:tc>
        <w:tc>
          <w:tcPr>
            <w:tcW w:w="345" w:type="pct"/>
            <w:tcBorders>
              <w:top w:val="nil"/>
              <w:left w:val="nil"/>
              <w:bottom w:val="single" w:sz="4" w:space="0" w:color="auto"/>
              <w:right w:val="single" w:sz="4" w:space="0" w:color="auto"/>
            </w:tcBorders>
            <w:shd w:val="clear" w:color="000000" w:fill="F4B084"/>
            <w:vAlign w:val="center"/>
            <w:hideMark/>
          </w:tcPr>
          <w:p w14:paraId="669FEF8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000000" w:fill="F4B084"/>
            <w:vAlign w:val="center"/>
            <w:hideMark/>
          </w:tcPr>
          <w:p w14:paraId="20B40B3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000000" w:fill="F4B084"/>
            <w:vAlign w:val="center"/>
            <w:hideMark/>
          </w:tcPr>
          <w:p w14:paraId="361F37A4"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000000" w:fill="F4B084"/>
            <w:vAlign w:val="center"/>
            <w:hideMark/>
          </w:tcPr>
          <w:p w14:paraId="66A64F50"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6" w:type="pct"/>
            <w:tcBorders>
              <w:top w:val="nil"/>
              <w:left w:val="nil"/>
              <w:bottom w:val="single" w:sz="4" w:space="0" w:color="auto"/>
              <w:right w:val="single" w:sz="4" w:space="0" w:color="auto"/>
            </w:tcBorders>
            <w:shd w:val="clear" w:color="000000" w:fill="F4B084"/>
            <w:vAlign w:val="center"/>
            <w:hideMark/>
          </w:tcPr>
          <w:p w14:paraId="153DADD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7A43F683"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1C54E9C4"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0098C685"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00048648"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307356B9"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4218D5A5"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A4.2.1</w:t>
            </w:r>
          </w:p>
        </w:tc>
        <w:tc>
          <w:tcPr>
            <w:tcW w:w="1430" w:type="pct"/>
            <w:tcBorders>
              <w:top w:val="nil"/>
              <w:left w:val="nil"/>
              <w:bottom w:val="single" w:sz="4" w:space="0" w:color="auto"/>
              <w:right w:val="single" w:sz="4" w:space="0" w:color="auto"/>
            </w:tcBorders>
            <w:shd w:val="clear" w:color="auto" w:fill="auto"/>
            <w:vAlign w:val="center"/>
            <w:hideMark/>
          </w:tcPr>
          <w:p w14:paraId="4DC9005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Struktura e ngritur monitorimit të programeve aktive të tregut të punës.</w:t>
            </w:r>
          </w:p>
        </w:tc>
        <w:tc>
          <w:tcPr>
            <w:tcW w:w="345" w:type="pct"/>
            <w:tcBorders>
              <w:top w:val="nil"/>
              <w:left w:val="nil"/>
              <w:bottom w:val="single" w:sz="4" w:space="0" w:color="auto"/>
              <w:right w:val="single" w:sz="4" w:space="0" w:color="auto"/>
            </w:tcBorders>
            <w:shd w:val="clear" w:color="auto" w:fill="auto"/>
            <w:vAlign w:val="center"/>
            <w:hideMark/>
          </w:tcPr>
          <w:p w14:paraId="331E1A6A"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24E81912"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771682BB"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35A22CC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6" w:type="pct"/>
            <w:tcBorders>
              <w:top w:val="nil"/>
              <w:left w:val="nil"/>
              <w:bottom w:val="single" w:sz="4" w:space="0" w:color="auto"/>
              <w:right w:val="single" w:sz="4" w:space="0" w:color="auto"/>
            </w:tcBorders>
            <w:shd w:val="clear" w:color="auto" w:fill="auto"/>
            <w:vAlign w:val="center"/>
            <w:hideMark/>
          </w:tcPr>
          <w:p w14:paraId="299DB1D4"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39" w:type="pct"/>
            <w:tcBorders>
              <w:top w:val="nil"/>
              <w:left w:val="nil"/>
              <w:bottom w:val="single" w:sz="4" w:space="0" w:color="auto"/>
              <w:right w:val="single" w:sz="4" w:space="0" w:color="auto"/>
            </w:tcBorders>
            <w:shd w:val="clear" w:color="auto" w:fill="auto"/>
            <w:vAlign w:val="center"/>
            <w:hideMark/>
          </w:tcPr>
          <w:p w14:paraId="21BBE770" w14:textId="666565B2"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103,745,900 </w:t>
            </w:r>
          </w:p>
        </w:tc>
        <w:tc>
          <w:tcPr>
            <w:tcW w:w="339" w:type="pct"/>
            <w:tcBorders>
              <w:top w:val="nil"/>
              <w:left w:val="nil"/>
              <w:bottom w:val="single" w:sz="4" w:space="0" w:color="auto"/>
              <w:right w:val="single" w:sz="4" w:space="0" w:color="auto"/>
            </w:tcBorders>
            <w:shd w:val="clear" w:color="auto" w:fill="auto"/>
            <w:vAlign w:val="center"/>
            <w:hideMark/>
          </w:tcPr>
          <w:p w14:paraId="40AA69DC" w14:textId="03E289ED"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26,975,579 </w:t>
            </w:r>
          </w:p>
        </w:tc>
        <w:tc>
          <w:tcPr>
            <w:tcW w:w="282" w:type="pct"/>
            <w:tcBorders>
              <w:top w:val="nil"/>
              <w:left w:val="nil"/>
              <w:bottom w:val="single" w:sz="4" w:space="0" w:color="auto"/>
              <w:right w:val="single" w:sz="4" w:space="0" w:color="auto"/>
            </w:tcBorders>
            <w:shd w:val="clear" w:color="auto" w:fill="auto"/>
            <w:vAlign w:val="center"/>
            <w:hideMark/>
          </w:tcPr>
          <w:p w14:paraId="64AC034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360672EA" w14:textId="4F4CCC64"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52,448,721 </w:t>
            </w:r>
          </w:p>
        </w:tc>
      </w:tr>
      <w:tr w:rsidR="000B6FAA" w:rsidRPr="00AD60E6" w14:paraId="6E02E8F1"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53D2B745"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A4.2.2</w:t>
            </w:r>
          </w:p>
        </w:tc>
        <w:tc>
          <w:tcPr>
            <w:tcW w:w="1430" w:type="pct"/>
            <w:tcBorders>
              <w:top w:val="nil"/>
              <w:left w:val="nil"/>
              <w:bottom w:val="single" w:sz="4" w:space="0" w:color="auto"/>
              <w:right w:val="single" w:sz="4" w:space="0" w:color="auto"/>
            </w:tcBorders>
            <w:shd w:val="clear" w:color="auto" w:fill="auto"/>
            <w:vAlign w:val="center"/>
            <w:hideMark/>
          </w:tcPr>
          <w:p w14:paraId="55CDB785" w14:textId="69E8691D"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Programet aktive të tregut të punës të monitoruara</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periodikisht në bazë të indikatorëve të standardizuar.</w:t>
            </w:r>
          </w:p>
        </w:tc>
        <w:tc>
          <w:tcPr>
            <w:tcW w:w="345" w:type="pct"/>
            <w:tcBorders>
              <w:top w:val="nil"/>
              <w:left w:val="nil"/>
              <w:bottom w:val="single" w:sz="4" w:space="0" w:color="auto"/>
              <w:right w:val="single" w:sz="4" w:space="0" w:color="auto"/>
            </w:tcBorders>
            <w:shd w:val="clear" w:color="auto" w:fill="auto"/>
            <w:vAlign w:val="center"/>
            <w:hideMark/>
          </w:tcPr>
          <w:p w14:paraId="500640E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AF4EB1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40EB668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21CA654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6C9CFD48"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5DADA9D7" w14:textId="176E8E5F"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18,929,160 </w:t>
            </w:r>
          </w:p>
        </w:tc>
        <w:tc>
          <w:tcPr>
            <w:tcW w:w="339" w:type="pct"/>
            <w:tcBorders>
              <w:top w:val="nil"/>
              <w:left w:val="nil"/>
              <w:bottom w:val="single" w:sz="4" w:space="0" w:color="auto"/>
              <w:right w:val="single" w:sz="4" w:space="0" w:color="auto"/>
            </w:tcBorders>
            <w:shd w:val="clear" w:color="auto" w:fill="auto"/>
            <w:vAlign w:val="center"/>
            <w:hideMark/>
          </w:tcPr>
          <w:p w14:paraId="6A599284" w14:textId="564231B0"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124,145,142 </w:t>
            </w:r>
          </w:p>
        </w:tc>
        <w:tc>
          <w:tcPr>
            <w:tcW w:w="282" w:type="pct"/>
            <w:tcBorders>
              <w:top w:val="nil"/>
              <w:left w:val="nil"/>
              <w:bottom w:val="single" w:sz="4" w:space="0" w:color="auto"/>
              <w:right w:val="single" w:sz="4" w:space="0" w:color="auto"/>
            </w:tcBorders>
            <w:shd w:val="clear" w:color="auto" w:fill="auto"/>
            <w:vAlign w:val="center"/>
            <w:hideMark/>
          </w:tcPr>
          <w:p w14:paraId="0956C3F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60A9D2A5" w14:textId="6938D6AB"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(74,369,160)</w:t>
            </w:r>
          </w:p>
        </w:tc>
      </w:tr>
      <w:tr w:rsidR="000B6FAA" w:rsidRPr="00AD60E6" w14:paraId="6072A0F7" w14:textId="77777777" w:rsidTr="000B6FAA">
        <w:trPr>
          <w:trHeight w:val="139"/>
        </w:trPr>
        <w:tc>
          <w:tcPr>
            <w:tcW w:w="239" w:type="pct"/>
            <w:tcBorders>
              <w:top w:val="nil"/>
              <w:left w:val="single" w:sz="4" w:space="0" w:color="auto"/>
              <w:bottom w:val="single" w:sz="4" w:space="0" w:color="auto"/>
              <w:right w:val="single" w:sz="4" w:space="0" w:color="auto"/>
            </w:tcBorders>
            <w:shd w:val="clear" w:color="000000" w:fill="F4B084"/>
            <w:vAlign w:val="center"/>
            <w:hideMark/>
          </w:tcPr>
          <w:p w14:paraId="00AF6010"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A4.3</w:t>
            </w:r>
          </w:p>
        </w:tc>
        <w:tc>
          <w:tcPr>
            <w:tcW w:w="1430" w:type="pct"/>
            <w:tcBorders>
              <w:top w:val="nil"/>
              <w:left w:val="nil"/>
              <w:bottom w:val="single" w:sz="4" w:space="0" w:color="auto"/>
              <w:right w:val="single" w:sz="4" w:space="0" w:color="auto"/>
            </w:tcBorders>
            <w:shd w:val="clear" w:color="000000" w:fill="F4B084"/>
            <w:vAlign w:val="center"/>
            <w:hideMark/>
          </w:tcPr>
          <w:p w14:paraId="6304F8B0" w14:textId="6DDC11B9"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Përgatitja e raporteve të monitorimit të PATP-ve.</w:t>
            </w:r>
            <w:r w:rsidR="00F00EA9" w:rsidRPr="00AD60E6">
              <w:rPr>
                <w:rFonts w:ascii="Garamond" w:eastAsia="Times New Roman" w:hAnsi="Garamond"/>
                <w:color w:val="000000"/>
                <w:sz w:val="14"/>
                <w:szCs w:val="14"/>
              </w:rPr>
              <w:t xml:space="preserve"> </w:t>
            </w:r>
          </w:p>
        </w:tc>
        <w:tc>
          <w:tcPr>
            <w:tcW w:w="345" w:type="pct"/>
            <w:tcBorders>
              <w:top w:val="nil"/>
              <w:left w:val="nil"/>
              <w:bottom w:val="single" w:sz="4" w:space="0" w:color="auto"/>
              <w:right w:val="single" w:sz="4" w:space="0" w:color="auto"/>
            </w:tcBorders>
            <w:shd w:val="clear" w:color="000000" w:fill="F4B084"/>
            <w:vAlign w:val="center"/>
            <w:hideMark/>
          </w:tcPr>
          <w:p w14:paraId="50C55E97"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000000" w:fill="F4B084"/>
            <w:vAlign w:val="center"/>
            <w:hideMark/>
          </w:tcPr>
          <w:p w14:paraId="3ECAA651"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000000" w:fill="F4B084"/>
            <w:vAlign w:val="center"/>
            <w:hideMark/>
          </w:tcPr>
          <w:p w14:paraId="7F5B34A2"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000000" w:fill="F4B084"/>
            <w:vAlign w:val="center"/>
            <w:hideMark/>
          </w:tcPr>
          <w:p w14:paraId="68FF286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000000" w:fill="F4B084"/>
            <w:vAlign w:val="center"/>
            <w:hideMark/>
          </w:tcPr>
          <w:p w14:paraId="1FBEEE49"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000000" w:fill="F4B084"/>
            <w:vAlign w:val="center"/>
            <w:hideMark/>
          </w:tcPr>
          <w:p w14:paraId="7AC836B1"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9" w:type="pct"/>
            <w:tcBorders>
              <w:top w:val="nil"/>
              <w:left w:val="nil"/>
              <w:bottom w:val="single" w:sz="4" w:space="0" w:color="auto"/>
              <w:right w:val="single" w:sz="4" w:space="0" w:color="auto"/>
            </w:tcBorders>
            <w:shd w:val="clear" w:color="000000" w:fill="F4B084"/>
            <w:vAlign w:val="center"/>
            <w:hideMark/>
          </w:tcPr>
          <w:p w14:paraId="6DE70BC6"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82" w:type="pct"/>
            <w:tcBorders>
              <w:top w:val="nil"/>
              <w:left w:val="nil"/>
              <w:bottom w:val="single" w:sz="4" w:space="0" w:color="auto"/>
              <w:right w:val="single" w:sz="4" w:space="0" w:color="auto"/>
            </w:tcBorders>
            <w:shd w:val="clear" w:color="000000" w:fill="F4B084"/>
            <w:vAlign w:val="center"/>
            <w:hideMark/>
          </w:tcPr>
          <w:p w14:paraId="53BBA54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8" w:type="pct"/>
            <w:tcBorders>
              <w:top w:val="nil"/>
              <w:left w:val="nil"/>
              <w:bottom w:val="single" w:sz="4" w:space="0" w:color="auto"/>
              <w:right w:val="single" w:sz="4" w:space="0" w:color="auto"/>
            </w:tcBorders>
            <w:shd w:val="clear" w:color="000000" w:fill="F4B084"/>
            <w:vAlign w:val="center"/>
            <w:hideMark/>
          </w:tcPr>
          <w:p w14:paraId="60C0D32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0B6FAA" w:rsidRPr="00AD60E6" w14:paraId="61D16F6F" w14:textId="77777777" w:rsidTr="000B6FAA">
        <w:trPr>
          <w:trHeight w:val="139"/>
        </w:trPr>
        <w:tc>
          <w:tcPr>
            <w:tcW w:w="239" w:type="pct"/>
            <w:tcBorders>
              <w:top w:val="nil"/>
              <w:left w:val="single" w:sz="4" w:space="0" w:color="auto"/>
              <w:bottom w:val="single" w:sz="4" w:space="0" w:color="auto"/>
              <w:right w:val="single" w:sz="4" w:space="0" w:color="auto"/>
            </w:tcBorders>
            <w:shd w:val="clear" w:color="auto" w:fill="auto"/>
            <w:vAlign w:val="center"/>
            <w:hideMark/>
          </w:tcPr>
          <w:p w14:paraId="28961D57" w14:textId="77777777" w:rsidR="000B6FAA" w:rsidRPr="00AD60E6" w:rsidRDefault="000B6FAA" w:rsidP="000B6FAA">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A4.3.1</w:t>
            </w:r>
          </w:p>
        </w:tc>
        <w:tc>
          <w:tcPr>
            <w:tcW w:w="1430" w:type="pct"/>
            <w:tcBorders>
              <w:top w:val="nil"/>
              <w:left w:val="nil"/>
              <w:bottom w:val="single" w:sz="4" w:space="0" w:color="auto"/>
              <w:right w:val="single" w:sz="4" w:space="0" w:color="auto"/>
            </w:tcBorders>
            <w:shd w:val="clear" w:color="auto" w:fill="auto"/>
            <w:vAlign w:val="center"/>
            <w:hideMark/>
          </w:tcPr>
          <w:p w14:paraId="21F064E1"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Raporte të monitorimit të PATP-ve.</w:t>
            </w:r>
          </w:p>
        </w:tc>
        <w:tc>
          <w:tcPr>
            <w:tcW w:w="345" w:type="pct"/>
            <w:tcBorders>
              <w:top w:val="nil"/>
              <w:left w:val="nil"/>
              <w:bottom w:val="single" w:sz="4" w:space="0" w:color="auto"/>
              <w:right w:val="single" w:sz="4" w:space="0" w:color="auto"/>
            </w:tcBorders>
            <w:shd w:val="clear" w:color="auto" w:fill="auto"/>
            <w:vAlign w:val="center"/>
            <w:hideMark/>
          </w:tcPr>
          <w:p w14:paraId="1E5AD026"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73" w:type="pct"/>
            <w:tcBorders>
              <w:top w:val="nil"/>
              <w:left w:val="nil"/>
              <w:bottom w:val="single" w:sz="4" w:space="0" w:color="auto"/>
              <w:right w:val="single" w:sz="4" w:space="0" w:color="auto"/>
            </w:tcBorders>
            <w:shd w:val="clear" w:color="auto" w:fill="auto"/>
            <w:vAlign w:val="center"/>
            <w:hideMark/>
          </w:tcPr>
          <w:p w14:paraId="1CF0156D"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26" w:type="pct"/>
            <w:tcBorders>
              <w:top w:val="nil"/>
              <w:left w:val="nil"/>
              <w:bottom w:val="single" w:sz="4" w:space="0" w:color="auto"/>
              <w:right w:val="single" w:sz="4" w:space="0" w:color="auto"/>
            </w:tcBorders>
            <w:shd w:val="clear" w:color="auto" w:fill="auto"/>
            <w:vAlign w:val="center"/>
            <w:hideMark/>
          </w:tcPr>
          <w:p w14:paraId="4172C559"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1" w:type="pct"/>
            <w:tcBorders>
              <w:top w:val="nil"/>
              <w:left w:val="nil"/>
              <w:bottom w:val="single" w:sz="4" w:space="0" w:color="auto"/>
              <w:right w:val="single" w:sz="4" w:space="0" w:color="auto"/>
            </w:tcBorders>
            <w:shd w:val="clear" w:color="auto" w:fill="auto"/>
            <w:vAlign w:val="center"/>
            <w:hideMark/>
          </w:tcPr>
          <w:p w14:paraId="6B09BD7F"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6" w:type="pct"/>
            <w:tcBorders>
              <w:top w:val="nil"/>
              <w:left w:val="nil"/>
              <w:bottom w:val="single" w:sz="4" w:space="0" w:color="auto"/>
              <w:right w:val="single" w:sz="4" w:space="0" w:color="auto"/>
            </w:tcBorders>
            <w:shd w:val="clear" w:color="auto" w:fill="auto"/>
            <w:vAlign w:val="center"/>
            <w:hideMark/>
          </w:tcPr>
          <w:p w14:paraId="6FB7ACFE" w14:textId="77777777" w:rsidR="000B6FAA" w:rsidRPr="00AD60E6" w:rsidRDefault="000B6FAA" w:rsidP="000B6FAA">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39" w:type="pct"/>
            <w:tcBorders>
              <w:top w:val="nil"/>
              <w:left w:val="nil"/>
              <w:bottom w:val="single" w:sz="4" w:space="0" w:color="auto"/>
              <w:right w:val="single" w:sz="4" w:space="0" w:color="auto"/>
            </w:tcBorders>
            <w:shd w:val="clear" w:color="auto" w:fill="auto"/>
            <w:vAlign w:val="center"/>
            <w:hideMark/>
          </w:tcPr>
          <w:p w14:paraId="74746FDA" w14:textId="26FA4723"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1,876,935 </w:t>
            </w:r>
          </w:p>
        </w:tc>
        <w:tc>
          <w:tcPr>
            <w:tcW w:w="339" w:type="pct"/>
            <w:tcBorders>
              <w:top w:val="nil"/>
              <w:left w:val="nil"/>
              <w:bottom w:val="single" w:sz="4" w:space="0" w:color="auto"/>
              <w:right w:val="single" w:sz="4" w:space="0" w:color="auto"/>
            </w:tcBorders>
            <w:shd w:val="clear" w:color="auto" w:fill="auto"/>
            <w:vAlign w:val="center"/>
            <w:hideMark/>
          </w:tcPr>
          <w:p w14:paraId="31F3E779" w14:textId="26496B4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 xml:space="preserve">43,539,280 </w:t>
            </w:r>
          </w:p>
        </w:tc>
        <w:tc>
          <w:tcPr>
            <w:tcW w:w="282" w:type="pct"/>
            <w:tcBorders>
              <w:top w:val="nil"/>
              <w:left w:val="nil"/>
              <w:bottom w:val="single" w:sz="4" w:space="0" w:color="auto"/>
              <w:right w:val="single" w:sz="4" w:space="0" w:color="auto"/>
            </w:tcBorders>
            <w:shd w:val="clear" w:color="auto" w:fill="auto"/>
            <w:vAlign w:val="center"/>
            <w:hideMark/>
          </w:tcPr>
          <w:p w14:paraId="7503C85F" w14:textId="77777777" w:rsidR="000B6FAA" w:rsidRPr="00AD60E6" w:rsidRDefault="000B6FAA"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8" w:type="pct"/>
            <w:tcBorders>
              <w:top w:val="nil"/>
              <w:left w:val="nil"/>
              <w:bottom w:val="single" w:sz="4" w:space="0" w:color="auto"/>
              <w:right w:val="single" w:sz="4" w:space="0" w:color="auto"/>
            </w:tcBorders>
            <w:shd w:val="clear" w:color="auto" w:fill="auto"/>
            <w:vAlign w:val="center"/>
            <w:hideMark/>
          </w:tcPr>
          <w:p w14:paraId="2D2AE64A" w14:textId="6C836999" w:rsidR="000B6FAA" w:rsidRPr="00AD60E6" w:rsidRDefault="00F00EA9" w:rsidP="000B6FAA">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0B6FAA" w:rsidRPr="00AD60E6">
              <w:rPr>
                <w:rFonts w:ascii="Garamond" w:eastAsia="Times New Roman" w:hAnsi="Garamond"/>
                <w:color w:val="000000"/>
                <w:sz w:val="14"/>
                <w:szCs w:val="14"/>
              </w:rPr>
              <w:t>(27,425,819)</w:t>
            </w:r>
          </w:p>
        </w:tc>
      </w:tr>
    </w:tbl>
    <w:p w14:paraId="0E66F9A6" w14:textId="77777777" w:rsidR="000B6FAA" w:rsidRPr="00AD60E6" w:rsidRDefault="000B6FAA" w:rsidP="000B6FAA">
      <w:pPr>
        <w:spacing w:after="0" w:line="240" w:lineRule="auto"/>
        <w:jc w:val="both"/>
        <w:rPr>
          <w:rFonts w:ascii="Garamond" w:hAnsi="Garamond"/>
          <w:b/>
          <w:sz w:val="14"/>
          <w:szCs w:val="14"/>
        </w:rPr>
      </w:pPr>
    </w:p>
    <w:p w14:paraId="162AA7D7" w14:textId="77777777" w:rsidR="004E7486" w:rsidRPr="00AD60E6" w:rsidRDefault="004E7486" w:rsidP="000B6FAA">
      <w:pPr>
        <w:spacing w:after="0" w:line="240" w:lineRule="auto"/>
        <w:jc w:val="both"/>
        <w:rPr>
          <w:rFonts w:ascii="Garamond" w:hAnsi="Garamond"/>
          <w:b/>
          <w:sz w:val="14"/>
          <w:szCs w:val="14"/>
        </w:rPr>
      </w:pPr>
    </w:p>
    <w:p w14:paraId="239387BD" w14:textId="77777777" w:rsidR="00332810" w:rsidRPr="00AD60E6" w:rsidRDefault="00332810" w:rsidP="000B6FAA">
      <w:pPr>
        <w:spacing w:after="0" w:line="240" w:lineRule="auto"/>
        <w:jc w:val="both"/>
        <w:rPr>
          <w:rFonts w:ascii="Garamond" w:hAnsi="Garamond"/>
          <w:b/>
          <w:sz w:val="14"/>
          <w:szCs w:val="14"/>
        </w:rPr>
      </w:pPr>
    </w:p>
    <w:p w14:paraId="6DCB1781" w14:textId="77777777" w:rsidR="00332810" w:rsidRPr="00AD60E6" w:rsidRDefault="00332810" w:rsidP="000B6FAA">
      <w:pPr>
        <w:spacing w:after="0" w:line="240" w:lineRule="auto"/>
        <w:jc w:val="both"/>
        <w:rPr>
          <w:rFonts w:ascii="Garamond" w:hAnsi="Garamond"/>
          <w:b/>
          <w:sz w:val="14"/>
          <w:szCs w:val="14"/>
        </w:rPr>
      </w:pPr>
    </w:p>
    <w:p w14:paraId="23519265" w14:textId="77777777" w:rsidR="00332810" w:rsidRPr="00AD60E6" w:rsidRDefault="00332810" w:rsidP="000B6FAA">
      <w:pPr>
        <w:spacing w:after="0" w:line="240" w:lineRule="auto"/>
        <w:jc w:val="both"/>
        <w:rPr>
          <w:rFonts w:ascii="Garamond" w:hAnsi="Garamond"/>
          <w:b/>
          <w:sz w:val="14"/>
          <w:szCs w:val="14"/>
        </w:rPr>
      </w:pPr>
    </w:p>
    <w:p w14:paraId="0B6A0124" w14:textId="77777777" w:rsidR="00332810" w:rsidRPr="00AD60E6" w:rsidRDefault="00332810" w:rsidP="000B6FAA">
      <w:pPr>
        <w:spacing w:after="0" w:line="240" w:lineRule="auto"/>
        <w:jc w:val="both"/>
        <w:rPr>
          <w:rFonts w:ascii="Garamond" w:hAnsi="Garamond"/>
          <w:b/>
          <w:sz w:val="14"/>
          <w:szCs w:val="14"/>
        </w:rPr>
      </w:pPr>
    </w:p>
    <w:p w14:paraId="7CBA6A63" w14:textId="77777777" w:rsidR="00332810" w:rsidRPr="00AD60E6" w:rsidRDefault="00332810" w:rsidP="000B6FAA">
      <w:pPr>
        <w:spacing w:after="0" w:line="240" w:lineRule="auto"/>
        <w:jc w:val="both"/>
        <w:rPr>
          <w:rFonts w:ascii="Garamond" w:hAnsi="Garamond"/>
          <w:b/>
          <w:sz w:val="14"/>
          <w:szCs w:val="14"/>
        </w:rPr>
      </w:pPr>
    </w:p>
    <w:p w14:paraId="16904D88" w14:textId="77777777" w:rsidR="00332810" w:rsidRPr="00AD60E6" w:rsidRDefault="00332810" w:rsidP="000B6FAA">
      <w:pPr>
        <w:spacing w:after="0" w:line="240" w:lineRule="auto"/>
        <w:jc w:val="both"/>
        <w:rPr>
          <w:rFonts w:ascii="Garamond" w:hAnsi="Garamond"/>
          <w:b/>
          <w:sz w:val="14"/>
          <w:szCs w:val="14"/>
        </w:rPr>
      </w:pPr>
    </w:p>
    <w:p w14:paraId="5F342C56" w14:textId="77777777" w:rsidR="00F00EA9" w:rsidRPr="00AD60E6" w:rsidRDefault="00F00EA9" w:rsidP="000B6FAA">
      <w:pPr>
        <w:spacing w:after="0" w:line="240" w:lineRule="auto"/>
        <w:jc w:val="both"/>
        <w:rPr>
          <w:rFonts w:ascii="Garamond" w:hAnsi="Garamond"/>
          <w:b/>
          <w:sz w:val="14"/>
          <w:szCs w:val="14"/>
        </w:rPr>
      </w:pPr>
    </w:p>
    <w:p w14:paraId="6F95CCA3" w14:textId="77777777" w:rsidR="00F00EA9" w:rsidRPr="00AD60E6" w:rsidRDefault="00F00EA9" w:rsidP="000B6FAA">
      <w:pPr>
        <w:spacing w:after="0" w:line="240" w:lineRule="auto"/>
        <w:jc w:val="both"/>
        <w:rPr>
          <w:rFonts w:ascii="Garamond" w:hAnsi="Garamond"/>
          <w:b/>
          <w:sz w:val="14"/>
          <w:szCs w:val="14"/>
        </w:rPr>
      </w:pPr>
    </w:p>
    <w:p w14:paraId="60D86A8C" w14:textId="77777777" w:rsidR="00F00EA9" w:rsidRPr="00AD60E6" w:rsidRDefault="00F00EA9" w:rsidP="000B6FAA">
      <w:pPr>
        <w:spacing w:after="0" w:line="240" w:lineRule="auto"/>
        <w:jc w:val="both"/>
        <w:rPr>
          <w:rFonts w:ascii="Garamond" w:hAnsi="Garamond"/>
          <w:b/>
          <w:sz w:val="14"/>
          <w:szCs w:val="14"/>
        </w:rPr>
      </w:pPr>
    </w:p>
    <w:p w14:paraId="697C54E6" w14:textId="77777777" w:rsidR="00F00EA9" w:rsidRPr="00AD60E6" w:rsidRDefault="00F00EA9" w:rsidP="000B6FAA">
      <w:pPr>
        <w:spacing w:after="0" w:line="240" w:lineRule="auto"/>
        <w:jc w:val="both"/>
        <w:rPr>
          <w:rFonts w:ascii="Garamond" w:hAnsi="Garamond"/>
          <w:b/>
          <w:sz w:val="14"/>
          <w:szCs w:val="14"/>
        </w:rPr>
      </w:pPr>
    </w:p>
    <w:p w14:paraId="61D1E5CD" w14:textId="77777777" w:rsidR="00F00EA9" w:rsidRPr="00AD60E6" w:rsidRDefault="00F00EA9" w:rsidP="000B6FAA">
      <w:pPr>
        <w:spacing w:after="0" w:line="240" w:lineRule="auto"/>
        <w:jc w:val="both"/>
        <w:rPr>
          <w:rFonts w:ascii="Garamond" w:hAnsi="Garamond"/>
          <w:b/>
          <w:sz w:val="14"/>
          <w:szCs w:val="14"/>
        </w:rPr>
      </w:pPr>
    </w:p>
    <w:p w14:paraId="4C69D90A" w14:textId="77777777" w:rsidR="00F00EA9" w:rsidRPr="00AD60E6" w:rsidRDefault="00F00EA9" w:rsidP="000B6FAA">
      <w:pPr>
        <w:spacing w:after="0" w:line="240" w:lineRule="auto"/>
        <w:jc w:val="both"/>
        <w:rPr>
          <w:rFonts w:ascii="Garamond" w:hAnsi="Garamond"/>
          <w:b/>
          <w:sz w:val="14"/>
          <w:szCs w:val="14"/>
        </w:rPr>
      </w:pPr>
    </w:p>
    <w:p w14:paraId="13B8403C" w14:textId="77777777" w:rsidR="00F00EA9" w:rsidRPr="00AD60E6" w:rsidRDefault="00F00EA9" w:rsidP="000B6FAA">
      <w:pPr>
        <w:spacing w:after="0" w:line="240" w:lineRule="auto"/>
        <w:jc w:val="both"/>
        <w:rPr>
          <w:rFonts w:ascii="Garamond" w:hAnsi="Garamond"/>
          <w:b/>
          <w:sz w:val="14"/>
          <w:szCs w:val="14"/>
        </w:rPr>
      </w:pPr>
    </w:p>
    <w:p w14:paraId="1E84EAFB" w14:textId="77777777" w:rsidR="00F00EA9" w:rsidRPr="00AD60E6" w:rsidRDefault="00F00EA9" w:rsidP="000B6FAA">
      <w:pPr>
        <w:spacing w:after="0" w:line="240" w:lineRule="auto"/>
        <w:jc w:val="both"/>
        <w:rPr>
          <w:rFonts w:ascii="Garamond" w:hAnsi="Garamond"/>
          <w:b/>
          <w:sz w:val="14"/>
          <w:szCs w:val="14"/>
        </w:rPr>
      </w:pPr>
    </w:p>
    <w:p w14:paraId="606361F0" w14:textId="77777777" w:rsidR="00332810" w:rsidRPr="00AD60E6" w:rsidRDefault="00332810" w:rsidP="00332810">
      <w:pPr>
        <w:spacing w:after="0" w:line="240" w:lineRule="auto"/>
        <w:ind w:firstLine="284"/>
        <w:jc w:val="both"/>
        <w:rPr>
          <w:rFonts w:ascii="Garamond" w:hAnsi="Garamond"/>
          <w:b/>
          <w:sz w:val="14"/>
          <w:szCs w:val="14"/>
        </w:rPr>
      </w:pPr>
      <w:r w:rsidRPr="00AD60E6">
        <w:rPr>
          <w:rFonts w:ascii="Garamond" w:hAnsi="Garamond"/>
          <w:b/>
          <w:sz w:val="14"/>
          <w:szCs w:val="14"/>
        </w:rPr>
        <w:t>Tabela 1</w:t>
      </w:r>
    </w:p>
    <w:p w14:paraId="656DFDD8" w14:textId="77777777" w:rsidR="00332810" w:rsidRPr="00AD60E6" w:rsidRDefault="00332810" w:rsidP="00332810">
      <w:pPr>
        <w:spacing w:after="0" w:line="240" w:lineRule="auto"/>
        <w:ind w:firstLine="284"/>
        <w:jc w:val="both"/>
        <w:rPr>
          <w:rFonts w:ascii="Garamond" w:hAnsi="Garamond"/>
          <w:b/>
          <w:sz w:val="14"/>
          <w:szCs w:val="14"/>
        </w:rPr>
      </w:pPr>
    </w:p>
    <w:p w14:paraId="36EAF5C6" w14:textId="77777777" w:rsidR="004B6E58" w:rsidRDefault="00332810" w:rsidP="00332810">
      <w:pPr>
        <w:spacing w:after="0" w:line="240" w:lineRule="auto"/>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 xml:space="preserve">PLANI I VEPRIMIT </w:t>
      </w:r>
    </w:p>
    <w:p w14:paraId="38FB0DBC" w14:textId="2871A7EF" w:rsidR="00332810" w:rsidRPr="00AD60E6" w:rsidRDefault="00332810" w:rsidP="00332810">
      <w:pPr>
        <w:spacing w:after="0" w:line="240" w:lineRule="auto"/>
        <w:jc w:val="center"/>
        <w:rPr>
          <w:rFonts w:ascii="Garamond" w:hAnsi="Garamond"/>
          <w:b/>
          <w:sz w:val="18"/>
          <w:szCs w:val="18"/>
        </w:rPr>
      </w:pPr>
      <w:r w:rsidRPr="00AD60E6">
        <w:rPr>
          <w:rFonts w:ascii="Garamond" w:eastAsia="Times New Roman" w:hAnsi="Garamond"/>
          <w:b/>
          <w:bCs/>
          <w:color w:val="000000"/>
          <w:sz w:val="18"/>
          <w:szCs w:val="18"/>
        </w:rPr>
        <w:t xml:space="preserve">Plani </w:t>
      </w:r>
      <w:r w:rsidR="004B6E58">
        <w:rPr>
          <w:rFonts w:ascii="Garamond" w:eastAsia="Times New Roman" w:hAnsi="Garamond"/>
          <w:b/>
          <w:bCs/>
          <w:color w:val="000000"/>
          <w:sz w:val="18"/>
          <w:szCs w:val="18"/>
        </w:rPr>
        <w:t>i</w:t>
      </w:r>
      <w:r w:rsidRPr="00AD60E6">
        <w:rPr>
          <w:rFonts w:ascii="Garamond" w:eastAsia="Times New Roman" w:hAnsi="Garamond"/>
          <w:b/>
          <w:bCs/>
          <w:color w:val="000000"/>
          <w:sz w:val="18"/>
          <w:szCs w:val="18"/>
        </w:rPr>
        <w:t xml:space="preserve"> Veprimit t</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Strategjisë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Kombëtare</w:t>
      </w:r>
      <w:r w:rsidRPr="00AD60E6">
        <w:rPr>
          <w:rFonts w:ascii="Garamond" w:eastAsia="Times New Roman" w:hAnsi="Garamond"/>
          <w:b/>
          <w:bCs/>
          <w:color w:val="000000"/>
          <w:sz w:val="18"/>
          <w:szCs w:val="18"/>
        </w:rPr>
        <w:t xml:space="preserve"> t</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Punësimit</w:t>
      </w:r>
      <w:r w:rsidRPr="00AD60E6">
        <w:rPr>
          <w:rFonts w:ascii="Garamond" w:eastAsia="Times New Roman" w:hAnsi="Garamond"/>
          <w:b/>
          <w:bCs/>
          <w:color w:val="000000"/>
          <w:sz w:val="18"/>
          <w:szCs w:val="18"/>
        </w:rPr>
        <w:t xml:space="preserve"> dhe </w:t>
      </w:r>
      <w:r w:rsidR="004B6E58" w:rsidRPr="00AD60E6">
        <w:rPr>
          <w:rFonts w:ascii="Garamond" w:eastAsia="Times New Roman" w:hAnsi="Garamond"/>
          <w:b/>
          <w:bCs/>
          <w:color w:val="000000"/>
          <w:sz w:val="18"/>
          <w:szCs w:val="18"/>
        </w:rPr>
        <w:t>Aftësive</w:t>
      </w:r>
    </w:p>
    <w:p w14:paraId="03FDF63E" w14:textId="291E9CC5" w:rsidR="00332810" w:rsidRPr="00AD60E6" w:rsidRDefault="00332810" w:rsidP="00332810">
      <w:pPr>
        <w:spacing w:after="0" w:line="240" w:lineRule="auto"/>
        <w:jc w:val="center"/>
        <w:rPr>
          <w:rFonts w:ascii="Garamond" w:hAnsi="Garamond"/>
          <w:b/>
          <w:sz w:val="18"/>
          <w:szCs w:val="18"/>
        </w:rPr>
      </w:pPr>
      <w:r w:rsidRPr="00AD60E6">
        <w:rPr>
          <w:rFonts w:ascii="Garamond" w:eastAsia="Times New Roman" w:hAnsi="Garamond"/>
          <w:b/>
          <w:bCs/>
          <w:color w:val="000000"/>
          <w:sz w:val="18"/>
          <w:szCs w:val="18"/>
        </w:rPr>
        <w:t>(</w:t>
      </w:r>
      <w:r w:rsidR="00EF4295" w:rsidRPr="00AD60E6">
        <w:rPr>
          <w:rFonts w:ascii="Garamond" w:eastAsia="Times New Roman" w:hAnsi="Garamond"/>
          <w:b/>
          <w:bCs/>
          <w:color w:val="000000"/>
          <w:sz w:val="18"/>
          <w:szCs w:val="18"/>
        </w:rPr>
        <w:t>2019–2022</w:t>
      </w:r>
      <w:r w:rsidRPr="00AD60E6">
        <w:rPr>
          <w:rFonts w:ascii="Garamond" w:eastAsia="Times New Roman" w:hAnsi="Garamond"/>
          <w:b/>
          <w:bCs/>
          <w:color w:val="000000"/>
          <w:sz w:val="18"/>
          <w:szCs w:val="18"/>
        </w:rPr>
        <w:t>)</w:t>
      </w:r>
    </w:p>
    <w:p w14:paraId="6FBE8117" w14:textId="404489BB" w:rsidR="00332810" w:rsidRPr="00AD60E6" w:rsidRDefault="00332810" w:rsidP="00332810">
      <w:pPr>
        <w:spacing w:after="0" w:line="240" w:lineRule="auto"/>
        <w:jc w:val="center"/>
        <w:rPr>
          <w:rFonts w:ascii="Garamond" w:eastAsia="Times New Roman" w:hAnsi="Garamond"/>
          <w:color w:val="000000"/>
          <w:sz w:val="18"/>
          <w:szCs w:val="18"/>
        </w:rPr>
      </w:pPr>
      <w:r w:rsidRPr="00AD60E6">
        <w:rPr>
          <w:rFonts w:ascii="Garamond" w:eastAsia="Times New Roman" w:hAnsi="Garamond"/>
          <w:b/>
          <w:bCs/>
          <w:color w:val="000000"/>
          <w:sz w:val="18"/>
          <w:szCs w:val="18"/>
        </w:rPr>
        <w:t xml:space="preserve">I. </w:t>
      </w:r>
      <w:r w:rsidR="004B6E58" w:rsidRPr="00AD60E6">
        <w:rPr>
          <w:rFonts w:ascii="Garamond" w:eastAsia="Times New Roman" w:hAnsi="Garamond"/>
          <w:b/>
          <w:bCs/>
          <w:color w:val="000000"/>
          <w:sz w:val="18"/>
          <w:szCs w:val="18"/>
        </w:rPr>
        <w:t>QËLLIMI</w:t>
      </w:r>
      <w:r w:rsidRPr="00AD60E6">
        <w:rPr>
          <w:rFonts w:ascii="Garamond" w:eastAsia="Times New Roman" w:hAnsi="Garamond"/>
          <w:b/>
          <w:bCs/>
          <w:color w:val="000000"/>
          <w:sz w:val="18"/>
          <w:szCs w:val="18"/>
        </w:rPr>
        <w:t xml:space="preserve"> STRATEGJIK: </w:t>
      </w:r>
      <w:r w:rsidRPr="00AD60E6">
        <w:rPr>
          <w:rFonts w:ascii="Garamond" w:eastAsia="Times New Roman" w:hAnsi="Garamond"/>
          <w:color w:val="000000"/>
          <w:sz w:val="18"/>
          <w:szCs w:val="18"/>
        </w:rPr>
        <w:t>Nxitja e vendeve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pun</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 cil</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sore dhe mund</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si p</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r aft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si p</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r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gjith</w:t>
      </w:r>
      <w:r w:rsidR="004B6E58">
        <w:rPr>
          <w:rFonts w:ascii="Garamond" w:eastAsia="Times New Roman" w:hAnsi="Garamond"/>
          <w:color w:val="000000"/>
          <w:sz w:val="18"/>
          <w:szCs w:val="18"/>
        </w:rPr>
        <w:t>a</w:t>
      </w:r>
      <w:r w:rsidRPr="00AD60E6">
        <w:rPr>
          <w:rFonts w:ascii="Garamond" w:eastAsia="Times New Roman" w:hAnsi="Garamond"/>
          <w:color w:val="000000"/>
          <w:sz w:val="18"/>
          <w:szCs w:val="18"/>
        </w:rPr>
        <w:t xml:space="preserve"> femrat dhe meshkujt shqiptar</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gjat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gjith</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ciklit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w:t>
      </w:r>
      <w:r w:rsidR="004B6E58" w:rsidRPr="00AD60E6">
        <w:rPr>
          <w:rFonts w:ascii="Garamond" w:eastAsia="Times New Roman" w:hAnsi="Garamond"/>
          <w:color w:val="000000"/>
          <w:sz w:val="18"/>
          <w:szCs w:val="18"/>
        </w:rPr>
        <w:t>jetës</w:t>
      </w:r>
      <w:r w:rsidRPr="00AD60E6">
        <w:rPr>
          <w:rFonts w:ascii="Garamond" w:eastAsia="Times New Roman" w:hAnsi="Garamond"/>
          <w:color w:val="000000"/>
          <w:sz w:val="18"/>
          <w:szCs w:val="18"/>
        </w:rPr>
        <w:t xml:space="preserve"> me q</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llim brenda vitit 2022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transformohet n</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nj</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treg pune </w:t>
      </w:r>
      <w:r w:rsidR="004B6E58" w:rsidRPr="00AD60E6">
        <w:rPr>
          <w:rFonts w:ascii="Garamond" w:eastAsia="Times New Roman" w:hAnsi="Garamond"/>
          <w:color w:val="000000"/>
          <w:sz w:val="18"/>
          <w:szCs w:val="18"/>
        </w:rPr>
        <w:t>gjith</w:t>
      </w:r>
      <w:r w:rsidR="004B6E58">
        <w:rPr>
          <w:rFonts w:ascii="Garamond" w:eastAsia="Times New Roman" w:hAnsi="Garamond"/>
          <w:color w:val="000000"/>
          <w:sz w:val="18"/>
          <w:szCs w:val="18"/>
        </w:rPr>
        <w:t>ë</w:t>
      </w:r>
      <w:r w:rsidR="004B6E58" w:rsidRPr="00AD60E6">
        <w:rPr>
          <w:rFonts w:ascii="Garamond" w:eastAsia="Times New Roman" w:hAnsi="Garamond"/>
          <w:color w:val="000000"/>
          <w:sz w:val="18"/>
          <w:szCs w:val="18"/>
        </w:rPr>
        <w:t>përfshirës</w:t>
      </w:r>
    </w:p>
    <w:p w14:paraId="3AA7D805" w14:textId="53D2CAB2" w:rsidR="00332810" w:rsidRPr="00AD60E6" w:rsidRDefault="00332810" w:rsidP="00332810">
      <w:pPr>
        <w:spacing w:after="0" w:line="240" w:lineRule="auto"/>
        <w:jc w:val="center"/>
        <w:rPr>
          <w:rFonts w:ascii="Garamond" w:hAnsi="Garamond"/>
          <w:b/>
          <w:sz w:val="18"/>
          <w:szCs w:val="18"/>
        </w:rPr>
      </w:pPr>
      <w:r w:rsidRPr="00AD60E6">
        <w:rPr>
          <w:rFonts w:ascii="Garamond" w:eastAsia="Times New Roman" w:hAnsi="Garamond"/>
          <w:b/>
          <w:bCs/>
          <w:color w:val="000000"/>
          <w:sz w:val="18"/>
          <w:szCs w:val="18"/>
        </w:rPr>
        <w:t xml:space="preserve">II. Qëllimi i </w:t>
      </w:r>
      <w:r w:rsidR="004B6E58">
        <w:rPr>
          <w:rFonts w:ascii="Garamond" w:eastAsia="Times New Roman" w:hAnsi="Garamond"/>
          <w:b/>
          <w:bCs/>
          <w:color w:val="000000"/>
          <w:sz w:val="18"/>
          <w:szCs w:val="18"/>
        </w:rPr>
        <w:t>p</w:t>
      </w:r>
      <w:r w:rsidRPr="00AD60E6">
        <w:rPr>
          <w:rFonts w:ascii="Garamond" w:eastAsia="Times New Roman" w:hAnsi="Garamond"/>
          <w:b/>
          <w:bCs/>
          <w:color w:val="000000"/>
          <w:sz w:val="18"/>
          <w:szCs w:val="18"/>
        </w:rPr>
        <w:t xml:space="preserve">olitikës: </w:t>
      </w:r>
      <w:r w:rsidRPr="00AD60E6">
        <w:rPr>
          <w:rFonts w:ascii="Garamond" w:eastAsia="Times New Roman" w:hAnsi="Garamond"/>
          <w:color w:val="000000"/>
          <w:sz w:val="18"/>
          <w:szCs w:val="18"/>
        </w:rPr>
        <w:t>Ofrimi i arsimit dhe formimit profesional cilësor për të rinjtë dhe të rriturit</w:t>
      </w:r>
    </w:p>
    <w:p w14:paraId="7A6B3F25" w14:textId="60D75AC4" w:rsidR="00332810" w:rsidRPr="00AD60E6" w:rsidRDefault="00332810" w:rsidP="00332810">
      <w:pPr>
        <w:spacing w:after="0" w:line="240" w:lineRule="auto"/>
        <w:jc w:val="center"/>
        <w:rPr>
          <w:rFonts w:ascii="Garamond" w:hAnsi="Garamond"/>
          <w:b/>
          <w:sz w:val="18"/>
          <w:szCs w:val="18"/>
        </w:rPr>
      </w:pPr>
      <w:r w:rsidRPr="00AD60E6">
        <w:rPr>
          <w:rFonts w:ascii="Garamond" w:eastAsia="Times New Roman" w:hAnsi="Garamond"/>
          <w:b/>
          <w:bCs/>
          <w:color w:val="000000"/>
          <w:sz w:val="18"/>
          <w:szCs w:val="18"/>
        </w:rPr>
        <w:t>III. PROGRAMI BUXHETOR 1 Q</w:t>
      </w:r>
      <w:r w:rsidR="009C767D">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KONTRIBUON </w:t>
      </w:r>
      <w:r w:rsidR="004B6E58" w:rsidRPr="00AD60E6">
        <w:rPr>
          <w:rFonts w:ascii="Garamond" w:eastAsia="Times New Roman" w:hAnsi="Garamond"/>
          <w:b/>
          <w:bCs/>
          <w:color w:val="000000"/>
          <w:sz w:val="18"/>
          <w:szCs w:val="18"/>
        </w:rPr>
        <w:t>PËR</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QËLLIMIN</w:t>
      </w:r>
      <w:r w:rsidRPr="00AD60E6">
        <w:rPr>
          <w:rFonts w:ascii="Garamond" w:eastAsia="Times New Roman" w:hAnsi="Garamond"/>
          <w:b/>
          <w:bCs/>
          <w:color w:val="000000"/>
          <w:sz w:val="18"/>
          <w:szCs w:val="18"/>
        </w:rPr>
        <w:t xml:space="preserve"> E POLITIK</w:t>
      </w:r>
      <w:r w:rsidR="009C767D" w:rsidRPr="00AD60E6">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S: </w:t>
      </w:r>
      <w:r w:rsidRPr="00AD60E6">
        <w:rPr>
          <w:rFonts w:ascii="Garamond" w:eastAsia="Times New Roman" w:hAnsi="Garamond"/>
          <w:color w:val="000000"/>
          <w:sz w:val="18"/>
          <w:szCs w:val="18"/>
        </w:rPr>
        <w:t>9240/10550</w:t>
      </w:r>
    </w:p>
    <w:p w14:paraId="67795C1D" w14:textId="77777777" w:rsidR="00332810" w:rsidRPr="00AD60E6" w:rsidRDefault="00332810" w:rsidP="000B6FAA">
      <w:pPr>
        <w:spacing w:after="0" w:line="240" w:lineRule="auto"/>
        <w:jc w:val="both"/>
        <w:rPr>
          <w:rFonts w:ascii="Garamond" w:hAnsi="Garamond"/>
          <w:b/>
          <w:sz w:val="14"/>
          <w:szCs w:val="14"/>
        </w:rPr>
      </w:pPr>
    </w:p>
    <w:tbl>
      <w:tblPr>
        <w:tblW w:w="5083" w:type="pct"/>
        <w:tblLook w:val="04A0" w:firstRow="1" w:lastRow="0" w:firstColumn="1" w:lastColumn="0" w:noHBand="0" w:noVBand="1"/>
      </w:tblPr>
      <w:tblGrid>
        <w:gridCol w:w="591"/>
        <w:gridCol w:w="3996"/>
        <w:gridCol w:w="981"/>
        <w:gridCol w:w="2626"/>
        <w:gridCol w:w="1234"/>
        <w:gridCol w:w="663"/>
        <w:gridCol w:w="768"/>
        <w:gridCol w:w="965"/>
        <w:gridCol w:w="965"/>
        <w:gridCol w:w="868"/>
        <w:gridCol w:w="965"/>
      </w:tblGrid>
      <w:tr w:rsidR="00332810" w:rsidRPr="00AD60E6" w14:paraId="14612075" w14:textId="77777777" w:rsidTr="00EC2FEA">
        <w:trPr>
          <w:trHeight w:val="139"/>
        </w:trPr>
        <w:tc>
          <w:tcPr>
            <w:tcW w:w="2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07ED4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Nr.</w:t>
            </w:r>
          </w:p>
        </w:tc>
        <w:tc>
          <w:tcPr>
            <w:tcW w:w="13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27AAE4"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D3D9B2" w14:textId="323D3A5B" w:rsidR="00332810" w:rsidRPr="00AD60E6" w:rsidRDefault="00332810"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Referenca e </w:t>
            </w:r>
            <w:r w:rsidR="004B6E58">
              <w:rPr>
                <w:rFonts w:ascii="Garamond" w:eastAsia="Times New Roman" w:hAnsi="Garamond"/>
                <w:b/>
                <w:bCs/>
                <w:color w:val="000000"/>
                <w:sz w:val="14"/>
                <w:szCs w:val="14"/>
              </w:rPr>
              <w:t>m</w:t>
            </w:r>
            <w:r w:rsidRPr="00AD60E6">
              <w:rPr>
                <w:rFonts w:ascii="Garamond" w:eastAsia="Times New Roman" w:hAnsi="Garamond"/>
                <w:b/>
                <w:bCs/>
                <w:color w:val="000000"/>
                <w:sz w:val="14"/>
                <w:szCs w:val="14"/>
              </w:rPr>
              <w:t>as</w:t>
            </w:r>
            <w:r w:rsidR="004B6E58">
              <w:rPr>
                <w:rFonts w:ascii="Garamond" w:eastAsia="Times New Roman" w:hAnsi="Garamond"/>
                <w:b/>
                <w:bCs/>
                <w:color w:val="000000"/>
                <w:sz w:val="14"/>
                <w:szCs w:val="14"/>
              </w:rPr>
              <w:t>ë</w:t>
            </w:r>
            <w:r w:rsidRPr="00AD60E6">
              <w:rPr>
                <w:rFonts w:ascii="Garamond" w:eastAsia="Times New Roman" w:hAnsi="Garamond"/>
                <w:b/>
                <w:bCs/>
                <w:color w:val="000000"/>
                <w:sz w:val="14"/>
                <w:szCs w:val="14"/>
              </w:rPr>
              <w:t>s me produktet e programit buxhetor</w:t>
            </w:r>
            <w:r w:rsidR="00F00EA9" w:rsidRPr="00AD60E6">
              <w:rPr>
                <w:rFonts w:ascii="Garamond" w:eastAsia="Times New Roman" w:hAnsi="Garamond"/>
                <w:b/>
                <w:bCs/>
                <w:color w:val="000000"/>
                <w:sz w:val="14"/>
                <w:szCs w:val="14"/>
              </w:rPr>
              <w:t xml:space="preserve"> </w:t>
            </w:r>
          </w:p>
        </w:tc>
        <w:tc>
          <w:tcPr>
            <w:tcW w:w="129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537F05" w14:textId="5A6319ED"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Institucionet </w:t>
            </w:r>
            <w:r w:rsidR="004B6E58">
              <w:rPr>
                <w:rFonts w:ascii="Garamond" w:eastAsia="Times New Roman" w:hAnsi="Garamond"/>
                <w:b/>
                <w:bCs/>
                <w:color w:val="000000"/>
                <w:sz w:val="14"/>
                <w:szCs w:val="14"/>
              </w:rPr>
              <w:t>përgjegjës</w:t>
            </w:r>
            <w:r w:rsidRPr="00AD60E6">
              <w:rPr>
                <w:rFonts w:ascii="Garamond" w:eastAsia="Times New Roman" w:hAnsi="Garamond"/>
                <w:b/>
                <w:bCs/>
                <w:color w:val="000000"/>
                <w:sz w:val="14"/>
                <w:szCs w:val="14"/>
              </w:rPr>
              <w:t xml:space="preserve">e </w:t>
            </w:r>
          </w:p>
        </w:tc>
        <w:tc>
          <w:tcPr>
            <w:tcW w:w="568" w:type="pct"/>
            <w:gridSpan w:val="2"/>
            <w:tcBorders>
              <w:top w:val="single" w:sz="4" w:space="0" w:color="auto"/>
              <w:left w:val="nil"/>
              <w:bottom w:val="single" w:sz="4" w:space="0" w:color="auto"/>
              <w:right w:val="single" w:sz="4" w:space="0" w:color="auto"/>
            </w:tcBorders>
            <w:shd w:val="clear" w:color="auto" w:fill="auto"/>
            <w:vAlign w:val="center"/>
            <w:hideMark/>
          </w:tcPr>
          <w:p w14:paraId="0A3CB850"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Afati i zbatimit</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779234" w14:textId="7758F275" w:rsidR="00332810" w:rsidRPr="00AD60E6" w:rsidRDefault="00332810"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Kosto indikative</w:t>
            </w:r>
            <w:r w:rsidRPr="00AD60E6">
              <w:rPr>
                <w:rFonts w:ascii="Garamond" w:eastAsia="Times New Roman" w:hAnsi="Garamond"/>
                <w:color w:val="000000"/>
                <w:sz w:val="14"/>
                <w:szCs w:val="14"/>
              </w:rPr>
              <w:t xml:space="preserve"> (n</w:t>
            </w:r>
            <w:r w:rsidR="004B6E58">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w:t>
            </w:r>
          </w:p>
        </w:tc>
        <w:tc>
          <w:tcPr>
            <w:tcW w:w="618" w:type="pct"/>
            <w:gridSpan w:val="2"/>
            <w:tcBorders>
              <w:top w:val="single" w:sz="4" w:space="0" w:color="auto"/>
              <w:left w:val="nil"/>
              <w:bottom w:val="single" w:sz="4" w:space="0" w:color="auto"/>
              <w:right w:val="single" w:sz="4" w:space="0" w:color="000000"/>
            </w:tcBorders>
            <w:shd w:val="clear" w:color="auto" w:fill="auto"/>
            <w:vAlign w:val="center"/>
            <w:hideMark/>
          </w:tcPr>
          <w:p w14:paraId="4430B71F" w14:textId="06DE6397" w:rsidR="00332810" w:rsidRPr="00AD60E6" w:rsidRDefault="00332810"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Burimi i mbulimit</w:t>
            </w:r>
            <w:r w:rsidR="00F00EA9" w:rsidRPr="00AD60E6">
              <w:rPr>
                <w:rFonts w:ascii="Garamond" w:eastAsia="Times New Roman" w:hAnsi="Garamond"/>
                <w:b/>
                <w:bCs/>
                <w:color w:val="000000"/>
                <w:sz w:val="14"/>
                <w:szCs w:val="14"/>
              </w:rPr>
              <w:t xml:space="preserve"> </w:t>
            </w:r>
            <w:r w:rsidRPr="00AD60E6">
              <w:rPr>
                <w:rFonts w:ascii="Garamond" w:eastAsia="Times New Roman" w:hAnsi="Garamond"/>
                <w:color w:val="000000"/>
                <w:sz w:val="14"/>
                <w:szCs w:val="14"/>
              </w:rPr>
              <w:t>(n</w:t>
            </w:r>
            <w:r w:rsidR="004B6E58">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6A84FDC" w14:textId="77777777" w:rsidR="004B6E58"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Hendeku financiar </w:t>
            </w:r>
          </w:p>
          <w:p w14:paraId="1BEDFF20" w14:textId="6DCECD29" w:rsidR="00332810" w:rsidRPr="00AD60E6" w:rsidRDefault="00332810"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color w:val="000000"/>
                <w:sz w:val="14"/>
                <w:szCs w:val="14"/>
              </w:rPr>
              <w:t>(n</w:t>
            </w:r>
            <w:r w:rsidR="004B6E58">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w:t>
            </w:r>
          </w:p>
        </w:tc>
      </w:tr>
      <w:tr w:rsidR="00332810" w:rsidRPr="00AD60E6" w14:paraId="479DC821" w14:textId="77777777" w:rsidTr="00EC2FEA">
        <w:trPr>
          <w:trHeight w:val="139"/>
        </w:trPr>
        <w:tc>
          <w:tcPr>
            <w:tcW w:w="200" w:type="pct"/>
            <w:vMerge/>
            <w:tcBorders>
              <w:top w:val="nil"/>
              <w:left w:val="single" w:sz="4" w:space="0" w:color="auto"/>
              <w:bottom w:val="single" w:sz="4" w:space="0" w:color="auto"/>
              <w:right w:val="single" w:sz="4" w:space="0" w:color="auto"/>
            </w:tcBorders>
            <w:vAlign w:val="center"/>
            <w:hideMark/>
          </w:tcPr>
          <w:p w14:paraId="6D26D3F6" w14:textId="77777777" w:rsidR="00332810" w:rsidRPr="00AD60E6" w:rsidRDefault="00332810" w:rsidP="00332810">
            <w:pPr>
              <w:spacing w:after="0" w:line="240" w:lineRule="auto"/>
              <w:rPr>
                <w:rFonts w:ascii="Garamond" w:eastAsia="Times New Roman" w:hAnsi="Garamond"/>
                <w:color w:val="000000"/>
                <w:sz w:val="14"/>
                <w:szCs w:val="14"/>
              </w:rPr>
            </w:pPr>
          </w:p>
        </w:tc>
        <w:tc>
          <w:tcPr>
            <w:tcW w:w="1338" w:type="pct"/>
            <w:vMerge/>
            <w:tcBorders>
              <w:top w:val="nil"/>
              <w:left w:val="single" w:sz="4" w:space="0" w:color="auto"/>
              <w:bottom w:val="single" w:sz="4" w:space="0" w:color="auto"/>
              <w:right w:val="single" w:sz="4" w:space="0" w:color="auto"/>
            </w:tcBorders>
            <w:vAlign w:val="center"/>
            <w:hideMark/>
          </w:tcPr>
          <w:p w14:paraId="059E6BB2" w14:textId="77777777" w:rsidR="00332810" w:rsidRPr="00AD60E6" w:rsidRDefault="00332810" w:rsidP="00332810">
            <w:pPr>
              <w:spacing w:after="0" w:line="240" w:lineRule="auto"/>
              <w:rPr>
                <w:rFonts w:ascii="Garamond" w:eastAsia="Times New Roman" w:hAnsi="Garamond"/>
                <w:b/>
                <w:bCs/>
                <w:color w:val="000000"/>
                <w:sz w:val="14"/>
                <w:szCs w:val="14"/>
              </w:rPr>
            </w:pPr>
          </w:p>
        </w:tc>
        <w:tc>
          <w:tcPr>
            <w:tcW w:w="330" w:type="pct"/>
            <w:vMerge/>
            <w:tcBorders>
              <w:top w:val="nil"/>
              <w:left w:val="single" w:sz="4" w:space="0" w:color="auto"/>
              <w:bottom w:val="single" w:sz="4" w:space="0" w:color="auto"/>
              <w:right w:val="single" w:sz="4" w:space="0" w:color="auto"/>
            </w:tcBorders>
            <w:vAlign w:val="center"/>
            <w:hideMark/>
          </w:tcPr>
          <w:p w14:paraId="299651B9" w14:textId="77777777" w:rsidR="00332810" w:rsidRPr="00AD60E6" w:rsidRDefault="00332810" w:rsidP="00332810">
            <w:pPr>
              <w:spacing w:after="0" w:line="240" w:lineRule="auto"/>
              <w:rPr>
                <w:rFonts w:ascii="Garamond" w:eastAsia="Times New Roman" w:hAnsi="Garamond"/>
                <w:b/>
                <w:bCs/>
                <w:color w:val="000000"/>
                <w:sz w:val="14"/>
                <w:szCs w:val="14"/>
              </w:rPr>
            </w:pPr>
          </w:p>
        </w:tc>
        <w:tc>
          <w:tcPr>
            <w:tcW w:w="1295" w:type="pct"/>
            <w:gridSpan w:val="2"/>
            <w:vMerge/>
            <w:tcBorders>
              <w:top w:val="single" w:sz="4" w:space="0" w:color="auto"/>
              <w:left w:val="single" w:sz="4" w:space="0" w:color="auto"/>
              <w:bottom w:val="single" w:sz="4" w:space="0" w:color="auto"/>
              <w:right w:val="single" w:sz="4" w:space="0" w:color="auto"/>
            </w:tcBorders>
            <w:vAlign w:val="center"/>
            <w:hideMark/>
          </w:tcPr>
          <w:p w14:paraId="06C9F9AE" w14:textId="77777777" w:rsidR="00332810" w:rsidRPr="00AD60E6" w:rsidRDefault="00332810" w:rsidP="00332810">
            <w:pPr>
              <w:spacing w:after="0" w:line="240" w:lineRule="auto"/>
              <w:rPr>
                <w:rFonts w:ascii="Garamond" w:eastAsia="Times New Roman" w:hAnsi="Garamond"/>
                <w:b/>
                <w:bCs/>
                <w:color w:val="000000"/>
                <w:sz w:val="14"/>
                <w:szCs w:val="14"/>
              </w:rPr>
            </w:pPr>
          </w:p>
        </w:tc>
        <w:tc>
          <w:tcPr>
            <w:tcW w:w="306" w:type="pct"/>
            <w:tcBorders>
              <w:top w:val="nil"/>
              <w:left w:val="nil"/>
              <w:bottom w:val="single" w:sz="4" w:space="0" w:color="auto"/>
              <w:right w:val="single" w:sz="4" w:space="0" w:color="auto"/>
            </w:tcBorders>
            <w:shd w:val="clear" w:color="auto" w:fill="auto"/>
            <w:vAlign w:val="center"/>
            <w:hideMark/>
          </w:tcPr>
          <w:p w14:paraId="0D7C4907" w14:textId="057470C8" w:rsidR="00332810" w:rsidRPr="00AD60E6" w:rsidRDefault="00332810"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w:t>
            </w:r>
            <w:r w:rsidR="004B6E58">
              <w:rPr>
                <w:rFonts w:ascii="Garamond" w:eastAsia="Times New Roman" w:hAnsi="Garamond"/>
                <w:b/>
                <w:bCs/>
                <w:color w:val="000000"/>
                <w:sz w:val="14"/>
                <w:szCs w:val="14"/>
              </w:rPr>
              <w:t>i f</w:t>
            </w:r>
            <w:r w:rsidRPr="00AD60E6">
              <w:rPr>
                <w:rFonts w:ascii="Garamond" w:eastAsia="Times New Roman" w:hAnsi="Garamond"/>
                <w:b/>
                <w:bCs/>
                <w:color w:val="000000"/>
                <w:sz w:val="14"/>
                <w:szCs w:val="14"/>
              </w:rPr>
              <w:t>illimit</w:t>
            </w:r>
          </w:p>
        </w:tc>
        <w:tc>
          <w:tcPr>
            <w:tcW w:w="263" w:type="pct"/>
            <w:tcBorders>
              <w:top w:val="nil"/>
              <w:left w:val="nil"/>
              <w:bottom w:val="single" w:sz="4" w:space="0" w:color="auto"/>
              <w:right w:val="single" w:sz="4" w:space="0" w:color="auto"/>
            </w:tcBorders>
            <w:shd w:val="clear" w:color="auto" w:fill="auto"/>
            <w:vAlign w:val="center"/>
            <w:hideMark/>
          </w:tcPr>
          <w:p w14:paraId="740A4996" w14:textId="025A0B91" w:rsidR="00332810" w:rsidRPr="00AD60E6" w:rsidRDefault="00332810" w:rsidP="004B6E58">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w:t>
            </w:r>
            <w:r w:rsidR="004B6E58">
              <w:rPr>
                <w:rFonts w:ascii="Garamond" w:eastAsia="Times New Roman" w:hAnsi="Garamond"/>
                <w:b/>
                <w:bCs/>
                <w:color w:val="000000"/>
                <w:sz w:val="14"/>
                <w:szCs w:val="14"/>
              </w:rPr>
              <w:t>i m</w:t>
            </w:r>
            <w:r w:rsidRPr="00AD60E6">
              <w:rPr>
                <w:rFonts w:ascii="Garamond" w:eastAsia="Times New Roman" w:hAnsi="Garamond"/>
                <w:b/>
                <w:bCs/>
                <w:color w:val="000000"/>
                <w:sz w:val="14"/>
                <w:szCs w:val="14"/>
              </w:rPr>
              <w:t>barimit</w:t>
            </w:r>
          </w:p>
        </w:tc>
        <w:tc>
          <w:tcPr>
            <w:tcW w:w="325" w:type="pct"/>
            <w:vMerge/>
            <w:tcBorders>
              <w:top w:val="nil"/>
              <w:left w:val="single" w:sz="4" w:space="0" w:color="auto"/>
              <w:bottom w:val="single" w:sz="4" w:space="0" w:color="auto"/>
              <w:right w:val="single" w:sz="4" w:space="0" w:color="auto"/>
            </w:tcBorders>
            <w:vAlign w:val="center"/>
            <w:hideMark/>
          </w:tcPr>
          <w:p w14:paraId="49B5FA99" w14:textId="77777777" w:rsidR="00332810" w:rsidRPr="00AD60E6" w:rsidRDefault="00332810" w:rsidP="00332810">
            <w:pPr>
              <w:spacing w:after="0" w:line="240" w:lineRule="auto"/>
              <w:rPr>
                <w:rFonts w:ascii="Garamond" w:eastAsia="Times New Roman" w:hAnsi="Garamond"/>
                <w:b/>
                <w:bCs/>
                <w:color w:val="000000"/>
                <w:sz w:val="14"/>
                <w:szCs w:val="14"/>
              </w:rPr>
            </w:pPr>
          </w:p>
        </w:tc>
        <w:tc>
          <w:tcPr>
            <w:tcW w:w="325" w:type="pct"/>
            <w:tcBorders>
              <w:top w:val="nil"/>
              <w:left w:val="nil"/>
              <w:bottom w:val="single" w:sz="4" w:space="0" w:color="auto"/>
              <w:right w:val="single" w:sz="4" w:space="0" w:color="auto"/>
            </w:tcBorders>
            <w:shd w:val="clear" w:color="auto" w:fill="auto"/>
            <w:vAlign w:val="center"/>
            <w:hideMark/>
          </w:tcPr>
          <w:p w14:paraId="655BAA34" w14:textId="42D3E942" w:rsidR="00332810" w:rsidRPr="00AD60E6" w:rsidRDefault="00332810"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Buxhet </w:t>
            </w:r>
            <w:r w:rsidR="004B6E58">
              <w:rPr>
                <w:rFonts w:ascii="Garamond" w:eastAsia="Times New Roman" w:hAnsi="Garamond"/>
                <w:b/>
                <w:bCs/>
                <w:color w:val="000000"/>
                <w:sz w:val="14"/>
                <w:szCs w:val="14"/>
              </w:rPr>
              <w:t>s</w:t>
            </w:r>
            <w:r w:rsidRPr="00AD60E6">
              <w:rPr>
                <w:rFonts w:ascii="Garamond" w:eastAsia="Times New Roman" w:hAnsi="Garamond"/>
                <w:b/>
                <w:bCs/>
                <w:color w:val="000000"/>
                <w:sz w:val="14"/>
                <w:szCs w:val="14"/>
              </w:rPr>
              <w:t>hteti</w:t>
            </w:r>
          </w:p>
        </w:tc>
        <w:tc>
          <w:tcPr>
            <w:tcW w:w="293" w:type="pct"/>
            <w:tcBorders>
              <w:top w:val="nil"/>
              <w:left w:val="nil"/>
              <w:bottom w:val="single" w:sz="4" w:space="0" w:color="auto"/>
              <w:right w:val="single" w:sz="4" w:space="0" w:color="auto"/>
            </w:tcBorders>
            <w:shd w:val="clear" w:color="auto" w:fill="auto"/>
            <w:vAlign w:val="center"/>
            <w:hideMark/>
          </w:tcPr>
          <w:p w14:paraId="089D78F1" w14:textId="27B4DB0F" w:rsidR="00332810" w:rsidRPr="00AD60E6" w:rsidRDefault="00332810"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Financim i </w:t>
            </w:r>
            <w:r w:rsidR="004B6E58">
              <w:rPr>
                <w:rFonts w:ascii="Garamond" w:eastAsia="Times New Roman" w:hAnsi="Garamond"/>
                <w:b/>
                <w:bCs/>
                <w:color w:val="000000"/>
                <w:sz w:val="14"/>
                <w:szCs w:val="14"/>
              </w:rPr>
              <w:t>h</w:t>
            </w:r>
            <w:r w:rsidRPr="00AD60E6">
              <w:rPr>
                <w:rFonts w:ascii="Garamond" w:eastAsia="Times New Roman" w:hAnsi="Garamond"/>
                <w:b/>
                <w:bCs/>
                <w:color w:val="000000"/>
                <w:sz w:val="14"/>
                <w:szCs w:val="14"/>
              </w:rPr>
              <w:t>uaj</w:t>
            </w:r>
          </w:p>
        </w:tc>
        <w:tc>
          <w:tcPr>
            <w:tcW w:w="325" w:type="pct"/>
            <w:tcBorders>
              <w:top w:val="nil"/>
              <w:left w:val="nil"/>
              <w:bottom w:val="single" w:sz="4" w:space="0" w:color="auto"/>
              <w:right w:val="single" w:sz="4" w:space="0" w:color="auto"/>
            </w:tcBorders>
            <w:shd w:val="clear" w:color="auto" w:fill="auto"/>
            <w:vAlign w:val="center"/>
            <w:hideMark/>
          </w:tcPr>
          <w:p w14:paraId="1C35662F"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332810" w:rsidRPr="00AD60E6" w14:paraId="64367C69"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A9D08E"/>
            <w:vAlign w:val="center"/>
            <w:hideMark/>
          </w:tcPr>
          <w:p w14:paraId="0B137687"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B1.</w:t>
            </w:r>
          </w:p>
        </w:tc>
        <w:tc>
          <w:tcPr>
            <w:tcW w:w="1338" w:type="pct"/>
            <w:tcBorders>
              <w:top w:val="nil"/>
              <w:left w:val="nil"/>
              <w:bottom w:val="single" w:sz="4" w:space="0" w:color="auto"/>
              <w:right w:val="single" w:sz="4" w:space="0" w:color="auto"/>
            </w:tcBorders>
            <w:shd w:val="clear" w:color="000000" w:fill="A9D08E"/>
            <w:vAlign w:val="center"/>
            <w:hideMark/>
          </w:tcPr>
          <w:p w14:paraId="04B6D909" w14:textId="77777777" w:rsidR="00332810" w:rsidRPr="00AD60E6" w:rsidRDefault="00332810" w:rsidP="00332810">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Optimizimi i ofruesve të AFP-së në nivel individual dhe rrjeti për të siguruar një ofertë cilësore dhe më të larmishme.</w:t>
            </w:r>
          </w:p>
        </w:tc>
        <w:tc>
          <w:tcPr>
            <w:tcW w:w="330" w:type="pct"/>
            <w:tcBorders>
              <w:top w:val="nil"/>
              <w:left w:val="nil"/>
              <w:bottom w:val="single" w:sz="4" w:space="0" w:color="auto"/>
              <w:right w:val="single" w:sz="4" w:space="0" w:color="auto"/>
            </w:tcBorders>
            <w:shd w:val="clear" w:color="000000" w:fill="A9D08E"/>
            <w:vAlign w:val="center"/>
            <w:hideMark/>
          </w:tcPr>
          <w:p w14:paraId="75B0E66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KODI I PROGRAMI BUXHETOR</w:t>
            </w:r>
          </w:p>
        </w:tc>
        <w:tc>
          <w:tcPr>
            <w:tcW w:w="880" w:type="pct"/>
            <w:tcBorders>
              <w:top w:val="nil"/>
              <w:left w:val="nil"/>
              <w:bottom w:val="single" w:sz="4" w:space="0" w:color="auto"/>
              <w:right w:val="single" w:sz="4" w:space="0" w:color="auto"/>
            </w:tcBorders>
            <w:shd w:val="clear" w:color="000000" w:fill="A9D08E"/>
            <w:vAlign w:val="center"/>
            <w:hideMark/>
          </w:tcPr>
          <w:p w14:paraId="1E83660B"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415" w:type="pct"/>
            <w:tcBorders>
              <w:top w:val="nil"/>
              <w:left w:val="nil"/>
              <w:bottom w:val="single" w:sz="4" w:space="0" w:color="auto"/>
              <w:right w:val="single" w:sz="4" w:space="0" w:color="auto"/>
            </w:tcBorders>
            <w:shd w:val="clear" w:color="000000" w:fill="A9D08E"/>
            <w:vAlign w:val="center"/>
            <w:hideMark/>
          </w:tcPr>
          <w:p w14:paraId="31EE7410" w14:textId="1C582163" w:rsidR="00332810" w:rsidRPr="00AD60E6" w:rsidRDefault="004B6E58" w:rsidP="00332810">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332810" w:rsidRPr="00AD60E6">
              <w:rPr>
                <w:rFonts w:ascii="Garamond" w:eastAsia="Times New Roman" w:hAnsi="Garamond"/>
                <w:color w:val="000000"/>
                <w:sz w:val="14"/>
                <w:szCs w:val="14"/>
              </w:rPr>
              <w:t>it</w:t>
            </w:r>
          </w:p>
        </w:tc>
        <w:tc>
          <w:tcPr>
            <w:tcW w:w="306" w:type="pct"/>
            <w:tcBorders>
              <w:top w:val="nil"/>
              <w:left w:val="nil"/>
              <w:bottom w:val="single" w:sz="4" w:space="0" w:color="auto"/>
              <w:right w:val="single" w:sz="4" w:space="0" w:color="auto"/>
            </w:tcBorders>
            <w:shd w:val="clear" w:color="000000" w:fill="A9D08E"/>
            <w:vAlign w:val="center"/>
            <w:hideMark/>
          </w:tcPr>
          <w:p w14:paraId="23E748E7"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63" w:type="pct"/>
            <w:tcBorders>
              <w:top w:val="nil"/>
              <w:left w:val="nil"/>
              <w:bottom w:val="single" w:sz="4" w:space="0" w:color="auto"/>
              <w:right w:val="single" w:sz="4" w:space="0" w:color="auto"/>
            </w:tcBorders>
            <w:shd w:val="clear" w:color="000000" w:fill="A9D08E"/>
            <w:vAlign w:val="center"/>
            <w:hideMark/>
          </w:tcPr>
          <w:p w14:paraId="7AE49D82"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2F7B6B08"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2CC5CD7A"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3" w:type="pct"/>
            <w:tcBorders>
              <w:top w:val="nil"/>
              <w:left w:val="nil"/>
              <w:bottom w:val="single" w:sz="4" w:space="0" w:color="auto"/>
              <w:right w:val="single" w:sz="4" w:space="0" w:color="auto"/>
            </w:tcBorders>
            <w:shd w:val="clear" w:color="000000" w:fill="A9D08E"/>
            <w:vAlign w:val="center"/>
            <w:hideMark/>
          </w:tcPr>
          <w:p w14:paraId="3B68844F"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33A88D03"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332810" w:rsidRPr="00AD60E6" w14:paraId="253CECE6"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194FBD8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B1.1</w:t>
            </w:r>
          </w:p>
        </w:tc>
        <w:tc>
          <w:tcPr>
            <w:tcW w:w="1338" w:type="pct"/>
            <w:tcBorders>
              <w:top w:val="nil"/>
              <w:left w:val="nil"/>
              <w:bottom w:val="nil"/>
              <w:right w:val="nil"/>
            </w:tcBorders>
            <w:shd w:val="clear" w:color="000000" w:fill="F4B084"/>
            <w:vAlign w:val="bottom"/>
            <w:hideMark/>
          </w:tcPr>
          <w:p w14:paraId="2327E2A1" w14:textId="588BF80C"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Diversifikimi i ofertës në AFP në përputhje me nevojat e tregut të punës.</w:t>
            </w:r>
            <w:r w:rsidR="00F00EA9" w:rsidRPr="00AD60E6">
              <w:rPr>
                <w:rFonts w:ascii="Garamond" w:eastAsia="Times New Roman" w:hAnsi="Garamond"/>
                <w:color w:val="000000"/>
                <w:sz w:val="14"/>
                <w:szCs w:val="14"/>
              </w:rPr>
              <w:t xml:space="preserve"> </w:t>
            </w:r>
          </w:p>
        </w:tc>
        <w:tc>
          <w:tcPr>
            <w:tcW w:w="330" w:type="pct"/>
            <w:tcBorders>
              <w:top w:val="nil"/>
              <w:left w:val="single" w:sz="4" w:space="0" w:color="auto"/>
              <w:bottom w:val="single" w:sz="4" w:space="0" w:color="auto"/>
              <w:right w:val="single" w:sz="4" w:space="0" w:color="auto"/>
            </w:tcBorders>
            <w:shd w:val="clear" w:color="000000" w:fill="F4B084"/>
            <w:vAlign w:val="center"/>
            <w:hideMark/>
          </w:tcPr>
          <w:p w14:paraId="4C2DFF7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1BAF902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p>
        </w:tc>
        <w:tc>
          <w:tcPr>
            <w:tcW w:w="415" w:type="pct"/>
            <w:tcBorders>
              <w:top w:val="nil"/>
              <w:left w:val="nil"/>
              <w:bottom w:val="single" w:sz="4" w:space="0" w:color="auto"/>
              <w:right w:val="single" w:sz="4" w:space="0" w:color="auto"/>
            </w:tcBorders>
            <w:shd w:val="clear" w:color="000000" w:fill="F4B084"/>
            <w:vAlign w:val="center"/>
            <w:hideMark/>
          </w:tcPr>
          <w:p w14:paraId="3939893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6F5228D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3DF6D2B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40FDCEDB"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63F5796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5B3E659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3CB31A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3769DF61"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2D58F87D"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B1.1.1</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4941B172"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Oferta e AFP-së e diversifikuar në përputhje me nevojat e tregut, trendet e migracionit dhe ato demografike, si dhe në bazë të parimeve të shumëfunksionalitetit, barazisë, diversititetit dhe fleksibilitetit. </w:t>
            </w:r>
          </w:p>
        </w:tc>
        <w:tc>
          <w:tcPr>
            <w:tcW w:w="330" w:type="pct"/>
            <w:tcBorders>
              <w:top w:val="nil"/>
              <w:left w:val="nil"/>
              <w:bottom w:val="single" w:sz="4" w:space="0" w:color="auto"/>
              <w:right w:val="single" w:sz="4" w:space="0" w:color="auto"/>
            </w:tcBorders>
            <w:shd w:val="clear" w:color="000000" w:fill="FFFFFF"/>
            <w:vAlign w:val="center"/>
            <w:hideMark/>
          </w:tcPr>
          <w:p w14:paraId="78413AA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7974FDF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p>
        </w:tc>
        <w:tc>
          <w:tcPr>
            <w:tcW w:w="415" w:type="pct"/>
            <w:tcBorders>
              <w:top w:val="nil"/>
              <w:left w:val="nil"/>
              <w:bottom w:val="single" w:sz="4" w:space="0" w:color="auto"/>
              <w:right w:val="single" w:sz="4" w:space="0" w:color="auto"/>
            </w:tcBorders>
            <w:shd w:val="clear" w:color="auto" w:fill="auto"/>
            <w:vAlign w:val="center"/>
            <w:hideMark/>
          </w:tcPr>
          <w:p w14:paraId="18412948"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6D97C8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308C45C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105DB63E" w14:textId="0E73F8BE"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5,297,865,880 </w:t>
            </w:r>
          </w:p>
        </w:tc>
        <w:tc>
          <w:tcPr>
            <w:tcW w:w="325" w:type="pct"/>
            <w:tcBorders>
              <w:top w:val="nil"/>
              <w:left w:val="nil"/>
              <w:bottom w:val="single" w:sz="4" w:space="0" w:color="auto"/>
              <w:right w:val="single" w:sz="4" w:space="0" w:color="auto"/>
            </w:tcBorders>
            <w:shd w:val="clear" w:color="auto" w:fill="auto"/>
            <w:vAlign w:val="center"/>
            <w:hideMark/>
          </w:tcPr>
          <w:p w14:paraId="76251EEB" w14:textId="14FC319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5,037,972,899 </w:t>
            </w:r>
          </w:p>
        </w:tc>
        <w:tc>
          <w:tcPr>
            <w:tcW w:w="293" w:type="pct"/>
            <w:tcBorders>
              <w:top w:val="nil"/>
              <w:left w:val="nil"/>
              <w:bottom w:val="single" w:sz="4" w:space="0" w:color="auto"/>
              <w:right w:val="single" w:sz="4" w:space="0" w:color="auto"/>
            </w:tcBorders>
            <w:shd w:val="clear" w:color="auto" w:fill="auto"/>
            <w:vAlign w:val="center"/>
            <w:hideMark/>
          </w:tcPr>
          <w:p w14:paraId="092018A2" w14:textId="022D838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86,173,165 </w:t>
            </w:r>
          </w:p>
        </w:tc>
        <w:tc>
          <w:tcPr>
            <w:tcW w:w="325" w:type="pct"/>
            <w:tcBorders>
              <w:top w:val="nil"/>
              <w:left w:val="nil"/>
              <w:bottom w:val="single" w:sz="4" w:space="0" w:color="auto"/>
              <w:right w:val="single" w:sz="4" w:space="0" w:color="auto"/>
            </w:tcBorders>
            <w:shd w:val="clear" w:color="auto" w:fill="auto"/>
            <w:vAlign w:val="center"/>
            <w:hideMark/>
          </w:tcPr>
          <w:p w14:paraId="2F5DAAB0" w14:textId="6FDEA75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966,188,437 </w:t>
            </w:r>
          </w:p>
        </w:tc>
      </w:tr>
      <w:tr w:rsidR="00332810" w:rsidRPr="00AD60E6" w14:paraId="4AD68462"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73AB63FA"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B1.1.2</w:t>
            </w:r>
          </w:p>
        </w:tc>
        <w:tc>
          <w:tcPr>
            <w:tcW w:w="1338" w:type="pct"/>
            <w:tcBorders>
              <w:top w:val="nil"/>
              <w:left w:val="nil"/>
              <w:bottom w:val="single" w:sz="4" w:space="0" w:color="auto"/>
              <w:right w:val="single" w:sz="4" w:space="0" w:color="auto"/>
            </w:tcBorders>
            <w:shd w:val="clear" w:color="auto" w:fill="auto"/>
            <w:vAlign w:val="center"/>
            <w:hideMark/>
          </w:tcPr>
          <w:p w14:paraId="11276290"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Ofertë e përditësuar sipas nevojave të tregut të punës.</w:t>
            </w:r>
          </w:p>
        </w:tc>
        <w:tc>
          <w:tcPr>
            <w:tcW w:w="330" w:type="pct"/>
            <w:tcBorders>
              <w:top w:val="nil"/>
              <w:left w:val="nil"/>
              <w:bottom w:val="single" w:sz="4" w:space="0" w:color="auto"/>
              <w:right w:val="single" w:sz="4" w:space="0" w:color="auto"/>
            </w:tcBorders>
            <w:shd w:val="clear" w:color="000000" w:fill="FFFFFF"/>
            <w:vAlign w:val="center"/>
            <w:hideMark/>
          </w:tcPr>
          <w:p w14:paraId="2EFCE1C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366ED40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p>
        </w:tc>
        <w:tc>
          <w:tcPr>
            <w:tcW w:w="415" w:type="pct"/>
            <w:tcBorders>
              <w:top w:val="nil"/>
              <w:left w:val="nil"/>
              <w:bottom w:val="single" w:sz="4" w:space="0" w:color="auto"/>
              <w:right w:val="single" w:sz="4" w:space="0" w:color="auto"/>
            </w:tcBorders>
            <w:shd w:val="clear" w:color="auto" w:fill="auto"/>
            <w:vAlign w:val="center"/>
            <w:hideMark/>
          </w:tcPr>
          <w:p w14:paraId="54C9F679"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6301748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49E0EA9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54955503" w14:textId="023DDE14"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94,889,577 </w:t>
            </w:r>
          </w:p>
        </w:tc>
        <w:tc>
          <w:tcPr>
            <w:tcW w:w="325" w:type="pct"/>
            <w:tcBorders>
              <w:top w:val="nil"/>
              <w:left w:val="nil"/>
              <w:bottom w:val="single" w:sz="4" w:space="0" w:color="auto"/>
              <w:right w:val="single" w:sz="4" w:space="0" w:color="auto"/>
            </w:tcBorders>
            <w:shd w:val="clear" w:color="auto" w:fill="auto"/>
            <w:vAlign w:val="center"/>
            <w:hideMark/>
          </w:tcPr>
          <w:p w14:paraId="7FEB34F8" w14:textId="4054A154"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596,264,832 </w:t>
            </w:r>
          </w:p>
        </w:tc>
        <w:tc>
          <w:tcPr>
            <w:tcW w:w="293" w:type="pct"/>
            <w:tcBorders>
              <w:top w:val="nil"/>
              <w:left w:val="nil"/>
              <w:bottom w:val="single" w:sz="4" w:space="0" w:color="auto"/>
              <w:right w:val="single" w:sz="4" w:space="0" w:color="auto"/>
            </w:tcBorders>
            <w:shd w:val="clear" w:color="auto" w:fill="auto"/>
            <w:vAlign w:val="center"/>
            <w:hideMark/>
          </w:tcPr>
          <w:p w14:paraId="7D5C08F9" w14:textId="6DAAD62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4ED13476" w14:textId="4274AE4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(365,379,089)</w:t>
            </w:r>
          </w:p>
        </w:tc>
      </w:tr>
      <w:tr w:rsidR="00332810" w:rsidRPr="00AD60E6" w14:paraId="6524E1BF"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22A18490"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B1.1.3</w:t>
            </w:r>
          </w:p>
        </w:tc>
        <w:tc>
          <w:tcPr>
            <w:tcW w:w="1338" w:type="pct"/>
            <w:tcBorders>
              <w:top w:val="nil"/>
              <w:left w:val="nil"/>
              <w:bottom w:val="single" w:sz="4" w:space="0" w:color="auto"/>
              <w:right w:val="single" w:sz="4" w:space="0" w:color="auto"/>
            </w:tcBorders>
            <w:shd w:val="clear" w:color="auto" w:fill="auto"/>
            <w:vAlign w:val="center"/>
            <w:hideMark/>
          </w:tcPr>
          <w:p w14:paraId="29673D70"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Raport për kapacitetet e ofruesve të AFP-së për të ofruar kualifikime profesionale pas të mesme.</w:t>
            </w:r>
          </w:p>
        </w:tc>
        <w:tc>
          <w:tcPr>
            <w:tcW w:w="330" w:type="pct"/>
            <w:tcBorders>
              <w:top w:val="nil"/>
              <w:left w:val="nil"/>
              <w:bottom w:val="single" w:sz="4" w:space="0" w:color="auto"/>
              <w:right w:val="single" w:sz="4" w:space="0" w:color="auto"/>
            </w:tcBorders>
            <w:shd w:val="clear" w:color="000000" w:fill="FFFFFF"/>
            <w:vAlign w:val="center"/>
            <w:hideMark/>
          </w:tcPr>
          <w:p w14:paraId="78ACC33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6C9BA1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MFE/AKAFPK/Ofruesit e AFP-së</w:t>
            </w:r>
          </w:p>
        </w:tc>
        <w:tc>
          <w:tcPr>
            <w:tcW w:w="415" w:type="pct"/>
            <w:tcBorders>
              <w:top w:val="nil"/>
              <w:left w:val="nil"/>
              <w:bottom w:val="single" w:sz="4" w:space="0" w:color="auto"/>
              <w:right w:val="single" w:sz="4" w:space="0" w:color="auto"/>
            </w:tcBorders>
            <w:shd w:val="clear" w:color="auto" w:fill="auto"/>
            <w:vAlign w:val="center"/>
            <w:hideMark/>
          </w:tcPr>
          <w:p w14:paraId="53F41B1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56BFC69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1632D0D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I 2020 </w:t>
            </w:r>
          </w:p>
        </w:tc>
        <w:tc>
          <w:tcPr>
            <w:tcW w:w="325" w:type="pct"/>
            <w:tcBorders>
              <w:top w:val="nil"/>
              <w:left w:val="nil"/>
              <w:bottom w:val="single" w:sz="4" w:space="0" w:color="auto"/>
              <w:right w:val="single" w:sz="4" w:space="0" w:color="auto"/>
            </w:tcBorders>
            <w:shd w:val="clear" w:color="auto" w:fill="auto"/>
            <w:vAlign w:val="center"/>
            <w:hideMark/>
          </w:tcPr>
          <w:p w14:paraId="3682D293" w14:textId="20F899B6"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577,050 </w:t>
            </w:r>
          </w:p>
        </w:tc>
        <w:tc>
          <w:tcPr>
            <w:tcW w:w="325" w:type="pct"/>
            <w:tcBorders>
              <w:top w:val="nil"/>
              <w:left w:val="nil"/>
              <w:bottom w:val="single" w:sz="4" w:space="0" w:color="auto"/>
              <w:right w:val="single" w:sz="4" w:space="0" w:color="auto"/>
            </w:tcBorders>
            <w:shd w:val="clear" w:color="auto" w:fill="auto"/>
            <w:vAlign w:val="center"/>
            <w:hideMark/>
          </w:tcPr>
          <w:p w14:paraId="53D51EA7" w14:textId="7CBB384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500,000 </w:t>
            </w:r>
          </w:p>
        </w:tc>
        <w:tc>
          <w:tcPr>
            <w:tcW w:w="293" w:type="pct"/>
            <w:tcBorders>
              <w:top w:val="nil"/>
              <w:left w:val="nil"/>
              <w:bottom w:val="single" w:sz="4" w:space="0" w:color="auto"/>
              <w:right w:val="single" w:sz="4" w:space="0" w:color="auto"/>
            </w:tcBorders>
            <w:shd w:val="clear" w:color="auto" w:fill="auto"/>
            <w:vAlign w:val="center"/>
            <w:hideMark/>
          </w:tcPr>
          <w:p w14:paraId="3205D0EC" w14:textId="42ED7800"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242CC8ED" w14:textId="240B548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77,050 </w:t>
            </w:r>
          </w:p>
        </w:tc>
      </w:tr>
      <w:tr w:rsidR="00332810" w:rsidRPr="00AD60E6" w14:paraId="4364A682"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2F53853"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B1.1.4</w:t>
            </w:r>
          </w:p>
        </w:tc>
        <w:tc>
          <w:tcPr>
            <w:tcW w:w="1338" w:type="pct"/>
            <w:tcBorders>
              <w:top w:val="nil"/>
              <w:left w:val="nil"/>
              <w:bottom w:val="single" w:sz="4" w:space="0" w:color="auto"/>
              <w:right w:val="single" w:sz="4" w:space="0" w:color="auto"/>
            </w:tcBorders>
            <w:shd w:val="clear" w:color="auto" w:fill="auto"/>
            <w:vAlign w:val="center"/>
            <w:hideMark/>
          </w:tcPr>
          <w:p w14:paraId="247E9D1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Kualifikime profesionale pas të mesme janë përzgjedhur nga ofruesit.</w:t>
            </w:r>
          </w:p>
        </w:tc>
        <w:tc>
          <w:tcPr>
            <w:tcW w:w="330" w:type="pct"/>
            <w:tcBorders>
              <w:top w:val="nil"/>
              <w:left w:val="nil"/>
              <w:bottom w:val="single" w:sz="4" w:space="0" w:color="auto"/>
              <w:right w:val="single" w:sz="4" w:space="0" w:color="auto"/>
            </w:tcBorders>
            <w:shd w:val="clear" w:color="000000" w:fill="FFFFFF"/>
            <w:vAlign w:val="center"/>
            <w:hideMark/>
          </w:tcPr>
          <w:p w14:paraId="285E875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4D7B606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MFE/AKAFPK/Ofruesit e AFP-së</w:t>
            </w:r>
          </w:p>
        </w:tc>
        <w:tc>
          <w:tcPr>
            <w:tcW w:w="415" w:type="pct"/>
            <w:tcBorders>
              <w:top w:val="nil"/>
              <w:left w:val="nil"/>
              <w:bottom w:val="single" w:sz="4" w:space="0" w:color="auto"/>
              <w:right w:val="single" w:sz="4" w:space="0" w:color="auto"/>
            </w:tcBorders>
            <w:shd w:val="clear" w:color="auto" w:fill="auto"/>
            <w:vAlign w:val="center"/>
            <w:hideMark/>
          </w:tcPr>
          <w:p w14:paraId="112E786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3ECD121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5C3B783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I 2020 </w:t>
            </w:r>
          </w:p>
        </w:tc>
        <w:tc>
          <w:tcPr>
            <w:tcW w:w="325" w:type="pct"/>
            <w:tcBorders>
              <w:top w:val="nil"/>
              <w:left w:val="nil"/>
              <w:bottom w:val="single" w:sz="4" w:space="0" w:color="auto"/>
              <w:right w:val="single" w:sz="4" w:space="0" w:color="auto"/>
            </w:tcBorders>
            <w:shd w:val="clear" w:color="auto" w:fill="auto"/>
            <w:vAlign w:val="center"/>
            <w:hideMark/>
          </w:tcPr>
          <w:p w14:paraId="70807002" w14:textId="03965974"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60,296,800 </w:t>
            </w:r>
          </w:p>
        </w:tc>
        <w:tc>
          <w:tcPr>
            <w:tcW w:w="325" w:type="pct"/>
            <w:tcBorders>
              <w:top w:val="nil"/>
              <w:left w:val="nil"/>
              <w:bottom w:val="single" w:sz="4" w:space="0" w:color="auto"/>
              <w:right w:val="single" w:sz="4" w:space="0" w:color="auto"/>
            </w:tcBorders>
            <w:shd w:val="clear" w:color="auto" w:fill="auto"/>
            <w:vAlign w:val="center"/>
            <w:hideMark/>
          </w:tcPr>
          <w:p w14:paraId="0A55F13E" w14:textId="548CE1A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283,755,845 </w:t>
            </w:r>
          </w:p>
        </w:tc>
        <w:tc>
          <w:tcPr>
            <w:tcW w:w="293" w:type="pct"/>
            <w:tcBorders>
              <w:top w:val="nil"/>
              <w:left w:val="nil"/>
              <w:bottom w:val="single" w:sz="4" w:space="0" w:color="auto"/>
              <w:right w:val="single" w:sz="4" w:space="0" w:color="auto"/>
            </w:tcBorders>
            <w:shd w:val="clear" w:color="auto" w:fill="auto"/>
            <w:vAlign w:val="center"/>
            <w:hideMark/>
          </w:tcPr>
          <w:p w14:paraId="1E149C63" w14:textId="3B0B0E7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17C032AC" w14:textId="2797A06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(253,459,045)</w:t>
            </w:r>
          </w:p>
        </w:tc>
      </w:tr>
      <w:tr w:rsidR="00332810" w:rsidRPr="00AD60E6" w14:paraId="4FFFCEEE"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0754A1A5"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B1.1.5</w:t>
            </w:r>
          </w:p>
        </w:tc>
        <w:tc>
          <w:tcPr>
            <w:tcW w:w="1338" w:type="pct"/>
            <w:tcBorders>
              <w:top w:val="nil"/>
              <w:left w:val="nil"/>
              <w:bottom w:val="single" w:sz="4" w:space="0" w:color="auto"/>
              <w:right w:val="single" w:sz="4" w:space="0" w:color="auto"/>
            </w:tcBorders>
            <w:shd w:val="clear" w:color="auto" w:fill="auto"/>
            <w:vAlign w:val="center"/>
            <w:hideMark/>
          </w:tcPr>
          <w:p w14:paraId="54C9F74E"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Kuadri ligjor për NJNM i konsoliduar. </w:t>
            </w:r>
          </w:p>
        </w:tc>
        <w:tc>
          <w:tcPr>
            <w:tcW w:w="330" w:type="pct"/>
            <w:tcBorders>
              <w:top w:val="nil"/>
              <w:left w:val="nil"/>
              <w:bottom w:val="single" w:sz="4" w:space="0" w:color="auto"/>
              <w:right w:val="single" w:sz="4" w:space="0" w:color="auto"/>
            </w:tcBorders>
            <w:shd w:val="clear" w:color="000000" w:fill="FFFFFF"/>
            <w:vAlign w:val="center"/>
            <w:hideMark/>
          </w:tcPr>
          <w:p w14:paraId="6321464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0E92BF1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415" w:type="pct"/>
            <w:tcBorders>
              <w:top w:val="nil"/>
              <w:left w:val="nil"/>
              <w:bottom w:val="single" w:sz="4" w:space="0" w:color="auto"/>
              <w:right w:val="single" w:sz="4" w:space="0" w:color="auto"/>
            </w:tcBorders>
            <w:shd w:val="clear" w:color="auto" w:fill="auto"/>
            <w:vAlign w:val="center"/>
            <w:hideMark/>
          </w:tcPr>
          <w:p w14:paraId="2EB94A91"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56E708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48DF81F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5" w:type="pct"/>
            <w:tcBorders>
              <w:top w:val="nil"/>
              <w:left w:val="nil"/>
              <w:bottom w:val="single" w:sz="4" w:space="0" w:color="auto"/>
              <w:right w:val="single" w:sz="4" w:space="0" w:color="auto"/>
            </w:tcBorders>
            <w:shd w:val="clear" w:color="auto" w:fill="auto"/>
            <w:vAlign w:val="center"/>
            <w:hideMark/>
          </w:tcPr>
          <w:p w14:paraId="4189F743" w14:textId="5B6C17B1"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492,368 </w:t>
            </w:r>
          </w:p>
        </w:tc>
        <w:tc>
          <w:tcPr>
            <w:tcW w:w="325" w:type="pct"/>
            <w:tcBorders>
              <w:top w:val="nil"/>
              <w:left w:val="nil"/>
              <w:bottom w:val="single" w:sz="4" w:space="0" w:color="auto"/>
              <w:right w:val="single" w:sz="4" w:space="0" w:color="auto"/>
            </w:tcBorders>
            <w:shd w:val="clear" w:color="auto" w:fill="auto"/>
            <w:vAlign w:val="center"/>
            <w:hideMark/>
          </w:tcPr>
          <w:p w14:paraId="64DF9BF4" w14:textId="10F4692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472,000 </w:t>
            </w:r>
          </w:p>
        </w:tc>
        <w:tc>
          <w:tcPr>
            <w:tcW w:w="293" w:type="pct"/>
            <w:tcBorders>
              <w:top w:val="nil"/>
              <w:left w:val="nil"/>
              <w:bottom w:val="single" w:sz="4" w:space="0" w:color="auto"/>
              <w:right w:val="single" w:sz="4" w:space="0" w:color="auto"/>
            </w:tcBorders>
            <w:shd w:val="clear" w:color="auto" w:fill="auto"/>
            <w:vAlign w:val="center"/>
            <w:hideMark/>
          </w:tcPr>
          <w:p w14:paraId="716EDEF1" w14:textId="681B401D"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456BB4B1" w14:textId="41A7626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20,368 </w:t>
            </w:r>
          </w:p>
        </w:tc>
      </w:tr>
      <w:tr w:rsidR="00332810" w:rsidRPr="00AD60E6" w14:paraId="0D9D8405"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23B25821"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B1.1.6</w:t>
            </w:r>
          </w:p>
        </w:tc>
        <w:tc>
          <w:tcPr>
            <w:tcW w:w="1338" w:type="pct"/>
            <w:tcBorders>
              <w:top w:val="nil"/>
              <w:left w:val="nil"/>
              <w:bottom w:val="single" w:sz="4" w:space="0" w:color="auto"/>
              <w:right w:val="single" w:sz="4" w:space="0" w:color="auto"/>
            </w:tcBorders>
            <w:shd w:val="clear" w:color="auto" w:fill="auto"/>
            <w:vAlign w:val="center"/>
            <w:hideMark/>
          </w:tcPr>
          <w:p w14:paraId="0BEBB166"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Institucionet zbatuese të NJNM kanë ndarje të qartë rolesh për zbatimin e NJNM.</w:t>
            </w:r>
          </w:p>
        </w:tc>
        <w:tc>
          <w:tcPr>
            <w:tcW w:w="330" w:type="pct"/>
            <w:tcBorders>
              <w:top w:val="nil"/>
              <w:left w:val="nil"/>
              <w:bottom w:val="single" w:sz="4" w:space="0" w:color="auto"/>
              <w:right w:val="single" w:sz="4" w:space="0" w:color="auto"/>
            </w:tcBorders>
            <w:shd w:val="clear" w:color="000000" w:fill="FFFFFF"/>
            <w:vAlign w:val="center"/>
            <w:hideMark/>
          </w:tcPr>
          <w:p w14:paraId="6C014D8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0907113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415" w:type="pct"/>
            <w:tcBorders>
              <w:top w:val="nil"/>
              <w:left w:val="nil"/>
              <w:bottom w:val="single" w:sz="4" w:space="0" w:color="auto"/>
              <w:right w:val="single" w:sz="4" w:space="0" w:color="auto"/>
            </w:tcBorders>
            <w:shd w:val="clear" w:color="auto" w:fill="auto"/>
            <w:vAlign w:val="center"/>
            <w:hideMark/>
          </w:tcPr>
          <w:p w14:paraId="6F2C9CE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D8D65E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63" w:type="pct"/>
            <w:tcBorders>
              <w:top w:val="nil"/>
              <w:left w:val="nil"/>
              <w:bottom w:val="single" w:sz="4" w:space="0" w:color="auto"/>
              <w:right w:val="single" w:sz="4" w:space="0" w:color="auto"/>
            </w:tcBorders>
            <w:shd w:val="clear" w:color="auto" w:fill="auto"/>
            <w:vAlign w:val="center"/>
            <w:hideMark/>
          </w:tcPr>
          <w:p w14:paraId="548A0F5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5" w:type="pct"/>
            <w:tcBorders>
              <w:top w:val="nil"/>
              <w:left w:val="nil"/>
              <w:bottom w:val="single" w:sz="4" w:space="0" w:color="auto"/>
              <w:right w:val="single" w:sz="4" w:space="0" w:color="auto"/>
            </w:tcBorders>
            <w:shd w:val="clear" w:color="auto" w:fill="auto"/>
            <w:vAlign w:val="center"/>
            <w:hideMark/>
          </w:tcPr>
          <w:p w14:paraId="4F7AD1E5" w14:textId="0D8AB966"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157,456 </w:t>
            </w:r>
          </w:p>
        </w:tc>
        <w:tc>
          <w:tcPr>
            <w:tcW w:w="325" w:type="pct"/>
            <w:tcBorders>
              <w:top w:val="nil"/>
              <w:left w:val="nil"/>
              <w:bottom w:val="single" w:sz="4" w:space="0" w:color="auto"/>
              <w:right w:val="single" w:sz="4" w:space="0" w:color="auto"/>
            </w:tcBorders>
            <w:shd w:val="clear" w:color="auto" w:fill="auto"/>
            <w:vAlign w:val="center"/>
            <w:hideMark/>
          </w:tcPr>
          <w:p w14:paraId="35D329DD" w14:textId="2E79287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157,000 </w:t>
            </w:r>
          </w:p>
        </w:tc>
        <w:tc>
          <w:tcPr>
            <w:tcW w:w="293" w:type="pct"/>
            <w:tcBorders>
              <w:top w:val="nil"/>
              <w:left w:val="nil"/>
              <w:bottom w:val="single" w:sz="4" w:space="0" w:color="auto"/>
              <w:right w:val="single" w:sz="4" w:space="0" w:color="auto"/>
            </w:tcBorders>
            <w:shd w:val="clear" w:color="auto" w:fill="auto"/>
            <w:vAlign w:val="center"/>
            <w:hideMark/>
          </w:tcPr>
          <w:p w14:paraId="00F9DDCD" w14:textId="1B6867A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0CBEC523" w14:textId="526AB72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456 </w:t>
            </w:r>
          </w:p>
        </w:tc>
      </w:tr>
      <w:tr w:rsidR="00332810" w:rsidRPr="00AD60E6" w14:paraId="2E8FB9BB"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6EDE6A8D"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B1.1.7</w:t>
            </w:r>
          </w:p>
        </w:tc>
        <w:tc>
          <w:tcPr>
            <w:tcW w:w="1338" w:type="pct"/>
            <w:tcBorders>
              <w:top w:val="nil"/>
              <w:left w:val="nil"/>
              <w:bottom w:val="single" w:sz="4" w:space="0" w:color="auto"/>
              <w:right w:val="single" w:sz="4" w:space="0" w:color="auto"/>
            </w:tcBorders>
            <w:shd w:val="clear" w:color="auto" w:fill="auto"/>
            <w:vAlign w:val="center"/>
            <w:hideMark/>
          </w:tcPr>
          <w:p w14:paraId="65AA844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Sektorët prioritarë për zbatimin e NJNM janë identifikuar.</w:t>
            </w:r>
          </w:p>
        </w:tc>
        <w:tc>
          <w:tcPr>
            <w:tcW w:w="330" w:type="pct"/>
            <w:tcBorders>
              <w:top w:val="nil"/>
              <w:left w:val="nil"/>
              <w:bottom w:val="single" w:sz="4" w:space="0" w:color="auto"/>
              <w:right w:val="single" w:sz="4" w:space="0" w:color="auto"/>
            </w:tcBorders>
            <w:shd w:val="clear" w:color="auto" w:fill="auto"/>
            <w:vAlign w:val="center"/>
            <w:hideMark/>
          </w:tcPr>
          <w:p w14:paraId="59A2040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3781E8D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415" w:type="pct"/>
            <w:tcBorders>
              <w:top w:val="nil"/>
              <w:left w:val="nil"/>
              <w:bottom w:val="single" w:sz="4" w:space="0" w:color="auto"/>
              <w:right w:val="single" w:sz="4" w:space="0" w:color="auto"/>
            </w:tcBorders>
            <w:shd w:val="clear" w:color="auto" w:fill="auto"/>
            <w:vAlign w:val="center"/>
            <w:hideMark/>
          </w:tcPr>
          <w:p w14:paraId="0DCD9D6E"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241D2FF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63" w:type="pct"/>
            <w:tcBorders>
              <w:top w:val="nil"/>
              <w:left w:val="nil"/>
              <w:bottom w:val="single" w:sz="4" w:space="0" w:color="auto"/>
              <w:right w:val="single" w:sz="4" w:space="0" w:color="auto"/>
            </w:tcBorders>
            <w:shd w:val="clear" w:color="auto" w:fill="auto"/>
            <w:vAlign w:val="center"/>
            <w:hideMark/>
          </w:tcPr>
          <w:p w14:paraId="0EC620F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325" w:type="pct"/>
            <w:tcBorders>
              <w:top w:val="nil"/>
              <w:left w:val="nil"/>
              <w:bottom w:val="single" w:sz="4" w:space="0" w:color="auto"/>
              <w:right w:val="single" w:sz="4" w:space="0" w:color="auto"/>
            </w:tcBorders>
            <w:shd w:val="clear" w:color="auto" w:fill="auto"/>
            <w:vAlign w:val="center"/>
            <w:hideMark/>
          </w:tcPr>
          <w:p w14:paraId="61EBCF2A" w14:textId="676B1613"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98,160 </w:t>
            </w:r>
          </w:p>
        </w:tc>
        <w:tc>
          <w:tcPr>
            <w:tcW w:w="325" w:type="pct"/>
            <w:tcBorders>
              <w:top w:val="nil"/>
              <w:left w:val="nil"/>
              <w:bottom w:val="single" w:sz="4" w:space="0" w:color="auto"/>
              <w:right w:val="single" w:sz="4" w:space="0" w:color="auto"/>
            </w:tcBorders>
            <w:shd w:val="clear" w:color="auto" w:fill="auto"/>
            <w:vAlign w:val="center"/>
            <w:hideMark/>
          </w:tcPr>
          <w:p w14:paraId="2E776EE0" w14:textId="0EC3CB3D"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98,000 </w:t>
            </w:r>
          </w:p>
        </w:tc>
        <w:tc>
          <w:tcPr>
            <w:tcW w:w="293" w:type="pct"/>
            <w:tcBorders>
              <w:top w:val="nil"/>
              <w:left w:val="nil"/>
              <w:bottom w:val="single" w:sz="4" w:space="0" w:color="auto"/>
              <w:right w:val="single" w:sz="4" w:space="0" w:color="auto"/>
            </w:tcBorders>
            <w:shd w:val="clear" w:color="auto" w:fill="auto"/>
            <w:vAlign w:val="center"/>
            <w:hideMark/>
          </w:tcPr>
          <w:p w14:paraId="36E56171" w14:textId="4B2FEA8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18D7EC44" w14:textId="5645019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160 </w:t>
            </w:r>
          </w:p>
        </w:tc>
      </w:tr>
      <w:tr w:rsidR="00332810" w:rsidRPr="00AD60E6" w14:paraId="436AD3C5"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AD50A48"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B1.1.8</w:t>
            </w:r>
          </w:p>
        </w:tc>
        <w:tc>
          <w:tcPr>
            <w:tcW w:w="1338" w:type="pct"/>
            <w:tcBorders>
              <w:top w:val="nil"/>
              <w:left w:val="nil"/>
              <w:bottom w:val="single" w:sz="4" w:space="0" w:color="auto"/>
              <w:right w:val="single" w:sz="4" w:space="0" w:color="auto"/>
            </w:tcBorders>
            <w:shd w:val="clear" w:color="auto" w:fill="auto"/>
            <w:vAlign w:val="center"/>
            <w:hideMark/>
          </w:tcPr>
          <w:p w14:paraId="39F853B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NJNM në dy profesione është pilotuar.</w:t>
            </w:r>
          </w:p>
        </w:tc>
        <w:tc>
          <w:tcPr>
            <w:tcW w:w="330" w:type="pct"/>
            <w:tcBorders>
              <w:top w:val="nil"/>
              <w:left w:val="nil"/>
              <w:bottom w:val="single" w:sz="4" w:space="0" w:color="auto"/>
              <w:right w:val="single" w:sz="4" w:space="0" w:color="auto"/>
            </w:tcBorders>
            <w:shd w:val="clear" w:color="auto" w:fill="auto"/>
            <w:vAlign w:val="center"/>
            <w:hideMark/>
          </w:tcPr>
          <w:p w14:paraId="06B021A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2E07771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415" w:type="pct"/>
            <w:tcBorders>
              <w:top w:val="nil"/>
              <w:left w:val="nil"/>
              <w:bottom w:val="single" w:sz="4" w:space="0" w:color="auto"/>
              <w:right w:val="single" w:sz="4" w:space="0" w:color="auto"/>
            </w:tcBorders>
            <w:shd w:val="clear" w:color="auto" w:fill="auto"/>
            <w:vAlign w:val="center"/>
            <w:hideMark/>
          </w:tcPr>
          <w:p w14:paraId="6F7026A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3C89016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2021</w:t>
            </w:r>
          </w:p>
        </w:tc>
        <w:tc>
          <w:tcPr>
            <w:tcW w:w="263" w:type="pct"/>
            <w:tcBorders>
              <w:top w:val="nil"/>
              <w:left w:val="nil"/>
              <w:bottom w:val="single" w:sz="4" w:space="0" w:color="auto"/>
              <w:right w:val="single" w:sz="4" w:space="0" w:color="auto"/>
            </w:tcBorders>
            <w:shd w:val="clear" w:color="auto" w:fill="auto"/>
            <w:vAlign w:val="center"/>
            <w:hideMark/>
          </w:tcPr>
          <w:p w14:paraId="6F07DA1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1B472A28" w14:textId="14823AA0"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909,825 </w:t>
            </w:r>
          </w:p>
        </w:tc>
        <w:tc>
          <w:tcPr>
            <w:tcW w:w="325" w:type="pct"/>
            <w:tcBorders>
              <w:top w:val="nil"/>
              <w:left w:val="nil"/>
              <w:bottom w:val="single" w:sz="4" w:space="0" w:color="auto"/>
              <w:right w:val="single" w:sz="4" w:space="0" w:color="auto"/>
            </w:tcBorders>
            <w:shd w:val="clear" w:color="auto" w:fill="auto"/>
            <w:vAlign w:val="center"/>
            <w:hideMark/>
          </w:tcPr>
          <w:p w14:paraId="14290D30" w14:textId="6EE2C0D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952,000 </w:t>
            </w:r>
          </w:p>
        </w:tc>
        <w:tc>
          <w:tcPr>
            <w:tcW w:w="293" w:type="pct"/>
            <w:tcBorders>
              <w:top w:val="nil"/>
              <w:left w:val="nil"/>
              <w:bottom w:val="single" w:sz="4" w:space="0" w:color="auto"/>
              <w:right w:val="single" w:sz="4" w:space="0" w:color="auto"/>
            </w:tcBorders>
            <w:shd w:val="clear" w:color="auto" w:fill="auto"/>
            <w:vAlign w:val="center"/>
            <w:hideMark/>
          </w:tcPr>
          <w:p w14:paraId="05EB96F3" w14:textId="7CFD15D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3A0A97B5" w14:textId="3DD546A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592,492 </w:t>
            </w:r>
          </w:p>
        </w:tc>
      </w:tr>
      <w:tr w:rsidR="00332810" w:rsidRPr="00AD60E6" w14:paraId="3C7AA92D"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744AFE4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B1.2</w:t>
            </w:r>
          </w:p>
        </w:tc>
        <w:tc>
          <w:tcPr>
            <w:tcW w:w="1338" w:type="pct"/>
            <w:tcBorders>
              <w:top w:val="nil"/>
              <w:left w:val="nil"/>
              <w:bottom w:val="single" w:sz="4" w:space="0" w:color="auto"/>
              <w:right w:val="single" w:sz="4" w:space="0" w:color="auto"/>
            </w:tcBorders>
            <w:shd w:val="clear" w:color="000000" w:fill="F4B084"/>
            <w:vAlign w:val="center"/>
            <w:hideMark/>
          </w:tcPr>
          <w:p w14:paraId="7C0B236B" w14:textId="5E8F86DA"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Riorganizimi i rrjetit të ofruesve duke marrë në konsideratë përputhjen e ofertës me kërkesën rajonale.</w:t>
            </w:r>
            <w:r w:rsidR="00F00EA9" w:rsidRPr="00AD60E6">
              <w:rPr>
                <w:rFonts w:ascii="Garamond" w:eastAsia="Times New Roman" w:hAnsi="Garamond"/>
                <w:color w:val="000000"/>
                <w:sz w:val="14"/>
                <w:szCs w:val="14"/>
              </w:rPr>
              <w:t xml:space="preserve"> </w:t>
            </w:r>
          </w:p>
        </w:tc>
        <w:tc>
          <w:tcPr>
            <w:tcW w:w="330" w:type="pct"/>
            <w:tcBorders>
              <w:top w:val="nil"/>
              <w:left w:val="nil"/>
              <w:bottom w:val="single" w:sz="4" w:space="0" w:color="auto"/>
              <w:right w:val="single" w:sz="4" w:space="0" w:color="auto"/>
            </w:tcBorders>
            <w:shd w:val="clear" w:color="000000" w:fill="F4B084"/>
            <w:vAlign w:val="center"/>
            <w:hideMark/>
          </w:tcPr>
          <w:p w14:paraId="525AB07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7C31858C" w14:textId="0B3084DA"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12DD3968"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4BF013D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5435D66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306F093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2EC0FD4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3CC1BAD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6F2A152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393FA66C"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48B8F0C0"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B1.2.1</w:t>
            </w:r>
          </w:p>
        </w:tc>
        <w:tc>
          <w:tcPr>
            <w:tcW w:w="1338" w:type="pct"/>
            <w:tcBorders>
              <w:top w:val="nil"/>
              <w:left w:val="nil"/>
              <w:bottom w:val="single" w:sz="4" w:space="0" w:color="auto"/>
              <w:right w:val="single" w:sz="4" w:space="0" w:color="auto"/>
            </w:tcBorders>
            <w:shd w:val="clear" w:color="auto" w:fill="auto"/>
            <w:vAlign w:val="center"/>
            <w:hideMark/>
          </w:tcPr>
          <w:p w14:paraId="79F8C193"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Gjetjet e vlerësimit të performancës së ofruesve.</w:t>
            </w:r>
          </w:p>
        </w:tc>
        <w:tc>
          <w:tcPr>
            <w:tcW w:w="330" w:type="pct"/>
            <w:tcBorders>
              <w:top w:val="nil"/>
              <w:left w:val="nil"/>
              <w:bottom w:val="single" w:sz="4" w:space="0" w:color="auto"/>
              <w:right w:val="single" w:sz="4" w:space="0" w:color="auto"/>
            </w:tcBorders>
            <w:shd w:val="clear" w:color="000000" w:fill="FFFFFF"/>
            <w:vAlign w:val="center"/>
            <w:hideMark/>
          </w:tcPr>
          <w:p w14:paraId="57271DB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9240/10550</w:t>
            </w:r>
          </w:p>
        </w:tc>
        <w:tc>
          <w:tcPr>
            <w:tcW w:w="880" w:type="pct"/>
            <w:tcBorders>
              <w:top w:val="nil"/>
              <w:left w:val="nil"/>
              <w:bottom w:val="single" w:sz="4" w:space="0" w:color="auto"/>
              <w:right w:val="single" w:sz="4" w:space="0" w:color="auto"/>
            </w:tcBorders>
            <w:shd w:val="clear" w:color="000000" w:fill="FFFFFF"/>
            <w:vAlign w:val="center"/>
            <w:hideMark/>
          </w:tcPr>
          <w:p w14:paraId="12ABABF5" w14:textId="4E71B306"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5EF08B80"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4D24A1D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1162788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325" w:type="pct"/>
            <w:tcBorders>
              <w:top w:val="nil"/>
              <w:left w:val="nil"/>
              <w:bottom w:val="single" w:sz="4" w:space="0" w:color="auto"/>
              <w:right w:val="single" w:sz="4" w:space="0" w:color="auto"/>
            </w:tcBorders>
            <w:shd w:val="clear" w:color="auto" w:fill="auto"/>
            <w:vAlign w:val="center"/>
            <w:hideMark/>
          </w:tcPr>
          <w:p w14:paraId="09B5787B" w14:textId="6BA8C9CB"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526,725 </w:t>
            </w:r>
          </w:p>
        </w:tc>
        <w:tc>
          <w:tcPr>
            <w:tcW w:w="325" w:type="pct"/>
            <w:tcBorders>
              <w:top w:val="nil"/>
              <w:left w:val="nil"/>
              <w:bottom w:val="single" w:sz="4" w:space="0" w:color="auto"/>
              <w:right w:val="single" w:sz="4" w:space="0" w:color="auto"/>
            </w:tcBorders>
            <w:shd w:val="clear" w:color="auto" w:fill="auto"/>
            <w:vAlign w:val="center"/>
            <w:hideMark/>
          </w:tcPr>
          <w:p w14:paraId="11DBC015" w14:textId="0248FF8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5,865,492 </w:t>
            </w:r>
          </w:p>
        </w:tc>
        <w:tc>
          <w:tcPr>
            <w:tcW w:w="293" w:type="pct"/>
            <w:tcBorders>
              <w:top w:val="nil"/>
              <w:left w:val="nil"/>
              <w:bottom w:val="single" w:sz="4" w:space="0" w:color="auto"/>
              <w:right w:val="single" w:sz="4" w:space="0" w:color="auto"/>
            </w:tcBorders>
            <w:shd w:val="clear" w:color="auto" w:fill="auto"/>
            <w:vAlign w:val="center"/>
            <w:hideMark/>
          </w:tcPr>
          <w:p w14:paraId="36649E5A" w14:textId="179D903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14,202,500 </w:t>
            </w:r>
          </w:p>
        </w:tc>
        <w:tc>
          <w:tcPr>
            <w:tcW w:w="325" w:type="pct"/>
            <w:tcBorders>
              <w:top w:val="nil"/>
              <w:left w:val="nil"/>
              <w:bottom w:val="single" w:sz="4" w:space="0" w:color="auto"/>
              <w:right w:val="single" w:sz="4" w:space="0" w:color="auto"/>
            </w:tcBorders>
            <w:shd w:val="clear" w:color="auto" w:fill="auto"/>
            <w:vAlign w:val="center"/>
            <w:hideMark/>
          </w:tcPr>
          <w:p w14:paraId="4D1BA96D" w14:textId="5BD5B4B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(19,541,267)</w:t>
            </w:r>
          </w:p>
        </w:tc>
      </w:tr>
      <w:tr w:rsidR="00332810" w:rsidRPr="00AD60E6" w14:paraId="32EF30D5"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9E03F52"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B1.2.2</w:t>
            </w:r>
          </w:p>
        </w:tc>
        <w:tc>
          <w:tcPr>
            <w:tcW w:w="1338" w:type="pct"/>
            <w:tcBorders>
              <w:top w:val="nil"/>
              <w:left w:val="nil"/>
              <w:bottom w:val="single" w:sz="4" w:space="0" w:color="auto"/>
              <w:right w:val="single" w:sz="4" w:space="0" w:color="auto"/>
            </w:tcBorders>
            <w:shd w:val="clear" w:color="auto" w:fill="auto"/>
            <w:vAlign w:val="center"/>
            <w:hideMark/>
          </w:tcPr>
          <w:p w14:paraId="0AEA0E93" w14:textId="5E166BFA"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Road map për operacionalizimin e riorganizimit të rrjetit të ofruesve të AFP-së.</w:t>
            </w:r>
          </w:p>
        </w:tc>
        <w:tc>
          <w:tcPr>
            <w:tcW w:w="330" w:type="pct"/>
            <w:tcBorders>
              <w:top w:val="nil"/>
              <w:left w:val="nil"/>
              <w:bottom w:val="single" w:sz="4" w:space="0" w:color="auto"/>
              <w:right w:val="single" w:sz="4" w:space="0" w:color="auto"/>
            </w:tcBorders>
            <w:shd w:val="clear" w:color="000000" w:fill="FFFFFF"/>
            <w:vAlign w:val="center"/>
            <w:hideMark/>
          </w:tcPr>
          <w:p w14:paraId="503DD27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9240/10550</w:t>
            </w:r>
          </w:p>
        </w:tc>
        <w:tc>
          <w:tcPr>
            <w:tcW w:w="880" w:type="pct"/>
            <w:tcBorders>
              <w:top w:val="nil"/>
              <w:left w:val="nil"/>
              <w:bottom w:val="single" w:sz="4" w:space="0" w:color="auto"/>
              <w:right w:val="single" w:sz="4" w:space="0" w:color="auto"/>
            </w:tcBorders>
            <w:shd w:val="clear" w:color="000000" w:fill="FFFFFF"/>
            <w:vAlign w:val="center"/>
            <w:hideMark/>
          </w:tcPr>
          <w:p w14:paraId="6EBF76B1" w14:textId="1CB940E6"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42395A3D"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2D47AC6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63" w:type="pct"/>
            <w:tcBorders>
              <w:top w:val="nil"/>
              <w:left w:val="nil"/>
              <w:bottom w:val="single" w:sz="4" w:space="0" w:color="auto"/>
              <w:right w:val="single" w:sz="4" w:space="0" w:color="auto"/>
            </w:tcBorders>
            <w:shd w:val="clear" w:color="auto" w:fill="auto"/>
            <w:vAlign w:val="center"/>
            <w:hideMark/>
          </w:tcPr>
          <w:p w14:paraId="31ADC7E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325" w:type="pct"/>
            <w:tcBorders>
              <w:top w:val="nil"/>
              <w:left w:val="nil"/>
              <w:bottom w:val="single" w:sz="4" w:space="0" w:color="auto"/>
              <w:right w:val="single" w:sz="4" w:space="0" w:color="auto"/>
            </w:tcBorders>
            <w:shd w:val="clear" w:color="auto" w:fill="auto"/>
            <w:vAlign w:val="center"/>
            <w:hideMark/>
          </w:tcPr>
          <w:p w14:paraId="72D9E21F" w14:textId="715F4771"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265,868 </w:t>
            </w:r>
          </w:p>
        </w:tc>
        <w:tc>
          <w:tcPr>
            <w:tcW w:w="325" w:type="pct"/>
            <w:tcBorders>
              <w:top w:val="nil"/>
              <w:left w:val="nil"/>
              <w:bottom w:val="single" w:sz="4" w:space="0" w:color="auto"/>
              <w:right w:val="single" w:sz="4" w:space="0" w:color="auto"/>
            </w:tcBorders>
            <w:shd w:val="clear" w:color="auto" w:fill="auto"/>
            <w:vAlign w:val="center"/>
            <w:hideMark/>
          </w:tcPr>
          <w:p w14:paraId="2BC4A1DE" w14:textId="39DB2AA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4,380,746 </w:t>
            </w:r>
          </w:p>
        </w:tc>
        <w:tc>
          <w:tcPr>
            <w:tcW w:w="293" w:type="pct"/>
            <w:tcBorders>
              <w:top w:val="nil"/>
              <w:left w:val="nil"/>
              <w:bottom w:val="single" w:sz="4" w:space="0" w:color="auto"/>
              <w:right w:val="single" w:sz="4" w:space="0" w:color="auto"/>
            </w:tcBorders>
            <w:shd w:val="clear" w:color="auto" w:fill="auto"/>
            <w:vAlign w:val="center"/>
            <w:hideMark/>
          </w:tcPr>
          <w:p w14:paraId="31829CFD" w14:textId="71ECA03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2,731,250 </w:t>
            </w:r>
          </w:p>
        </w:tc>
        <w:tc>
          <w:tcPr>
            <w:tcW w:w="325" w:type="pct"/>
            <w:tcBorders>
              <w:top w:val="nil"/>
              <w:left w:val="nil"/>
              <w:bottom w:val="single" w:sz="4" w:space="0" w:color="auto"/>
              <w:right w:val="single" w:sz="4" w:space="0" w:color="auto"/>
            </w:tcBorders>
            <w:shd w:val="clear" w:color="auto" w:fill="auto"/>
            <w:vAlign w:val="center"/>
            <w:hideMark/>
          </w:tcPr>
          <w:p w14:paraId="7ACD597E" w14:textId="446D620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(6,846,128)</w:t>
            </w:r>
          </w:p>
        </w:tc>
      </w:tr>
      <w:tr w:rsidR="00332810" w:rsidRPr="00AD60E6" w14:paraId="0936E4B5"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1D31312D"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B1.2.3</w:t>
            </w:r>
          </w:p>
        </w:tc>
        <w:tc>
          <w:tcPr>
            <w:tcW w:w="1338" w:type="pct"/>
            <w:tcBorders>
              <w:top w:val="nil"/>
              <w:left w:val="nil"/>
              <w:bottom w:val="single" w:sz="4" w:space="0" w:color="auto"/>
              <w:right w:val="single" w:sz="4" w:space="0" w:color="auto"/>
            </w:tcBorders>
            <w:shd w:val="clear" w:color="auto" w:fill="auto"/>
            <w:vAlign w:val="center"/>
            <w:hideMark/>
          </w:tcPr>
          <w:p w14:paraId="03383E01"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Kuadri ligjor për funksionimin dhe organizimin e ofruesve të AFP-së i miratuar.</w:t>
            </w:r>
          </w:p>
        </w:tc>
        <w:tc>
          <w:tcPr>
            <w:tcW w:w="330" w:type="pct"/>
            <w:tcBorders>
              <w:top w:val="nil"/>
              <w:left w:val="nil"/>
              <w:bottom w:val="single" w:sz="4" w:space="0" w:color="auto"/>
              <w:right w:val="single" w:sz="4" w:space="0" w:color="auto"/>
            </w:tcBorders>
            <w:shd w:val="clear" w:color="000000" w:fill="FFFFFF"/>
            <w:vAlign w:val="center"/>
            <w:hideMark/>
          </w:tcPr>
          <w:p w14:paraId="1FAF57C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24C61AC0" w14:textId="7773DDD5"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5EFCF27E"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28EFB53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0F072EC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I 2020 </w:t>
            </w:r>
          </w:p>
        </w:tc>
        <w:tc>
          <w:tcPr>
            <w:tcW w:w="325" w:type="pct"/>
            <w:tcBorders>
              <w:top w:val="nil"/>
              <w:left w:val="nil"/>
              <w:bottom w:val="single" w:sz="4" w:space="0" w:color="auto"/>
              <w:right w:val="single" w:sz="4" w:space="0" w:color="auto"/>
            </w:tcBorders>
            <w:shd w:val="clear" w:color="auto" w:fill="auto"/>
            <w:vAlign w:val="center"/>
            <w:hideMark/>
          </w:tcPr>
          <w:p w14:paraId="219B8767" w14:textId="741092DC"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461,837 </w:t>
            </w:r>
          </w:p>
        </w:tc>
        <w:tc>
          <w:tcPr>
            <w:tcW w:w="325" w:type="pct"/>
            <w:tcBorders>
              <w:top w:val="nil"/>
              <w:left w:val="nil"/>
              <w:bottom w:val="single" w:sz="4" w:space="0" w:color="auto"/>
              <w:right w:val="single" w:sz="4" w:space="0" w:color="auto"/>
            </w:tcBorders>
            <w:shd w:val="clear" w:color="auto" w:fill="auto"/>
            <w:vAlign w:val="center"/>
            <w:hideMark/>
          </w:tcPr>
          <w:p w14:paraId="66A649D7" w14:textId="4BDE912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12,656,697 </w:t>
            </w:r>
          </w:p>
        </w:tc>
        <w:tc>
          <w:tcPr>
            <w:tcW w:w="293" w:type="pct"/>
            <w:tcBorders>
              <w:top w:val="nil"/>
              <w:left w:val="nil"/>
              <w:bottom w:val="single" w:sz="4" w:space="0" w:color="auto"/>
              <w:right w:val="single" w:sz="4" w:space="0" w:color="auto"/>
            </w:tcBorders>
            <w:shd w:val="clear" w:color="auto" w:fill="auto"/>
            <w:vAlign w:val="center"/>
            <w:hideMark/>
          </w:tcPr>
          <w:p w14:paraId="146BABA1" w14:textId="08680A7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2,185,000 </w:t>
            </w:r>
          </w:p>
        </w:tc>
        <w:tc>
          <w:tcPr>
            <w:tcW w:w="325" w:type="pct"/>
            <w:tcBorders>
              <w:top w:val="nil"/>
              <w:left w:val="nil"/>
              <w:bottom w:val="single" w:sz="4" w:space="0" w:color="auto"/>
              <w:right w:val="single" w:sz="4" w:space="0" w:color="auto"/>
            </w:tcBorders>
            <w:shd w:val="clear" w:color="auto" w:fill="auto"/>
            <w:vAlign w:val="center"/>
            <w:hideMark/>
          </w:tcPr>
          <w:p w14:paraId="01A3EFE5" w14:textId="0FB2C7A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(14,379,861)</w:t>
            </w:r>
          </w:p>
        </w:tc>
      </w:tr>
      <w:tr w:rsidR="00332810" w:rsidRPr="00AD60E6" w14:paraId="3FE9D49A"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19F0B64B"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B1.2.4</w:t>
            </w:r>
          </w:p>
        </w:tc>
        <w:tc>
          <w:tcPr>
            <w:tcW w:w="1338" w:type="pct"/>
            <w:tcBorders>
              <w:top w:val="nil"/>
              <w:left w:val="nil"/>
              <w:bottom w:val="single" w:sz="4" w:space="0" w:color="auto"/>
              <w:right w:val="single" w:sz="4" w:space="0" w:color="auto"/>
            </w:tcBorders>
            <w:shd w:val="clear" w:color="auto" w:fill="auto"/>
            <w:vAlign w:val="center"/>
            <w:hideMark/>
          </w:tcPr>
          <w:p w14:paraId="428E259D"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Infrastruktura e ofruesve e përmirësuar në bazë të investimeve të kryera.</w:t>
            </w:r>
          </w:p>
        </w:tc>
        <w:tc>
          <w:tcPr>
            <w:tcW w:w="330" w:type="pct"/>
            <w:tcBorders>
              <w:top w:val="nil"/>
              <w:left w:val="nil"/>
              <w:bottom w:val="single" w:sz="4" w:space="0" w:color="auto"/>
              <w:right w:val="single" w:sz="4" w:space="0" w:color="auto"/>
            </w:tcBorders>
            <w:shd w:val="clear" w:color="000000" w:fill="FFFFFF"/>
            <w:vAlign w:val="center"/>
            <w:hideMark/>
          </w:tcPr>
          <w:p w14:paraId="6245C95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2A4B0EB1" w14:textId="72E211AD"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1C7F533A"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5BA8910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6CD0221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07B8ABD1" w14:textId="70C6CBC8"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4,044,843,146 </w:t>
            </w:r>
          </w:p>
        </w:tc>
        <w:tc>
          <w:tcPr>
            <w:tcW w:w="325" w:type="pct"/>
            <w:tcBorders>
              <w:top w:val="nil"/>
              <w:left w:val="nil"/>
              <w:bottom w:val="single" w:sz="4" w:space="0" w:color="auto"/>
              <w:right w:val="single" w:sz="4" w:space="0" w:color="auto"/>
            </w:tcBorders>
            <w:shd w:val="clear" w:color="auto" w:fill="auto"/>
            <w:vAlign w:val="center"/>
            <w:hideMark/>
          </w:tcPr>
          <w:p w14:paraId="52A43449" w14:textId="1F1C757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2,547,544,366 </w:t>
            </w:r>
          </w:p>
        </w:tc>
        <w:tc>
          <w:tcPr>
            <w:tcW w:w="293" w:type="pct"/>
            <w:tcBorders>
              <w:top w:val="nil"/>
              <w:left w:val="nil"/>
              <w:bottom w:val="single" w:sz="4" w:space="0" w:color="auto"/>
              <w:right w:val="single" w:sz="4" w:space="0" w:color="auto"/>
            </w:tcBorders>
            <w:shd w:val="clear" w:color="auto" w:fill="auto"/>
            <w:vAlign w:val="center"/>
            <w:hideMark/>
          </w:tcPr>
          <w:p w14:paraId="0076B9AD" w14:textId="53B03E8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145,935,915 </w:t>
            </w:r>
          </w:p>
        </w:tc>
        <w:tc>
          <w:tcPr>
            <w:tcW w:w="325" w:type="pct"/>
            <w:tcBorders>
              <w:top w:val="nil"/>
              <w:left w:val="nil"/>
              <w:bottom w:val="single" w:sz="4" w:space="0" w:color="auto"/>
              <w:right w:val="single" w:sz="4" w:space="0" w:color="auto"/>
            </w:tcBorders>
            <w:shd w:val="clear" w:color="auto" w:fill="auto"/>
            <w:vAlign w:val="center"/>
            <w:hideMark/>
          </w:tcPr>
          <w:p w14:paraId="65BDDD90" w14:textId="1017F84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1,191,194,931 </w:t>
            </w:r>
          </w:p>
        </w:tc>
      </w:tr>
      <w:tr w:rsidR="00332810" w:rsidRPr="00AD60E6" w14:paraId="045F623D"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088DDD7C"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B1.2.5</w:t>
            </w:r>
          </w:p>
        </w:tc>
        <w:tc>
          <w:tcPr>
            <w:tcW w:w="1338" w:type="pct"/>
            <w:tcBorders>
              <w:top w:val="nil"/>
              <w:left w:val="nil"/>
              <w:bottom w:val="single" w:sz="4" w:space="0" w:color="auto"/>
              <w:right w:val="single" w:sz="4" w:space="0" w:color="auto"/>
            </w:tcBorders>
            <w:shd w:val="clear" w:color="auto" w:fill="auto"/>
            <w:vAlign w:val="center"/>
            <w:hideMark/>
          </w:tcPr>
          <w:p w14:paraId="457680BD" w14:textId="77777777" w:rsidR="00332810" w:rsidRPr="00AD60E6" w:rsidRDefault="00332810" w:rsidP="00332810">
            <w:pPr>
              <w:spacing w:after="0" w:line="240" w:lineRule="auto"/>
              <w:rPr>
                <w:rFonts w:ascii="Garamond" w:eastAsia="Times New Roman" w:hAnsi="Garamond"/>
                <w:sz w:val="14"/>
                <w:szCs w:val="14"/>
              </w:rPr>
            </w:pPr>
            <w:r w:rsidRPr="00AD60E6">
              <w:rPr>
                <w:rFonts w:ascii="Garamond" w:eastAsia="Times New Roman" w:hAnsi="Garamond"/>
                <w:sz w:val="14"/>
                <w:szCs w:val="14"/>
              </w:rPr>
              <w:t>Strukturat organizative të ofruesve të AFP-së të miratuara dhe në zbatim.</w:t>
            </w:r>
          </w:p>
        </w:tc>
        <w:tc>
          <w:tcPr>
            <w:tcW w:w="330" w:type="pct"/>
            <w:tcBorders>
              <w:top w:val="nil"/>
              <w:left w:val="nil"/>
              <w:bottom w:val="single" w:sz="4" w:space="0" w:color="auto"/>
              <w:right w:val="single" w:sz="4" w:space="0" w:color="auto"/>
            </w:tcBorders>
            <w:shd w:val="clear" w:color="auto" w:fill="auto"/>
            <w:vAlign w:val="center"/>
            <w:hideMark/>
          </w:tcPr>
          <w:p w14:paraId="6E35B05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CBA159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p>
        </w:tc>
        <w:tc>
          <w:tcPr>
            <w:tcW w:w="415" w:type="pct"/>
            <w:tcBorders>
              <w:top w:val="nil"/>
              <w:left w:val="nil"/>
              <w:bottom w:val="single" w:sz="4" w:space="0" w:color="auto"/>
              <w:right w:val="single" w:sz="4" w:space="0" w:color="auto"/>
            </w:tcBorders>
            <w:shd w:val="clear" w:color="000000" w:fill="FFFFFF"/>
            <w:vAlign w:val="center"/>
            <w:hideMark/>
          </w:tcPr>
          <w:p w14:paraId="29DA95E0"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41B4745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42DEF4E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25" w:type="pct"/>
            <w:tcBorders>
              <w:top w:val="nil"/>
              <w:left w:val="nil"/>
              <w:bottom w:val="single" w:sz="4" w:space="0" w:color="auto"/>
              <w:right w:val="single" w:sz="4" w:space="0" w:color="auto"/>
            </w:tcBorders>
            <w:shd w:val="clear" w:color="auto" w:fill="auto"/>
            <w:vAlign w:val="center"/>
            <w:hideMark/>
          </w:tcPr>
          <w:p w14:paraId="7E664BEF" w14:textId="609FE455"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677,324 </w:t>
            </w:r>
          </w:p>
        </w:tc>
        <w:tc>
          <w:tcPr>
            <w:tcW w:w="325" w:type="pct"/>
            <w:tcBorders>
              <w:top w:val="nil"/>
              <w:left w:val="nil"/>
              <w:bottom w:val="single" w:sz="4" w:space="0" w:color="auto"/>
              <w:right w:val="single" w:sz="4" w:space="0" w:color="auto"/>
            </w:tcBorders>
            <w:shd w:val="clear" w:color="auto" w:fill="auto"/>
            <w:vAlign w:val="center"/>
            <w:hideMark/>
          </w:tcPr>
          <w:p w14:paraId="357BFFFE" w14:textId="1B705F34"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12,561,799 </w:t>
            </w:r>
          </w:p>
        </w:tc>
        <w:tc>
          <w:tcPr>
            <w:tcW w:w="293" w:type="pct"/>
            <w:tcBorders>
              <w:top w:val="nil"/>
              <w:left w:val="nil"/>
              <w:bottom w:val="single" w:sz="4" w:space="0" w:color="auto"/>
              <w:right w:val="single" w:sz="4" w:space="0" w:color="auto"/>
            </w:tcBorders>
            <w:shd w:val="clear" w:color="auto" w:fill="auto"/>
            <w:vAlign w:val="center"/>
            <w:hideMark/>
          </w:tcPr>
          <w:p w14:paraId="711889F6" w14:textId="63979E2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4,611,200 </w:t>
            </w:r>
          </w:p>
        </w:tc>
        <w:tc>
          <w:tcPr>
            <w:tcW w:w="325" w:type="pct"/>
            <w:tcBorders>
              <w:top w:val="nil"/>
              <w:left w:val="nil"/>
              <w:bottom w:val="single" w:sz="4" w:space="0" w:color="auto"/>
              <w:right w:val="single" w:sz="4" w:space="0" w:color="auto"/>
            </w:tcBorders>
            <w:shd w:val="clear" w:color="auto" w:fill="auto"/>
            <w:vAlign w:val="center"/>
            <w:hideMark/>
          </w:tcPr>
          <w:p w14:paraId="5571A8A3" w14:textId="52EB026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(16,495,675)</w:t>
            </w:r>
          </w:p>
        </w:tc>
      </w:tr>
      <w:tr w:rsidR="00332810" w:rsidRPr="00AD60E6" w14:paraId="78E84778"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A487CA6"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B1.2.6</w:t>
            </w:r>
          </w:p>
        </w:tc>
        <w:tc>
          <w:tcPr>
            <w:tcW w:w="1338" w:type="pct"/>
            <w:tcBorders>
              <w:top w:val="nil"/>
              <w:left w:val="nil"/>
              <w:bottom w:val="single" w:sz="4" w:space="0" w:color="auto"/>
              <w:right w:val="single" w:sz="4" w:space="0" w:color="auto"/>
            </w:tcBorders>
            <w:shd w:val="clear" w:color="auto" w:fill="auto"/>
            <w:vAlign w:val="center"/>
            <w:hideMark/>
          </w:tcPr>
          <w:p w14:paraId="29E2D8E1" w14:textId="77777777" w:rsidR="00332810" w:rsidRPr="00AD60E6" w:rsidRDefault="00332810" w:rsidP="00332810">
            <w:pPr>
              <w:spacing w:after="0" w:line="240" w:lineRule="auto"/>
              <w:rPr>
                <w:rFonts w:ascii="Garamond" w:eastAsia="Times New Roman" w:hAnsi="Garamond"/>
                <w:sz w:val="14"/>
                <w:szCs w:val="14"/>
              </w:rPr>
            </w:pPr>
            <w:r w:rsidRPr="00AD60E6">
              <w:rPr>
                <w:rFonts w:ascii="Garamond" w:eastAsia="Times New Roman" w:hAnsi="Garamond"/>
                <w:sz w:val="14"/>
                <w:szCs w:val="14"/>
              </w:rPr>
              <w:t>Njësitë e zhvillimit të krijuara dhe funksionale në të gjithë ofruesit publikë të AFP-së si pjesë e strukturës.</w:t>
            </w:r>
          </w:p>
        </w:tc>
        <w:tc>
          <w:tcPr>
            <w:tcW w:w="330" w:type="pct"/>
            <w:tcBorders>
              <w:top w:val="nil"/>
              <w:left w:val="nil"/>
              <w:bottom w:val="single" w:sz="4" w:space="0" w:color="auto"/>
              <w:right w:val="single" w:sz="4" w:space="0" w:color="auto"/>
            </w:tcBorders>
            <w:shd w:val="clear" w:color="auto" w:fill="auto"/>
            <w:vAlign w:val="center"/>
            <w:hideMark/>
          </w:tcPr>
          <w:p w14:paraId="7EA6EAC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6489D99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p>
        </w:tc>
        <w:tc>
          <w:tcPr>
            <w:tcW w:w="415" w:type="pct"/>
            <w:tcBorders>
              <w:top w:val="nil"/>
              <w:left w:val="nil"/>
              <w:bottom w:val="single" w:sz="4" w:space="0" w:color="auto"/>
              <w:right w:val="single" w:sz="4" w:space="0" w:color="auto"/>
            </w:tcBorders>
            <w:shd w:val="clear" w:color="000000" w:fill="FFFFFF"/>
            <w:vAlign w:val="center"/>
            <w:hideMark/>
          </w:tcPr>
          <w:p w14:paraId="176D5518"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5866280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621A51C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5" w:type="pct"/>
            <w:tcBorders>
              <w:top w:val="nil"/>
              <w:left w:val="nil"/>
              <w:bottom w:val="single" w:sz="4" w:space="0" w:color="auto"/>
              <w:right w:val="single" w:sz="4" w:space="0" w:color="auto"/>
            </w:tcBorders>
            <w:shd w:val="clear" w:color="auto" w:fill="auto"/>
            <w:vAlign w:val="center"/>
            <w:hideMark/>
          </w:tcPr>
          <w:p w14:paraId="26BF68AE" w14:textId="55C0D457"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91,795,734 </w:t>
            </w:r>
          </w:p>
        </w:tc>
        <w:tc>
          <w:tcPr>
            <w:tcW w:w="325" w:type="pct"/>
            <w:tcBorders>
              <w:top w:val="nil"/>
              <w:left w:val="nil"/>
              <w:bottom w:val="single" w:sz="4" w:space="0" w:color="auto"/>
              <w:right w:val="single" w:sz="4" w:space="0" w:color="auto"/>
            </w:tcBorders>
            <w:shd w:val="clear" w:color="auto" w:fill="auto"/>
            <w:vAlign w:val="center"/>
            <w:hideMark/>
          </w:tcPr>
          <w:p w14:paraId="181F8F97" w14:textId="2C606134"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41,602,864 </w:t>
            </w:r>
          </w:p>
        </w:tc>
        <w:tc>
          <w:tcPr>
            <w:tcW w:w="293" w:type="pct"/>
            <w:tcBorders>
              <w:top w:val="nil"/>
              <w:left w:val="nil"/>
              <w:bottom w:val="single" w:sz="4" w:space="0" w:color="auto"/>
              <w:right w:val="single" w:sz="4" w:space="0" w:color="auto"/>
            </w:tcBorders>
            <w:shd w:val="clear" w:color="auto" w:fill="auto"/>
            <w:vAlign w:val="center"/>
            <w:hideMark/>
          </w:tcPr>
          <w:p w14:paraId="0DD44610" w14:textId="3C81F21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13,950,650 </w:t>
            </w:r>
          </w:p>
        </w:tc>
        <w:tc>
          <w:tcPr>
            <w:tcW w:w="325" w:type="pct"/>
            <w:tcBorders>
              <w:top w:val="nil"/>
              <w:left w:val="nil"/>
              <w:bottom w:val="single" w:sz="4" w:space="0" w:color="auto"/>
              <w:right w:val="single" w:sz="4" w:space="0" w:color="auto"/>
            </w:tcBorders>
            <w:shd w:val="clear" w:color="auto" w:fill="auto"/>
            <w:vAlign w:val="center"/>
            <w:hideMark/>
          </w:tcPr>
          <w:p w14:paraId="23907BC0" w14:textId="62D1547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36,242,220 </w:t>
            </w:r>
          </w:p>
        </w:tc>
      </w:tr>
      <w:tr w:rsidR="00332810" w:rsidRPr="00AD60E6" w14:paraId="5680B1E4"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A9D08E"/>
            <w:vAlign w:val="center"/>
            <w:hideMark/>
          </w:tcPr>
          <w:p w14:paraId="020AB4D1"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B2.</w:t>
            </w:r>
          </w:p>
        </w:tc>
        <w:tc>
          <w:tcPr>
            <w:tcW w:w="1338" w:type="pct"/>
            <w:tcBorders>
              <w:top w:val="nil"/>
              <w:left w:val="nil"/>
              <w:bottom w:val="single" w:sz="4" w:space="0" w:color="auto"/>
              <w:right w:val="single" w:sz="4" w:space="0" w:color="auto"/>
            </w:tcBorders>
            <w:shd w:val="clear" w:color="000000" w:fill="A9D08E"/>
            <w:vAlign w:val="center"/>
            <w:hideMark/>
          </w:tcPr>
          <w:p w14:paraId="6FC770E4" w14:textId="77777777" w:rsidR="00332810" w:rsidRPr="00AD60E6" w:rsidRDefault="00332810" w:rsidP="00332810">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Përmirësimi i sistemit të menaxhimit të informacionit të AFP-së.</w:t>
            </w:r>
          </w:p>
        </w:tc>
        <w:tc>
          <w:tcPr>
            <w:tcW w:w="330" w:type="pct"/>
            <w:tcBorders>
              <w:top w:val="nil"/>
              <w:left w:val="nil"/>
              <w:bottom w:val="single" w:sz="4" w:space="0" w:color="auto"/>
              <w:right w:val="single" w:sz="4" w:space="0" w:color="auto"/>
            </w:tcBorders>
            <w:shd w:val="clear" w:color="000000" w:fill="A9D08E"/>
            <w:vAlign w:val="center"/>
            <w:hideMark/>
          </w:tcPr>
          <w:p w14:paraId="5142D92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880" w:type="pct"/>
            <w:tcBorders>
              <w:top w:val="nil"/>
              <w:left w:val="nil"/>
              <w:bottom w:val="single" w:sz="4" w:space="0" w:color="auto"/>
              <w:right w:val="single" w:sz="4" w:space="0" w:color="auto"/>
            </w:tcBorders>
            <w:shd w:val="clear" w:color="000000" w:fill="A9D08E"/>
            <w:vAlign w:val="center"/>
            <w:hideMark/>
          </w:tcPr>
          <w:p w14:paraId="0C91CDE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415" w:type="pct"/>
            <w:tcBorders>
              <w:top w:val="nil"/>
              <w:left w:val="nil"/>
              <w:bottom w:val="single" w:sz="4" w:space="0" w:color="auto"/>
              <w:right w:val="single" w:sz="4" w:space="0" w:color="auto"/>
            </w:tcBorders>
            <w:shd w:val="clear" w:color="000000" w:fill="A9D08E"/>
            <w:vAlign w:val="center"/>
            <w:hideMark/>
          </w:tcPr>
          <w:p w14:paraId="50946F0E" w14:textId="7CD7F9A4" w:rsidR="00332810" w:rsidRPr="00AD60E6" w:rsidRDefault="004B6E58" w:rsidP="00332810">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332810" w:rsidRPr="00AD60E6">
              <w:rPr>
                <w:rFonts w:ascii="Garamond" w:eastAsia="Times New Roman" w:hAnsi="Garamond"/>
                <w:color w:val="000000"/>
                <w:sz w:val="14"/>
                <w:szCs w:val="14"/>
              </w:rPr>
              <w:t>it</w:t>
            </w:r>
          </w:p>
        </w:tc>
        <w:tc>
          <w:tcPr>
            <w:tcW w:w="306" w:type="pct"/>
            <w:tcBorders>
              <w:top w:val="nil"/>
              <w:left w:val="nil"/>
              <w:bottom w:val="single" w:sz="4" w:space="0" w:color="auto"/>
              <w:right w:val="single" w:sz="4" w:space="0" w:color="auto"/>
            </w:tcBorders>
            <w:shd w:val="clear" w:color="000000" w:fill="A9D08E"/>
            <w:vAlign w:val="center"/>
            <w:hideMark/>
          </w:tcPr>
          <w:p w14:paraId="69755402"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63" w:type="pct"/>
            <w:tcBorders>
              <w:top w:val="nil"/>
              <w:left w:val="nil"/>
              <w:bottom w:val="single" w:sz="4" w:space="0" w:color="auto"/>
              <w:right w:val="single" w:sz="4" w:space="0" w:color="auto"/>
            </w:tcBorders>
            <w:shd w:val="clear" w:color="000000" w:fill="A9D08E"/>
            <w:vAlign w:val="center"/>
            <w:hideMark/>
          </w:tcPr>
          <w:p w14:paraId="5524CE75"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00113068"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2E7AA75A"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3" w:type="pct"/>
            <w:tcBorders>
              <w:top w:val="nil"/>
              <w:left w:val="nil"/>
              <w:bottom w:val="single" w:sz="4" w:space="0" w:color="auto"/>
              <w:right w:val="single" w:sz="4" w:space="0" w:color="auto"/>
            </w:tcBorders>
            <w:shd w:val="clear" w:color="000000" w:fill="A9D08E"/>
            <w:vAlign w:val="center"/>
            <w:hideMark/>
          </w:tcPr>
          <w:p w14:paraId="3272E98F"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7D76ED76"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EC2FEA" w:rsidRPr="00AD60E6" w14:paraId="407DBBD5"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22355292"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B2.1</w:t>
            </w:r>
          </w:p>
        </w:tc>
        <w:tc>
          <w:tcPr>
            <w:tcW w:w="1338" w:type="pct"/>
            <w:tcBorders>
              <w:top w:val="nil"/>
              <w:left w:val="nil"/>
              <w:bottom w:val="single" w:sz="4" w:space="0" w:color="auto"/>
              <w:right w:val="single" w:sz="4" w:space="0" w:color="auto"/>
            </w:tcBorders>
            <w:shd w:val="clear" w:color="000000" w:fill="F4B084"/>
            <w:vAlign w:val="center"/>
            <w:hideMark/>
          </w:tcPr>
          <w:p w14:paraId="72AD5D3D"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Analizimi i situatës aktuale të sistemit/sistemeve të informacionit që veprojnë në fushën e AFP-së.</w:t>
            </w:r>
            <w:r w:rsidRPr="00AD60E6">
              <w:rPr>
                <w:rFonts w:ascii="Garamond" w:eastAsia="Times New Roman" w:hAnsi="Garamond"/>
                <w:color w:val="000000"/>
                <w:sz w:val="14"/>
                <w:szCs w:val="14"/>
              </w:rPr>
              <w:br/>
            </w:r>
          </w:p>
        </w:tc>
        <w:tc>
          <w:tcPr>
            <w:tcW w:w="330" w:type="pct"/>
            <w:tcBorders>
              <w:top w:val="nil"/>
              <w:left w:val="nil"/>
              <w:bottom w:val="single" w:sz="4" w:space="0" w:color="auto"/>
              <w:right w:val="single" w:sz="4" w:space="0" w:color="auto"/>
            </w:tcBorders>
            <w:shd w:val="clear" w:color="000000" w:fill="F4B084"/>
            <w:noWrap/>
            <w:vAlign w:val="center"/>
            <w:hideMark/>
          </w:tcPr>
          <w:p w14:paraId="7FDEE1D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248A2E7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415" w:type="pct"/>
            <w:tcBorders>
              <w:top w:val="nil"/>
              <w:left w:val="nil"/>
              <w:bottom w:val="single" w:sz="4" w:space="0" w:color="auto"/>
              <w:right w:val="single" w:sz="4" w:space="0" w:color="auto"/>
            </w:tcBorders>
            <w:shd w:val="clear" w:color="000000" w:fill="F4B084"/>
            <w:noWrap/>
            <w:vAlign w:val="center"/>
            <w:hideMark/>
          </w:tcPr>
          <w:p w14:paraId="6424C0AD"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000000" w:fill="F4B084"/>
            <w:noWrap/>
            <w:vAlign w:val="center"/>
            <w:hideMark/>
          </w:tcPr>
          <w:p w14:paraId="710090F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63" w:type="pct"/>
            <w:tcBorders>
              <w:top w:val="nil"/>
              <w:left w:val="nil"/>
              <w:bottom w:val="single" w:sz="4" w:space="0" w:color="auto"/>
              <w:right w:val="single" w:sz="4" w:space="0" w:color="auto"/>
            </w:tcBorders>
            <w:shd w:val="clear" w:color="000000" w:fill="F4B084"/>
            <w:noWrap/>
            <w:vAlign w:val="center"/>
            <w:hideMark/>
          </w:tcPr>
          <w:p w14:paraId="3DC5ADE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noWrap/>
            <w:vAlign w:val="center"/>
            <w:hideMark/>
          </w:tcPr>
          <w:p w14:paraId="63ACE82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noWrap/>
            <w:vAlign w:val="center"/>
            <w:hideMark/>
          </w:tcPr>
          <w:p w14:paraId="7B5328A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noWrap/>
            <w:vAlign w:val="center"/>
            <w:hideMark/>
          </w:tcPr>
          <w:p w14:paraId="404CBFD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noWrap/>
            <w:vAlign w:val="center"/>
            <w:hideMark/>
          </w:tcPr>
          <w:p w14:paraId="5B68046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37B2AFD4" w14:textId="77777777" w:rsidTr="00EC2FEA">
        <w:trPr>
          <w:trHeight w:val="139"/>
        </w:trPr>
        <w:tc>
          <w:tcPr>
            <w:tcW w:w="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9BC11B"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B2.1.1</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4C03C6" w14:textId="1D3941DF" w:rsidR="00332810"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Raporti i situatës aktuale të sistemit të menaxhimit të informacionit në AFP.</w:t>
            </w:r>
          </w:p>
        </w:tc>
        <w:tc>
          <w:tcPr>
            <w:tcW w:w="3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98A0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71639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41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05ABE2"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FE0C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E3C6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12C85" w14:textId="7688C861"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600,504 </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594A7" w14:textId="507302EF"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5,962,757 </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D49632" w14:textId="46B1159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2D999" w14:textId="3E3ADE4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(3,536,397)</w:t>
            </w:r>
          </w:p>
        </w:tc>
      </w:tr>
      <w:tr w:rsidR="00332810" w:rsidRPr="00AD60E6" w14:paraId="63D76832" w14:textId="77777777" w:rsidTr="00EC2FEA">
        <w:trPr>
          <w:trHeight w:val="139"/>
        </w:trPr>
        <w:tc>
          <w:tcPr>
            <w:tcW w:w="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102B69"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B2.1.2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505E3B5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Rekomandime për krijimin e një sistemi të unifikuar të menaxhimit të informacionit në AFP.</w:t>
            </w:r>
          </w:p>
        </w:tc>
        <w:tc>
          <w:tcPr>
            <w:tcW w:w="330" w:type="pct"/>
            <w:tcBorders>
              <w:top w:val="single" w:sz="4" w:space="0" w:color="auto"/>
              <w:left w:val="nil"/>
              <w:bottom w:val="single" w:sz="4" w:space="0" w:color="auto"/>
              <w:right w:val="single" w:sz="4" w:space="0" w:color="auto"/>
            </w:tcBorders>
            <w:shd w:val="clear" w:color="auto" w:fill="auto"/>
            <w:noWrap/>
            <w:vAlign w:val="center"/>
            <w:hideMark/>
          </w:tcPr>
          <w:p w14:paraId="4A17CE3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single" w:sz="4" w:space="0" w:color="auto"/>
              <w:left w:val="nil"/>
              <w:bottom w:val="single" w:sz="4" w:space="0" w:color="auto"/>
              <w:right w:val="single" w:sz="4" w:space="0" w:color="auto"/>
            </w:tcBorders>
            <w:shd w:val="clear" w:color="000000" w:fill="FFFFFF"/>
            <w:vAlign w:val="center"/>
            <w:hideMark/>
          </w:tcPr>
          <w:p w14:paraId="0E4F5B7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415" w:type="pct"/>
            <w:tcBorders>
              <w:top w:val="single" w:sz="4" w:space="0" w:color="auto"/>
              <w:left w:val="nil"/>
              <w:bottom w:val="single" w:sz="4" w:space="0" w:color="auto"/>
              <w:right w:val="single" w:sz="4" w:space="0" w:color="auto"/>
            </w:tcBorders>
            <w:shd w:val="clear" w:color="000000" w:fill="FFFFFF"/>
            <w:noWrap/>
            <w:vAlign w:val="center"/>
            <w:hideMark/>
          </w:tcPr>
          <w:p w14:paraId="1573C5C3"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14:paraId="157676C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63" w:type="pct"/>
            <w:tcBorders>
              <w:top w:val="single" w:sz="4" w:space="0" w:color="auto"/>
              <w:left w:val="nil"/>
              <w:bottom w:val="single" w:sz="4" w:space="0" w:color="auto"/>
              <w:right w:val="single" w:sz="4" w:space="0" w:color="auto"/>
            </w:tcBorders>
            <w:shd w:val="clear" w:color="auto" w:fill="auto"/>
            <w:noWrap/>
            <w:vAlign w:val="center"/>
            <w:hideMark/>
          </w:tcPr>
          <w:p w14:paraId="7CB8495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44E2C1FC" w14:textId="33EDD255"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570,504 </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4A38B4B1" w14:textId="4581DB4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5,662,757 </w:t>
            </w:r>
          </w:p>
        </w:tc>
        <w:tc>
          <w:tcPr>
            <w:tcW w:w="293" w:type="pct"/>
            <w:tcBorders>
              <w:top w:val="single" w:sz="4" w:space="0" w:color="auto"/>
              <w:left w:val="nil"/>
              <w:bottom w:val="single" w:sz="4" w:space="0" w:color="auto"/>
              <w:right w:val="single" w:sz="4" w:space="0" w:color="auto"/>
            </w:tcBorders>
            <w:shd w:val="clear" w:color="auto" w:fill="auto"/>
            <w:vAlign w:val="center"/>
            <w:hideMark/>
          </w:tcPr>
          <w:p w14:paraId="7C78C376" w14:textId="45443B8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3FEF8BEA" w14:textId="08571FD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(3,331,397)</w:t>
            </w:r>
          </w:p>
        </w:tc>
      </w:tr>
      <w:tr w:rsidR="00332810" w:rsidRPr="00AD60E6" w14:paraId="0DBD9FE3"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59C53E59"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B2.2</w:t>
            </w:r>
          </w:p>
        </w:tc>
        <w:tc>
          <w:tcPr>
            <w:tcW w:w="1338" w:type="pct"/>
            <w:tcBorders>
              <w:top w:val="nil"/>
              <w:left w:val="nil"/>
              <w:bottom w:val="single" w:sz="4" w:space="0" w:color="auto"/>
              <w:right w:val="single" w:sz="4" w:space="0" w:color="auto"/>
            </w:tcBorders>
            <w:shd w:val="clear" w:color="000000" w:fill="F4B084"/>
            <w:vAlign w:val="center"/>
            <w:hideMark/>
          </w:tcPr>
          <w:p w14:paraId="7EF5C3A8" w14:textId="59950009"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Përcaktimi i modelit/sistemit të menaxhimit të informacionit të AFP-së.</w:t>
            </w:r>
          </w:p>
        </w:tc>
        <w:tc>
          <w:tcPr>
            <w:tcW w:w="330" w:type="pct"/>
            <w:tcBorders>
              <w:top w:val="nil"/>
              <w:left w:val="nil"/>
              <w:bottom w:val="single" w:sz="4" w:space="0" w:color="auto"/>
              <w:right w:val="single" w:sz="4" w:space="0" w:color="auto"/>
            </w:tcBorders>
            <w:shd w:val="clear" w:color="000000" w:fill="F4B084"/>
            <w:noWrap/>
            <w:vAlign w:val="center"/>
            <w:hideMark/>
          </w:tcPr>
          <w:p w14:paraId="355FF06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noWrap/>
            <w:vAlign w:val="center"/>
            <w:hideMark/>
          </w:tcPr>
          <w:p w14:paraId="3C9585E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p>
        </w:tc>
        <w:tc>
          <w:tcPr>
            <w:tcW w:w="415" w:type="pct"/>
            <w:tcBorders>
              <w:top w:val="nil"/>
              <w:left w:val="nil"/>
              <w:bottom w:val="single" w:sz="4" w:space="0" w:color="auto"/>
              <w:right w:val="single" w:sz="4" w:space="0" w:color="auto"/>
            </w:tcBorders>
            <w:shd w:val="clear" w:color="000000" w:fill="F4B084"/>
            <w:noWrap/>
            <w:vAlign w:val="center"/>
            <w:hideMark/>
          </w:tcPr>
          <w:p w14:paraId="4F3E4EB3" w14:textId="77777777" w:rsidR="00332810" w:rsidRPr="00AD60E6" w:rsidRDefault="00332810" w:rsidP="00332810">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AKSHI/ INSTAT</w:t>
            </w:r>
          </w:p>
        </w:tc>
        <w:tc>
          <w:tcPr>
            <w:tcW w:w="306" w:type="pct"/>
            <w:tcBorders>
              <w:top w:val="nil"/>
              <w:left w:val="nil"/>
              <w:bottom w:val="single" w:sz="4" w:space="0" w:color="auto"/>
              <w:right w:val="single" w:sz="4" w:space="0" w:color="auto"/>
            </w:tcBorders>
            <w:shd w:val="clear" w:color="000000" w:fill="F4B084"/>
            <w:noWrap/>
            <w:vAlign w:val="center"/>
            <w:hideMark/>
          </w:tcPr>
          <w:p w14:paraId="245DFED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63" w:type="pct"/>
            <w:tcBorders>
              <w:top w:val="nil"/>
              <w:left w:val="nil"/>
              <w:bottom w:val="single" w:sz="4" w:space="0" w:color="auto"/>
              <w:right w:val="single" w:sz="4" w:space="0" w:color="auto"/>
            </w:tcBorders>
            <w:shd w:val="clear" w:color="000000" w:fill="F4B084"/>
            <w:noWrap/>
            <w:vAlign w:val="center"/>
            <w:hideMark/>
          </w:tcPr>
          <w:p w14:paraId="4505974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5" w:type="pct"/>
            <w:tcBorders>
              <w:top w:val="nil"/>
              <w:left w:val="nil"/>
              <w:bottom w:val="single" w:sz="4" w:space="0" w:color="auto"/>
              <w:right w:val="single" w:sz="4" w:space="0" w:color="auto"/>
            </w:tcBorders>
            <w:shd w:val="clear" w:color="000000" w:fill="F4B084"/>
            <w:noWrap/>
            <w:vAlign w:val="center"/>
            <w:hideMark/>
          </w:tcPr>
          <w:p w14:paraId="028A5D16"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noWrap/>
            <w:vAlign w:val="center"/>
            <w:hideMark/>
          </w:tcPr>
          <w:p w14:paraId="1121CEF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noWrap/>
            <w:vAlign w:val="center"/>
            <w:hideMark/>
          </w:tcPr>
          <w:p w14:paraId="590E8A0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noWrap/>
            <w:vAlign w:val="center"/>
            <w:hideMark/>
          </w:tcPr>
          <w:p w14:paraId="1DD19E9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6238AB66"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3EAB6E34"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B2.2.1</w:t>
            </w:r>
          </w:p>
        </w:tc>
        <w:tc>
          <w:tcPr>
            <w:tcW w:w="1338" w:type="pct"/>
            <w:tcBorders>
              <w:top w:val="nil"/>
              <w:left w:val="nil"/>
              <w:bottom w:val="single" w:sz="4" w:space="0" w:color="auto"/>
              <w:right w:val="single" w:sz="4" w:space="0" w:color="auto"/>
            </w:tcBorders>
            <w:shd w:val="clear" w:color="auto" w:fill="auto"/>
            <w:vAlign w:val="center"/>
            <w:hideMark/>
          </w:tcPr>
          <w:p w14:paraId="51AF973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Sistemi i unifikuar i menaxhimit të informacionit të AFP-së i përcaktuar.</w:t>
            </w:r>
          </w:p>
        </w:tc>
        <w:tc>
          <w:tcPr>
            <w:tcW w:w="330" w:type="pct"/>
            <w:tcBorders>
              <w:top w:val="nil"/>
              <w:left w:val="nil"/>
              <w:bottom w:val="single" w:sz="4" w:space="0" w:color="auto"/>
              <w:right w:val="single" w:sz="4" w:space="0" w:color="auto"/>
            </w:tcBorders>
            <w:shd w:val="clear" w:color="auto" w:fill="auto"/>
            <w:vAlign w:val="center"/>
            <w:hideMark/>
          </w:tcPr>
          <w:p w14:paraId="5848AFA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noWrap/>
            <w:vAlign w:val="center"/>
            <w:hideMark/>
          </w:tcPr>
          <w:p w14:paraId="7788A7D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p>
        </w:tc>
        <w:tc>
          <w:tcPr>
            <w:tcW w:w="415" w:type="pct"/>
            <w:tcBorders>
              <w:top w:val="nil"/>
              <w:left w:val="nil"/>
              <w:bottom w:val="single" w:sz="4" w:space="0" w:color="auto"/>
              <w:right w:val="single" w:sz="4" w:space="0" w:color="auto"/>
            </w:tcBorders>
            <w:shd w:val="clear" w:color="000000" w:fill="FFFFFF"/>
            <w:noWrap/>
            <w:vAlign w:val="center"/>
            <w:hideMark/>
          </w:tcPr>
          <w:p w14:paraId="509B9FB9" w14:textId="77777777" w:rsidR="00332810" w:rsidRPr="00AD60E6" w:rsidRDefault="00332810" w:rsidP="00332810">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AKSHI/ INSTAT</w:t>
            </w:r>
          </w:p>
        </w:tc>
        <w:tc>
          <w:tcPr>
            <w:tcW w:w="306" w:type="pct"/>
            <w:tcBorders>
              <w:top w:val="nil"/>
              <w:left w:val="nil"/>
              <w:bottom w:val="single" w:sz="4" w:space="0" w:color="auto"/>
              <w:right w:val="single" w:sz="4" w:space="0" w:color="auto"/>
            </w:tcBorders>
            <w:shd w:val="clear" w:color="auto" w:fill="auto"/>
            <w:vAlign w:val="center"/>
            <w:hideMark/>
          </w:tcPr>
          <w:p w14:paraId="7D4B541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63" w:type="pct"/>
            <w:tcBorders>
              <w:top w:val="nil"/>
              <w:left w:val="nil"/>
              <w:bottom w:val="single" w:sz="4" w:space="0" w:color="auto"/>
              <w:right w:val="single" w:sz="4" w:space="0" w:color="auto"/>
            </w:tcBorders>
            <w:shd w:val="clear" w:color="auto" w:fill="auto"/>
            <w:vAlign w:val="center"/>
            <w:hideMark/>
          </w:tcPr>
          <w:p w14:paraId="4DE61F6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5" w:type="pct"/>
            <w:tcBorders>
              <w:top w:val="nil"/>
              <w:left w:val="nil"/>
              <w:bottom w:val="single" w:sz="4" w:space="0" w:color="auto"/>
              <w:right w:val="single" w:sz="4" w:space="0" w:color="auto"/>
            </w:tcBorders>
            <w:shd w:val="clear" w:color="auto" w:fill="auto"/>
            <w:vAlign w:val="center"/>
            <w:hideMark/>
          </w:tcPr>
          <w:p w14:paraId="104F3724" w14:textId="7772FCAC"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20,487,325 </w:t>
            </w:r>
          </w:p>
        </w:tc>
        <w:tc>
          <w:tcPr>
            <w:tcW w:w="325" w:type="pct"/>
            <w:tcBorders>
              <w:top w:val="nil"/>
              <w:left w:val="nil"/>
              <w:bottom w:val="single" w:sz="4" w:space="0" w:color="auto"/>
              <w:right w:val="single" w:sz="4" w:space="0" w:color="auto"/>
            </w:tcBorders>
            <w:shd w:val="clear" w:color="auto" w:fill="auto"/>
            <w:vAlign w:val="center"/>
            <w:hideMark/>
          </w:tcPr>
          <w:p w14:paraId="4A032490" w14:textId="6C4DEC2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5,059,514 </w:t>
            </w:r>
          </w:p>
        </w:tc>
        <w:tc>
          <w:tcPr>
            <w:tcW w:w="293" w:type="pct"/>
            <w:tcBorders>
              <w:top w:val="nil"/>
              <w:left w:val="nil"/>
              <w:bottom w:val="single" w:sz="4" w:space="0" w:color="auto"/>
              <w:right w:val="single" w:sz="4" w:space="0" w:color="auto"/>
            </w:tcBorders>
            <w:shd w:val="clear" w:color="auto" w:fill="auto"/>
            <w:vAlign w:val="center"/>
            <w:hideMark/>
          </w:tcPr>
          <w:p w14:paraId="759E82E6" w14:textId="0586820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10,311,350 </w:t>
            </w:r>
          </w:p>
        </w:tc>
        <w:tc>
          <w:tcPr>
            <w:tcW w:w="325" w:type="pct"/>
            <w:tcBorders>
              <w:top w:val="nil"/>
              <w:left w:val="nil"/>
              <w:bottom w:val="single" w:sz="4" w:space="0" w:color="auto"/>
              <w:right w:val="single" w:sz="4" w:space="0" w:color="auto"/>
            </w:tcBorders>
            <w:shd w:val="clear" w:color="auto" w:fill="auto"/>
            <w:vAlign w:val="center"/>
            <w:hideMark/>
          </w:tcPr>
          <w:p w14:paraId="5D10A28C" w14:textId="17D19DD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5,116,461 </w:t>
            </w:r>
          </w:p>
        </w:tc>
      </w:tr>
      <w:tr w:rsidR="00332810" w:rsidRPr="00AD60E6" w14:paraId="47D39109"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33146064"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B2.3</w:t>
            </w:r>
          </w:p>
        </w:tc>
        <w:tc>
          <w:tcPr>
            <w:tcW w:w="1338" w:type="pct"/>
            <w:tcBorders>
              <w:top w:val="nil"/>
              <w:left w:val="nil"/>
              <w:bottom w:val="single" w:sz="4" w:space="0" w:color="auto"/>
              <w:right w:val="single" w:sz="4" w:space="0" w:color="auto"/>
            </w:tcBorders>
            <w:shd w:val="clear" w:color="000000" w:fill="F4B084"/>
            <w:vAlign w:val="center"/>
            <w:hideMark/>
          </w:tcPr>
          <w:p w14:paraId="2FC2AB3B" w14:textId="38A0B8A4"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Krijimi i një sistemi të unifikuar të menaxhimit të informacionit në fushën e AFP-së.</w:t>
            </w:r>
            <w:r w:rsidRPr="00AD60E6">
              <w:rPr>
                <w:rFonts w:ascii="Garamond" w:eastAsia="Times New Roman" w:hAnsi="Garamond"/>
                <w:color w:val="000000"/>
                <w:sz w:val="14"/>
                <w:szCs w:val="14"/>
              </w:rPr>
              <w:br/>
              <w:t>.</w:t>
            </w:r>
          </w:p>
        </w:tc>
        <w:tc>
          <w:tcPr>
            <w:tcW w:w="330" w:type="pct"/>
            <w:tcBorders>
              <w:top w:val="nil"/>
              <w:left w:val="nil"/>
              <w:bottom w:val="single" w:sz="4" w:space="0" w:color="auto"/>
              <w:right w:val="single" w:sz="4" w:space="0" w:color="auto"/>
            </w:tcBorders>
            <w:shd w:val="clear" w:color="000000" w:fill="F4B084"/>
            <w:vAlign w:val="center"/>
            <w:hideMark/>
          </w:tcPr>
          <w:p w14:paraId="5A2FB42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noWrap/>
            <w:vAlign w:val="center"/>
            <w:hideMark/>
          </w:tcPr>
          <w:p w14:paraId="731FEF9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p>
        </w:tc>
        <w:tc>
          <w:tcPr>
            <w:tcW w:w="415" w:type="pct"/>
            <w:tcBorders>
              <w:top w:val="nil"/>
              <w:left w:val="nil"/>
              <w:bottom w:val="single" w:sz="4" w:space="0" w:color="auto"/>
              <w:right w:val="single" w:sz="4" w:space="0" w:color="auto"/>
            </w:tcBorders>
            <w:shd w:val="clear" w:color="000000" w:fill="F4B084"/>
            <w:noWrap/>
            <w:vAlign w:val="center"/>
            <w:hideMark/>
          </w:tcPr>
          <w:p w14:paraId="2B37A4D6"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10BB811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63" w:type="pct"/>
            <w:tcBorders>
              <w:top w:val="nil"/>
              <w:left w:val="nil"/>
              <w:bottom w:val="single" w:sz="4" w:space="0" w:color="auto"/>
              <w:right w:val="single" w:sz="4" w:space="0" w:color="auto"/>
            </w:tcBorders>
            <w:shd w:val="clear" w:color="000000" w:fill="F4B084"/>
            <w:vAlign w:val="center"/>
            <w:hideMark/>
          </w:tcPr>
          <w:p w14:paraId="0453C63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2022</w:t>
            </w:r>
          </w:p>
        </w:tc>
        <w:tc>
          <w:tcPr>
            <w:tcW w:w="325" w:type="pct"/>
            <w:tcBorders>
              <w:top w:val="nil"/>
              <w:left w:val="nil"/>
              <w:bottom w:val="single" w:sz="4" w:space="0" w:color="auto"/>
              <w:right w:val="single" w:sz="4" w:space="0" w:color="auto"/>
            </w:tcBorders>
            <w:shd w:val="clear" w:color="000000" w:fill="F4B084"/>
            <w:vAlign w:val="center"/>
            <w:hideMark/>
          </w:tcPr>
          <w:p w14:paraId="1CE7FFAE"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B48659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736D3DB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40E5B81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717BC749"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1A6FE1D6"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B2.3.1</w:t>
            </w:r>
          </w:p>
        </w:tc>
        <w:tc>
          <w:tcPr>
            <w:tcW w:w="1338" w:type="pct"/>
            <w:tcBorders>
              <w:top w:val="nil"/>
              <w:left w:val="nil"/>
              <w:bottom w:val="single" w:sz="4" w:space="0" w:color="auto"/>
              <w:right w:val="single" w:sz="4" w:space="0" w:color="auto"/>
            </w:tcBorders>
            <w:shd w:val="clear" w:color="auto" w:fill="auto"/>
            <w:vAlign w:val="center"/>
            <w:hideMark/>
          </w:tcPr>
          <w:p w14:paraId="513780DE"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Sistemi i i unifikuar i menaxhimit të informacionit të AFP-së i përditësuar.</w:t>
            </w:r>
          </w:p>
        </w:tc>
        <w:tc>
          <w:tcPr>
            <w:tcW w:w="330" w:type="pct"/>
            <w:tcBorders>
              <w:top w:val="nil"/>
              <w:left w:val="nil"/>
              <w:bottom w:val="single" w:sz="4" w:space="0" w:color="auto"/>
              <w:right w:val="single" w:sz="4" w:space="0" w:color="auto"/>
            </w:tcBorders>
            <w:shd w:val="clear" w:color="auto" w:fill="auto"/>
            <w:vAlign w:val="center"/>
            <w:hideMark/>
          </w:tcPr>
          <w:p w14:paraId="5957B25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noWrap/>
            <w:vAlign w:val="center"/>
            <w:hideMark/>
          </w:tcPr>
          <w:p w14:paraId="1461B0D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p>
        </w:tc>
        <w:tc>
          <w:tcPr>
            <w:tcW w:w="415" w:type="pct"/>
            <w:tcBorders>
              <w:top w:val="nil"/>
              <w:left w:val="nil"/>
              <w:bottom w:val="single" w:sz="4" w:space="0" w:color="auto"/>
              <w:right w:val="single" w:sz="4" w:space="0" w:color="auto"/>
            </w:tcBorders>
            <w:shd w:val="clear" w:color="000000" w:fill="FFFFFF"/>
            <w:noWrap/>
            <w:vAlign w:val="center"/>
            <w:hideMark/>
          </w:tcPr>
          <w:p w14:paraId="02C8E30C"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6FBB01C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63" w:type="pct"/>
            <w:tcBorders>
              <w:top w:val="nil"/>
              <w:left w:val="nil"/>
              <w:bottom w:val="single" w:sz="4" w:space="0" w:color="auto"/>
              <w:right w:val="single" w:sz="4" w:space="0" w:color="auto"/>
            </w:tcBorders>
            <w:shd w:val="clear" w:color="auto" w:fill="auto"/>
            <w:vAlign w:val="center"/>
            <w:hideMark/>
          </w:tcPr>
          <w:p w14:paraId="743FEE8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325" w:type="pct"/>
            <w:tcBorders>
              <w:top w:val="nil"/>
              <w:left w:val="nil"/>
              <w:bottom w:val="single" w:sz="4" w:space="0" w:color="auto"/>
              <w:right w:val="single" w:sz="4" w:space="0" w:color="auto"/>
            </w:tcBorders>
            <w:shd w:val="clear" w:color="auto" w:fill="auto"/>
            <w:vAlign w:val="center"/>
            <w:hideMark/>
          </w:tcPr>
          <w:p w14:paraId="53AED403" w14:textId="2AC6BAD9"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8,675,984 </w:t>
            </w:r>
          </w:p>
        </w:tc>
        <w:tc>
          <w:tcPr>
            <w:tcW w:w="325" w:type="pct"/>
            <w:tcBorders>
              <w:top w:val="nil"/>
              <w:left w:val="nil"/>
              <w:bottom w:val="single" w:sz="4" w:space="0" w:color="auto"/>
              <w:right w:val="single" w:sz="4" w:space="0" w:color="auto"/>
            </w:tcBorders>
            <w:shd w:val="clear" w:color="auto" w:fill="auto"/>
            <w:vAlign w:val="center"/>
            <w:hideMark/>
          </w:tcPr>
          <w:p w14:paraId="750853A0" w14:textId="11F5B8C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18,204,539 </w:t>
            </w:r>
          </w:p>
        </w:tc>
        <w:tc>
          <w:tcPr>
            <w:tcW w:w="293" w:type="pct"/>
            <w:tcBorders>
              <w:top w:val="nil"/>
              <w:left w:val="nil"/>
              <w:bottom w:val="single" w:sz="4" w:space="0" w:color="auto"/>
              <w:right w:val="single" w:sz="4" w:space="0" w:color="auto"/>
            </w:tcBorders>
            <w:shd w:val="clear" w:color="auto" w:fill="auto"/>
            <w:vAlign w:val="center"/>
            <w:hideMark/>
          </w:tcPr>
          <w:p w14:paraId="5B7D077A" w14:textId="496B8E1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6694B1F4" w14:textId="6457ED5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(9,528,555)</w:t>
            </w:r>
          </w:p>
        </w:tc>
      </w:tr>
      <w:tr w:rsidR="00332810" w:rsidRPr="00AD60E6" w14:paraId="0CB1FC50"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34994012"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B2.3.2</w:t>
            </w:r>
          </w:p>
        </w:tc>
        <w:tc>
          <w:tcPr>
            <w:tcW w:w="1338" w:type="pct"/>
            <w:tcBorders>
              <w:top w:val="nil"/>
              <w:left w:val="nil"/>
              <w:bottom w:val="single" w:sz="4" w:space="0" w:color="auto"/>
              <w:right w:val="single" w:sz="4" w:space="0" w:color="auto"/>
            </w:tcBorders>
            <w:shd w:val="clear" w:color="auto" w:fill="auto"/>
            <w:vAlign w:val="center"/>
            <w:hideMark/>
          </w:tcPr>
          <w:p w14:paraId="763BB273"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Kapacitetet e stafeve në nivel qendror dhe në nivel ofruesi të konsoliduara.</w:t>
            </w:r>
          </w:p>
        </w:tc>
        <w:tc>
          <w:tcPr>
            <w:tcW w:w="330" w:type="pct"/>
            <w:tcBorders>
              <w:top w:val="nil"/>
              <w:left w:val="nil"/>
              <w:bottom w:val="single" w:sz="4" w:space="0" w:color="auto"/>
              <w:right w:val="single" w:sz="4" w:space="0" w:color="auto"/>
            </w:tcBorders>
            <w:shd w:val="clear" w:color="auto" w:fill="auto"/>
            <w:vAlign w:val="center"/>
            <w:hideMark/>
          </w:tcPr>
          <w:p w14:paraId="6B39E3A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noWrap/>
            <w:vAlign w:val="center"/>
            <w:hideMark/>
          </w:tcPr>
          <w:p w14:paraId="26DF83D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p>
        </w:tc>
        <w:tc>
          <w:tcPr>
            <w:tcW w:w="415" w:type="pct"/>
            <w:tcBorders>
              <w:top w:val="nil"/>
              <w:left w:val="nil"/>
              <w:bottom w:val="single" w:sz="4" w:space="0" w:color="auto"/>
              <w:right w:val="single" w:sz="4" w:space="0" w:color="auto"/>
            </w:tcBorders>
            <w:shd w:val="clear" w:color="000000" w:fill="FFFFFF"/>
            <w:noWrap/>
            <w:vAlign w:val="center"/>
            <w:hideMark/>
          </w:tcPr>
          <w:p w14:paraId="67D29B69"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5A0FB1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63" w:type="pct"/>
            <w:tcBorders>
              <w:top w:val="nil"/>
              <w:left w:val="nil"/>
              <w:bottom w:val="single" w:sz="4" w:space="0" w:color="auto"/>
              <w:right w:val="single" w:sz="4" w:space="0" w:color="auto"/>
            </w:tcBorders>
            <w:shd w:val="clear" w:color="auto" w:fill="auto"/>
            <w:vAlign w:val="center"/>
            <w:hideMark/>
          </w:tcPr>
          <w:p w14:paraId="5BCD631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2022</w:t>
            </w:r>
          </w:p>
        </w:tc>
        <w:tc>
          <w:tcPr>
            <w:tcW w:w="325" w:type="pct"/>
            <w:tcBorders>
              <w:top w:val="nil"/>
              <w:left w:val="nil"/>
              <w:bottom w:val="single" w:sz="4" w:space="0" w:color="auto"/>
              <w:right w:val="single" w:sz="4" w:space="0" w:color="auto"/>
            </w:tcBorders>
            <w:shd w:val="clear" w:color="auto" w:fill="auto"/>
            <w:vAlign w:val="center"/>
            <w:hideMark/>
          </w:tcPr>
          <w:p w14:paraId="715E687A" w14:textId="7127E5A1"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11,167,965 </w:t>
            </w:r>
          </w:p>
        </w:tc>
        <w:tc>
          <w:tcPr>
            <w:tcW w:w="325" w:type="pct"/>
            <w:tcBorders>
              <w:top w:val="nil"/>
              <w:left w:val="nil"/>
              <w:bottom w:val="single" w:sz="4" w:space="0" w:color="auto"/>
              <w:right w:val="single" w:sz="4" w:space="0" w:color="auto"/>
            </w:tcBorders>
            <w:shd w:val="clear" w:color="auto" w:fill="auto"/>
            <w:vAlign w:val="center"/>
            <w:hideMark/>
          </w:tcPr>
          <w:p w14:paraId="4DDB0056" w14:textId="6B128960"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71,443,815 </w:t>
            </w:r>
          </w:p>
        </w:tc>
        <w:tc>
          <w:tcPr>
            <w:tcW w:w="293" w:type="pct"/>
            <w:tcBorders>
              <w:top w:val="nil"/>
              <w:left w:val="nil"/>
              <w:bottom w:val="single" w:sz="4" w:space="0" w:color="auto"/>
              <w:right w:val="single" w:sz="4" w:space="0" w:color="auto"/>
            </w:tcBorders>
            <w:shd w:val="clear" w:color="auto" w:fill="auto"/>
            <w:vAlign w:val="center"/>
            <w:hideMark/>
          </w:tcPr>
          <w:p w14:paraId="65A8D25C" w14:textId="20F30E9F"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189AFB93" w14:textId="349B757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(35,717,472)</w:t>
            </w:r>
          </w:p>
        </w:tc>
      </w:tr>
      <w:tr w:rsidR="00332810" w:rsidRPr="00AD60E6" w14:paraId="138F4DDB"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A9D08E"/>
            <w:vAlign w:val="center"/>
            <w:hideMark/>
          </w:tcPr>
          <w:p w14:paraId="23294E99"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B3.</w:t>
            </w:r>
          </w:p>
        </w:tc>
        <w:tc>
          <w:tcPr>
            <w:tcW w:w="1338" w:type="pct"/>
            <w:tcBorders>
              <w:top w:val="nil"/>
              <w:left w:val="nil"/>
              <w:bottom w:val="single" w:sz="4" w:space="0" w:color="auto"/>
              <w:right w:val="single" w:sz="4" w:space="0" w:color="auto"/>
            </w:tcBorders>
            <w:shd w:val="clear" w:color="000000" w:fill="A9D08E"/>
            <w:vAlign w:val="center"/>
            <w:hideMark/>
          </w:tcPr>
          <w:p w14:paraId="02B90CA4" w14:textId="77777777" w:rsidR="00332810" w:rsidRPr="00AD60E6" w:rsidRDefault="00332810" w:rsidP="00332810">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Ofrimi i arsimit dhe formimit profesional bazuar në kornizën e sigurimit të cilësisë në sistemin e AFP-së.</w:t>
            </w:r>
          </w:p>
        </w:tc>
        <w:tc>
          <w:tcPr>
            <w:tcW w:w="330" w:type="pct"/>
            <w:tcBorders>
              <w:top w:val="nil"/>
              <w:left w:val="nil"/>
              <w:bottom w:val="single" w:sz="4" w:space="0" w:color="auto"/>
              <w:right w:val="single" w:sz="4" w:space="0" w:color="auto"/>
            </w:tcBorders>
            <w:shd w:val="clear" w:color="000000" w:fill="A9D08E"/>
            <w:vAlign w:val="center"/>
            <w:hideMark/>
          </w:tcPr>
          <w:p w14:paraId="1026A6E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880" w:type="pct"/>
            <w:tcBorders>
              <w:top w:val="nil"/>
              <w:left w:val="nil"/>
              <w:bottom w:val="single" w:sz="4" w:space="0" w:color="auto"/>
              <w:right w:val="single" w:sz="4" w:space="0" w:color="auto"/>
            </w:tcBorders>
            <w:shd w:val="clear" w:color="000000" w:fill="A9D08E"/>
            <w:vAlign w:val="center"/>
            <w:hideMark/>
          </w:tcPr>
          <w:p w14:paraId="35DCBB2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415" w:type="pct"/>
            <w:tcBorders>
              <w:top w:val="nil"/>
              <w:left w:val="nil"/>
              <w:bottom w:val="single" w:sz="4" w:space="0" w:color="auto"/>
              <w:right w:val="single" w:sz="4" w:space="0" w:color="auto"/>
            </w:tcBorders>
            <w:shd w:val="clear" w:color="000000" w:fill="A9D08E"/>
            <w:vAlign w:val="center"/>
            <w:hideMark/>
          </w:tcPr>
          <w:p w14:paraId="7005184A" w14:textId="480E14CE" w:rsidR="00332810" w:rsidRPr="00AD60E6" w:rsidRDefault="004B6E58" w:rsidP="00332810">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332810" w:rsidRPr="00AD60E6">
              <w:rPr>
                <w:rFonts w:ascii="Garamond" w:eastAsia="Times New Roman" w:hAnsi="Garamond"/>
                <w:color w:val="000000"/>
                <w:sz w:val="14"/>
                <w:szCs w:val="14"/>
              </w:rPr>
              <w:t>it</w:t>
            </w:r>
          </w:p>
        </w:tc>
        <w:tc>
          <w:tcPr>
            <w:tcW w:w="306" w:type="pct"/>
            <w:tcBorders>
              <w:top w:val="nil"/>
              <w:left w:val="nil"/>
              <w:bottom w:val="single" w:sz="4" w:space="0" w:color="auto"/>
              <w:right w:val="single" w:sz="4" w:space="0" w:color="auto"/>
            </w:tcBorders>
            <w:shd w:val="clear" w:color="000000" w:fill="A9D08E"/>
            <w:vAlign w:val="center"/>
            <w:hideMark/>
          </w:tcPr>
          <w:p w14:paraId="0E81CD84"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63" w:type="pct"/>
            <w:tcBorders>
              <w:top w:val="nil"/>
              <w:left w:val="nil"/>
              <w:bottom w:val="single" w:sz="4" w:space="0" w:color="auto"/>
              <w:right w:val="single" w:sz="4" w:space="0" w:color="auto"/>
            </w:tcBorders>
            <w:shd w:val="clear" w:color="000000" w:fill="A9D08E"/>
            <w:vAlign w:val="center"/>
            <w:hideMark/>
          </w:tcPr>
          <w:p w14:paraId="24B5F388"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734C732F"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56EBB68D"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3" w:type="pct"/>
            <w:tcBorders>
              <w:top w:val="nil"/>
              <w:left w:val="nil"/>
              <w:bottom w:val="single" w:sz="4" w:space="0" w:color="auto"/>
              <w:right w:val="single" w:sz="4" w:space="0" w:color="auto"/>
            </w:tcBorders>
            <w:shd w:val="clear" w:color="000000" w:fill="A9D08E"/>
            <w:vAlign w:val="center"/>
            <w:hideMark/>
          </w:tcPr>
          <w:p w14:paraId="2BC72F64"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1371E5F3"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332810" w:rsidRPr="00AD60E6" w14:paraId="15CFA35F"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7BAA955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B3.1</w:t>
            </w:r>
          </w:p>
        </w:tc>
        <w:tc>
          <w:tcPr>
            <w:tcW w:w="1338" w:type="pct"/>
            <w:tcBorders>
              <w:top w:val="nil"/>
              <w:left w:val="nil"/>
              <w:bottom w:val="single" w:sz="4" w:space="0" w:color="auto"/>
              <w:right w:val="single" w:sz="4" w:space="0" w:color="auto"/>
            </w:tcBorders>
            <w:shd w:val="clear" w:color="000000" w:fill="F4B084"/>
            <w:vAlign w:val="center"/>
            <w:hideMark/>
          </w:tcPr>
          <w:p w14:paraId="5A2FE8B8" w14:textId="54D16F36"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Përcaktimi dhe</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zbatimi i procesit akreditimit të ofruesve publikë dhe privatë të AFP-së.</w:t>
            </w:r>
            <w:r w:rsidR="00F00EA9" w:rsidRPr="00AD60E6">
              <w:rPr>
                <w:rFonts w:ascii="Garamond" w:eastAsia="Times New Roman" w:hAnsi="Garamond"/>
                <w:color w:val="000000"/>
                <w:sz w:val="14"/>
                <w:szCs w:val="14"/>
              </w:rPr>
              <w:t xml:space="preserve"> </w:t>
            </w:r>
          </w:p>
        </w:tc>
        <w:tc>
          <w:tcPr>
            <w:tcW w:w="330" w:type="pct"/>
            <w:tcBorders>
              <w:top w:val="nil"/>
              <w:left w:val="nil"/>
              <w:bottom w:val="single" w:sz="4" w:space="0" w:color="auto"/>
              <w:right w:val="single" w:sz="4" w:space="0" w:color="auto"/>
            </w:tcBorders>
            <w:shd w:val="clear" w:color="000000" w:fill="F4B084"/>
            <w:vAlign w:val="center"/>
            <w:hideMark/>
          </w:tcPr>
          <w:p w14:paraId="7AFFCB0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421C08B5" w14:textId="61014BAB"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4886E0B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7966D77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7963EE8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09C2A137"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AAF6B5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06B4959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58DC485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5BA33C08"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9BB39B8"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B3.1.1</w:t>
            </w:r>
          </w:p>
        </w:tc>
        <w:tc>
          <w:tcPr>
            <w:tcW w:w="1338" w:type="pct"/>
            <w:tcBorders>
              <w:top w:val="nil"/>
              <w:left w:val="nil"/>
              <w:bottom w:val="nil"/>
              <w:right w:val="nil"/>
            </w:tcBorders>
            <w:shd w:val="clear" w:color="auto" w:fill="auto"/>
            <w:noWrap/>
            <w:vAlign w:val="center"/>
            <w:hideMark/>
          </w:tcPr>
          <w:p w14:paraId="7EA2293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Modeli i akreditimit të ofruesve dhe programeve të AFP-së i miratuar.</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2E155B3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0457F950" w14:textId="6AB4D1FB"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3E04205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3F5A99B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11C85DC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5" w:type="pct"/>
            <w:tcBorders>
              <w:top w:val="nil"/>
              <w:left w:val="nil"/>
              <w:bottom w:val="single" w:sz="4" w:space="0" w:color="auto"/>
              <w:right w:val="single" w:sz="4" w:space="0" w:color="auto"/>
            </w:tcBorders>
            <w:shd w:val="clear" w:color="auto" w:fill="auto"/>
            <w:vAlign w:val="center"/>
            <w:hideMark/>
          </w:tcPr>
          <w:p w14:paraId="4EC2294E" w14:textId="264056F2"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4,062,828 </w:t>
            </w:r>
          </w:p>
        </w:tc>
        <w:tc>
          <w:tcPr>
            <w:tcW w:w="325" w:type="pct"/>
            <w:tcBorders>
              <w:top w:val="nil"/>
              <w:left w:val="nil"/>
              <w:bottom w:val="single" w:sz="4" w:space="0" w:color="auto"/>
              <w:right w:val="single" w:sz="4" w:space="0" w:color="auto"/>
            </w:tcBorders>
            <w:shd w:val="clear" w:color="auto" w:fill="auto"/>
            <w:vAlign w:val="center"/>
            <w:hideMark/>
          </w:tcPr>
          <w:p w14:paraId="09B76DE8" w14:textId="7512122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7,062,000 </w:t>
            </w:r>
          </w:p>
        </w:tc>
        <w:tc>
          <w:tcPr>
            <w:tcW w:w="293" w:type="pct"/>
            <w:tcBorders>
              <w:top w:val="nil"/>
              <w:left w:val="nil"/>
              <w:bottom w:val="single" w:sz="4" w:space="0" w:color="auto"/>
              <w:right w:val="single" w:sz="4" w:space="0" w:color="auto"/>
            </w:tcBorders>
            <w:shd w:val="clear" w:color="auto" w:fill="auto"/>
            <w:vAlign w:val="center"/>
            <w:hideMark/>
          </w:tcPr>
          <w:p w14:paraId="5D000537" w14:textId="736E43C4"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8,740,000 </w:t>
            </w:r>
          </w:p>
        </w:tc>
        <w:tc>
          <w:tcPr>
            <w:tcW w:w="325" w:type="pct"/>
            <w:tcBorders>
              <w:top w:val="nil"/>
              <w:left w:val="nil"/>
              <w:bottom w:val="single" w:sz="4" w:space="0" w:color="auto"/>
              <w:right w:val="single" w:sz="4" w:space="0" w:color="auto"/>
            </w:tcBorders>
            <w:shd w:val="clear" w:color="auto" w:fill="auto"/>
            <w:vAlign w:val="center"/>
            <w:hideMark/>
          </w:tcPr>
          <w:p w14:paraId="64D50810" w14:textId="4A931AD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(11,739,172)</w:t>
            </w:r>
          </w:p>
        </w:tc>
      </w:tr>
      <w:tr w:rsidR="00332810" w:rsidRPr="00AD60E6" w14:paraId="2A2B965E"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2042E02A"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B3.1.2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409E7C41" w14:textId="77777777" w:rsidR="00332810" w:rsidRPr="00AD60E6" w:rsidRDefault="00332810" w:rsidP="00332810">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Kapacitetet e stafeve të angazhuara në proces akreditimi të konsoliduara.</w:t>
            </w:r>
          </w:p>
        </w:tc>
        <w:tc>
          <w:tcPr>
            <w:tcW w:w="330" w:type="pct"/>
            <w:tcBorders>
              <w:top w:val="nil"/>
              <w:left w:val="nil"/>
              <w:bottom w:val="single" w:sz="4" w:space="0" w:color="auto"/>
              <w:right w:val="single" w:sz="4" w:space="0" w:color="auto"/>
            </w:tcBorders>
            <w:shd w:val="clear" w:color="000000" w:fill="FFFFFF"/>
            <w:vAlign w:val="center"/>
            <w:hideMark/>
          </w:tcPr>
          <w:p w14:paraId="1B11B10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0C0B368" w14:textId="3FF005FA"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4BAF6529"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22C8C19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63" w:type="pct"/>
            <w:tcBorders>
              <w:top w:val="nil"/>
              <w:left w:val="nil"/>
              <w:bottom w:val="single" w:sz="4" w:space="0" w:color="auto"/>
              <w:right w:val="single" w:sz="4" w:space="0" w:color="auto"/>
            </w:tcBorders>
            <w:shd w:val="clear" w:color="auto" w:fill="auto"/>
            <w:vAlign w:val="center"/>
            <w:hideMark/>
          </w:tcPr>
          <w:p w14:paraId="0AB6B23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1DDEC577" w14:textId="114FC4AC"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9,140,025 </w:t>
            </w:r>
          </w:p>
        </w:tc>
        <w:tc>
          <w:tcPr>
            <w:tcW w:w="325" w:type="pct"/>
            <w:tcBorders>
              <w:top w:val="nil"/>
              <w:left w:val="nil"/>
              <w:bottom w:val="single" w:sz="4" w:space="0" w:color="auto"/>
              <w:right w:val="single" w:sz="4" w:space="0" w:color="auto"/>
            </w:tcBorders>
            <w:shd w:val="clear" w:color="auto" w:fill="auto"/>
            <w:vAlign w:val="center"/>
            <w:hideMark/>
          </w:tcPr>
          <w:p w14:paraId="064A1A89" w14:textId="653D0AA0"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2,871,000 </w:t>
            </w:r>
          </w:p>
        </w:tc>
        <w:tc>
          <w:tcPr>
            <w:tcW w:w="293" w:type="pct"/>
            <w:tcBorders>
              <w:top w:val="nil"/>
              <w:left w:val="nil"/>
              <w:bottom w:val="single" w:sz="4" w:space="0" w:color="auto"/>
              <w:right w:val="single" w:sz="4" w:space="0" w:color="auto"/>
            </w:tcBorders>
            <w:shd w:val="clear" w:color="auto" w:fill="auto"/>
            <w:vAlign w:val="center"/>
            <w:hideMark/>
          </w:tcPr>
          <w:p w14:paraId="63E8A500" w14:textId="72FC8D5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1,092,500 </w:t>
            </w:r>
          </w:p>
        </w:tc>
        <w:tc>
          <w:tcPr>
            <w:tcW w:w="325" w:type="pct"/>
            <w:tcBorders>
              <w:top w:val="nil"/>
              <w:left w:val="nil"/>
              <w:bottom w:val="single" w:sz="4" w:space="0" w:color="auto"/>
              <w:right w:val="single" w:sz="4" w:space="0" w:color="auto"/>
            </w:tcBorders>
            <w:shd w:val="clear" w:color="auto" w:fill="auto"/>
            <w:vAlign w:val="center"/>
            <w:hideMark/>
          </w:tcPr>
          <w:p w14:paraId="6F0EE9C8" w14:textId="15A6B0E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3,612,025 </w:t>
            </w:r>
          </w:p>
        </w:tc>
      </w:tr>
      <w:tr w:rsidR="00332810" w:rsidRPr="00AD60E6" w14:paraId="5F1B72BE"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65345F99"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B3.1.3</w:t>
            </w:r>
          </w:p>
        </w:tc>
        <w:tc>
          <w:tcPr>
            <w:tcW w:w="1338" w:type="pct"/>
            <w:tcBorders>
              <w:top w:val="nil"/>
              <w:left w:val="nil"/>
              <w:bottom w:val="single" w:sz="4" w:space="0" w:color="auto"/>
              <w:right w:val="single" w:sz="4" w:space="0" w:color="auto"/>
            </w:tcBorders>
            <w:shd w:val="clear" w:color="auto" w:fill="auto"/>
            <w:vAlign w:val="center"/>
            <w:hideMark/>
          </w:tcPr>
          <w:p w14:paraId="25446D6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Ofruesit e AFP-së (publikë dhe privatë) janë akredituar ose në proces akreditimi.</w:t>
            </w:r>
          </w:p>
        </w:tc>
        <w:tc>
          <w:tcPr>
            <w:tcW w:w="330" w:type="pct"/>
            <w:tcBorders>
              <w:top w:val="nil"/>
              <w:left w:val="nil"/>
              <w:bottom w:val="single" w:sz="4" w:space="0" w:color="auto"/>
              <w:right w:val="single" w:sz="4" w:space="0" w:color="auto"/>
            </w:tcBorders>
            <w:shd w:val="clear" w:color="000000" w:fill="FFFFFF"/>
            <w:vAlign w:val="center"/>
            <w:hideMark/>
          </w:tcPr>
          <w:p w14:paraId="4D26468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506BE29C" w14:textId="447E44C5"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55E15E6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41EF663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2022</w:t>
            </w:r>
          </w:p>
        </w:tc>
        <w:tc>
          <w:tcPr>
            <w:tcW w:w="263" w:type="pct"/>
            <w:tcBorders>
              <w:top w:val="nil"/>
              <w:left w:val="nil"/>
              <w:bottom w:val="single" w:sz="4" w:space="0" w:color="auto"/>
              <w:right w:val="single" w:sz="4" w:space="0" w:color="auto"/>
            </w:tcBorders>
            <w:shd w:val="clear" w:color="auto" w:fill="auto"/>
            <w:vAlign w:val="center"/>
            <w:hideMark/>
          </w:tcPr>
          <w:p w14:paraId="1830384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0CEC94ED" w14:textId="3A524404"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5,518,020 </w:t>
            </w:r>
          </w:p>
        </w:tc>
        <w:tc>
          <w:tcPr>
            <w:tcW w:w="325" w:type="pct"/>
            <w:tcBorders>
              <w:top w:val="nil"/>
              <w:left w:val="nil"/>
              <w:bottom w:val="single" w:sz="4" w:space="0" w:color="auto"/>
              <w:right w:val="single" w:sz="4" w:space="0" w:color="auto"/>
            </w:tcBorders>
            <w:shd w:val="clear" w:color="auto" w:fill="auto"/>
            <w:vAlign w:val="center"/>
            <w:hideMark/>
          </w:tcPr>
          <w:p w14:paraId="6B1A0F5A" w14:textId="17C832A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461,000 </w:t>
            </w:r>
          </w:p>
        </w:tc>
        <w:tc>
          <w:tcPr>
            <w:tcW w:w="293" w:type="pct"/>
            <w:tcBorders>
              <w:top w:val="nil"/>
              <w:left w:val="nil"/>
              <w:bottom w:val="single" w:sz="4" w:space="0" w:color="auto"/>
              <w:right w:val="single" w:sz="4" w:space="0" w:color="auto"/>
            </w:tcBorders>
            <w:shd w:val="clear" w:color="auto" w:fill="auto"/>
            <w:vAlign w:val="center"/>
            <w:hideMark/>
          </w:tcPr>
          <w:p w14:paraId="61CBE5EE" w14:textId="570A712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1,213,100 </w:t>
            </w:r>
          </w:p>
        </w:tc>
        <w:tc>
          <w:tcPr>
            <w:tcW w:w="325" w:type="pct"/>
            <w:tcBorders>
              <w:top w:val="nil"/>
              <w:left w:val="nil"/>
              <w:bottom w:val="single" w:sz="4" w:space="0" w:color="auto"/>
              <w:right w:val="single" w:sz="4" w:space="0" w:color="auto"/>
            </w:tcBorders>
            <w:shd w:val="clear" w:color="auto" w:fill="auto"/>
            <w:vAlign w:val="center"/>
            <w:hideMark/>
          </w:tcPr>
          <w:p w14:paraId="6640CD93" w14:textId="10874B3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3,304,920 </w:t>
            </w:r>
          </w:p>
        </w:tc>
      </w:tr>
      <w:tr w:rsidR="00332810" w:rsidRPr="00AD60E6" w14:paraId="25C7D246"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3B0DC3E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B3.2</w:t>
            </w:r>
          </w:p>
        </w:tc>
        <w:tc>
          <w:tcPr>
            <w:tcW w:w="1338" w:type="pct"/>
            <w:tcBorders>
              <w:top w:val="nil"/>
              <w:left w:val="nil"/>
              <w:bottom w:val="single" w:sz="4" w:space="0" w:color="auto"/>
              <w:right w:val="single" w:sz="4" w:space="0" w:color="auto"/>
            </w:tcBorders>
            <w:shd w:val="clear" w:color="000000" w:fill="F4B084"/>
            <w:hideMark/>
          </w:tcPr>
          <w:p w14:paraId="1A216FCE" w14:textId="0EBF5B18" w:rsidR="00332810" w:rsidRPr="00AD60E6" w:rsidRDefault="00332810"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Përmirësimi i procedurave të licencimit dhe monitorimit të ofruesve privatë të AFP-së. </w:t>
            </w:r>
          </w:p>
        </w:tc>
        <w:tc>
          <w:tcPr>
            <w:tcW w:w="330" w:type="pct"/>
            <w:tcBorders>
              <w:top w:val="nil"/>
              <w:left w:val="nil"/>
              <w:bottom w:val="single" w:sz="4" w:space="0" w:color="auto"/>
              <w:right w:val="single" w:sz="4" w:space="0" w:color="auto"/>
            </w:tcBorders>
            <w:shd w:val="clear" w:color="000000" w:fill="F4B084"/>
            <w:vAlign w:val="center"/>
            <w:hideMark/>
          </w:tcPr>
          <w:p w14:paraId="0FCAE11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752B06F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p>
        </w:tc>
        <w:tc>
          <w:tcPr>
            <w:tcW w:w="415" w:type="pct"/>
            <w:tcBorders>
              <w:top w:val="nil"/>
              <w:left w:val="nil"/>
              <w:bottom w:val="single" w:sz="4" w:space="0" w:color="auto"/>
              <w:right w:val="single" w:sz="4" w:space="0" w:color="auto"/>
            </w:tcBorders>
            <w:shd w:val="clear" w:color="000000" w:fill="F4B084"/>
            <w:vAlign w:val="center"/>
            <w:hideMark/>
          </w:tcPr>
          <w:p w14:paraId="0EB77ED0"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3088AAE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0610783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40E0C733"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A46B49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558BB0A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6B0479F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3D8F7A1D"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7DDA7D4D"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B3.2.1</w:t>
            </w:r>
          </w:p>
        </w:tc>
        <w:tc>
          <w:tcPr>
            <w:tcW w:w="1338" w:type="pct"/>
            <w:tcBorders>
              <w:top w:val="nil"/>
              <w:left w:val="nil"/>
              <w:bottom w:val="nil"/>
              <w:right w:val="nil"/>
            </w:tcBorders>
            <w:shd w:val="clear" w:color="auto" w:fill="auto"/>
            <w:vAlign w:val="center"/>
            <w:hideMark/>
          </w:tcPr>
          <w:p w14:paraId="4205E3D1"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Procedurat e licencimit të ofruesve privatë të AFP-së të rishikuara e të miratuara.</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770191A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23EA85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p>
        </w:tc>
        <w:tc>
          <w:tcPr>
            <w:tcW w:w="415" w:type="pct"/>
            <w:tcBorders>
              <w:top w:val="nil"/>
              <w:left w:val="nil"/>
              <w:bottom w:val="single" w:sz="4" w:space="0" w:color="auto"/>
              <w:right w:val="single" w:sz="4" w:space="0" w:color="auto"/>
            </w:tcBorders>
            <w:shd w:val="clear" w:color="000000" w:fill="FFFFFF"/>
            <w:vAlign w:val="center"/>
            <w:hideMark/>
          </w:tcPr>
          <w:p w14:paraId="08CDBDD9"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57F8DAF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00F4105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2E249E32" w14:textId="43440CA2"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1,449,848 </w:t>
            </w:r>
          </w:p>
        </w:tc>
        <w:tc>
          <w:tcPr>
            <w:tcW w:w="325" w:type="pct"/>
            <w:tcBorders>
              <w:top w:val="nil"/>
              <w:left w:val="nil"/>
              <w:bottom w:val="single" w:sz="4" w:space="0" w:color="auto"/>
              <w:right w:val="single" w:sz="4" w:space="0" w:color="auto"/>
            </w:tcBorders>
            <w:shd w:val="clear" w:color="auto" w:fill="auto"/>
            <w:vAlign w:val="center"/>
            <w:hideMark/>
          </w:tcPr>
          <w:p w14:paraId="4DD5B8E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14,515,135</w:t>
            </w:r>
          </w:p>
        </w:tc>
        <w:tc>
          <w:tcPr>
            <w:tcW w:w="293" w:type="pct"/>
            <w:tcBorders>
              <w:top w:val="nil"/>
              <w:left w:val="nil"/>
              <w:bottom w:val="single" w:sz="4" w:space="0" w:color="auto"/>
              <w:right w:val="single" w:sz="4" w:space="0" w:color="auto"/>
            </w:tcBorders>
            <w:shd w:val="clear" w:color="auto" w:fill="auto"/>
            <w:vAlign w:val="center"/>
            <w:hideMark/>
          </w:tcPr>
          <w:p w14:paraId="1B239255" w14:textId="6386E03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5,764,000 </w:t>
            </w:r>
          </w:p>
        </w:tc>
        <w:tc>
          <w:tcPr>
            <w:tcW w:w="325" w:type="pct"/>
            <w:tcBorders>
              <w:top w:val="nil"/>
              <w:left w:val="nil"/>
              <w:bottom w:val="single" w:sz="4" w:space="0" w:color="auto"/>
              <w:right w:val="single" w:sz="4" w:space="0" w:color="auto"/>
            </w:tcBorders>
            <w:shd w:val="clear" w:color="auto" w:fill="auto"/>
            <w:vAlign w:val="center"/>
            <w:hideMark/>
          </w:tcPr>
          <w:p w14:paraId="3EB19435" w14:textId="37D801DD"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(15,132,254)</w:t>
            </w:r>
          </w:p>
        </w:tc>
      </w:tr>
      <w:tr w:rsidR="00332810" w:rsidRPr="00AD60E6" w14:paraId="6B376507"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444C819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B3.3</w:t>
            </w:r>
          </w:p>
        </w:tc>
        <w:tc>
          <w:tcPr>
            <w:tcW w:w="1338" w:type="pct"/>
            <w:tcBorders>
              <w:top w:val="single" w:sz="4" w:space="0" w:color="auto"/>
              <w:left w:val="nil"/>
              <w:bottom w:val="single" w:sz="4" w:space="0" w:color="auto"/>
              <w:right w:val="single" w:sz="4" w:space="0" w:color="auto"/>
            </w:tcBorders>
            <w:shd w:val="clear" w:color="000000" w:fill="F4B084"/>
            <w:hideMark/>
          </w:tcPr>
          <w:p w14:paraId="4614CD5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Fuqizimi i funksionit të inspektimit të ofruesve të AFP-së.</w:t>
            </w:r>
          </w:p>
        </w:tc>
        <w:tc>
          <w:tcPr>
            <w:tcW w:w="330" w:type="pct"/>
            <w:tcBorders>
              <w:top w:val="nil"/>
              <w:left w:val="nil"/>
              <w:bottom w:val="single" w:sz="4" w:space="0" w:color="auto"/>
              <w:right w:val="single" w:sz="4" w:space="0" w:color="auto"/>
            </w:tcBorders>
            <w:shd w:val="clear" w:color="000000" w:fill="F4B084"/>
            <w:vAlign w:val="center"/>
            <w:hideMark/>
          </w:tcPr>
          <w:p w14:paraId="27160E4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142F39F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415" w:type="pct"/>
            <w:tcBorders>
              <w:top w:val="nil"/>
              <w:left w:val="nil"/>
              <w:bottom w:val="single" w:sz="4" w:space="0" w:color="auto"/>
              <w:right w:val="single" w:sz="4" w:space="0" w:color="auto"/>
            </w:tcBorders>
            <w:shd w:val="clear" w:color="000000" w:fill="F4B084"/>
            <w:vAlign w:val="center"/>
            <w:hideMark/>
          </w:tcPr>
          <w:p w14:paraId="72CFE06B"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2BE1565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7EBA2FF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47CF8AF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014382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22BBBA2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16E1B05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05AAF5A5"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472BB2CE"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B3.3.1</w:t>
            </w:r>
          </w:p>
        </w:tc>
        <w:tc>
          <w:tcPr>
            <w:tcW w:w="1338" w:type="pct"/>
            <w:tcBorders>
              <w:top w:val="nil"/>
              <w:left w:val="nil"/>
              <w:bottom w:val="nil"/>
              <w:right w:val="nil"/>
            </w:tcBorders>
            <w:shd w:val="clear" w:color="auto" w:fill="auto"/>
            <w:vAlign w:val="center"/>
            <w:hideMark/>
          </w:tcPr>
          <w:p w14:paraId="72776D03"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Njësia përgjegjëse për inspektimin, si dhe standardet e procedurat e inspektimit të përcaktuara. </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6A9E06A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4B72D49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415" w:type="pct"/>
            <w:tcBorders>
              <w:top w:val="nil"/>
              <w:left w:val="nil"/>
              <w:bottom w:val="single" w:sz="4" w:space="0" w:color="auto"/>
              <w:right w:val="single" w:sz="4" w:space="0" w:color="auto"/>
            </w:tcBorders>
            <w:shd w:val="clear" w:color="000000" w:fill="FFFFFF"/>
            <w:vAlign w:val="center"/>
            <w:hideMark/>
          </w:tcPr>
          <w:p w14:paraId="0F538CF7"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35391D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080F6C4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25" w:type="pct"/>
            <w:tcBorders>
              <w:top w:val="nil"/>
              <w:left w:val="nil"/>
              <w:bottom w:val="single" w:sz="4" w:space="0" w:color="auto"/>
              <w:right w:val="single" w:sz="4" w:space="0" w:color="auto"/>
            </w:tcBorders>
            <w:shd w:val="clear" w:color="auto" w:fill="auto"/>
            <w:vAlign w:val="center"/>
            <w:hideMark/>
          </w:tcPr>
          <w:p w14:paraId="52B8D074" w14:textId="3265A86B"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75,411 </w:t>
            </w:r>
          </w:p>
        </w:tc>
        <w:tc>
          <w:tcPr>
            <w:tcW w:w="325" w:type="pct"/>
            <w:tcBorders>
              <w:top w:val="nil"/>
              <w:left w:val="nil"/>
              <w:bottom w:val="single" w:sz="4" w:space="0" w:color="auto"/>
              <w:right w:val="single" w:sz="4" w:space="0" w:color="auto"/>
            </w:tcBorders>
            <w:shd w:val="clear" w:color="auto" w:fill="auto"/>
            <w:vAlign w:val="center"/>
            <w:hideMark/>
          </w:tcPr>
          <w:p w14:paraId="1721DFFD" w14:textId="59DFACD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293" w:type="pct"/>
            <w:tcBorders>
              <w:top w:val="nil"/>
              <w:left w:val="nil"/>
              <w:bottom w:val="single" w:sz="4" w:space="0" w:color="auto"/>
              <w:right w:val="single" w:sz="4" w:space="0" w:color="auto"/>
            </w:tcBorders>
            <w:shd w:val="clear" w:color="auto" w:fill="auto"/>
            <w:vAlign w:val="center"/>
            <w:hideMark/>
          </w:tcPr>
          <w:p w14:paraId="099AAB54" w14:textId="3BF9CCDD"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5,462,500 </w:t>
            </w:r>
          </w:p>
        </w:tc>
        <w:tc>
          <w:tcPr>
            <w:tcW w:w="325" w:type="pct"/>
            <w:tcBorders>
              <w:top w:val="nil"/>
              <w:left w:val="nil"/>
              <w:bottom w:val="single" w:sz="4" w:space="0" w:color="auto"/>
              <w:right w:val="single" w:sz="4" w:space="0" w:color="auto"/>
            </w:tcBorders>
            <w:shd w:val="clear" w:color="auto" w:fill="auto"/>
            <w:vAlign w:val="center"/>
            <w:hideMark/>
          </w:tcPr>
          <w:p w14:paraId="0DAB74C2" w14:textId="46C0DBF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(5,387,089)</w:t>
            </w:r>
          </w:p>
        </w:tc>
      </w:tr>
      <w:tr w:rsidR="00332810" w:rsidRPr="00AD60E6" w14:paraId="0325A097"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0A9E7324"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B3.3.2</w:t>
            </w:r>
          </w:p>
        </w:tc>
        <w:tc>
          <w:tcPr>
            <w:tcW w:w="1338" w:type="pct"/>
            <w:tcBorders>
              <w:top w:val="single" w:sz="4" w:space="0" w:color="auto"/>
              <w:left w:val="nil"/>
              <w:bottom w:val="single" w:sz="4" w:space="0" w:color="auto"/>
              <w:right w:val="single" w:sz="4" w:space="0" w:color="auto"/>
            </w:tcBorders>
            <w:shd w:val="clear" w:color="auto" w:fill="auto"/>
            <w:noWrap/>
            <w:vAlign w:val="center"/>
            <w:hideMark/>
          </w:tcPr>
          <w:p w14:paraId="7BB3E864" w14:textId="3F9A8D75"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Plani për inspektimin periodik të ofruesve të AFP-së i zbatuar.</w:t>
            </w:r>
            <w:r w:rsidR="00F00EA9" w:rsidRPr="00AD60E6">
              <w:rPr>
                <w:rFonts w:ascii="Garamond" w:eastAsia="Times New Roman" w:hAnsi="Garamond"/>
                <w:color w:val="000000"/>
                <w:sz w:val="14"/>
                <w:szCs w:val="14"/>
              </w:rPr>
              <w:t xml:space="preserve"> </w:t>
            </w:r>
          </w:p>
        </w:tc>
        <w:tc>
          <w:tcPr>
            <w:tcW w:w="330" w:type="pct"/>
            <w:tcBorders>
              <w:top w:val="nil"/>
              <w:left w:val="nil"/>
              <w:bottom w:val="single" w:sz="4" w:space="0" w:color="auto"/>
              <w:right w:val="single" w:sz="4" w:space="0" w:color="auto"/>
            </w:tcBorders>
            <w:shd w:val="clear" w:color="000000" w:fill="FFFFFF"/>
            <w:vAlign w:val="center"/>
            <w:hideMark/>
          </w:tcPr>
          <w:p w14:paraId="3FE74CF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2781B87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415" w:type="pct"/>
            <w:tcBorders>
              <w:top w:val="nil"/>
              <w:left w:val="nil"/>
              <w:bottom w:val="single" w:sz="4" w:space="0" w:color="auto"/>
              <w:right w:val="single" w:sz="4" w:space="0" w:color="auto"/>
            </w:tcBorders>
            <w:shd w:val="clear" w:color="000000" w:fill="FFFFFF"/>
            <w:vAlign w:val="center"/>
            <w:hideMark/>
          </w:tcPr>
          <w:p w14:paraId="368E814D"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403392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5AB50A6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6E5DCF56" w14:textId="3657C2AD"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19,371,048 </w:t>
            </w:r>
          </w:p>
        </w:tc>
        <w:tc>
          <w:tcPr>
            <w:tcW w:w="325" w:type="pct"/>
            <w:tcBorders>
              <w:top w:val="nil"/>
              <w:left w:val="nil"/>
              <w:bottom w:val="single" w:sz="4" w:space="0" w:color="auto"/>
              <w:right w:val="single" w:sz="4" w:space="0" w:color="auto"/>
            </w:tcBorders>
            <w:shd w:val="clear" w:color="auto" w:fill="auto"/>
            <w:vAlign w:val="center"/>
            <w:hideMark/>
          </w:tcPr>
          <w:p w14:paraId="1FE80AFC" w14:textId="693BDA3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293" w:type="pct"/>
            <w:tcBorders>
              <w:top w:val="nil"/>
              <w:left w:val="nil"/>
              <w:bottom w:val="single" w:sz="4" w:space="0" w:color="auto"/>
              <w:right w:val="single" w:sz="4" w:space="0" w:color="auto"/>
            </w:tcBorders>
            <w:shd w:val="clear" w:color="auto" w:fill="auto"/>
            <w:vAlign w:val="center"/>
            <w:hideMark/>
          </w:tcPr>
          <w:p w14:paraId="23FA1906" w14:textId="3C5A179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4C9ECCDA" w14:textId="7AD2EDC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11,359,032 </w:t>
            </w:r>
          </w:p>
        </w:tc>
      </w:tr>
      <w:tr w:rsidR="00332810" w:rsidRPr="00AD60E6" w14:paraId="1698B3EF"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558E68B7"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B3.4</w:t>
            </w:r>
          </w:p>
        </w:tc>
        <w:tc>
          <w:tcPr>
            <w:tcW w:w="1338" w:type="pct"/>
            <w:tcBorders>
              <w:top w:val="nil"/>
              <w:left w:val="nil"/>
              <w:bottom w:val="single" w:sz="4" w:space="0" w:color="auto"/>
              <w:right w:val="single" w:sz="4" w:space="0" w:color="auto"/>
            </w:tcBorders>
            <w:shd w:val="clear" w:color="000000" w:fill="F4B084"/>
            <w:vAlign w:val="center"/>
            <w:hideMark/>
          </w:tcPr>
          <w:p w14:paraId="53542699" w14:textId="6A598FF6" w:rsidR="00332810" w:rsidRPr="00AD60E6" w:rsidRDefault="00F00EA9" w:rsidP="004B6E58">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Konsolidimi i procesit t</w:t>
            </w:r>
            <w:r w:rsidR="004B6E58">
              <w:rPr>
                <w:rFonts w:ascii="Garamond" w:eastAsia="Times New Roman" w:hAnsi="Garamond"/>
                <w:color w:val="000000"/>
                <w:sz w:val="14"/>
                <w:szCs w:val="14"/>
              </w:rPr>
              <w:t>ë</w:t>
            </w:r>
            <w:r w:rsidR="00332810" w:rsidRPr="00AD60E6">
              <w:rPr>
                <w:rFonts w:ascii="Garamond" w:eastAsia="Times New Roman" w:hAnsi="Garamond"/>
                <w:color w:val="000000"/>
                <w:sz w:val="14"/>
                <w:szCs w:val="14"/>
              </w:rPr>
              <w:t xml:space="preserve"> vetëvlerësimit të ofruesve publikë të AFP-së.</w:t>
            </w:r>
          </w:p>
        </w:tc>
        <w:tc>
          <w:tcPr>
            <w:tcW w:w="330" w:type="pct"/>
            <w:tcBorders>
              <w:top w:val="nil"/>
              <w:left w:val="nil"/>
              <w:bottom w:val="single" w:sz="4" w:space="0" w:color="auto"/>
              <w:right w:val="single" w:sz="4" w:space="0" w:color="auto"/>
            </w:tcBorders>
            <w:shd w:val="clear" w:color="000000" w:fill="F4B084"/>
            <w:vAlign w:val="center"/>
            <w:hideMark/>
          </w:tcPr>
          <w:p w14:paraId="5E599E9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2F24D221" w14:textId="0D519F5F"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MFE/AKAFKP/AKPA/Ofruesit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329E1155"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750BBF7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5EBC62E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7C2A7CA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4FCD28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722495C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092B0E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01F7221A"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7B3B8587"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B3.4.1</w:t>
            </w:r>
          </w:p>
        </w:tc>
        <w:tc>
          <w:tcPr>
            <w:tcW w:w="1338" w:type="pct"/>
            <w:tcBorders>
              <w:top w:val="nil"/>
              <w:left w:val="nil"/>
              <w:bottom w:val="nil"/>
              <w:right w:val="nil"/>
            </w:tcBorders>
            <w:shd w:val="clear" w:color="auto" w:fill="auto"/>
            <w:noWrap/>
            <w:vAlign w:val="center"/>
            <w:hideMark/>
          </w:tcPr>
          <w:p w14:paraId="357E901B"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Raportet e vetëvlerësimit të ofruesve publikë të AFP-së.</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536B280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50EACA83" w14:textId="4E8F0752"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MFE/AKAFKP/AKPA/Ofruesit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5A67F21C"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60BFF2F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3ED7C81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7722F6B6" w14:textId="48C76CE9"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10,765,498 </w:t>
            </w:r>
          </w:p>
        </w:tc>
        <w:tc>
          <w:tcPr>
            <w:tcW w:w="325" w:type="pct"/>
            <w:tcBorders>
              <w:top w:val="nil"/>
              <w:left w:val="nil"/>
              <w:bottom w:val="single" w:sz="4" w:space="0" w:color="auto"/>
              <w:right w:val="single" w:sz="4" w:space="0" w:color="auto"/>
            </w:tcBorders>
            <w:shd w:val="clear" w:color="auto" w:fill="auto"/>
            <w:vAlign w:val="center"/>
            <w:hideMark/>
          </w:tcPr>
          <w:p w14:paraId="135F8959" w14:textId="041B3B2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43,353,281 </w:t>
            </w:r>
          </w:p>
        </w:tc>
        <w:tc>
          <w:tcPr>
            <w:tcW w:w="293" w:type="pct"/>
            <w:tcBorders>
              <w:top w:val="nil"/>
              <w:left w:val="nil"/>
              <w:bottom w:val="single" w:sz="4" w:space="0" w:color="auto"/>
              <w:right w:val="single" w:sz="4" w:space="0" w:color="auto"/>
            </w:tcBorders>
            <w:shd w:val="clear" w:color="auto" w:fill="auto"/>
            <w:vAlign w:val="center"/>
            <w:hideMark/>
          </w:tcPr>
          <w:p w14:paraId="5324DE18" w14:textId="6E0E23B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4,731,800 </w:t>
            </w:r>
          </w:p>
        </w:tc>
        <w:tc>
          <w:tcPr>
            <w:tcW w:w="325" w:type="pct"/>
            <w:tcBorders>
              <w:top w:val="nil"/>
              <w:left w:val="nil"/>
              <w:bottom w:val="single" w:sz="4" w:space="0" w:color="auto"/>
              <w:right w:val="single" w:sz="4" w:space="0" w:color="auto"/>
            </w:tcBorders>
            <w:shd w:val="clear" w:color="auto" w:fill="auto"/>
            <w:vAlign w:val="center"/>
            <w:hideMark/>
          </w:tcPr>
          <w:p w14:paraId="4869127D" w14:textId="0FFA9DFD"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(26,571,896)</w:t>
            </w:r>
          </w:p>
        </w:tc>
      </w:tr>
      <w:tr w:rsidR="00332810" w:rsidRPr="00AD60E6" w14:paraId="11022909"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00E3E703"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B3.4.2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42220DF9"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Rekomandimet e procesit të vetëvlerësimit të reflektuara në planet e zhvillimit të ofruesve.</w:t>
            </w:r>
          </w:p>
        </w:tc>
        <w:tc>
          <w:tcPr>
            <w:tcW w:w="330" w:type="pct"/>
            <w:tcBorders>
              <w:top w:val="nil"/>
              <w:left w:val="nil"/>
              <w:bottom w:val="single" w:sz="4" w:space="0" w:color="auto"/>
              <w:right w:val="single" w:sz="4" w:space="0" w:color="auto"/>
            </w:tcBorders>
            <w:shd w:val="clear" w:color="000000" w:fill="FFFFFF"/>
            <w:vAlign w:val="center"/>
            <w:hideMark/>
          </w:tcPr>
          <w:p w14:paraId="2F7ED68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2FF9C8CC" w14:textId="2D15B1FE"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MFE/AKAFKP/AKPA/Ofruesit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1C991154"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373A877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5B6C237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5E9A803F" w14:textId="7E2AF517"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8,065,498 </w:t>
            </w:r>
          </w:p>
        </w:tc>
        <w:tc>
          <w:tcPr>
            <w:tcW w:w="325" w:type="pct"/>
            <w:tcBorders>
              <w:top w:val="nil"/>
              <w:left w:val="nil"/>
              <w:bottom w:val="single" w:sz="4" w:space="0" w:color="auto"/>
              <w:right w:val="single" w:sz="4" w:space="0" w:color="auto"/>
            </w:tcBorders>
            <w:shd w:val="clear" w:color="auto" w:fill="auto"/>
            <w:vAlign w:val="center"/>
            <w:hideMark/>
          </w:tcPr>
          <w:p w14:paraId="6836EB2B" w14:textId="5C86A92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36,422,281 </w:t>
            </w:r>
          </w:p>
        </w:tc>
        <w:tc>
          <w:tcPr>
            <w:tcW w:w="293" w:type="pct"/>
            <w:tcBorders>
              <w:top w:val="nil"/>
              <w:left w:val="nil"/>
              <w:bottom w:val="single" w:sz="4" w:space="0" w:color="auto"/>
              <w:right w:val="single" w:sz="4" w:space="0" w:color="auto"/>
            </w:tcBorders>
            <w:shd w:val="clear" w:color="auto" w:fill="auto"/>
            <w:vAlign w:val="center"/>
            <w:hideMark/>
          </w:tcPr>
          <w:p w14:paraId="1DE8BB3F" w14:textId="735AEDD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2,791,550 </w:t>
            </w:r>
          </w:p>
        </w:tc>
        <w:tc>
          <w:tcPr>
            <w:tcW w:w="325" w:type="pct"/>
            <w:tcBorders>
              <w:top w:val="nil"/>
              <w:left w:val="nil"/>
              <w:bottom w:val="single" w:sz="4" w:space="0" w:color="auto"/>
              <w:right w:val="single" w:sz="4" w:space="0" w:color="auto"/>
            </w:tcBorders>
            <w:shd w:val="clear" w:color="auto" w:fill="auto"/>
            <w:vAlign w:val="center"/>
            <w:hideMark/>
          </w:tcPr>
          <w:p w14:paraId="04642593" w14:textId="7F219D5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(22,117,896)</w:t>
            </w:r>
          </w:p>
        </w:tc>
      </w:tr>
      <w:tr w:rsidR="00332810" w:rsidRPr="00AD60E6" w14:paraId="018E31FB"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1AECED54"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B3.5</w:t>
            </w:r>
          </w:p>
        </w:tc>
        <w:tc>
          <w:tcPr>
            <w:tcW w:w="1338" w:type="pct"/>
            <w:tcBorders>
              <w:top w:val="nil"/>
              <w:left w:val="nil"/>
              <w:bottom w:val="single" w:sz="4" w:space="0" w:color="auto"/>
              <w:right w:val="single" w:sz="4" w:space="0" w:color="auto"/>
            </w:tcBorders>
            <w:shd w:val="clear" w:color="000000" w:fill="F4B084"/>
            <w:vAlign w:val="center"/>
            <w:hideMark/>
          </w:tcPr>
          <w:p w14:paraId="0E5965B1" w14:textId="307D392E" w:rsidR="00332810" w:rsidRPr="00AD60E6" w:rsidRDefault="00F00EA9" w:rsidP="004B6E58">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Ngritja</w:t>
            </w: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e sistemit t</w:t>
            </w:r>
            <w:r w:rsidR="004B6E58">
              <w:rPr>
                <w:rFonts w:ascii="Garamond" w:eastAsia="Times New Roman" w:hAnsi="Garamond"/>
                <w:color w:val="000000"/>
                <w:sz w:val="14"/>
                <w:szCs w:val="14"/>
              </w:rPr>
              <w:t>ë</w:t>
            </w:r>
            <w:r w:rsidR="00332810" w:rsidRPr="00AD60E6">
              <w:rPr>
                <w:rFonts w:ascii="Garamond" w:eastAsia="Times New Roman" w:hAnsi="Garamond"/>
                <w:color w:val="000000"/>
                <w:sz w:val="14"/>
                <w:szCs w:val="14"/>
              </w:rPr>
              <w:t xml:space="preserve"> monitorimit të ofruesve publikë të AFP-së.</w:t>
            </w:r>
            <w:r w:rsidR="00332810" w:rsidRPr="00AD60E6">
              <w:rPr>
                <w:rFonts w:ascii="Garamond" w:eastAsia="Times New Roman" w:hAnsi="Garamond"/>
                <w:color w:val="000000"/>
                <w:sz w:val="14"/>
                <w:szCs w:val="14"/>
              </w:rPr>
              <w:br/>
            </w:r>
          </w:p>
        </w:tc>
        <w:tc>
          <w:tcPr>
            <w:tcW w:w="330" w:type="pct"/>
            <w:tcBorders>
              <w:top w:val="nil"/>
              <w:left w:val="nil"/>
              <w:bottom w:val="single" w:sz="4" w:space="0" w:color="auto"/>
              <w:right w:val="single" w:sz="4" w:space="0" w:color="auto"/>
            </w:tcBorders>
            <w:shd w:val="clear" w:color="000000" w:fill="F4B084"/>
            <w:vAlign w:val="center"/>
            <w:hideMark/>
          </w:tcPr>
          <w:p w14:paraId="169EF74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6B81B05D" w14:textId="45C24A8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 /AKAFPK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6957E1DC"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6B809B5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3FD48AC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57DD18C2"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580BBF3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55B37AA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6175DC3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3088A32B"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4720114C"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B3.5.1</w:t>
            </w:r>
          </w:p>
        </w:tc>
        <w:tc>
          <w:tcPr>
            <w:tcW w:w="1338" w:type="pct"/>
            <w:tcBorders>
              <w:top w:val="nil"/>
              <w:left w:val="nil"/>
              <w:bottom w:val="nil"/>
              <w:right w:val="nil"/>
            </w:tcBorders>
            <w:shd w:val="clear" w:color="auto" w:fill="auto"/>
            <w:noWrap/>
            <w:vAlign w:val="center"/>
            <w:hideMark/>
          </w:tcPr>
          <w:p w14:paraId="3444636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Njësia përgjegjëse dhe standardet e monitorimit të përcaktuara.</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3EA6671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0CCF2A9" w14:textId="703062E3"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2185FE0F"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2C7055E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6C9D1BB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5" w:type="pct"/>
            <w:tcBorders>
              <w:top w:val="nil"/>
              <w:left w:val="nil"/>
              <w:bottom w:val="single" w:sz="4" w:space="0" w:color="auto"/>
              <w:right w:val="single" w:sz="4" w:space="0" w:color="auto"/>
            </w:tcBorders>
            <w:shd w:val="clear" w:color="auto" w:fill="auto"/>
            <w:vAlign w:val="center"/>
            <w:hideMark/>
          </w:tcPr>
          <w:p w14:paraId="623D4BA4" w14:textId="5FCB5314"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552,090 </w:t>
            </w:r>
          </w:p>
        </w:tc>
        <w:tc>
          <w:tcPr>
            <w:tcW w:w="325" w:type="pct"/>
            <w:tcBorders>
              <w:top w:val="nil"/>
              <w:left w:val="nil"/>
              <w:bottom w:val="single" w:sz="4" w:space="0" w:color="auto"/>
              <w:right w:val="single" w:sz="4" w:space="0" w:color="auto"/>
            </w:tcBorders>
            <w:shd w:val="clear" w:color="auto" w:fill="auto"/>
            <w:vAlign w:val="center"/>
            <w:hideMark/>
          </w:tcPr>
          <w:p w14:paraId="648BBEB3" w14:textId="473658C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22,329,280 </w:t>
            </w:r>
          </w:p>
        </w:tc>
        <w:tc>
          <w:tcPr>
            <w:tcW w:w="293" w:type="pct"/>
            <w:tcBorders>
              <w:top w:val="nil"/>
              <w:left w:val="nil"/>
              <w:bottom w:val="single" w:sz="4" w:space="0" w:color="auto"/>
              <w:right w:val="single" w:sz="4" w:space="0" w:color="auto"/>
            </w:tcBorders>
            <w:shd w:val="clear" w:color="auto" w:fill="auto"/>
            <w:vAlign w:val="center"/>
            <w:hideMark/>
          </w:tcPr>
          <w:p w14:paraId="601FB6FC" w14:textId="11F3EC4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2,731,250 </w:t>
            </w:r>
          </w:p>
        </w:tc>
        <w:tc>
          <w:tcPr>
            <w:tcW w:w="325" w:type="pct"/>
            <w:tcBorders>
              <w:top w:val="nil"/>
              <w:left w:val="nil"/>
              <w:bottom w:val="single" w:sz="4" w:space="0" w:color="auto"/>
              <w:right w:val="single" w:sz="4" w:space="0" w:color="auto"/>
            </w:tcBorders>
            <w:shd w:val="clear" w:color="auto" w:fill="auto"/>
            <w:vAlign w:val="center"/>
            <w:hideMark/>
          </w:tcPr>
          <w:p w14:paraId="3BBBD935" w14:textId="108A9CE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(18,963,096)</w:t>
            </w:r>
          </w:p>
        </w:tc>
      </w:tr>
      <w:tr w:rsidR="00332810" w:rsidRPr="00AD60E6" w14:paraId="7C036367"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04E86518"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B3.5.2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627AED3C"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Planet e monitorimit periodik të ofruesve publikë të AFP-së të hartuara dhe të zbatuara. </w:t>
            </w:r>
          </w:p>
        </w:tc>
        <w:tc>
          <w:tcPr>
            <w:tcW w:w="330" w:type="pct"/>
            <w:tcBorders>
              <w:top w:val="nil"/>
              <w:left w:val="nil"/>
              <w:bottom w:val="single" w:sz="4" w:space="0" w:color="auto"/>
              <w:right w:val="single" w:sz="4" w:space="0" w:color="auto"/>
            </w:tcBorders>
            <w:shd w:val="clear" w:color="000000" w:fill="FFFFFF"/>
            <w:vAlign w:val="center"/>
            <w:hideMark/>
          </w:tcPr>
          <w:p w14:paraId="20EBF46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70B286C" w14:textId="0DB6D229"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221A8264"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6E08F0E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63" w:type="pct"/>
            <w:tcBorders>
              <w:top w:val="nil"/>
              <w:left w:val="nil"/>
              <w:bottom w:val="single" w:sz="4" w:space="0" w:color="auto"/>
              <w:right w:val="single" w:sz="4" w:space="0" w:color="auto"/>
            </w:tcBorders>
            <w:shd w:val="clear" w:color="auto" w:fill="auto"/>
            <w:vAlign w:val="center"/>
            <w:hideMark/>
          </w:tcPr>
          <w:p w14:paraId="680F693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3244814E" w14:textId="28578FD0"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1,162,090 </w:t>
            </w:r>
          </w:p>
        </w:tc>
        <w:tc>
          <w:tcPr>
            <w:tcW w:w="325" w:type="pct"/>
            <w:tcBorders>
              <w:top w:val="nil"/>
              <w:left w:val="nil"/>
              <w:bottom w:val="single" w:sz="4" w:space="0" w:color="auto"/>
              <w:right w:val="single" w:sz="4" w:space="0" w:color="auto"/>
            </w:tcBorders>
            <w:shd w:val="clear" w:color="auto" w:fill="auto"/>
            <w:vAlign w:val="center"/>
            <w:hideMark/>
          </w:tcPr>
          <w:p w14:paraId="09215FC3" w14:textId="289B480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19,281,187 </w:t>
            </w:r>
          </w:p>
        </w:tc>
        <w:tc>
          <w:tcPr>
            <w:tcW w:w="293" w:type="pct"/>
            <w:tcBorders>
              <w:top w:val="nil"/>
              <w:left w:val="nil"/>
              <w:bottom w:val="single" w:sz="4" w:space="0" w:color="auto"/>
              <w:right w:val="single" w:sz="4" w:space="0" w:color="auto"/>
            </w:tcBorders>
            <w:shd w:val="clear" w:color="auto" w:fill="auto"/>
            <w:vAlign w:val="center"/>
            <w:hideMark/>
          </w:tcPr>
          <w:p w14:paraId="606367D2" w14:textId="64EE6FA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6092D507" w14:textId="4CAC97E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(13,599,867)</w:t>
            </w:r>
          </w:p>
        </w:tc>
      </w:tr>
      <w:tr w:rsidR="00332810" w:rsidRPr="00AD60E6" w14:paraId="48A5BB5A"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A9D08E"/>
            <w:vAlign w:val="center"/>
            <w:hideMark/>
          </w:tcPr>
          <w:p w14:paraId="29095BE8"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B4.</w:t>
            </w:r>
          </w:p>
        </w:tc>
        <w:tc>
          <w:tcPr>
            <w:tcW w:w="1338" w:type="pct"/>
            <w:tcBorders>
              <w:top w:val="nil"/>
              <w:left w:val="nil"/>
              <w:bottom w:val="single" w:sz="4" w:space="0" w:color="auto"/>
              <w:right w:val="single" w:sz="4" w:space="0" w:color="auto"/>
            </w:tcBorders>
            <w:shd w:val="clear" w:color="000000" w:fill="A9D08E"/>
            <w:vAlign w:val="center"/>
            <w:hideMark/>
          </w:tcPr>
          <w:p w14:paraId="6717A5ED" w14:textId="77777777" w:rsidR="00332810" w:rsidRPr="00AD60E6" w:rsidRDefault="00332810" w:rsidP="00332810">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Forcimi i lidhjeve midis të nxënit dhe punës dhe lehtësimi i kalimit në punë.</w:t>
            </w:r>
          </w:p>
        </w:tc>
        <w:tc>
          <w:tcPr>
            <w:tcW w:w="330" w:type="pct"/>
            <w:tcBorders>
              <w:top w:val="nil"/>
              <w:left w:val="nil"/>
              <w:bottom w:val="single" w:sz="4" w:space="0" w:color="auto"/>
              <w:right w:val="single" w:sz="4" w:space="0" w:color="auto"/>
            </w:tcBorders>
            <w:shd w:val="clear" w:color="000000" w:fill="A9D08E"/>
            <w:vAlign w:val="center"/>
            <w:hideMark/>
          </w:tcPr>
          <w:p w14:paraId="11455C5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880" w:type="pct"/>
            <w:tcBorders>
              <w:top w:val="nil"/>
              <w:left w:val="nil"/>
              <w:bottom w:val="single" w:sz="4" w:space="0" w:color="auto"/>
              <w:right w:val="single" w:sz="4" w:space="0" w:color="auto"/>
            </w:tcBorders>
            <w:shd w:val="clear" w:color="000000" w:fill="A9D08E"/>
            <w:vAlign w:val="center"/>
            <w:hideMark/>
          </w:tcPr>
          <w:p w14:paraId="2CF4A7B6"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415" w:type="pct"/>
            <w:tcBorders>
              <w:top w:val="nil"/>
              <w:left w:val="nil"/>
              <w:bottom w:val="single" w:sz="4" w:space="0" w:color="auto"/>
              <w:right w:val="single" w:sz="4" w:space="0" w:color="auto"/>
            </w:tcBorders>
            <w:shd w:val="clear" w:color="000000" w:fill="A9D08E"/>
            <w:vAlign w:val="center"/>
            <w:hideMark/>
          </w:tcPr>
          <w:p w14:paraId="40D2C1BE" w14:textId="59B1BB76" w:rsidR="00332810" w:rsidRPr="00AD60E6" w:rsidRDefault="004B6E58" w:rsidP="00332810">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332810" w:rsidRPr="00AD60E6">
              <w:rPr>
                <w:rFonts w:ascii="Garamond" w:eastAsia="Times New Roman" w:hAnsi="Garamond"/>
                <w:color w:val="000000"/>
                <w:sz w:val="14"/>
                <w:szCs w:val="14"/>
              </w:rPr>
              <w:t>it</w:t>
            </w:r>
          </w:p>
        </w:tc>
        <w:tc>
          <w:tcPr>
            <w:tcW w:w="306" w:type="pct"/>
            <w:tcBorders>
              <w:top w:val="nil"/>
              <w:left w:val="nil"/>
              <w:bottom w:val="single" w:sz="4" w:space="0" w:color="auto"/>
              <w:right w:val="single" w:sz="4" w:space="0" w:color="auto"/>
            </w:tcBorders>
            <w:shd w:val="clear" w:color="000000" w:fill="A9D08E"/>
            <w:vAlign w:val="center"/>
            <w:hideMark/>
          </w:tcPr>
          <w:p w14:paraId="705F5A95"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63" w:type="pct"/>
            <w:tcBorders>
              <w:top w:val="nil"/>
              <w:left w:val="nil"/>
              <w:bottom w:val="single" w:sz="4" w:space="0" w:color="auto"/>
              <w:right w:val="single" w:sz="4" w:space="0" w:color="auto"/>
            </w:tcBorders>
            <w:shd w:val="clear" w:color="000000" w:fill="A9D08E"/>
            <w:vAlign w:val="center"/>
            <w:hideMark/>
          </w:tcPr>
          <w:p w14:paraId="1522E7B0"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771F1198"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7DF2D912"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3" w:type="pct"/>
            <w:tcBorders>
              <w:top w:val="nil"/>
              <w:left w:val="nil"/>
              <w:bottom w:val="single" w:sz="4" w:space="0" w:color="auto"/>
              <w:right w:val="single" w:sz="4" w:space="0" w:color="auto"/>
            </w:tcBorders>
            <w:shd w:val="clear" w:color="000000" w:fill="A9D08E"/>
            <w:vAlign w:val="center"/>
            <w:hideMark/>
          </w:tcPr>
          <w:p w14:paraId="687E7442"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563EF765"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332810" w:rsidRPr="00AD60E6" w14:paraId="3725E96C" w14:textId="77777777" w:rsidTr="0019671E">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1911477C"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B4.1</w:t>
            </w:r>
          </w:p>
        </w:tc>
        <w:tc>
          <w:tcPr>
            <w:tcW w:w="1338" w:type="pct"/>
            <w:tcBorders>
              <w:top w:val="nil"/>
              <w:left w:val="nil"/>
              <w:bottom w:val="single" w:sz="4" w:space="0" w:color="auto"/>
              <w:right w:val="single" w:sz="4" w:space="0" w:color="auto"/>
            </w:tcBorders>
            <w:shd w:val="clear" w:color="000000" w:fill="F4B084"/>
            <w:vAlign w:val="center"/>
            <w:hideMark/>
          </w:tcPr>
          <w:p w14:paraId="46F02714" w14:textId="6B42532C" w:rsidR="0019671E"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Përmirësimi i modelit të praktikave profesionale në biznes në sistemin e ofruesve publikë të AFP-së (me bazë shkollën).</w:t>
            </w:r>
            <w:r w:rsidR="00332810" w:rsidRPr="00AD60E6">
              <w:rPr>
                <w:rFonts w:ascii="Garamond" w:eastAsia="Times New Roman" w:hAnsi="Garamond"/>
                <w:color w:val="000000"/>
                <w:sz w:val="14"/>
                <w:szCs w:val="14"/>
              </w:rPr>
              <w:br/>
            </w:r>
            <w:r w:rsidRPr="00AD60E6">
              <w:rPr>
                <w:rFonts w:ascii="Garamond" w:eastAsia="Times New Roman" w:hAnsi="Garamond"/>
                <w:color w:val="000000"/>
                <w:sz w:val="14"/>
                <w:szCs w:val="14"/>
              </w:rPr>
              <w:t xml:space="preserve"> </w:t>
            </w:r>
          </w:p>
        </w:tc>
        <w:tc>
          <w:tcPr>
            <w:tcW w:w="330" w:type="pct"/>
            <w:tcBorders>
              <w:top w:val="nil"/>
              <w:left w:val="nil"/>
              <w:bottom w:val="single" w:sz="4" w:space="0" w:color="auto"/>
              <w:right w:val="single" w:sz="4" w:space="0" w:color="auto"/>
            </w:tcBorders>
            <w:shd w:val="clear" w:color="000000" w:fill="F4B084"/>
            <w:vAlign w:val="center"/>
            <w:hideMark/>
          </w:tcPr>
          <w:p w14:paraId="06180B9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6381C48C" w14:textId="3040C218"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045E122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nil"/>
              <w:left w:val="nil"/>
              <w:bottom w:val="single" w:sz="4" w:space="0" w:color="auto"/>
              <w:right w:val="single" w:sz="4" w:space="0" w:color="auto"/>
            </w:tcBorders>
            <w:shd w:val="clear" w:color="000000" w:fill="F4B084"/>
            <w:vAlign w:val="center"/>
            <w:hideMark/>
          </w:tcPr>
          <w:p w14:paraId="27EABC6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734AA6A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11E7B8A6"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1A36E7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75D224A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19D5B8F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48D0C805" w14:textId="77777777" w:rsidTr="0019671E">
        <w:trPr>
          <w:trHeight w:val="139"/>
        </w:trPr>
        <w:tc>
          <w:tcPr>
            <w:tcW w:w="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789A38"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B4.1.1</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122D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Modeli i praktikave profesionale në biznes është pjesë integrale e programeve (kurrikulave) të AFP-së.</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62A3C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31743C" w14:textId="51FD116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r w:rsidR="00F00EA9" w:rsidRPr="00AD60E6">
              <w:rPr>
                <w:rFonts w:ascii="Garamond" w:eastAsia="Times New Roman" w:hAnsi="Garamond"/>
                <w:color w:val="000000"/>
                <w:sz w:val="14"/>
                <w:szCs w:val="14"/>
              </w:rPr>
              <w:t xml:space="preserve"> </w:t>
            </w:r>
          </w:p>
        </w:tc>
        <w:tc>
          <w:tcPr>
            <w:tcW w:w="41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45206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9CE6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6F8F2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45158" w14:textId="77FAFD1E"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5,983,630 </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4165F2" w14:textId="0878FFED"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71,977,374 </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F0F1F8" w14:textId="51FA13F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31,540,600 </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7F9700" w14:textId="0E55526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(81,326,551)</w:t>
            </w:r>
          </w:p>
        </w:tc>
      </w:tr>
      <w:tr w:rsidR="00332810" w:rsidRPr="00AD60E6" w14:paraId="4667FD2D" w14:textId="77777777" w:rsidTr="0019671E">
        <w:trPr>
          <w:trHeight w:val="139"/>
        </w:trPr>
        <w:tc>
          <w:tcPr>
            <w:tcW w:w="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964CAC"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B4.1.2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7D0828B0" w14:textId="6C057899"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Paketa rregullatore për modelin e praktikave </w:t>
            </w:r>
            <w:r w:rsidR="004B6E58" w:rsidRPr="00AD60E6">
              <w:rPr>
                <w:rFonts w:ascii="Garamond" w:eastAsia="Times New Roman" w:hAnsi="Garamond"/>
                <w:color w:val="000000"/>
                <w:sz w:val="14"/>
                <w:szCs w:val="14"/>
              </w:rPr>
              <w:t>profesionale</w:t>
            </w:r>
            <w:r w:rsidRPr="00AD60E6">
              <w:rPr>
                <w:rFonts w:ascii="Garamond" w:eastAsia="Times New Roman" w:hAnsi="Garamond"/>
                <w:color w:val="000000"/>
                <w:sz w:val="14"/>
                <w:szCs w:val="14"/>
              </w:rPr>
              <w:t xml:space="preserve"> në biznes e miratuar.</w:t>
            </w:r>
          </w:p>
        </w:tc>
        <w:tc>
          <w:tcPr>
            <w:tcW w:w="330" w:type="pct"/>
            <w:tcBorders>
              <w:top w:val="single" w:sz="4" w:space="0" w:color="auto"/>
              <w:left w:val="nil"/>
              <w:bottom w:val="single" w:sz="4" w:space="0" w:color="auto"/>
              <w:right w:val="single" w:sz="4" w:space="0" w:color="auto"/>
            </w:tcBorders>
            <w:shd w:val="clear" w:color="000000" w:fill="FFFFFF"/>
            <w:vAlign w:val="center"/>
            <w:hideMark/>
          </w:tcPr>
          <w:p w14:paraId="3D0DEFB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single" w:sz="4" w:space="0" w:color="auto"/>
              <w:left w:val="nil"/>
              <w:bottom w:val="single" w:sz="4" w:space="0" w:color="auto"/>
              <w:right w:val="single" w:sz="4" w:space="0" w:color="auto"/>
            </w:tcBorders>
            <w:shd w:val="clear" w:color="000000" w:fill="FFFFFF"/>
            <w:vAlign w:val="center"/>
            <w:hideMark/>
          </w:tcPr>
          <w:p w14:paraId="5AB1D1B0" w14:textId="216D7EE0"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MFE/AKAFPK/Ofruesit e AFP-së</w:t>
            </w:r>
            <w:r w:rsidR="00F00EA9" w:rsidRPr="00AD60E6">
              <w:rPr>
                <w:rFonts w:ascii="Garamond" w:eastAsia="Times New Roman" w:hAnsi="Garamond"/>
                <w:color w:val="000000"/>
                <w:sz w:val="14"/>
                <w:szCs w:val="14"/>
              </w:rPr>
              <w:t xml:space="preserve"> </w:t>
            </w:r>
          </w:p>
        </w:tc>
        <w:tc>
          <w:tcPr>
            <w:tcW w:w="415" w:type="pct"/>
            <w:tcBorders>
              <w:top w:val="single" w:sz="4" w:space="0" w:color="auto"/>
              <w:left w:val="nil"/>
              <w:bottom w:val="single" w:sz="4" w:space="0" w:color="auto"/>
              <w:right w:val="single" w:sz="4" w:space="0" w:color="auto"/>
            </w:tcBorders>
            <w:shd w:val="clear" w:color="000000" w:fill="FFFFFF"/>
            <w:vAlign w:val="center"/>
            <w:hideMark/>
          </w:tcPr>
          <w:p w14:paraId="72C62C1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379688C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250A486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168993C2" w14:textId="6FB62301"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157,615 </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36F62D41" w14:textId="4060A48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157,000 </w:t>
            </w:r>
          </w:p>
        </w:tc>
        <w:tc>
          <w:tcPr>
            <w:tcW w:w="293" w:type="pct"/>
            <w:tcBorders>
              <w:top w:val="single" w:sz="4" w:space="0" w:color="auto"/>
              <w:left w:val="nil"/>
              <w:bottom w:val="single" w:sz="4" w:space="0" w:color="auto"/>
              <w:right w:val="single" w:sz="4" w:space="0" w:color="auto"/>
            </w:tcBorders>
            <w:shd w:val="clear" w:color="auto" w:fill="auto"/>
            <w:vAlign w:val="center"/>
            <w:hideMark/>
          </w:tcPr>
          <w:p w14:paraId="1D32DDCC" w14:textId="2A18C6F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1,213,100 </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4373A404" w14:textId="3F4EF5F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(1,212,485)</w:t>
            </w:r>
          </w:p>
        </w:tc>
      </w:tr>
      <w:tr w:rsidR="00332810" w:rsidRPr="00AD60E6" w14:paraId="672E426F"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1E688B61"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B4.1.3</w:t>
            </w:r>
          </w:p>
        </w:tc>
        <w:tc>
          <w:tcPr>
            <w:tcW w:w="1338" w:type="pct"/>
            <w:tcBorders>
              <w:top w:val="nil"/>
              <w:left w:val="nil"/>
              <w:bottom w:val="nil"/>
              <w:right w:val="nil"/>
            </w:tcBorders>
            <w:shd w:val="clear" w:color="auto" w:fill="auto"/>
            <w:vAlign w:val="center"/>
            <w:hideMark/>
          </w:tcPr>
          <w:p w14:paraId="2BB7CE86"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Funksioni i koordinatorit për marrëdhënien me biznesin i institucionalizuar në të gjithë ofruesit e AFP-së (si pjesë e njësisë së zhvillimit).</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457AACB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0E3FDD1E" w14:textId="0FD8D8E0"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4312811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nil"/>
              <w:left w:val="nil"/>
              <w:bottom w:val="single" w:sz="4" w:space="0" w:color="auto"/>
              <w:right w:val="single" w:sz="4" w:space="0" w:color="auto"/>
            </w:tcBorders>
            <w:shd w:val="clear" w:color="auto" w:fill="auto"/>
            <w:vAlign w:val="center"/>
            <w:hideMark/>
          </w:tcPr>
          <w:p w14:paraId="37EE59B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4DF4BAF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40B473E3" w14:textId="4E4D518A"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9,400,000 </w:t>
            </w:r>
          </w:p>
        </w:tc>
        <w:tc>
          <w:tcPr>
            <w:tcW w:w="325" w:type="pct"/>
            <w:tcBorders>
              <w:top w:val="nil"/>
              <w:left w:val="nil"/>
              <w:bottom w:val="single" w:sz="4" w:space="0" w:color="auto"/>
              <w:right w:val="single" w:sz="4" w:space="0" w:color="auto"/>
            </w:tcBorders>
            <w:shd w:val="clear" w:color="auto" w:fill="auto"/>
            <w:vAlign w:val="center"/>
            <w:hideMark/>
          </w:tcPr>
          <w:p w14:paraId="65CE981D" w14:textId="386FDFA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1,300,000 </w:t>
            </w:r>
          </w:p>
        </w:tc>
        <w:tc>
          <w:tcPr>
            <w:tcW w:w="293" w:type="pct"/>
            <w:tcBorders>
              <w:top w:val="nil"/>
              <w:left w:val="nil"/>
              <w:bottom w:val="single" w:sz="4" w:space="0" w:color="auto"/>
              <w:right w:val="single" w:sz="4" w:space="0" w:color="auto"/>
            </w:tcBorders>
            <w:shd w:val="clear" w:color="auto" w:fill="auto"/>
            <w:vAlign w:val="center"/>
            <w:hideMark/>
          </w:tcPr>
          <w:p w14:paraId="41AE89C5" w14:textId="6D425944"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11,160,520 </w:t>
            </w:r>
          </w:p>
        </w:tc>
        <w:tc>
          <w:tcPr>
            <w:tcW w:w="325" w:type="pct"/>
            <w:tcBorders>
              <w:top w:val="nil"/>
              <w:left w:val="nil"/>
              <w:bottom w:val="single" w:sz="4" w:space="0" w:color="auto"/>
              <w:right w:val="single" w:sz="4" w:space="0" w:color="auto"/>
            </w:tcBorders>
            <w:shd w:val="clear" w:color="auto" w:fill="auto"/>
            <w:vAlign w:val="center"/>
            <w:hideMark/>
          </w:tcPr>
          <w:p w14:paraId="5FE8205C" w14:textId="0EE22E8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(2,657,187)</w:t>
            </w:r>
          </w:p>
        </w:tc>
      </w:tr>
      <w:tr w:rsidR="00332810" w:rsidRPr="00AD60E6" w14:paraId="27B7F70F"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74B7946E"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B4.1.4</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41C646AF" w14:textId="6A7DA556"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Trajnimet e kryera për stafet e ofruesve të AFP-së dhe bizneseve për zbatimin e modelit të praktikave profesionale.</w:t>
            </w:r>
          </w:p>
        </w:tc>
        <w:tc>
          <w:tcPr>
            <w:tcW w:w="330" w:type="pct"/>
            <w:tcBorders>
              <w:top w:val="nil"/>
              <w:left w:val="nil"/>
              <w:bottom w:val="single" w:sz="4" w:space="0" w:color="auto"/>
              <w:right w:val="single" w:sz="4" w:space="0" w:color="auto"/>
            </w:tcBorders>
            <w:shd w:val="clear" w:color="000000" w:fill="FFFFFF"/>
            <w:vAlign w:val="center"/>
            <w:hideMark/>
          </w:tcPr>
          <w:p w14:paraId="6E9271D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0325AC15" w14:textId="0A941FF2"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574761F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nil"/>
              <w:left w:val="nil"/>
              <w:bottom w:val="single" w:sz="4" w:space="0" w:color="auto"/>
              <w:right w:val="single" w:sz="4" w:space="0" w:color="auto"/>
            </w:tcBorders>
            <w:shd w:val="clear" w:color="auto" w:fill="auto"/>
            <w:vAlign w:val="center"/>
            <w:hideMark/>
          </w:tcPr>
          <w:p w14:paraId="6887283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63" w:type="pct"/>
            <w:tcBorders>
              <w:top w:val="nil"/>
              <w:left w:val="nil"/>
              <w:bottom w:val="single" w:sz="4" w:space="0" w:color="auto"/>
              <w:right w:val="single" w:sz="4" w:space="0" w:color="auto"/>
            </w:tcBorders>
            <w:shd w:val="clear" w:color="auto" w:fill="auto"/>
            <w:vAlign w:val="center"/>
            <w:hideMark/>
          </w:tcPr>
          <w:p w14:paraId="241F8A4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6908584C" w14:textId="5F045743"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6,400,000 </w:t>
            </w:r>
          </w:p>
        </w:tc>
        <w:tc>
          <w:tcPr>
            <w:tcW w:w="325" w:type="pct"/>
            <w:tcBorders>
              <w:top w:val="nil"/>
              <w:left w:val="nil"/>
              <w:bottom w:val="single" w:sz="4" w:space="0" w:color="auto"/>
              <w:right w:val="single" w:sz="4" w:space="0" w:color="auto"/>
            </w:tcBorders>
            <w:shd w:val="clear" w:color="auto" w:fill="auto"/>
            <w:vAlign w:val="center"/>
            <w:hideMark/>
          </w:tcPr>
          <w:p w14:paraId="003056A5" w14:textId="6DA4E23D"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1,000,000 </w:t>
            </w:r>
          </w:p>
        </w:tc>
        <w:tc>
          <w:tcPr>
            <w:tcW w:w="293" w:type="pct"/>
            <w:tcBorders>
              <w:top w:val="nil"/>
              <w:left w:val="nil"/>
              <w:bottom w:val="single" w:sz="4" w:space="0" w:color="auto"/>
              <w:right w:val="single" w:sz="4" w:space="0" w:color="auto"/>
            </w:tcBorders>
            <w:shd w:val="clear" w:color="auto" w:fill="auto"/>
            <w:vAlign w:val="center"/>
            <w:hideMark/>
          </w:tcPr>
          <w:p w14:paraId="5978B528" w14:textId="0FAEFB9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2,426,200 </w:t>
            </w:r>
          </w:p>
        </w:tc>
        <w:tc>
          <w:tcPr>
            <w:tcW w:w="325" w:type="pct"/>
            <w:tcBorders>
              <w:top w:val="nil"/>
              <w:left w:val="nil"/>
              <w:bottom w:val="single" w:sz="4" w:space="0" w:color="auto"/>
              <w:right w:val="single" w:sz="4" w:space="0" w:color="auto"/>
            </w:tcBorders>
            <w:shd w:val="clear" w:color="auto" w:fill="auto"/>
            <w:vAlign w:val="center"/>
            <w:hideMark/>
          </w:tcPr>
          <w:p w14:paraId="06CAA8BC" w14:textId="7348540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3,107,133 </w:t>
            </w:r>
          </w:p>
        </w:tc>
      </w:tr>
      <w:tr w:rsidR="00332810" w:rsidRPr="00AD60E6" w14:paraId="05D0655A"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78DCE38"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B4.1.5</w:t>
            </w:r>
          </w:p>
        </w:tc>
        <w:tc>
          <w:tcPr>
            <w:tcW w:w="1338" w:type="pct"/>
            <w:tcBorders>
              <w:top w:val="nil"/>
              <w:left w:val="nil"/>
              <w:bottom w:val="single" w:sz="4" w:space="0" w:color="auto"/>
              <w:right w:val="single" w:sz="4" w:space="0" w:color="auto"/>
            </w:tcBorders>
            <w:shd w:val="clear" w:color="auto" w:fill="auto"/>
            <w:vAlign w:val="center"/>
            <w:hideMark/>
          </w:tcPr>
          <w:p w14:paraId="762D1707" w14:textId="0E0ED9DA"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Mekanizmi për vlerësimin (marrjen e feedback-ut) për</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përmirësimin e modelit të praktikave profesional i hartuar dhe i zbatuar.</w:t>
            </w:r>
          </w:p>
        </w:tc>
        <w:tc>
          <w:tcPr>
            <w:tcW w:w="330" w:type="pct"/>
            <w:tcBorders>
              <w:top w:val="nil"/>
              <w:left w:val="nil"/>
              <w:bottom w:val="single" w:sz="4" w:space="0" w:color="auto"/>
              <w:right w:val="single" w:sz="4" w:space="0" w:color="auto"/>
            </w:tcBorders>
            <w:shd w:val="clear" w:color="000000" w:fill="FFFFFF"/>
            <w:vAlign w:val="center"/>
            <w:hideMark/>
          </w:tcPr>
          <w:p w14:paraId="3AD95BD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3FA4D09F" w14:textId="1F2DCB3E"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30E4403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nil"/>
              <w:left w:val="nil"/>
              <w:bottom w:val="single" w:sz="4" w:space="0" w:color="auto"/>
              <w:right w:val="single" w:sz="4" w:space="0" w:color="auto"/>
            </w:tcBorders>
            <w:shd w:val="clear" w:color="auto" w:fill="auto"/>
            <w:vAlign w:val="center"/>
            <w:hideMark/>
          </w:tcPr>
          <w:p w14:paraId="3F80AA1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63" w:type="pct"/>
            <w:tcBorders>
              <w:top w:val="nil"/>
              <w:left w:val="nil"/>
              <w:bottom w:val="single" w:sz="4" w:space="0" w:color="auto"/>
              <w:right w:val="single" w:sz="4" w:space="0" w:color="auto"/>
            </w:tcBorders>
            <w:shd w:val="clear" w:color="auto" w:fill="auto"/>
            <w:vAlign w:val="center"/>
            <w:hideMark/>
          </w:tcPr>
          <w:p w14:paraId="460A16F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0C1FB6B5" w14:textId="38B50955"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907,500 </w:t>
            </w:r>
          </w:p>
        </w:tc>
        <w:tc>
          <w:tcPr>
            <w:tcW w:w="325" w:type="pct"/>
            <w:tcBorders>
              <w:top w:val="nil"/>
              <w:left w:val="nil"/>
              <w:bottom w:val="single" w:sz="4" w:space="0" w:color="auto"/>
              <w:right w:val="single" w:sz="4" w:space="0" w:color="auto"/>
            </w:tcBorders>
            <w:shd w:val="clear" w:color="auto" w:fill="auto"/>
            <w:vAlign w:val="center"/>
            <w:hideMark/>
          </w:tcPr>
          <w:p w14:paraId="37B10157" w14:textId="22E0264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570,000 </w:t>
            </w:r>
          </w:p>
        </w:tc>
        <w:tc>
          <w:tcPr>
            <w:tcW w:w="293" w:type="pct"/>
            <w:tcBorders>
              <w:top w:val="nil"/>
              <w:left w:val="nil"/>
              <w:bottom w:val="single" w:sz="4" w:space="0" w:color="auto"/>
              <w:right w:val="single" w:sz="4" w:space="0" w:color="auto"/>
            </w:tcBorders>
            <w:shd w:val="clear" w:color="auto" w:fill="auto"/>
            <w:vAlign w:val="center"/>
            <w:hideMark/>
          </w:tcPr>
          <w:p w14:paraId="1C8D3A4E" w14:textId="7720DD2F"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606,550 </w:t>
            </w:r>
          </w:p>
        </w:tc>
        <w:tc>
          <w:tcPr>
            <w:tcW w:w="325" w:type="pct"/>
            <w:tcBorders>
              <w:top w:val="nil"/>
              <w:left w:val="nil"/>
              <w:bottom w:val="single" w:sz="4" w:space="0" w:color="auto"/>
              <w:right w:val="single" w:sz="4" w:space="0" w:color="auto"/>
            </w:tcBorders>
            <w:shd w:val="clear" w:color="auto" w:fill="auto"/>
            <w:vAlign w:val="center"/>
            <w:hideMark/>
          </w:tcPr>
          <w:p w14:paraId="710271B0" w14:textId="28C2345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(129,050)</w:t>
            </w:r>
          </w:p>
        </w:tc>
      </w:tr>
      <w:tr w:rsidR="00332810" w:rsidRPr="00AD60E6" w14:paraId="3D515E36"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26CCDD47"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B4.2</w:t>
            </w:r>
          </w:p>
        </w:tc>
        <w:tc>
          <w:tcPr>
            <w:tcW w:w="1338" w:type="pct"/>
            <w:tcBorders>
              <w:top w:val="nil"/>
              <w:left w:val="nil"/>
              <w:bottom w:val="single" w:sz="4" w:space="0" w:color="auto"/>
              <w:right w:val="single" w:sz="4" w:space="0" w:color="auto"/>
            </w:tcBorders>
            <w:shd w:val="clear" w:color="000000" w:fill="F4B084"/>
            <w:vAlign w:val="center"/>
            <w:hideMark/>
          </w:tcPr>
          <w:p w14:paraId="1C51AD62" w14:textId="17125AE9" w:rsidR="00332810" w:rsidRPr="00AD60E6" w:rsidRDefault="00F00EA9" w:rsidP="00E16C18">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Forcimi i bashkëpunimit shkollë-biznes për aspekte të ndryshme të zbatimit të ofertës (kurrikula, zhvillimi i vazhduar profesional i mësimdhënësve, vlerësimi i nxënësve, etj.).</w:t>
            </w:r>
            <w:r w:rsidR="00332810" w:rsidRPr="00AD60E6">
              <w:rPr>
                <w:rFonts w:ascii="Garamond" w:eastAsia="Times New Roman" w:hAnsi="Garamond"/>
                <w:color w:val="000000"/>
                <w:sz w:val="14"/>
                <w:szCs w:val="14"/>
              </w:rPr>
              <w:br/>
            </w:r>
            <w:r w:rsidRPr="00AD60E6">
              <w:rPr>
                <w:rFonts w:ascii="Garamond" w:eastAsia="Times New Roman" w:hAnsi="Garamond"/>
                <w:color w:val="000000"/>
                <w:sz w:val="14"/>
                <w:szCs w:val="14"/>
              </w:rPr>
              <w:t xml:space="preserve"> </w:t>
            </w:r>
          </w:p>
        </w:tc>
        <w:tc>
          <w:tcPr>
            <w:tcW w:w="330" w:type="pct"/>
            <w:tcBorders>
              <w:top w:val="nil"/>
              <w:left w:val="nil"/>
              <w:bottom w:val="single" w:sz="4" w:space="0" w:color="auto"/>
              <w:right w:val="single" w:sz="4" w:space="0" w:color="auto"/>
            </w:tcBorders>
            <w:shd w:val="clear" w:color="000000" w:fill="F4B084"/>
            <w:vAlign w:val="center"/>
            <w:hideMark/>
          </w:tcPr>
          <w:p w14:paraId="0475521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23DBB6E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MFE/AKAFPK/AKPA/Ofruesit e AFP-së</w:t>
            </w:r>
          </w:p>
        </w:tc>
        <w:tc>
          <w:tcPr>
            <w:tcW w:w="415" w:type="pct"/>
            <w:tcBorders>
              <w:top w:val="nil"/>
              <w:left w:val="nil"/>
              <w:bottom w:val="single" w:sz="4" w:space="0" w:color="auto"/>
              <w:right w:val="single" w:sz="4" w:space="0" w:color="auto"/>
            </w:tcBorders>
            <w:shd w:val="clear" w:color="000000" w:fill="F4B084"/>
            <w:vAlign w:val="center"/>
            <w:hideMark/>
          </w:tcPr>
          <w:p w14:paraId="3F05186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nil"/>
              <w:left w:val="nil"/>
              <w:bottom w:val="single" w:sz="4" w:space="0" w:color="auto"/>
              <w:right w:val="single" w:sz="4" w:space="0" w:color="auto"/>
            </w:tcBorders>
            <w:shd w:val="clear" w:color="000000" w:fill="F4B084"/>
            <w:vAlign w:val="center"/>
            <w:hideMark/>
          </w:tcPr>
          <w:p w14:paraId="4187239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786DBD8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250C1A04"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5C4ED39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5718DE7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701A559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1F5C7784"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759822D8"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B4.2.1</w:t>
            </w:r>
          </w:p>
        </w:tc>
        <w:tc>
          <w:tcPr>
            <w:tcW w:w="1338" w:type="pct"/>
            <w:tcBorders>
              <w:top w:val="nil"/>
              <w:left w:val="nil"/>
              <w:bottom w:val="nil"/>
              <w:right w:val="nil"/>
            </w:tcBorders>
            <w:shd w:val="clear" w:color="auto" w:fill="auto"/>
            <w:vAlign w:val="center"/>
            <w:hideMark/>
          </w:tcPr>
          <w:p w14:paraId="687DA184" w14:textId="7C320E22"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Fushata ndërgjegjësimi për përfshirjen e biznesit në aspekte të ndryshme të ofertës së AFP-së.</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36AA384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3B3D777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MFE/AKAFPK/AKPA; </w:t>
            </w:r>
          </w:p>
        </w:tc>
        <w:tc>
          <w:tcPr>
            <w:tcW w:w="415" w:type="pct"/>
            <w:tcBorders>
              <w:top w:val="nil"/>
              <w:left w:val="nil"/>
              <w:bottom w:val="single" w:sz="4" w:space="0" w:color="auto"/>
              <w:right w:val="single" w:sz="4" w:space="0" w:color="auto"/>
            </w:tcBorders>
            <w:shd w:val="clear" w:color="000000" w:fill="FFFFFF"/>
            <w:vAlign w:val="center"/>
            <w:hideMark/>
          </w:tcPr>
          <w:p w14:paraId="401C3C1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nil"/>
              <w:left w:val="nil"/>
              <w:bottom w:val="single" w:sz="4" w:space="0" w:color="auto"/>
              <w:right w:val="single" w:sz="4" w:space="0" w:color="auto"/>
            </w:tcBorders>
            <w:shd w:val="clear" w:color="auto" w:fill="auto"/>
            <w:vAlign w:val="center"/>
            <w:hideMark/>
          </w:tcPr>
          <w:p w14:paraId="1639F28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481928E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08426722" w14:textId="2401FFBA"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3,510,700 </w:t>
            </w:r>
          </w:p>
        </w:tc>
        <w:tc>
          <w:tcPr>
            <w:tcW w:w="325" w:type="pct"/>
            <w:tcBorders>
              <w:top w:val="nil"/>
              <w:left w:val="nil"/>
              <w:bottom w:val="single" w:sz="4" w:space="0" w:color="auto"/>
              <w:right w:val="single" w:sz="4" w:space="0" w:color="auto"/>
            </w:tcBorders>
            <w:shd w:val="clear" w:color="auto" w:fill="auto"/>
            <w:vAlign w:val="center"/>
            <w:hideMark/>
          </w:tcPr>
          <w:p w14:paraId="767B2E95" w14:textId="14E1775F"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15,754,093 </w:t>
            </w:r>
          </w:p>
        </w:tc>
        <w:tc>
          <w:tcPr>
            <w:tcW w:w="293" w:type="pct"/>
            <w:tcBorders>
              <w:top w:val="nil"/>
              <w:left w:val="nil"/>
              <w:bottom w:val="single" w:sz="4" w:space="0" w:color="auto"/>
              <w:right w:val="single" w:sz="4" w:space="0" w:color="auto"/>
            </w:tcBorders>
            <w:shd w:val="clear" w:color="auto" w:fill="auto"/>
            <w:vAlign w:val="center"/>
            <w:hideMark/>
          </w:tcPr>
          <w:p w14:paraId="6EB702E9" w14:textId="1946D8C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7,278,600 </w:t>
            </w:r>
          </w:p>
        </w:tc>
        <w:tc>
          <w:tcPr>
            <w:tcW w:w="325" w:type="pct"/>
            <w:tcBorders>
              <w:top w:val="nil"/>
              <w:left w:val="nil"/>
              <w:bottom w:val="single" w:sz="4" w:space="0" w:color="auto"/>
              <w:right w:val="single" w:sz="4" w:space="0" w:color="auto"/>
            </w:tcBorders>
            <w:shd w:val="clear" w:color="auto" w:fill="auto"/>
            <w:vAlign w:val="center"/>
            <w:hideMark/>
          </w:tcPr>
          <w:p w14:paraId="7DF79D5A" w14:textId="5C02EE90"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(16,194,379)</w:t>
            </w:r>
          </w:p>
        </w:tc>
      </w:tr>
      <w:tr w:rsidR="00332810" w:rsidRPr="00AD60E6" w14:paraId="0D804A67"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3961B322"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B4.2.2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7421F152"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Marrëveshjet e bashkëpunimit e nënshkruara ndërmjet ofruesve të AFP-së dhe bizneseve.</w:t>
            </w:r>
          </w:p>
        </w:tc>
        <w:tc>
          <w:tcPr>
            <w:tcW w:w="330" w:type="pct"/>
            <w:tcBorders>
              <w:top w:val="nil"/>
              <w:left w:val="nil"/>
              <w:bottom w:val="single" w:sz="4" w:space="0" w:color="auto"/>
              <w:right w:val="single" w:sz="4" w:space="0" w:color="auto"/>
            </w:tcBorders>
            <w:shd w:val="clear" w:color="000000" w:fill="FFFFFF"/>
            <w:vAlign w:val="center"/>
            <w:hideMark/>
          </w:tcPr>
          <w:p w14:paraId="5533CC0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3F27F2E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MFE/Ofruesit e AFP-së</w:t>
            </w:r>
          </w:p>
        </w:tc>
        <w:tc>
          <w:tcPr>
            <w:tcW w:w="415" w:type="pct"/>
            <w:tcBorders>
              <w:top w:val="nil"/>
              <w:left w:val="nil"/>
              <w:bottom w:val="single" w:sz="4" w:space="0" w:color="auto"/>
              <w:right w:val="single" w:sz="4" w:space="0" w:color="auto"/>
            </w:tcBorders>
            <w:shd w:val="clear" w:color="000000" w:fill="FFFFFF"/>
            <w:vAlign w:val="center"/>
            <w:hideMark/>
          </w:tcPr>
          <w:p w14:paraId="7A9E5C2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nil"/>
              <w:left w:val="nil"/>
              <w:bottom w:val="single" w:sz="4" w:space="0" w:color="auto"/>
              <w:right w:val="single" w:sz="4" w:space="0" w:color="auto"/>
            </w:tcBorders>
            <w:shd w:val="clear" w:color="auto" w:fill="auto"/>
            <w:vAlign w:val="center"/>
            <w:hideMark/>
          </w:tcPr>
          <w:p w14:paraId="28418AD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7578827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2B32150E" w14:textId="33DD98EA"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1,140,910 </w:t>
            </w:r>
          </w:p>
        </w:tc>
        <w:tc>
          <w:tcPr>
            <w:tcW w:w="325" w:type="pct"/>
            <w:tcBorders>
              <w:top w:val="nil"/>
              <w:left w:val="nil"/>
              <w:bottom w:val="single" w:sz="4" w:space="0" w:color="auto"/>
              <w:right w:val="single" w:sz="4" w:space="0" w:color="auto"/>
            </w:tcBorders>
            <w:shd w:val="clear" w:color="auto" w:fill="auto"/>
            <w:vAlign w:val="center"/>
            <w:hideMark/>
          </w:tcPr>
          <w:p w14:paraId="3B5E7D72" w14:textId="0ECB883F"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1,041,000 </w:t>
            </w:r>
          </w:p>
        </w:tc>
        <w:tc>
          <w:tcPr>
            <w:tcW w:w="293" w:type="pct"/>
            <w:tcBorders>
              <w:top w:val="nil"/>
              <w:left w:val="nil"/>
              <w:bottom w:val="single" w:sz="4" w:space="0" w:color="auto"/>
              <w:right w:val="single" w:sz="4" w:space="0" w:color="auto"/>
            </w:tcBorders>
            <w:shd w:val="clear" w:color="auto" w:fill="auto"/>
            <w:vAlign w:val="center"/>
            <w:hideMark/>
          </w:tcPr>
          <w:p w14:paraId="32FF6392" w14:textId="531E09A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0A9B93C3" w14:textId="394F0C9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350,160 </w:t>
            </w:r>
          </w:p>
        </w:tc>
      </w:tr>
      <w:tr w:rsidR="00332810" w:rsidRPr="00AD60E6" w14:paraId="24CD2B5F"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0DB30B7E"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B4.2.3</w:t>
            </w:r>
          </w:p>
        </w:tc>
        <w:tc>
          <w:tcPr>
            <w:tcW w:w="1338" w:type="pct"/>
            <w:tcBorders>
              <w:top w:val="nil"/>
              <w:left w:val="nil"/>
              <w:bottom w:val="single" w:sz="4" w:space="0" w:color="auto"/>
              <w:right w:val="single" w:sz="4" w:space="0" w:color="auto"/>
            </w:tcBorders>
            <w:shd w:val="clear" w:color="auto" w:fill="auto"/>
            <w:noWrap/>
            <w:vAlign w:val="center"/>
            <w:hideMark/>
          </w:tcPr>
          <w:p w14:paraId="28CC8B7C"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Rastet e suksesshme të angazhimit të biznesit në AFP të promovuara.</w:t>
            </w:r>
          </w:p>
        </w:tc>
        <w:tc>
          <w:tcPr>
            <w:tcW w:w="330" w:type="pct"/>
            <w:tcBorders>
              <w:top w:val="nil"/>
              <w:left w:val="nil"/>
              <w:bottom w:val="single" w:sz="4" w:space="0" w:color="auto"/>
              <w:right w:val="single" w:sz="4" w:space="0" w:color="auto"/>
            </w:tcBorders>
            <w:shd w:val="clear" w:color="000000" w:fill="FFFFFF"/>
            <w:vAlign w:val="center"/>
            <w:hideMark/>
          </w:tcPr>
          <w:p w14:paraId="4A0FDC0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5D79CDE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MFE/AKPA/Ofruesit e AFP-së</w:t>
            </w:r>
          </w:p>
        </w:tc>
        <w:tc>
          <w:tcPr>
            <w:tcW w:w="415" w:type="pct"/>
            <w:tcBorders>
              <w:top w:val="nil"/>
              <w:left w:val="nil"/>
              <w:bottom w:val="single" w:sz="4" w:space="0" w:color="auto"/>
              <w:right w:val="single" w:sz="4" w:space="0" w:color="auto"/>
            </w:tcBorders>
            <w:shd w:val="clear" w:color="000000" w:fill="FFFFFF"/>
            <w:vAlign w:val="center"/>
            <w:hideMark/>
          </w:tcPr>
          <w:p w14:paraId="24DD792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Partnerët Socialë/bizneset</w:t>
            </w:r>
          </w:p>
        </w:tc>
        <w:tc>
          <w:tcPr>
            <w:tcW w:w="306" w:type="pct"/>
            <w:tcBorders>
              <w:top w:val="nil"/>
              <w:left w:val="nil"/>
              <w:bottom w:val="single" w:sz="4" w:space="0" w:color="auto"/>
              <w:right w:val="single" w:sz="4" w:space="0" w:color="auto"/>
            </w:tcBorders>
            <w:shd w:val="clear" w:color="auto" w:fill="auto"/>
            <w:vAlign w:val="center"/>
            <w:hideMark/>
          </w:tcPr>
          <w:p w14:paraId="5F7CA8C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4C63A03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2505B06D" w14:textId="35CB2F53"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1,077,650 </w:t>
            </w:r>
          </w:p>
        </w:tc>
        <w:tc>
          <w:tcPr>
            <w:tcW w:w="325" w:type="pct"/>
            <w:tcBorders>
              <w:top w:val="nil"/>
              <w:left w:val="nil"/>
              <w:bottom w:val="single" w:sz="4" w:space="0" w:color="auto"/>
              <w:right w:val="single" w:sz="4" w:space="0" w:color="auto"/>
            </w:tcBorders>
            <w:shd w:val="clear" w:color="auto" w:fill="auto"/>
            <w:vAlign w:val="center"/>
            <w:hideMark/>
          </w:tcPr>
          <w:p w14:paraId="664E0EA7" w14:textId="02FD6DF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5,359,047 </w:t>
            </w:r>
          </w:p>
        </w:tc>
        <w:tc>
          <w:tcPr>
            <w:tcW w:w="293" w:type="pct"/>
            <w:tcBorders>
              <w:top w:val="nil"/>
              <w:left w:val="nil"/>
              <w:bottom w:val="single" w:sz="4" w:space="0" w:color="auto"/>
              <w:right w:val="single" w:sz="4" w:space="0" w:color="auto"/>
            </w:tcBorders>
            <w:shd w:val="clear" w:color="auto" w:fill="auto"/>
            <w:vAlign w:val="center"/>
            <w:hideMark/>
          </w:tcPr>
          <w:p w14:paraId="5B94FA54" w14:textId="04B2CD2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5,462,500 </w:t>
            </w:r>
          </w:p>
        </w:tc>
        <w:tc>
          <w:tcPr>
            <w:tcW w:w="325" w:type="pct"/>
            <w:tcBorders>
              <w:top w:val="nil"/>
              <w:left w:val="nil"/>
              <w:bottom w:val="single" w:sz="4" w:space="0" w:color="auto"/>
              <w:right w:val="single" w:sz="4" w:space="0" w:color="auto"/>
            </w:tcBorders>
            <w:shd w:val="clear" w:color="auto" w:fill="auto"/>
            <w:vAlign w:val="center"/>
            <w:hideMark/>
          </w:tcPr>
          <w:p w14:paraId="7D54444D" w14:textId="14FE5A1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(8,549,339)</w:t>
            </w:r>
          </w:p>
        </w:tc>
      </w:tr>
      <w:tr w:rsidR="00332810" w:rsidRPr="00AD60E6" w14:paraId="3402DBE4"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6E05967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B4.3</w:t>
            </w:r>
          </w:p>
        </w:tc>
        <w:tc>
          <w:tcPr>
            <w:tcW w:w="1338" w:type="pct"/>
            <w:tcBorders>
              <w:top w:val="nil"/>
              <w:left w:val="nil"/>
              <w:bottom w:val="single" w:sz="4" w:space="0" w:color="auto"/>
              <w:right w:val="single" w:sz="4" w:space="0" w:color="auto"/>
            </w:tcBorders>
            <w:shd w:val="clear" w:color="000000" w:fill="F4B084"/>
            <w:vAlign w:val="center"/>
            <w:hideMark/>
          </w:tcPr>
          <w:p w14:paraId="676AC4A6" w14:textId="68C85AC8" w:rsidR="00332810" w:rsidRPr="00AD60E6" w:rsidRDefault="00F00EA9" w:rsidP="00E16C18">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Ngritja e sistemit të orientimit të karrierës për ofruesit e AFP-së.</w:t>
            </w:r>
            <w:r w:rsidR="00332810" w:rsidRPr="00AD60E6">
              <w:rPr>
                <w:rFonts w:ascii="Garamond" w:eastAsia="Times New Roman" w:hAnsi="Garamond"/>
                <w:color w:val="000000"/>
                <w:sz w:val="14"/>
                <w:szCs w:val="14"/>
              </w:rPr>
              <w:br/>
            </w:r>
          </w:p>
        </w:tc>
        <w:tc>
          <w:tcPr>
            <w:tcW w:w="330" w:type="pct"/>
            <w:tcBorders>
              <w:top w:val="nil"/>
              <w:left w:val="nil"/>
              <w:bottom w:val="single" w:sz="4" w:space="0" w:color="auto"/>
              <w:right w:val="single" w:sz="4" w:space="0" w:color="auto"/>
            </w:tcBorders>
            <w:shd w:val="clear" w:color="000000" w:fill="F4B084"/>
            <w:vAlign w:val="center"/>
            <w:hideMark/>
          </w:tcPr>
          <w:p w14:paraId="0606F7B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545AC28F" w14:textId="2C97ADEC"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MFE/Ofruesit(Njësitë e zhvillimit)/AKPA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38E6CAEE"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0903E44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000000" w:fill="F4B084"/>
            <w:vAlign w:val="center"/>
            <w:hideMark/>
          </w:tcPr>
          <w:p w14:paraId="75594D2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7DF10D4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23976DC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035B576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62355B7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337FFEB4"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6CBA96BD"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B4.3.1</w:t>
            </w:r>
          </w:p>
        </w:tc>
        <w:tc>
          <w:tcPr>
            <w:tcW w:w="1338" w:type="pct"/>
            <w:tcBorders>
              <w:top w:val="nil"/>
              <w:left w:val="nil"/>
              <w:bottom w:val="nil"/>
              <w:right w:val="nil"/>
            </w:tcBorders>
            <w:shd w:val="clear" w:color="auto" w:fill="auto"/>
            <w:vAlign w:val="center"/>
            <w:hideMark/>
          </w:tcPr>
          <w:p w14:paraId="4D35B37D" w14:textId="2DCAC775" w:rsidR="00332810" w:rsidRPr="00AD60E6" w:rsidRDefault="00F00EA9" w:rsidP="004B6E58">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Funksionet e këshillimit të karrierës brenda njësisë së zhvillimit të zbatuara.</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2033B2B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7A5C6E1F" w14:textId="4026FE20"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MFE/Ofruesit( Njësitë e Zhvillimit)/AKPA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46F99253"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6F6F45C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1AD3E18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4D7F6E14" w14:textId="3B6DABC7"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4,111,863 </w:t>
            </w:r>
          </w:p>
        </w:tc>
        <w:tc>
          <w:tcPr>
            <w:tcW w:w="325" w:type="pct"/>
            <w:tcBorders>
              <w:top w:val="nil"/>
              <w:left w:val="nil"/>
              <w:bottom w:val="single" w:sz="4" w:space="0" w:color="auto"/>
              <w:right w:val="single" w:sz="4" w:space="0" w:color="auto"/>
            </w:tcBorders>
            <w:shd w:val="clear" w:color="auto" w:fill="auto"/>
            <w:vAlign w:val="center"/>
            <w:hideMark/>
          </w:tcPr>
          <w:p w14:paraId="2CAEC909" w14:textId="14D9EF1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26,198,403 </w:t>
            </w:r>
          </w:p>
        </w:tc>
        <w:tc>
          <w:tcPr>
            <w:tcW w:w="293" w:type="pct"/>
            <w:tcBorders>
              <w:top w:val="nil"/>
              <w:left w:val="nil"/>
              <w:bottom w:val="single" w:sz="4" w:space="0" w:color="auto"/>
              <w:right w:val="single" w:sz="4" w:space="0" w:color="auto"/>
            </w:tcBorders>
            <w:shd w:val="clear" w:color="auto" w:fill="auto"/>
            <w:vAlign w:val="center"/>
            <w:hideMark/>
          </w:tcPr>
          <w:p w14:paraId="48633AF5" w14:textId="061E15E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21D996EE" w14:textId="634023D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(13,629,406)</w:t>
            </w:r>
          </w:p>
        </w:tc>
      </w:tr>
      <w:tr w:rsidR="00332810" w:rsidRPr="00AD60E6" w14:paraId="708E582F"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05B1BDA"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B4.3.2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52485994"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Kapacitetet e njësive të zhvillimit për këshillim dhe orientim karriere janë ngritur.</w:t>
            </w:r>
          </w:p>
        </w:tc>
        <w:tc>
          <w:tcPr>
            <w:tcW w:w="330" w:type="pct"/>
            <w:tcBorders>
              <w:top w:val="nil"/>
              <w:left w:val="nil"/>
              <w:bottom w:val="single" w:sz="4" w:space="0" w:color="auto"/>
              <w:right w:val="single" w:sz="4" w:space="0" w:color="auto"/>
            </w:tcBorders>
            <w:shd w:val="clear" w:color="000000" w:fill="FFFFFF"/>
            <w:vAlign w:val="center"/>
            <w:hideMark/>
          </w:tcPr>
          <w:p w14:paraId="3CA1655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6BAC8DA" w14:textId="4C4DC6B0"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MFE/Ofruesit( Njësitë e Zhvillimit)/AKPA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16B816C9"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2F4ECA5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7CB5B46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61D7188D" w14:textId="18FCE105"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8,425,000 </w:t>
            </w:r>
          </w:p>
        </w:tc>
        <w:tc>
          <w:tcPr>
            <w:tcW w:w="325" w:type="pct"/>
            <w:tcBorders>
              <w:top w:val="nil"/>
              <w:left w:val="nil"/>
              <w:bottom w:val="single" w:sz="4" w:space="0" w:color="auto"/>
              <w:right w:val="single" w:sz="4" w:space="0" w:color="auto"/>
            </w:tcBorders>
            <w:shd w:val="clear" w:color="auto" w:fill="auto"/>
            <w:vAlign w:val="center"/>
            <w:hideMark/>
          </w:tcPr>
          <w:p w14:paraId="13D5D588" w14:textId="5A8EBE6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18,816,000 </w:t>
            </w:r>
          </w:p>
        </w:tc>
        <w:tc>
          <w:tcPr>
            <w:tcW w:w="293" w:type="pct"/>
            <w:tcBorders>
              <w:top w:val="nil"/>
              <w:left w:val="nil"/>
              <w:bottom w:val="single" w:sz="4" w:space="0" w:color="auto"/>
              <w:right w:val="single" w:sz="4" w:space="0" w:color="auto"/>
            </w:tcBorders>
            <w:shd w:val="clear" w:color="auto" w:fill="auto"/>
            <w:vAlign w:val="center"/>
            <w:hideMark/>
          </w:tcPr>
          <w:p w14:paraId="0D6D82FF" w14:textId="1CBF4A0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3D473A24" w14:textId="726A9470"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(7,573,000)</w:t>
            </w:r>
          </w:p>
        </w:tc>
      </w:tr>
      <w:tr w:rsidR="00332810" w:rsidRPr="00AD60E6" w14:paraId="197C012D"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1FD9EC80"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B4.3.3</w:t>
            </w:r>
          </w:p>
        </w:tc>
        <w:tc>
          <w:tcPr>
            <w:tcW w:w="1338" w:type="pct"/>
            <w:tcBorders>
              <w:top w:val="nil"/>
              <w:left w:val="nil"/>
              <w:bottom w:val="nil"/>
              <w:right w:val="nil"/>
            </w:tcBorders>
            <w:shd w:val="clear" w:color="auto" w:fill="auto"/>
            <w:vAlign w:val="center"/>
            <w:hideMark/>
          </w:tcPr>
          <w:p w14:paraId="0652B3DC"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Sistemi i informacionit për orientim karriere i ngritur.</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2DCAABB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532AF03C" w14:textId="1D923BA2"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 /AKPA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314F1CB1"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430C858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526C1E2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18CCC2C4" w14:textId="04BB19BD"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2,002,176 </w:t>
            </w:r>
          </w:p>
        </w:tc>
        <w:tc>
          <w:tcPr>
            <w:tcW w:w="325" w:type="pct"/>
            <w:tcBorders>
              <w:top w:val="nil"/>
              <w:left w:val="nil"/>
              <w:bottom w:val="single" w:sz="4" w:space="0" w:color="auto"/>
              <w:right w:val="single" w:sz="4" w:space="0" w:color="auto"/>
            </w:tcBorders>
            <w:shd w:val="clear" w:color="auto" w:fill="auto"/>
            <w:vAlign w:val="center"/>
            <w:hideMark/>
          </w:tcPr>
          <w:p w14:paraId="02588677" w14:textId="3A204FA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19,028,539 </w:t>
            </w:r>
          </w:p>
        </w:tc>
        <w:tc>
          <w:tcPr>
            <w:tcW w:w="293" w:type="pct"/>
            <w:tcBorders>
              <w:top w:val="nil"/>
              <w:left w:val="nil"/>
              <w:bottom w:val="single" w:sz="4" w:space="0" w:color="auto"/>
              <w:right w:val="single" w:sz="4" w:space="0" w:color="auto"/>
            </w:tcBorders>
            <w:shd w:val="clear" w:color="auto" w:fill="auto"/>
            <w:vAlign w:val="center"/>
            <w:hideMark/>
          </w:tcPr>
          <w:p w14:paraId="192B2B9F" w14:textId="13ABD3A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28352292" w14:textId="50F6605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(12,341,897)</w:t>
            </w:r>
          </w:p>
        </w:tc>
      </w:tr>
      <w:tr w:rsidR="00332810" w:rsidRPr="00AD60E6" w14:paraId="1BA0BB63"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4545CF6C"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B4.3.4</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2233454B"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Informacioni i përditësuar për karrierën i vënë në dispozicion të nxënësve dhe kursantëve të AFP-së.</w:t>
            </w:r>
          </w:p>
        </w:tc>
        <w:tc>
          <w:tcPr>
            <w:tcW w:w="330" w:type="pct"/>
            <w:tcBorders>
              <w:top w:val="nil"/>
              <w:left w:val="nil"/>
              <w:bottom w:val="single" w:sz="4" w:space="0" w:color="auto"/>
              <w:right w:val="single" w:sz="4" w:space="0" w:color="auto"/>
            </w:tcBorders>
            <w:shd w:val="clear" w:color="000000" w:fill="FFFFFF"/>
            <w:vAlign w:val="center"/>
            <w:hideMark/>
          </w:tcPr>
          <w:p w14:paraId="23F606A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306A9F58" w14:textId="340D4435"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MFE/OfruesiT/AKPA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056FC8EA" w14:textId="77777777" w:rsidR="00332810" w:rsidRPr="00AD60E6" w:rsidRDefault="00332810" w:rsidP="00332810">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2C7B799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63" w:type="pct"/>
            <w:tcBorders>
              <w:top w:val="nil"/>
              <w:left w:val="nil"/>
              <w:bottom w:val="single" w:sz="4" w:space="0" w:color="auto"/>
              <w:right w:val="single" w:sz="4" w:space="0" w:color="auto"/>
            </w:tcBorders>
            <w:shd w:val="clear" w:color="auto" w:fill="auto"/>
            <w:vAlign w:val="center"/>
            <w:hideMark/>
          </w:tcPr>
          <w:p w14:paraId="17F4AC1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207AA91A" w14:textId="2BA2043A"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505,000 </w:t>
            </w:r>
          </w:p>
        </w:tc>
        <w:tc>
          <w:tcPr>
            <w:tcW w:w="325" w:type="pct"/>
            <w:tcBorders>
              <w:top w:val="nil"/>
              <w:left w:val="nil"/>
              <w:bottom w:val="single" w:sz="4" w:space="0" w:color="auto"/>
              <w:right w:val="single" w:sz="4" w:space="0" w:color="auto"/>
            </w:tcBorders>
            <w:shd w:val="clear" w:color="auto" w:fill="auto"/>
            <w:vAlign w:val="center"/>
            <w:hideMark/>
          </w:tcPr>
          <w:p w14:paraId="1CB60D82" w14:textId="7E54D19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500,000 </w:t>
            </w:r>
          </w:p>
        </w:tc>
        <w:tc>
          <w:tcPr>
            <w:tcW w:w="293" w:type="pct"/>
            <w:tcBorders>
              <w:top w:val="nil"/>
              <w:left w:val="nil"/>
              <w:bottom w:val="single" w:sz="4" w:space="0" w:color="auto"/>
              <w:right w:val="single" w:sz="4" w:space="0" w:color="auto"/>
            </w:tcBorders>
            <w:shd w:val="clear" w:color="auto" w:fill="auto"/>
            <w:vAlign w:val="center"/>
            <w:hideMark/>
          </w:tcPr>
          <w:p w14:paraId="0F30FD82" w14:textId="65DE51D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657A306D" w14:textId="5D8803F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171,667 </w:t>
            </w:r>
          </w:p>
        </w:tc>
      </w:tr>
      <w:tr w:rsidR="00332810" w:rsidRPr="00AD60E6" w14:paraId="1C1827F8"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00418D20"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B4.4</w:t>
            </w:r>
          </w:p>
        </w:tc>
        <w:tc>
          <w:tcPr>
            <w:tcW w:w="1338" w:type="pct"/>
            <w:tcBorders>
              <w:top w:val="nil"/>
              <w:left w:val="nil"/>
              <w:bottom w:val="single" w:sz="4" w:space="0" w:color="auto"/>
              <w:right w:val="single" w:sz="4" w:space="0" w:color="auto"/>
            </w:tcBorders>
            <w:shd w:val="clear" w:color="000000" w:fill="F4B084"/>
            <w:vAlign w:val="center"/>
            <w:hideMark/>
          </w:tcPr>
          <w:p w14:paraId="6DCFB507" w14:textId="3CC2E115" w:rsidR="00332810" w:rsidRPr="00AD60E6" w:rsidRDefault="00F00EA9" w:rsidP="00E16C18">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Ngritja e modelit të arsimit të dyfishtë në fushën e zejtarisë. </w:t>
            </w:r>
            <w:r w:rsidR="00332810" w:rsidRPr="00AD60E6">
              <w:rPr>
                <w:rFonts w:ascii="Garamond" w:eastAsia="Times New Roman" w:hAnsi="Garamond"/>
                <w:color w:val="000000"/>
                <w:sz w:val="14"/>
                <w:szCs w:val="14"/>
              </w:rPr>
              <w:br/>
            </w:r>
          </w:p>
        </w:tc>
        <w:tc>
          <w:tcPr>
            <w:tcW w:w="330" w:type="pct"/>
            <w:tcBorders>
              <w:top w:val="nil"/>
              <w:left w:val="nil"/>
              <w:bottom w:val="single" w:sz="4" w:space="0" w:color="auto"/>
              <w:right w:val="single" w:sz="4" w:space="0" w:color="auto"/>
            </w:tcBorders>
            <w:shd w:val="clear" w:color="000000" w:fill="F4B084"/>
            <w:vAlign w:val="center"/>
            <w:hideMark/>
          </w:tcPr>
          <w:p w14:paraId="5460B46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1CF6643C" w14:textId="2CAC7FD3"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337012D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DhKZ</w:t>
            </w:r>
          </w:p>
        </w:tc>
        <w:tc>
          <w:tcPr>
            <w:tcW w:w="306" w:type="pct"/>
            <w:tcBorders>
              <w:top w:val="nil"/>
              <w:left w:val="nil"/>
              <w:bottom w:val="single" w:sz="4" w:space="0" w:color="auto"/>
              <w:right w:val="single" w:sz="4" w:space="0" w:color="auto"/>
            </w:tcBorders>
            <w:shd w:val="clear" w:color="000000" w:fill="F4B084"/>
            <w:vAlign w:val="center"/>
            <w:hideMark/>
          </w:tcPr>
          <w:p w14:paraId="6D8F68B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000000" w:fill="F4B084"/>
            <w:vAlign w:val="center"/>
            <w:hideMark/>
          </w:tcPr>
          <w:p w14:paraId="31B03D0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5122BAD1"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3C65CC6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285E60A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47AEE87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1937D2C1"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65C224AA"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B4.4.1</w:t>
            </w:r>
          </w:p>
        </w:tc>
        <w:tc>
          <w:tcPr>
            <w:tcW w:w="1338" w:type="pct"/>
            <w:tcBorders>
              <w:top w:val="nil"/>
              <w:left w:val="nil"/>
              <w:bottom w:val="nil"/>
              <w:right w:val="nil"/>
            </w:tcBorders>
            <w:shd w:val="clear" w:color="auto" w:fill="auto"/>
            <w:vAlign w:val="center"/>
            <w:hideMark/>
          </w:tcPr>
          <w:p w14:paraId="64058A36" w14:textId="599599A6"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Kuadri ligjor për</w:t>
            </w: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funksionimin e modelit dual të Dhomës Kombëtare të Zejtarisë i miratuar.</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43942E8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26C8F27E" w14:textId="57CD4148"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060B874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DhKZ</w:t>
            </w:r>
          </w:p>
        </w:tc>
        <w:tc>
          <w:tcPr>
            <w:tcW w:w="306" w:type="pct"/>
            <w:tcBorders>
              <w:top w:val="nil"/>
              <w:left w:val="nil"/>
              <w:bottom w:val="single" w:sz="4" w:space="0" w:color="auto"/>
              <w:right w:val="single" w:sz="4" w:space="0" w:color="auto"/>
            </w:tcBorders>
            <w:shd w:val="clear" w:color="auto" w:fill="auto"/>
            <w:vAlign w:val="center"/>
            <w:hideMark/>
          </w:tcPr>
          <w:p w14:paraId="03511E1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59FBF86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32763D8D" w14:textId="010C4D46"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7D240D6E" w14:textId="3C1593C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293" w:type="pct"/>
            <w:tcBorders>
              <w:top w:val="nil"/>
              <w:left w:val="nil"/>
              <w:bottom w:val="single" w:sz="4" w:space="0" w:color="auto"/>
              <w:right w:val="single" w:sz="4" w:space="0" w:color="auto"/>
            </w:tcBorders>
            <w:shd w:val="clear" w:color="auto" w:fill="auto"/>
            <w:vAlign w:val="center"/>
            <w:hideMark/>
          </w:tcPr>
          <w:p w14:paraId="6B24328A" w14:textId="707FAEC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66B3C274" w14:textId="47604A3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r>
      <w:tr w:rsidR="00332810" w:rsidRPr="00AD60E6" w14:paraId="270E0095"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0D9CFE33"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B4.4.2</w:t>
            </w:r>
          </w:p>
        </w:tc>
        <w:tc>
          <w:tcPr>
            <w:tcW w:w="1338" w:type="pct"/>
            <w:tcBorders>
              <w:top w:val="single" w:sz="4" w:space="0" w:color="auto"/>
              <w:left w:val="nil"/>
              <w:bottom w:val="single" w:sz="4" w:space="0" w:color="auto"/>
              <w:right w:val="single" w:sz="4" w:space="0" w:color="auto"/>
            </w:tcBorders>
            <w:shd w:val="clear" w:color="auto" w:fill="auto"/>
            <w:noWrap/>
            <w:vAlign w:val="center"/>
            <w:hideMark/>
          </w:tcPr>
          <w:p w14:paraId="5AD093F6"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Raport për stadin e zhvillimit të Dhomës Kombëtare të Zejtarisë.</w:t>
            </w:r>
          </w:p>
        </w:tc>
        <w:tc>
          <w:tcPr>
            <w:tcW w:w="330" w:type="pct"/>
            <w:tcBorders>
              <w:top w:val="nil"/>
              <w:left w:val="nil"/>
              <w:bottom w:val="single" w:sz="4" w:space="0" w:color="auto"/>
              <w:right w:val="single" w:sz="4" w:space="0" w:color="auto"/>
            </w:tcBorders>
            <w:shd w:val="clear" w:color="000000" w:fill="FFFFFF"/>
            <w:vAlign w:val="center"/>
            <w:hideMark/>
          </w:tcPr>
          <w:p w14:paraId="0EC92F5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572AEB4F" w14:textId="715637CF"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24921E7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DhKZ</w:t>
            </w:r>
          </w:p>
        </w:tc>
        <w:tc>
          <w:tcPr>
            <w:tcW w:w="306" w:type="pct"/>
            <w:tcBorders>
              <w:top w:val="nil"/>
              <w:left w:val="nil"/>
              <w:bottom w:val="single" w:sz="4" w:space="0" w:color="auto"/>
              <w:right w:val="single" w:sz="4" w:space="0" w:color="auto"/>
            </w:tcBorders>
            <w:shd w:val="clear" w:color="auto" w:fill="auto"/>
            <w:vAlign w:val="center"/>
            <w:hideMark/>
          </w:tcPr>
          <w:p w14:paraId="14A6F91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64ADF27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003BB1A6" w14:textId="218FF26A"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0D1AEECC" w14:textId="651BE1C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293" w:type="pct"/>
            <w:tcBorders>
              <w:top w:val="nil"/>
              <w:left w:val="nil"/>
              <w:bottom w:val="single" w:sz="4" w:space="0" w:color="auto"/>
              <w:right w:val="single" w:sz="4" w:space="0" w:color="auto"/>
            </w:tcBorders>
            <w:shd w:val="clear" w:color="auto" w:fill="auto"/>
            <w:vAlign w:val="center"/>
            <w:hideMark/>
          </w:tcPr>
          <w:p w14:paraId="5D47B225" w14:textId="3D7C0B0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228A19D7" w14:textId="29D69AFD"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r>
      <w:tr w:rsidR="00332810" w:rsidRPr="00AD60E6" w14:paraId="34DD1866"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F3925CD"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B4.4.3</w:t>
            </w:r>
          </w:p>
        </w:tc>
        <w:tc>
          <w:tcPr>
            <w:tcW w:w="1338" w:type="pct"/>
            <w:tcBorders>
              <w:top w:val="nil"/>
              <w:left w:val="nil"/>
              <w:bottom w:val="single" w:sz="4" w:space="0" w:color="auto"/>
              <w:right w:val="single" w:sz="4" w:space="0" w:color="auto"/>
            </w:tcBorders>
            <w:shd w:val="clear" w:color="auto" w:fill="auto"/>
            <w:vAlign w:val="center"/>
            <w:hideMark/>
          </w:tcPr>
          <w:p w14:paraId="2E6C02DD"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Roadmap për zbatimin e arsimit të dyfishtë i hartuar dhe i zbatuar.</w:t>
            </w:r>
          </w:p>
        </w:tc>
        <w:tc>
          <w:tcPr>
            <w:tcW w:w="330" w:type="pct"/>
            <w:tcBorders>
              <w:top w:val="nil"/>
              <w:left w:val="nil"/>
              <w:bottom w:val="single" w:sz="4" w:space="0" w:color="auto"/>
              <w:right w:val="single" w:sz="4" w:space="0" w:color="auto"/>
            </w:tcBorders>
            <w:shd w:val="clear" w:color="000000" w:fill="FFFFFF"/>
            <w:vAlign w:val="center"/>
            <w:hideMark/>
          </w:tcPr>
          <w:p w14:paraId="00B6A68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7A1EBB57" w14:textId="2D751491"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FFFFF"/>
            <w:vAlign w:val="center"/>
            <w:hideMark/>
          </w:tcPr>
          <w:p w14:paraId="0805EAF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DhKZ</w:t>
            </w:r>
          </w:p>
        </w:tc>
        <w:tc>
          <w:tcPr>
            <w:tcW w:w="306" w:type="pct"/>
            <w:tcBorders>
              <w:top w:val="nil"/>
              <w:left w:val="nil"/>
              <w:bottom w:val="single" w:sz="4" w:space="0" w:color="auto"/>
              <w:right w:val="single" w:sz="4" w:space="0" w:color="auto"/>
            </w:tcBorders>
            <w:shd w:val="clear" w:color="auto" w:fill="auto"/>
            <w:vAlign w:val="center"/>
            <w:hideMark/>
          </w:tcPr>
          <w:p w14:paraId="6613325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097EE0B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637F8D4B" w14:textId="316D5E93"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50,000 </w:t>
            </w:r>
          </w:p>
        </w:tc>
        <w:tc>
          <w:tcPr>
            <w:tcW w:w="325" w:type="pct"/>
            <w:tcBorders>
              <w:top w:val="nil"/>
              <w:left w:val="nil"/>
              <w:bottom w:val="single" w:sz="4" w:space="0" w:color="auto"/>
              <w:right w:val="single" w:sz="4" w:space="0" w:color="auto"/>
            </w:tcBorders>
            <w:shd w:val="clear" w:color="auto" w:fill="auto"/>
            <w:vAlign w:val="center"/>
            <w:hideMark/>
          </w:tcPr>
          <w:p w14:paraId="2F5C54A8" w14:textId="1EFF80E4"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293" w:type="pct"/>
            <w:tcBorders>
              <w:top w:val="nil"/>
              <w:left w:val="nil"/>
              <w:bottom w:val="single" w:sz="4" w:space="0" w:color="auto"/>
              <w:right w:val="single" w:sz="4" w:space="0" w:color="auto"/>
            </w:tcBorders>
            <w:shd w:val="clear" w:color="auto" w:fill="auto"/>
            <w:vAlign w:val="center"/>
            <w:hideMark/>
          </w:tcPr>
          <w:p w14:paraId="042885C7" w14:textId="26DA1E5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21A0E77B" w14:textId="213A211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50,000 </w:t>
            </w:r>
          </w:p>
        </w:tc>
      </w:tr>
      <w:tr w:rsidR="00332810" w:rsidRPr="00AD60E6" w14:paraId="5B649821"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A9D08E"/>
            <w:vAlign w:val="center"/>
            <w:hideMark/>
          </w:tcPr>
          <w:p w14:paraId="20FDDC2B"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B5.</w:t>
            </w:r>
          </w:p>
        </w:tc>
        <w:tc>
          <w:tcPr>
            <w:tcW w:w="1338" w:type="pct"/>
            <w:tcBorders>
              <w:top w:val="nil"/>
              <w:left w:val="nil"/>
              <w:bottom w:val="single" w:sz="4" w:space="0" w:color="auto"/>
              <w:right w:val="single" w:sz="4" w:space="0" w:color="auto"/>
            </w:tcBorders>
            <w:shd w:val="clear" w:color="000000" w:fill="A9D08E"/>
            <w:vAlign w:val="center"/>
            <w:hideMark/>
          </w:tcPr>
          <w:p w14:paraId="45F432AA" w14:textId="77777777" w:rsidR="00332810" w:rsidRPr="00AD60E6" w:rsidRDefault="00332810" w:rsidP="00332810">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Zhvillimi profesional fillestar dhe i vazhduar i drejtuesve, mësimdhënësve dhe stafeve mbështetëse të AFP-së.</w:t>
            </w:r>
          </w:p>
        </w:tc>
        <w:tc>
          <w:tcPr>
            <w:tcW w:w="330" w:type="pct"/>
            <w:tcBorders>
              <w:top w:val="nil"/>
              <w:left w:val="nil"/>
              <w:bottom w:val="single" w:sz="4" w:space="0" w:color="auto"/>
              <w:right w:val="single" w:sz="4" w:space="0" w:color="auto"/>
            </w:tcBorders>
            <w:shd w:val="clear" w:color="000000" w:fill="A9D08E"/>
            <w:vAlign w:val="center"/>
            <w:hideMark/>
          </w:tcPr>
          <w:p w14:paraId="444883D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880" w:type="pct"/>
            <w:tcBorders>
              <w:top w:val="nil"/>
              <w:left w:val="nil"/>
              <w:bottom w:val="single" w:sz="4" w:space="0" w:color="auto"/>
              <w:right w:val="single" w:sz="4" w:space="0" w:color="auto"/>
            </w:tcBorders>
            <w:shd w:val="clear" w:color="000000" w:fill="A9D08E"/>
            <w:vAlign w:val="center"/>
            <w:hideMark/>
          </w:tcPr>
          <w:p w14:paraId="2CF5BD8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415" w:type="pct"/>
            <w:tcBorders>
              <w:top w:val="nil"/>
              <w:left w:val="nil"/>
              <w:bottom w:val="single" w:sz="4" w:space="0" w:color="auto"/>
              <w:right w:val="single" w:sz="4" w:space="0" w:color="auto"/>
            </w:tcBorders>
            <w:shd w:val="clear" w:color="000000" w:fill="A9D08E"/>
            <w:vAlign w:val="center"/>
            <w:hideMark/>
          </w:tcPr>
          <w:p w14:paraId="6A7473ED" w14:textId="2663486B" w:rsidR="00332810" w:rsidRPr="00AD60E6" w:rsidRDefault="004B6E58" w:rsidP="00332810">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332810" w:rsidRPr="00AD60E6">
              <w:rPr>
                <w:rFonts w:ascii="Garamond" w:eastAsia="Times New Roman" w:hAnsi="Garamond"/>
                <w:color w:val="000000"/>
                <w:sz w:val="14"/>
                <w:szCs w:val="14"/>
              </w:rPr>
              <w:t>it</w:t>
            </w:r>
          </w:p>
        </w:tc>
        <w:tc>
          <w:tcPr>
            <w:tcW w:w="306" w:type="pct"/>
            <w:tcBorders>
              <w:top w:val="nil"/>
              <w:left w:val="nil"/>
              <w:bottom w:val="single" w:sz="4" w:space="0" w:color="auto"/>
              <w:right w:val="single" w:sz="4" w:space="0" w:color="auto"/>
            </w:tcBorders>
            <w:shd w:val="clear" w:color="000000" w:fill="A9D08E"/>
            <w:vAlign w:val="center"/>
            <w:hideMark/>
          </w:tcPr>
          <w:p w14:paraId="1090386C"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63" w:type="pct"/>
            <w:tcBorders>
              <w:top w:val="nil"/>
              <w:left w:val="nil"/>
              <w:bottom w:val="single" w:sz="4" w:space="0" w:color="auto"/>
              <w:right w:val="single" w:sz="4" w:space="0" w:color="auto"/>
            </w:tcBorders>
            <w:shd w:val="clear" w:color="000000" w:fill="A9D08E"/>
            <w:vAlign w:val="center"/>
            <w:hideMark/>
          </w:tcPr>
          <w:p w14:paraId="07D13B3D"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00DA48E3"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512AE902"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3" w:type="pct"/>
            <w:tcBorders>
              <w:top w:val="nil"/>
              <w:left w:val="nil"/>
              <w:bottom w:val="single" w:sz="4" w:space="0" w:color="auto"/>
              <w:right w:val="single" w:sz="4" w:space="0" w:color="auto"/>
            </w:tcBorders>
            <w:shd w:val="clear" w:color="000000" w:fill="A9D08E"/>
            <w:vAlign w:val="center"/>
            <w:hideMark/>
          </w:tcPr>
          <w:p w14:paraId="7639C293"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20EA6655"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332810" w:rsidRPr="00AD60E6" w14:paraId="36CD7104"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3D2D0E3E"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B5.1 </w:t>
            </w:r>
          </w:p>
        </w:tc>
        <w:tc>
          <w:tcPr>
            <w:tcW w:w="1338" w:type="pct"/>
            <w:tcBorders>
              <w:top w:val="nil"/>
              <w:left w:val="nil"/>
              <w:bottom w:val="single" w:sz="4" w:space="0" w:color="auto"/>
              <w:right w:val="single" w:sz="4" w:space="0" w:color="auto"/>
            </w:tcBorders>
            <w:shd w:val="clear" w:color="000000" w:fill="F4B084"/>
            <w:vAlign w:val="center"/>
            <w:hideMark/>
          </w:tcPr>
          <w:p w14:paraId="04883BB7" w14:textId="2B0E9A0B" w:rsidR="00332810"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Përcaktimi dhe zbatimi i modelit të kualifikimit fillestar të mësimdhënësve të AFP-së (çështja i përket mësuesve të kulturës profesionale).</w:t>
            </w:r>
          </w:p>
        </w:tc>
        <w:tc>
          <w:tcPr>
            <w:tcW w:w="330" w:type="pct"/>
            <w:tcBorders>
              <w:top w:val="nil"/>
              <w:left w:val="nil"/>
              <w:bottom w:val="single" w:sz="4" w:space="0" w:color="auto"/>
              <w:right w:val="single" w:sz="4" w:space="0" w:color="auto"/>
            </w:tcBorders>
            <w:shd w:val="clear" w:color="000000" w:fill="F4B084"/>
            <w:vAlign w:val="center"/>
            <w:hideMark/>
          </w:tcPr>
          <w:p w14:paraId="7967912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15377AE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415" w:type="pct"/>
            <w:tcBorders>
              <w:top w:val="nil"/>
              <w:left w:val="nil"/>
              <w:bottom w:val="single" w:sz="4" w:space="0" w:color="auto"/>
              <w:right w:val="single" w:sz="4" w:space="0" w:color="auto"/>
            </w:tcBorders>
            <w:shd w:val="clear" w:color="000000" w:fill="F4B084"/>
            <w:vAlign w:val="center"/>
            <w:hideMark/>
          </w:tcPr>
          <w:p w14:paraId="0C73AB2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4C79642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6803674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659F1E4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245AAA0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45395C2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44922CC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7DB8CF9E"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0275774E"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B5.1.1</w:t>
            </w:r>
          </w:p>
        </w:tc>
        <w:tc>
          <w:tcPr>
            <w:tcW w:w="1338" w:type="pct"/>
            <w:tcBorders>
              <w:top w:val="nil"/>
              <w:left w:val="nil"/>
              <w:bottom w:val="nil"/>
              <w:right w:val="nil"/>
            </w:tcBorders>
            <w:shd w:val="clear" w:color="auto" w:fill="auto"/>
            <w:vAlign w:val="center"/>
            <w:hideMark/>
          </w:tcPr>
          <w:p w14:paraId="6F6E9E6F" w14:textId="6AEABDED"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Modeli i kualifikimit fillestar të mësimdhënësve në AFP i përcaktuar.</w:t>
            </w:r>
          </w:p>
        </w:tc>
        <w:tc>
          <w:tcPr>
            <w:tcW w:w="330" w:type="pct"/>
            <w:tcBorders>
              <w:top w:val="nil"/>
              <w:left w:val="single" w:sz="4" w:space="0" w:color="auto"/>
              <w:bottom w:val="single" w:sz="4" w:space="0" w:color="auto"/>
              <w:right w:val="single" w:sz="4" w:space="0" w:color="auto"/>
            </w:tcBorders>
            <w:shd w:val="clear" w:color="000000" w:fill="FFFFFF"/>
            <w:vAlign w:val="center"/>
            <w:hideMark/>
          </w:tcPr>
          <w:p w14:paraId="01C103E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64BED3B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415" w:type="pct"/>
            <w:tcBorders>
              <w:top w:val="nil"/>
              <w:left w:val="nil"/>
              <w:bottom w:val="single" w:sz="4" w:space="0" w:color="auto"/>
              <w:right w:val="single" w:sz="4" w:space="0" w:color="auto"/>
            </w:tcBorders>
            <w:shd w:val="clear" w:color="auto" w:fill="auto"/>
            <w:vAlign w:val="center"/>
            <w:hideMark/>
          </w:tcPr>
          <w:p w14:paraId="07CDBCF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7AD6851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12BD139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25" w:type="pct"/>
            <w:tcBorders>
              <w:top w:val="nil"/>
              <w:left w:val="nil"/>
              <w:bottom w:val="single" w:sz="4" w:space="0" w:color="auto"/>
              <w:right w:val="single" w:sz="4" w:space="0" w:color="auto"/>
            </w:tcBorders>
            <w:shd w:val="clear" w:color="auto" w:fill="auto"/>
            <w:vAlign w:val="center"/>
            <w:hideMark/>
          </w:tcPr>
          <w:p w14:paraId="7AA50C93" w14:textId="77EA7BA1"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377,138 </w:t>
            </w:r>
          </w:p>
        </w:tc>
        <w:tc>
          <w:tcPr>
            <w:tcW w:w="325" w:type="pct"/>
            <w:tcBorders>
              <w:top w:val="nil"/>
              <w:left w:val="nil"/>
              <w:bottom w:val="single" w:sz="4" w:space="0" w:color="auto"/>
              <w:right w:val="single" w:sz="4" w:space="0" w:color="auto"/>
            </w:tcBorders>
            <w:shd w:val="clear" w:color="auto" w:fill="auto"/>
            <w:vAlign w:val="center"/>
            <w:hideMark/>
          </w:tcPr>
          <w:p w14:paraId="28E04E40" w14:textId="4C5BF1B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236,000 </w:t>
            </w:r>
          </w:p>
        </w:tc>
        <w:tc>
          <w:tcPr>
            <w:tcW w:w="293" w:type="pct"/>
            <w:tcBorders>
              <w:top w:val="nil"/>
              <w:left w:val="nil"/>
              <w:bottom w:val="single" w:sz="4" w:space="0" w:color="auto"/>
              <w:right w:val="single" w:sz="4" w:space="0" w:color="auto"/>
            </w:tcBorders>
            <w:shd w:val="clear" w:color="auto" w:fill="auto"/>
            <w:vAlign w:val="center"/>
            <w:hideMark/>
          </w:tcPr>
          <w:p w14:paraId="4026C7FD" w14:textId="4C4382B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13,833,600 </w:t>
            </w:r>
          </w:p>
        </w:tc>
        <w:tc>
          <w:tcPr>
            <w:tcW w:w="325" w:type="pct"/>
            <w:tcBorders>
              <w:top w:val="nil"/>
              <w:left w:val="nil"/>
              <w:bottom w:val="single" w:sz="4" w:space="0" w:color="auto"/>
              <w:right w:val="single" w:sz="4" w:space="0" w:color="auto"/>
            </w:tcBorders>
            <w:shd w:val="clear" w:color="auto" w:fill="auto"/>
            <w:vAlign w:val="center"/>
            <w:hideMark/>
          </w:tcPr>
          <w:p w14:paraId="2AD30D7A" w14:textId="2FA0AFAF"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(13,692,462)</w:t>
            </w:r>
          </w:p>
        </w:tc>
      </w:tr>
      <w:tr w:rsidR="00332810" w:rsidRPr="00AD60E6" w14:paraId="1DA8C145"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3601D97C"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B5.1.2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000131E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Kuadri ligjor për zbatimin e modelit të kualifikimit fillestar të mësimdhënësve të AFP-së i miratuar. </w:t>
            </w:r>
          </w:p>
        </w:tc>
        <w:tc>
          <w:tcPr>
            <w:tcW w:w="330" w:type="pct"/>
            <w:tcBorders>
              <w:top w:val="nil"/>
              <w:left w:val="nil"/>
              <w:bottom w:val="single" w:sz="4" w:space="0" w:color="auto"/>
              <w:right w:val="single" w:sz="4" w:space="0" w:color="auto"/>
            </w:tcBorders>
            <w:shd w:val="clear" w:color="000000" w:fill="FFFFFF"/>
            <w:vAlign w:val="center"/>
            <w:hideMark/>
          </w:tcPr>
          <w:p w14:paraId="48E44C2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794B2B5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415" w:type="pct"/>
            <w:tcBorders>
              <w:top w:val="nil"/>
              <w:left w:val="nil"/>
              <w:bottom w:val="single" w:sz="4" w:space="0" w:color="auto"/>
              <w:right w:val="single" w:sz="4" w:space="0" w:color="auto"/>
            </w:tcBorders>
            <w:shd w:val="clear" w:color="auto" w:fill="auto"/>
            <w:vAlign w:val="center"/>
            <w:hideMark/>
          </w:tcPr>
          <w:p w14:paraId="53CAC43B"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24D6EF9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64B32E4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325" w:type="pct"/>
            <w:tcBorders>
              <w:top w:val="nil"/>
              <w:left w:val="nil"/>
              <w:bottom w:val="single" w:sz="4" w:space="0" w:color="auto"/>
              <w:right w:val="single" w:sz="4" w:space="0" w:color="auto"/>
            </w:tcBorders>
            <w:shd w:val="clear" w:color="auto" w:fill="auto"/>
            <w:vAlign w:val="center"/>
            <w:hideMark/>
          </w:tcPr>
          <w:p w14:paraId="490253BF" w14:textId="0489BCD3"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227,138 </w:t>
            </w:r>
          </w:p>
        </w:tc>
        <w:tc>
          <w:tcPr>
            <w:tcW w:w="325" w:type="pct"/>
            <w:tcBorders>
              <w:top w:val="nil"/>
              <w:left w:val="nil"/>
              <w:bottom w:val="single" w:sz="4" w:space="0" w:color="auto"/>
              <w:right w:val="single" w:sz="4" w:space="0" w:color="auto"/>
            </w:tcBorders>
            <w:shd w:val="clear" w:color="auto" w:fill="auto"/>
            <w:vAlign w:val="center"/>
            <w:hideMark/>
          </w:tcPr>
          <w:p w14:paraId="7953A1F2" w14:textId="1198C36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486,000 </w:t>
            </w:r>
          </w:p>
        </w:tc>
        <w:tc>
          <w:tcPr>
            <w:tcW w:w="293" w:type="pct"/>
            <w:tcBorders>
              <w:top w:val="nil"/>
              <w:left w:val="nil"/>
              <w:bottom w:val="single" w:sz="4" w:space="0" w:color="auto"/>
              <w:right w:val="single" w:sz="4" w:space="0" w:color="auto"/>
            </w:tcBorders>
            <w:shd w:val="clear" w:color="auto" w:fill="auto"/>
            <w:vAlign w:val="center"/>
            <w:hideMark/>
          </w:tcPr>
          <w:p w14:paraId="1878BFC5" w14:textId="25D685B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1,092,500 </w:t>
            </w:r>
          </w:p>
        </w:tc>
        <w:tc>
          <w:tcPr>
            <w:tcW w:w="325" w:type="pct"/>
            <w:tcBorders>
              <w:top w:val="nil"/>
              <w:left w:val="nil"/>
              <w:bottom w:val="single" w:sz="4" w:space="0" w:color="auto"/>
              <w:right w:val="single" w:sz="4" w:space="0" w:color="auto"/>
            </w:tcBorders>
            <w:shd w:val="clear" w:color="auto" w:fill="auto"/>
            <w:vAlign w:val="center"/>
            <w:hideMark/>
          </w:tcPr>
          <w:p w14:paraId="6B61AFF9" w14:textId="69C30090"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(1,351,362)</w:t>
            </w:r>
          </w:p>
        </w:tc>
      </w:tr>
      <w:tr w:rsidR="00332810" w:rsidRPr="00AD60E6" w14:paraId="43BC0DF9"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6E0B376D"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B5.1.3</w:t>
            </w:r>
          </w:p>
        </w:tc>
        <w:tc>
          <w:tcPr>
            <w:tcW w:w="1338" w:type="pct"/>
            <w:tcBorders>
              <w:top w:val="nil"/>
              <w:left w:val="nil"/>
              <w:bottom w:val="single" w:sz="4" w:space="0" w:color="auto"/>
              <w:right w:val="single" w:sz="4" w:space="0" w:color="auto"/>
            </w:tcBorders>
            <w:shd w:val="clear" w:color="auto" w:fill="auto"/>
            <w:vAlign w:val="center"/>
            <w:hideMark/>
          </w:tcPr>
          <w:p w14:paraId="3F5A35C0" w14:textId="157F0EC6"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Modeli i kualifikimit fillestar të mësimdhënësve të AFP-së i zbatuar në bazë të modaliteteve dhe kuadrit ligjor të miratuar.</w:t>
            </w:r>
          </w:p>
        </w:tc>
        <w:tc>
          <w:tcPr>
            <w:tcW w:w="330" w:type="pct"/>
            <w:tcBorders>
              <w:top w:val="nil"/>
              <w:left w:val="nil"/>
              <w:bottom w:val="single" w:sz="4" w:space="0" w:color="auto"/>
              <w:right w:val="single" w:sz="4" w:space="0" w:color="auto"/>
            </w:tcBorders>
            <w:shd w:val="clear" w:color="000000" w:fill="FFFFFF"/>
            <w:vAlign w:val="center"/>
            <w:hideMark/>
          </w:tcPr>
          <w:p w14:paraId="02CCE8F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0A12C40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415" w:type="pct"/>
            <w:tcBorders>
              <w:top w:val="nil"/>
              <w:left w:val="nil"/>
              <w:bottom w:val="single" w:sz="4" w:space="0" w:color="auto"/>
              <w:right w:val="single" w:sz="4" w:space="0" w:color="auto"/>
            </w:tcBorders>
            <w:shd w:val="clear" w:color="auto" w:fill="auto"/>
            <w:vAlign w:val="center"/>
            <w:hideMark/>
          </w:tcPr>
          <w:p w14:paraId="0CF7B23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57BC44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63" w:type="pct"/>
            <w:tcBorders>
              <w:top w:val="nil"/>
              <w:left w:val="nil"/>
              <w:bottom w:val="single" w:sz="4" w:space="0" w:color="auto"/>
              <w:right w:val="single" w:sz="4" w:space="0" w:color="auto"/>
            </w:tcBorders>
            <w:shd w:val="clear" w:color="auto" w:fill="auto"/>
            <w:vAlign w:val="center"/>
            <w:hideMark/>
          </w:tcPr>
          <w:p w14:paraId="4824C09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44FE3987" w14:textId="681D68C8"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18,469,179 </w:t>
            </w:r>
          </w:p>
        </w:tc>
        <w:tc>
          <w:tcPr>
            <w:tcW w:w="325" w:type="pct"/>
            <w:tcBorders>
              <w:top w:val="nil"/>
              <w:left w:val="nil"/>
              <w:bottom w:val="single" w:sz="4" w:space="0" w:color="auto"/>
              <w:right w:val="single" w:sz="4" w:space="0" w:color="auto"/>
            </w:tcBorders>
            <w:shd w:val="clear" w:color="auto" w:fill="auto"/>
            <w:vAlign w:val="center"/>
            <w:hideMark/>
          </w:tcPr>
          <w:p w14:paraId="67F1B87F" w14:textId="776E0D8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18,468,000 </w:t>
            </w:r>
          </w:p>
        </w:tc>
        <w:tc>
          <w:tcPr>
            <w:tcW w:w="293" w:type="pct"/>
            <w:tcBorders>
              <w:top w:val="nil"/>
              <w:left w:val="nil"/>
              <w:bottom w:val="single" w:sz="4" w:space="0" w:color="auto"/>
              <w:right w:val="single" w:sz="4" w:space="0" w:color="auto"/>
            </w:tcBorders>
            <w:shd w:val="clear" w:color="auto" w:fill="auto"/>
            <w:vAlign w:val="center"/>
            <w:hideMark/>
          </w:tcPr>
          <w:p w14:paraId="3F3FD2C7" w14:textId="6DD712C4"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13,656,250 </w:t>
            </w:r>
          </w:p>
        </w:tc>
        <w:tc>
          <w:tcPr>
            <w:tcW w:w="325" w:type="pct"/>
            <w:tcBorders>
              <w:top w:val="nil"/>
              <w:left w:val="nil"/>
              <w:bottom w:val="single" w:sz="4" w:space="0" w:color="auto"/>
              <w:right w:val="single" w:sz="4" w:space="0" w:color="auto"/>
            </w:tcBorders>
            <w:shd w:val="clear" w:color="auto" w:fill="auto"/>
            <w:vAlign w:val="center"/>
            <w:hideMark/>
          </w:tcPr>
          <w:p w14:paraId="0E85F2B0" w14:textId="1FDE266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(4,759,071)</w:t>
            </w:r>
          </w:p>
        </w:tc>
      </w:tr>
      <w:tr w:rsidR="00332810" w:rsidRPr="00AD60E6" w14:paraId="462521EA"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2070E09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B5.2 </w:t>
            </w:r>
          </w:p>
        </w:tc>
        <w:tc>
          <w:tcPr>
            <w:tcW w:w="1338" w:type="pct"/>
            <w:tcBorders>
              <w:top w:val="nil"/>
              <w:left w:val="nil"/>
              <w:bottom w:val="single" w:sz="4" w:space="0" w:color="auto"/>
              <w:right w:val="single" w:sz="4" w:space="0" w:color="auto"/>
            </w:tcBorders>
            <w:shd w:val="clear" w:color="000000" w:fill="F4B084"/>
            <w:vAlign w:val="center"/>
            <w:hideMark/>
          </w:tcPr>
          <w:p w14:paraId="256530F0" w14:textId="3F7882E8" w:rsidR="00332810" w:rsidRPr="00AD60E6" w:rsidRDefault="00F00EA9" w:rsidP="00E16C18">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Përmirësimi i politikave të rekrutimit për mësimdhënësit e AFP-së.</w:t>
            </w:r>
            <w:r w:rsidR="00332810" w:rsidRPr="00AD60E6">
              <w:rPr>
                <w:rFonts w:ascii="Garamond" w:eastAsia="Times New Roman" w:hAnsi="Garamond"/>
                <w:color w:val="000000"/>
                <w:sz w:val="14"/>
                <w:szCs w:val="14"/>
              </w:rPr>
              <w:br/>
            </w:r>
          </w:p>
        </w:tc>
        <w:tc>
          <w:tcPr>
            <w:tcW w:w="330" w:type="pct"/>
            <w:tcBorders>
              <w:top w:val="nil"/>
              <w:left w:val="nil"/>
              <w:bottom w:val="single" w:sz="4" w:space="0" w:color="auto"/>
              <w:right w:val="single" w:sz="4" w:space="0" w:color="auto"/>
            </w:tcBorders>
            <w:shd w:val="clear" w:color="000000" w:fill="F4B084"/>
            <w:vAlign w:val="center"/>
            <w:hideMark/>
          </w:tcPr>
          <w:p w14:paraId="36133B7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1ADDC4C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415" w:type="pct"/>
            <w:tcBorders>
              <w:top w:val="nil"/>
              <w:left w:val="nil"/>
              <w:bottom w:val="single" w:sz="4" w:space="0" w:color="auto"/>
              <w:right w:val="single" w:sz="4" w:space="0" w:color="auto"/>
            </w:tcBorders>
            <w:shd w:val="clear" w:color="000000" w:fill="F4B084"/>
            <w:vAlign w:val="center"/>
            <w:hideMark/>
          </w:tcPr>
          <w:p w14:paraId="48D32A7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6810C9B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6717F51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1D22F569"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612D867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2A8DAFA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189924C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292BAC8A"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1992E141"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B5.2.1</w:t>
            </w:r>
          </w:p>
        </w:tc>
        <w:tc>
          <w:tcPr>
            <w:tcW w:w="1338" w:type="pct"/>
            <w:tcBorders>
              <w:top w:val="nil"/>
              <w:left w:val="nil"/>
              <w:bottom w:val="single" w:sz="4" w:space="0" w:color="auto"/>
              <w:right w:val="single" w:sz="4" w:space="0" w:color="auto"/>
            </w:tcBorders>
            <w:shd w:val="clear" w:color="auto" w:fill="auto"/>
            <w:vAlign w:val="center"/>
            <w:hideMark/>
          </w:tcPr>
          <w:p w14:paraId="32D84CE3" w14:textId="655C21E8"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Procedurat e rekrutimit për mësimdhënësit në AFP të miratuara e dhe të zbatuara.</w:t>
            </w:r>
          </w:p>
        </w:tc>
        <w:tc>
          <w:tcPr>
            <w:tcW w:w="330" w:type="pct"/>
            <w:tcBorders>
              <w:top w:val="nil"/>
              <w:left w:val="nil"/>
              <w:bottom w:val="single" w:sz="4" w:space="0" w:color="auto"/>
              <w:right w:val="single" w:sz="4" w:space="0" w:color="auto"/>
            </w:tcBorders>
            <w:shd w:val="clear" w:color="auto" w:fill="auto"/>
            <w:vAlign w:val="center"/>
            <w:hideMark/>
          </w:tcPr>
          <w:p w14:paraId="2F0A64E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3CCCB8F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415" w:type="pct"/>
            <w:tcBorders>
              <w:top w:val="nil"/>
              <w:left w:val="nil"/>
              <w:bottom w:val="single" w:sz="4" w:space="0" w:color="auto"/>
              <w:right w:val="single" w:sz="4" w:space="0" w:color="auto"/>
            </w:tcBorders>
            <w:shd w:val="clear" w:color="auto" w:fill="auto"/>
            <w:vAlign w:val="center"/>
            <w:hideMark/>
          </w:tcPr>
          <w:p w14:paraId="14E1DD6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37F6F52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1826EED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28A5B7FA" w14:textId="4692F9C7"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1,256,591 </w:t>
            </w:r>
          </w:p>
        </w:tc>
        <w:tc>
          <w:tcPr>
            <w:tcW w:w="325" w:type="pct"/>
            <w:tcBorders>
              <w:top w:val="nil"/>
              <w:left w:val="nil"/>
              <w:bottom w:val="single" w:sz="4" w:space="0" w:color="auto"/>
              <w:right w:val="single" w:sz="4" w:space="0" w:color="auto"/>
            </w:tcBorders>
            <w:shd w:val="clear" w:color="auto" w:fill="auto"/>
            <w:vAlign w:val="center"/>
            <w:hideMark/>
          </w:tcPr>
          <w:p w14:paraId="788FADAF" w14:textId="14535220"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100,000 </w:t>
            </w:r>
          </w:p>
        </w:tc>
        <w:tc>
          <w:tcPr>
            <w:tcW w:w="293" w:type="pct"/>
            <w:tcBorders>
              <w:top w:val="nil"/>
              <w:left w:val="nil"/>
              <w:bottom w:val="single" w:sz="4" w:space="0" w:color="auto"/>
              <w:right w:val="single" w:sz="4" w:space="0" w:color="auto"/>
            </w:tcBorders>
            <w:shd w:val="clear" w:color="auto" w:fill="auto"/>
            <w:vAlign w:val="center"/>
            <w:hideMark/>
          </w:tcPr>
          <w:p w14:paraId="3B0717CC" w14:textId="18489CE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1A28C574" w14:textId="32BF1F2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1,081,591 </w:t>
            </w:r>
          </w:p>
        </w:tc>
      </w:tr>
      <w:tr w:rsidR="00332810" w:rsidRPr="00AD60E6" w14:paraId="77BEC4F3" w14:textId="77777777" w:rsidTr="0019671E">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0B86E2DB"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B5.3</w:t>
            </w:r>
          </w:p>
        </w:tc>
        <w:tc>
          <w:tcPr>
            <w:tcW w:w="1338" w:type="pct"/>
            <w:tcBorders>
              <w:top w:val="nil"/>
              <w:left w:val="nil"/>
              <w:bottom w:val="single" w:sz="4" w:space="0" w:color="auto"/>
              <w:right w:val="single" w:sz="4" w:space="0" w:color="auto"/>
            </w:tcBorders>
            <w:shd w:val="clear" w:color="000000" w:fill="F4B084"/>
            <w:vAlign w:val="center"/>
            <w:hideMark/>
          </w:tcPr>
          <w:p w14:paraId="50B9B24A" w14:textId="713CB2E0" w:rsidR="00332810"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Kualifi</w:t>
            </w:r>
            <w:r w:rsidRPr="00AD60E6">
              <w:rPr>
                <w:rFonts w:ascii="Garamond" w:eastAsia="Times New Roman" w:hAnsi="Garamond"/>
                <w:color w:val="000000"/>
                <w:sz w:val="14"/>
                <w:szCs w:val="14"/>
              </w:rPr>
              <w:t xml:space="preserve"> </w:t>
            </w:r>
          </w:p>
        </w:tc>
        <w:tc>
          <w:tcPr>
            <w:tcW w:w="330" w:type="pct"/>
            <w:tcBorders>
              <w:top w:val="nil"/>
              <w:left w:val="nil"/>
              <w:bottom w:val="single" w:sz="4" w:space="0" w:color="auto"/>
              <w:right w:val="single" w:sz="4" w:space="0" w:color="auto"/>
            </w:tcBorders>
            <w:shd w:val="clear" w:color="000000" w:fill="F4B084"/>
            <w:vAlign w:val="center"/>
            <w:hideMark/>
          </w:tcPr>
          <w:p w14:paraId="7EF9ACB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4B635DD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MFE/AKAFPK/Ofruesit e AFP-së </w:t>
            </w:r>
          </w:p>
        </w:tc>
        <w:tc>
          <w:tcPr>
            <w:tcW w:w="415" w:type="pct"/>
            <w:tcBorders>
              <w:top w:val="nil"/>
              <w:left w:val="nil"/>
              <w:bottom w:val="single" w:sz="4" w:space="0" w:color="auto"/>
              <w:right w:val="single" w:sz="4" w:space="0" w:color="auto"/>
            </w:tcBorders>
            <w:shd w:val="clear" w:color="000000" w:fill="F4B084"/>
            <w:vAlign w:val="center"/>
            <w:hideMark/>
          </w:tcPr>
          <w:p w14:paraId="3E13E30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1BF9B99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000000" w:fill="F4B084"/>
            <w:vAlign w:val="center"/>
            <w:hideMark/>
          </w:tcPr>
          <w:p w14:paraId="5652CB1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4145683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1EBC481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382798F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62231A8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2C0507EE" w14:textId="77777777" w:rsidTr="0019671E">
        <w:trPr>
          <w:trHeight w:val="139"/>
        </w:trPr>
        <w:tc>
          <w:tcPr>
            <w:tcW w:w="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9698C8"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B5.3.1</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703042" w14:textId="53FDE5E9"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Nevojat për trajnim të mësimdhënësve të AFP-së në nivel kombëtar dhe në nivel ofrues të identifikuara në mënyrë periodike.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F83AB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0E65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MFE/AKAFPK/Ofruesit e AFP-së </w:t>
            </w:r>
          </w:p>
        </w:tc>
        <w:tc>
          <w:tcPr>
            <w:tcW w:w="41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C1F82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A4BA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1460B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0193D" w14:textId="7E5EB9BB"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2,045,000 </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650630" w14:textId="3E053D2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675,000 </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B2EC9" w14:textId="2F06C8D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5,462,500 </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2EBC92" w14:textId="526732E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(3,867,500)</w:t>
            </w:r>
          </w:p>
        </w:tc>
      </w:tr>
      <w:tr w:rsidR="00332810" w:rsidRPr="00AD60E6" w14:paraId="485D3CA8" w14:textId="77777777" w:rsidTr="0019671E">
        <w:trPr>
          <w:trHeight w:val="139"/>
        </w:trPr>
        <w:tc>
          <w:tcPr>
            <w:tcW w:w="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0DF599"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B5.3.2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2A93DB01"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Instrumentet e nevojshme për zbatimin e ZHVPMAFP jane zhvilluar dhe buxhetet janë mirëpërcaktuar.</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054588D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single" w:sz="4" w:space="0" w:color="auto"/>
              <w:left w:val="nil"/>
              <w:bottom w:val="single" w:sz="4" w:space="0" w:color="auto"/>
              <w:right w:val="single" w:sz="4" w:space="0" w:color="auto"/>
            </w:tcBorders>
            <w:shd w:val="clear" w:color="000000" w:fill="FFFFFF"/>
            <w:vAlign w:val="center"/>
            <w:hideMark/>
          </w:tcPr>
          <w:p w14:paraId="579F3A8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MFE/AKAFPK/Ofruesit e AFP-së </w:t>
            </w:r>
          </w:p>
        </w:tc>
        <w:tc>
          <w:tcPr>
            <w:tcW w:w="415" w:type="pct"/>
            <w:tcBorders>
              <w:top w:val="single" w:sz="4" w:space="0" w:color="auto"/>
              <w:left w:val="nil"/>
              <w:bottom w:val="single" w:sz="4" w:space="0" w:color="auto"/>
              <w:right w:val="single" w:sz="4" w:space="0" w:color="auto"/>
            </w:tcBorders>
            <w:shd w:val="clear" w:color="000000" w:fill="FFFFFF"/>
            <w:vAlign w:val="center"/>
            <w:hideMark/>
          </w:tcPr>
          <w:p w14:paraId="1296380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27EF066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17D4A1C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34F8119" w14:textId="3A03F418"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2,732,780 </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2C187732" w14:textId="3C94F2A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3,126,000 </w:t>
            </w:r>
          </w:p>
        </w:tc>
        <w:tc>
          <w:tcPr>
            <w:tcW w:w="293" w:type="pct"/>
            <w:tcBorders>
              <w:top w:val="single" w:sz="4" w:space="0" w:color="auto"/>
              <w:left w:val="nil"/>
              <w:bottom w:val="single" w:sz="4" w:space="0" w:color="auto"/>
              <w:right w:val="single" w:sz="4" w:space="0" w:color="auto"/>
            </w:tcBorders>
            <w:shd w:val="clear" w:color="auto" w:fill="auto"/>
            <w:vAlign w:val="center"/>
            <w:hideMark/>
          </w:tcPr>
          <w:p w14:paraId="41A18E35" w14:textId="628BBD0C"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6,555,000 </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6DD9674F" w14:textId="3E0CDB9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(2,382,470)</w:t>
            </w:r>
          </w:p>
        </w:tc>
      </w:tr>
      <w:tr w:rsidR="00332810" w:rsidRPr="00AD60E6" w14:paraId="3B0CA436"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3BECD5B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B5.4</w:t>
            </w:r>
          </w:p>
        </w:tc>
        <w:tc>
          <w:tcPr>
            <w:tcW w:w="1338" w:type="pct"/>
            <w:tcBorders>
              <w:top w:val="nil"/>
              <w:left w:val="nil"/>
              <w:bottom w:val="single" w:sz="4" w:space="0" w:color="auto"/>
              <w:right w:val="single" w:sz="4" w:space="0" w:color="auto"/>
            </w:tcBorders>
            <w:shd w:val="clear" w:color="000000" w:fill="F4B084"/>
            <w:vAlign w:val="center"/>
            <w:hideMark/>
          </w:tcPr>
          <w:p w14:paraId="07CFC1C6" w14:textId="40A72506" w:rsidR="00332810"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Kualifikimi fillestar dhe i vazhduar i stafit drejtues dhe mbështetës të ofruesve të AFP-së.</w:t>
            </w:r>
          </w:p>
        </w:tc>
        <w:tc>
          <w:tcPr>
            <w:tcW w:w="330" w:type="pct"/>
            <w:tcBorders>
              <w:top w:val="nil"/>
              <w:left w:val="nil"/>
              <w:bottom w:val="single" w:sz="4" w:space="0" w:color="auto"/>
              <w:right w:val="single" w:sz="4" w:space="0" w:color="auto"/>
            </w:tcBorders>
            <w:shd w:val="clear" w:color="000000" w:fill="F4B084"/>
            <w:vAlign w:val="center"/>
            <w:hideMark/>
          </w:tcPr>
          <w:p w14:paraId="484978C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45AC79A9" w14:textId="4409268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 /AKPA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04C427C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7436DFE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000000" w:fill="F4B084"/>
            <w:vAlign w:val="center"/>
            <w:hideMark/>
          </w:tcPr>
          <w:p w14:paraId="783855E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2443F5DB"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5E3B86E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2CB4576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1D8965A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26B35378"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6F047379"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B5.4.1</w:t>
            </w:r>
          </w:p>
        </w:tc>
        <w:tc>
          <w:tcPr>
            <w:tcW w:w="1338" w:type="pct"/>
            <w:tcBorders>
              <w:top w:val="nil"/>
              <w:left w:val="nil"/>
              <w:bottom w:val="nil"/>
              <w:right w:val="nil"/>
            </w:tcBorders>
            <w:shd w:val="clear" w:color="auto" w:fill="auto"/>
            <w:vAlign w:val="center"/>
            <w:hideMark/>
          </w:tcPr>
          <w:p w14:paraId="18CECA37" w14:textId="3A4E817A" w:rsidR="00332810" w:rsidRPr="00AD60E6" w:rsidRDefault="00F00EA9" w:rsidP="00332810">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w:t>
            </w:r>
            <w:r w:rsidR="00332810" w:rsidRPr="00AD60E6">
              <w:rPr>
                <w:rFonts w:ascii="Garamond" w:eastAsia="Times New Roman" w:hAnsi="Garamond"/>
                <w:sz w:val="14"/>
                <w:szCs w:val="14"/>
              </w:rPr>
              <w:t>Modeli i përcaktuar dhe paketat e trajnimit fillestar dhe të vazhduar për drejtuesit dhe stafet mbështetëse të ofruesve të AFP-së.</w:t>
            </w:r>
            <w:r w:rsidRPr="00AD60E6">
              <w:rPr>
                <w:rFonts w:ascii="Garamond" w:eastAsia="Times New Roman" w:hAnsi="Garamond"/>
                <w:sz w:val="14"/>
                <w:szCs w:val="14"/>
              </w:rPr>
              <w:t xml:space="preserve"> </w:t>
            </w:r>
          </w:p>
        </w:tc>
        <w:tc>
          <w:tcPr>
            <w:tcW w:w="330" w:type="pct"/>
            <w:tcBorders>
              <w:top w:val="nil"/>
              <w:left w:val="single" w:sz="4" w:space="0" w:color="auto"/>
              <w:bottom w:val="single" w:sz="4" w:space="0" w:color="auto"/>
              <w:right w:val="single" w:sz="4" w:space="0" w:color="auto"/>
            </w:tcBorders>
            <w:shd w:val="clear" w:color="auto" w:fill="auto"/>
            <w:vAlign w:val="center"/>
            <w:hideMark/>
          </w:tcPr>
          <w:p w14:paraId="5030712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6D70CDF6" w14:textId="177A5921"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1B9A417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07CD554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63" w:type="pct"/>
            <w:tcBorders>
              <w:top w:val="nil"/>
              <w:left w:val="nil"/>
              <w:bottom w:val="single" w:sz="4" w:space="0" w:color="auto"/>
              <w:right w:val="single" w:sz="4" w:space="0" w:color="auto"/>
            </w:tcBorders>
            <w:shd w:val="clear" w:color="auto" w:fill="auto"/>
            <w:vAlign w:val="center"/>
            <w:hideMark/>
          </w:tcPr>
          <w:p w14:paraId="6B4C8A3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325" w:type="pct"/>
            <w:tcBorders>
              <w:top w:val="nil"/>
              <w:left w:val="nil"/>
              <w:bottom w:val="single" w:sz="4" w:space="0" w:color="auto"/>
              <w:right w:val="single" w:sz="4" w:space="0" w:color="auto"/>
            </w:tcBorders>
            <w:shd w:val="clear" w:color="auto" w:fill="auto"/>
            <w:vAlign w:val="center"/>
            <w:hideMark/>
          </w:tcPr>
          <w:p w14:paraId="725F0D29" w14:textId="2F3A49A2"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1,454,784 </w:t>
            </w:r>
          </w:p>
        </w:tc>
        <w:tc>
          <w:tcPr>
            <w:tcW w:w="325" w:type="pct"/>
            <w:tcBorders>
              <w:top w:val="nil"/>
              <w:left w:val="nil"/>
              <w:bottom w:val="single" w:sz="4" w:space="0" w:color="auto"/>
              <w:right w:val="single" w:sz="4" w:space="0" w:color="auto"/>
            </w:tcBorders>
            <w:shd w:val="clear" w:color="auto" w:fill="auto"/>
            <w:vAlign w:val="center"/>
            <w:hideMark/>
          </w:tcPr>
          <w:p w14:paraId="4388CC1D" w14:textId="22F50D3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17,774,269 </w:t>
            </w:r>
          </w:p>
        </w:tc>
        <w:tc>
          <w:tcPr>
            <w:tcW w:w="293" w:type="pct"/>
            <w:tcBorders>
              <w:top w:val="nil"/>
              <w:left w:val="nil"/>
              <w:bottom w:val="single" w:sz="4" w:space="0" w:color="auto"/>
              <w:right w:val="single" w:sz="4" w:space="0" w:color="auto"/>
            </w:tcBorders>
            <w:shd w:val="clear" w:color="auto" w:fill="auto"/>
            <w:vAlign w:val="center"/>
            <w:hideMark/>
          </w:tcPr>
          <w:p w14:paraId="720B55DD" w14:textId="3A9F1AD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3,032,750 </w:t>
            </w:r>
          </w:p>
        </w:tc>
        <w:tc>
          <w:tcPr>
            <w:tcW w:w="325" w:type="pct"/>
            <w:tcBorders>
              <w:top w:val="nil"/>
              <w:left w:val="nil"/>
              <w:bottom w:val="single" w:sz="4" w:space="0" w:color="auto"/>
              <w:right w:val="single" w:sz="4" w:space="0" w:color="auto"/>
            </w:tcBorders>
            <w:shd w:val="clear" w:color="auto" w:fill="auto"/>
            <w:vAlign w:val="center"/>
            <w:hideMark/>
          </w:tcPr>
          <w:p w14:paraId="37E9FD9D" w14:textId="49DD3D35"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(19,352,235)</w:t>
            </w:r>
          </w:p>
        </w:tc>
      </w:tr>
      <w:tr w:rsidR="00332810" w:rsidRPr="00AD60E6" w14:paraId="279AC2FC"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4895D77E"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B5.4.2</w:t>
            </w:r>
          </w:p>
        </w:tc>
        <w:tc>
          <w:tcPr>
            <w:tcW w:w="1338" w:type="pct"/>
            <w:tcBorders>
              <w:top w:val="single" w:sz="4" w:space="0" w:color="auto"/>
              <w:left w:val="nil"/>
              <w:bottom w:val="single" w:sz="4" w:space="0" w:color="auto"/>
              <w:right w:val="single" w:sz="4" w:space="0" w:color="auto"/>
            </w:tcBorders>
            <w:shd w:val="clear" w:color="auto" w:fill="auto"/>
            <w:vAlign w:val="center"/>
            <w:hideMark/>
          </w:tcPr>
          <w:p w14:paraId="3778DFC1"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Trajnimet e zhvilluara për drejtuesit dhe stafet mbështetëse të ofruesve të AFP-së.</w:t>
            </w:r>
          </w:p>
        </w:tc>
        <w:tc>
          <w:tcPr>
            <w:tcW w:w="330" w:type="pct"/>
            <w:tcBorders>
              <w:top w:val="nil"/>
              <w:left w:val="nil"/>
              <w:bottom w:val="single" w:sz="4" w:space="0" w:color="auto"/>
              <w:right w:val="single" w:sz="4" w:space="0" w:color="auto"/>
            </w:tcBorders>
            <w:shd w:val="clear" w:color="auto" w:fill="auto"/>
            <w:vAlign w:val="center"/>
            <w:hideMark/>
          </w:tcPr>
          <w:p w14:paraId="332CC6E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57D86DCE" w14:textId="78992568"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24F94D6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0B1B52E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263" w:type="pct"/>
            <w:tcBorders>
              <w:top w:val="nil"/>
              <w:left w:val="nil"/>
              <w:bottom w:val="single" w:sz="4" w:space="0" w:color="auto"/>
              <w:right w:val="single" w:sz="4" w:space="0" w:color="auto"/>
            </w:tcBorders>
            <w:shd w:val="clear" w:color="auto" w:fill="auto"/>
            <w:vAlign w:val="center"/>
            <w:hideMark/>
          </w:tcPr>
          <w:p w14:paraId="3247D2F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0874206D" w14:textId="11B8C946"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12,616,280 </w:t>
            </w:r>
          </w:p>
        </w:tc>
        <w:tc>
          <w:tcPr>
            <w:tcW w:w="325" w:type="pct"/>
            <w:tcBorders>
              <w:top w:val="nil"/>
              <w:left w:val="nil"/>
              <w:bottom w:val="single" w:sz="4" w:space="0" w:color="auto"/>
              <w:right w:val="single" w:sz="4" w:space="0" w:color="auto"/>
            </w:tcBorders>
            <w:shd w:val="clear" w:color="auto" w:fill="auto"/>
            <w:vAlign w:val="center"/>
            <w:hideMark/>
          </w:tcPr>
          <w:p w14:paraId="6A0CA3E7" w14:textId="6595422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69,557,699 </w:t>
            </w:r>
          </w:p>
        </w:tc>
        <w:tc>
          <w:tcPr>
            <w:tcW w:w="293" w:type="pct"/>
            <w:tcBorders>
              <w:top w:val="nil"/>
              <w:left w:val="nil"/>
              <w:bottom w:val="single" w:sz="4" w:space="0" w:color="auto"/>
              <w:right w:val="single" w:sz="4" w:space="0" w:color="auto"/>
            </w:tcBorders>
            <w:shd w:val="clear" w:color="auto" w:fill="auto"/>
            <w:vAlign w:val="center"/>
            <w:hideMark/>
          </w:tcPr>
          <w:p w14:paraId="01F8B880" w14:textId="75EB225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1,819,650 </w:t>
            </w:r>
          </w:p>
        </w:tc>
        <w:tc>
          <w:tcPr>
            <w:tcW w:w="325" w:type="pct"/>
            <w:tcBorders>
              <w:top w:val="nil"/>
              <w:left w:val="nil"/>
              <w:bottom w:val="single" w:sz="4" w:space="0" w:color="auto"/>
              <w:right w:val="single" w:sz="4" w:space="0" w:color="auto"/>
            </w:tcBorders>
            <w:shd w:val="clear" w:color="auto" w:fill="auto"/>
            <w:vAlign w:val="center"/>
            <w:hideMark/>
          </w:tcPr>
          <w:p w14:paraId="3DCAC956" w14:textId="6C10DCC4"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(27,985,514)</w:t>
            </w:r>
          </w:p>
        </w:tc>
      </w:tr>
      <w:tr w:rsidR="00332810" w:rsidRPr="00AD60E6" w14:paraId="130A3099"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773706C0"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B5.4.3</w:t>
            </w:r>
          </w:p>
        </w:tc>
        <w:tc>
          <w:tcPr>
            <w:tcW w:w="1338" w:type="pct"/>
            <w:tcBorders>
              <w:top w:val="nil"/>
              <w:left w:val="nil"/>
              <w:bottom w:val="single" w:sz="4" w:space="0" w:color="auto"/>
              <w:right w:val="single" w:sz="4" w:space="0" w:color="auto"/>
            </w:tcBorders>
            <w:shd w:val="clear" w:color="auto" w:fill="auto"/>
            <w:vAlign w:val="center"/>
            <w:hideMark/>
          </w:tcPr>
          <w:p w14:paraId="150ADF5A"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Rrjetet e drejtuesve të AFP-së, të cilat shkëmbejnë informacion/ përvoja për problematika të ndryshme. </w:t>
            </w:r>
          </w:p>
        </w:tc>
        <w:tc>
          <w:tcPr>
            <w:tcW w:w="330" w:type="pct"/>
            <w:tcBorders>
              <w:top w:val="nil"/>
              <w:left w:val="nil"/>
              <w:bottom w:val="single" w:sz="4" w:space="0" w:color="auto"/>
              <w:right w:val="single" w:sz="4" w:space="0" w:color="auto"/>
            </w:tcBorders>
            <w:shd w:val="clear" w:color="auto" w:fill="auto"/>
            <w:vAlign w:val="center"/>
            <w:hideMark/>
          </w:tcPr>
          <w:p w14:paraId="5D272CE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42F17B85" w14:textId="0C591948"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451C779B"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70254A6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63" w:type="pct"/>
            <w:tcBorders>
              <w:top w:val="nil"/>
              <w:left w:val="nil"/>
              <w:bottom w:val="single" w:sz="4" w:space="0" w:color="auto"/>
              <w:right w:val="single" w:sz="4" w:space="0" w:color="auto"/>
            </w:tcBorders>
            <w:shd w:val="clear" w:color="auto" w:fill="auto"/>
            <w:vAlign w:val="center"/>
            <w:hideMark/>
          </w:tcPr>
          <w:p w14:paraId="61A51E9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1694B0AD" w14:textId="6C632DE1"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10,812,131 </w:t>
            </w:r>
          </w:p>
        </w:tc>
        <w:tc>
          <w:tcPr>
            <w:tcW w:w="325" w:type="pct"/>
            <w:tcBorders>
              <w:top w:val="nil"/>
              <w:left w:val="nil"/>
              <w:bottom w:val="single" w:sz="4" w:space="0" w:color="auto"/>
              <w:right w:val="single" w:sz="4" w:space="0" w:color="auto"/>
            </w:tcBorders>
            <w:shd w:val="clear" w:color="auto" w:fill="auto"/>
            <w:vAlign w:val="center"/>
            <w:hideMark/>
          </w:tcPr>
          <w:p w14:paraId="614A9A70" w14:textId="7CDCEE1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15,524,000 </w:t>
            </w:r>
          </w:p>
        </w:tc>
        <w:tc>
          <w:tcPr>
            <w:tcW w:w="293" w:type="pct"/>
            <w:tcBorders>
              <w:top w:val="nil"/>
              <w:left w:val="nil"/>
              <w:bottom w:val="single" w:sz="4" w:space="0" w:color="auto"/>
              <w:right w:val="single" w:sz="4" w:space="0" w:color="auto"/>
            </w:tcBorders>
            <w:shd w:val="clear" w:color="auto" w:fill="auto"/>
            <w:vAlign w:val="center"/>
            <w:hideMark/>
          </w:tcPr>
          <w:p w14:paraId="0613A05E" w14:textId="122065F2"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39FBFC48" w14:textId="42FCE59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(3,177,869)</w:t>
            </w:r>
          </w:p>
        </w:tc>
      </w:tr>
      <w:tr w:rsidR="00332810" w:rsidRPr="00AD60E6" w14:paraId="2549296A"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A9D08E"/>
            <w:vAlign w:val="center"/>
            <w:hideMark/>
          </w:tcPr>
          <w:p w14:paraId="08F71A47"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B6.</w:t>
            </w:r>
          </w:p>
        </w:tc>
        <w:tc>
          <w:tcPr>
            <w:tcW w:w="1338" w:type="pct"/>
            <w:tcBorders>
              <w:top w:val="nil"/>
              <w:left w:val="nil"/>
              <w:bottom w:val="single" w:sz="4" w:space="0" w:color="auto"/>
              <w:right w:val="single" w:sz="4" w:space="0" w:color="auto"/>
            </w:tcBorders>
            <w:shd w:val="clear" w:color="000000" w:fill="A9D08E"/>
            <w:vAlign w:val="center"/>
            <w:hideMark/>
          </w:tcPr>
          <w:p w14:paraId="0AB7CE38" w14:textId="77777777" w:rsidR="00332810" w:rsidRPr="00AD60E6" w:rsidRDefault="00332810" w:rsidP="00332810">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Rritja e imazhit të AFP-së dhe informimi në lidhje me ofruesit, kualifikimet dhe ofertën e AFP-së.</w:t>
            </w:r>
          </w:p>
        </w:tc>
        <w:tc>
          <w:tcPr>
            <w:tcW w:w="330" w:type="pct"/>
            <w:tcBorders>
              <w:top w:val="nil"/>
              <w:left w:val="nil"/>
              <w:bottom w:val="single" w:sz="4" w:space="0" w:color="auto"/>
              <w:right w:val="single" w:sz="4" w:space="0" w:color="auto"/>
            </w:tcBorders>
            <w:shd w:val="clear" w:color="000000" w:fill="A9D08E"/>
            <w:vAlign w:val="center"/>
            <w:hideMark/>
          </w:tcPr>
          <w:p w14:paraId="486EE53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880" w:type="pct"/>
            <w:tcBorders>
              <w:top w:val="nil"/>
              <w:left w:val="nil"/>
              <w:bottom w:val="single" w:sz="4" w:space="0" w:color="auto"/>
              <w:right w:val="single" w:sz="4" w:space="0" w:color="auto"/>
            </w:tcBorders>
            <w:shd w:val="clear" w:color="000000" w:fill="A9D08E"/>
            <w:vAlign w:val="center"/>
            <w:hideMark/>
          </w:tcPr>
          <w:p w14:paraId="615BD1D5"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415" w:type="pct"/>
            <w:tcBorders>
              <w:top w:val="nil"/>
              <w:left w:val="nil"/>
              <w:bottom w:val="single" w:sz="4" w:space="0" w:color="auto"/>
              <w:right w:val="single" w:sz="4" w:space="0" w:color="auto"/>
            </w:tcBorders>
            <w:shd w:val="clear" w:color="000000" w:fill="A9D08E"/>
            <w:vAlign w:val="center"/>
            <w:hideMark/>
          </w:tcPr>
          <w:p w14:paraId="1A8DBF55" w14:textId="6456B06B" w:rsidR="00332810" w:rsidRPr="00AD60E6" w:rsidRDefault="004B6E58" w:rsidP="00332810">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332810" w:rsidRPr="00AD60E6">
              <w:rPr>
                <w:rFonts w:ascii="Garamond" w:eastAsia="Times New Roman" w:hAnsi="Garamond"/>
                <w:color w:val="000000"/>
                <w:sz w:val="14"/>
                <w:szCs w:val="14"/>
              </w:rPr>
              <w:t>it</w:t>
            </w:r>
          </w:p>
        </w:tc>
        <w:tc>
          <w:tcPr>
            <w:tcW w:w="306" w:type="pct"/>
            <w:tcBorders>
              <w:top w:val="nil"/>
              <w:left w:val="nil"/>
              <w:bottom w:val="single" w:sz="4" w:space="0" w:color="auto"/>
              <w:right w:val="single" w:sz="4" w:space="0" w:color="auto"/>
            </w:tcBorders>
            <w:shd w:val="clear" w:color="000000" w:fill="A9D08E"/>
            <w:vAlign w:val="center"/>
            <w:hideMark/>
          </w:tcPr>
          <w:p w14:paraId="4AF1E962"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63" w:type="pct"/>
            <w:tcBorders>
              <w:top w:val="nil"/>
              <w:left w:val="nil"/>
              <w:bottom w:val="single" w:sz="4" w:space="0" w:color="auto"/>
              <w:right w:val="single" w:sz="4" w:space="0" w:color="auto"/>
            </w:tcBorders>
            <w:shd w:val="clear" w:color="000000" w:fill="A9D08E"/>
            <w:vAlign w:val="center"/>
            <w:hideMark/>
          </w:tcPr>
          <w:p w14:paraId="3D9335B6"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53804A2D" w14:textId="77777777" w:rsidR="00332810" w:rsidRPr="00AD60E6" w:rsidRDefault="00332810" w:rsidP="00332810">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7BAA8FFD"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3" w:type="pct"/>
            <w:tcBorders>
              <w:top w:val="nil"/>
              <w:left w:val="nil"/>
              <w:bottom w:val="single" w:sz="4" w:space="0" w:color="auto"/>
              <w:right w:val="single" w:sz="4" w:space="0" w:color="auto"/>
            </w:tcBorders>
            <w:shd w:val="clear" w:color="000000" w:fill="A9D08E"/>
            <w:vAlign w:val="center"/>
            <w:hideMark/>
          </w:tcPr>
          <w:p w14:paraId="5962CF79"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5" w:type="pct"/>
            <w:tcBorders>
              <w:top w:val="nil"/>
              <w:left w:val="nil"/>
              <w:bottom w:val="single" w:sz="4" w:space="0" w:color="auto"/>
              <w:right w:val="single" w:sz="4" w:space="0" w:color="auto"/>
            </w:tcBorders>
            <w:shd w:val="clear" w:color="000000" w:fill="A9D08E"/>
            <w:vAlign w:val="center"/>
            <w:hideMark/>
          </w:tcPr>
          <w:p w14:paraId="3EBE4AD2" w14:textId="77777777" w:rsidR="00332810" w:rsidRPr="00AD60E6" w:rsidRDefault="00332810" w:rsidP="00332810">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332810" w:rsidRPr="00AD60E6" w14:paraId="0A6BB2C5"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02C69A2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B6.1</w:t>
            </w:r>
          </w:p>
        </w:tc>
        <w:tc>
          <w:tcPr>
            <w:tcW w:w="1338" w:type="pct"/>
            <w:tcBorders>
              <w:top w:val="nil"/>
              <w:left w:val="nil"/>
              <w:bottom w:val="single" w:sz="4" w:space="0" w:color="auto"/>
              <w:right w:val="single" w:sz="4" w:space="0" w:color="auto"/>
            </w:tcBorders>
            <w:shd w:val="clear" w:color="000000" w:fill="F4B084"/>
            <w:vAlign w:val="center"/>
            <w:hideMark/>
          </w:tcPr>
          <w:p w14:paraId="1814B16C" w14:textId="67443583" w:rsidR="00332810"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Organizimi i fushatave publicitare, promovuese dhe ndërgjegjësuese mbi rëndësinë dhe mundësitë e ofruara nga AFP dhe TNGjGjJ për vajzat, djemtë, gratë dhe burrat në zonat urbane dhe rurale.</w:t>
            </w:r>
          </w:p>
        </w:tc>
        <w:tc>
          <w:tcPr>
            <w:tcW w:w="330" w:type="pct"/>
            <w:tcBorders>
              <w:top w:val="nil"/>
              <w:left w:val="nil"/>
              <w:bottom w:val="single" w:sz="4" w:space="0" w:color="auto"/>
              <w:right w:val="single" w:sz="4" w:space="0" w:color="auto"/>
            </w:tcBorders>
            <w:shd w:val="clear" w:color="000000" w:fill="F4B084"/>
            <w:vAlign w:val="center"/>
            <w:hideMark/>
          </w:tcPr>
          <w:p w14:paraId="6CE73B4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7DD8EDD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p>
        </w:tc>
        <w:tc>
          <w:tcPr>
            <w:tcW w:w="415" w:type="pct"/>
            <w:tcBorders>
              <w:top w:val="nil"/>
              <w:left w:val="nil"/>
              <w:bottom w:val="single" w:sz="4" w:space="0" w:color="auto"/>
              <w:right w:val="single" w:sz="4" w:space="0" w:color="auto"/>
            </w:tcBorders>
            <w:shd w:val="clear" w:color="000000" w:fill="F4B084"/>
            <w:vAlign w:val="center"/>
            <w:hideMark/>
          </w:tcPr>
          <w:p w14:paraId="062A8C4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295575C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000000" w:fill="F4B084"/>
            <w:vAlign w:val="center"/>
            <w:hideMark/>
          </w:tcPr>
          <w:p w14:paraId="4E93831F"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0C1A087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5DC38CA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31F7D13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0B20F53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524C8C73"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60B5F21A"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B.6.1.1</w:t>
            </w:r>
          </w:p>
        </w:tc>
        <w:tc>
          <w:tcPr>
            <w:tcW w:w="1338" w:type="pct"/>
            <w:tcBorders>
              <w:top w:val="nil"/>
              <w:left w:val="nil"/>
              <w:bottom w:val="single" w:sz="4" w:space="0" w:color="auto"/>
              <w:right w:val="single" w:sz="4" w:space="0" w:color="auto"/>
            </w:tcBorders>
            <w:shd w:val="clear" w:color="auto" w:fill="auto"/>
            <w:vAlign w:val="center"/>
            <w:hideMark/>
          </w:tcPr>
          <w:p w14:paraId="3F15B4AC" w14:textId="12B99080" w:rsidR="00332810" w:rsidRPr="00AD60E6" w:rsidRDefault="00F00EA9" w:rsidP="00A35DA0">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w:t>
            </w:r>
            <w:r w:rsidR="00332810" w:rsidRPr="00AD60E6">
              <w:rPr>
                <w:rFonts w:ascii="Garamond" w:eastAsia="Times New Roman" w:hAnsi="Garamond"/>
                <w:sz w:val="14"/>
                <w:szCs w:val="14"/>
              </w:rPr>
              <w:t>Evente promovuese më të fokusuara për të arritur te gratë dhe vajzat në zonat urbane dhe rurale.</w:t>
            </w:r>
            <w:r w:rsidRPr="00AD60E6">
              <w:rPr>
                <w:rFonts w:ascii="Garamond" w:eastAsia="Times New Roman" w:hAnsi="Garamond"/>
                <w:sz w:val="14"/>
                <w:szCs w:val="14"/>
              </w:rPr>
              <w:t xml:space="preserve"> </w:t>
            </w:r>
          </w:p>
        </w:tc>
        <w:tc>
          <w:tcPr>
            <w:tcW w:w="330" w:type="pct"/>
            <w:tcBorders>
              <w:top w:val="nil"/>
              <w:left w:val="nil"/>
              <w:bottom w:val="single" w:sz="4" w:space="0" w:color="auto"/>
              <w:right w:val="single" w:sz="4" w:space="0" w:color="auto"/>
            </w:tcBorders>
            <w:shd w:val="clear" w:color="auto" w:fill="auto"/>
            <w:vAlign w:val="center"/>
            <w:hideMark/>
          </w:tcPr>
          <w:p w14:paraId="3EC1138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0173B9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p>
        </w:tc>
        <w:tc>
          <w:tcPr>
            <w:tcW w:w="415" w:type="pct"/>
            <w:tcBorders>
              <w:top w:val="nil"/>
              <w:left w:val="nil"/>
              <w:bottom w:val="single" w:sz="4" w:space="0" w:color="auto"/>
              <w:right w:val="single" w:sz="4" w:space="0" w:color="auto"/>
            </w:tcBorders>
            <w:shd w:val="clear" w:color="000000" w:fill="FFFFFF"/>
            <w:vAlign w:val="center"/>
            <w:hideMark/>
          </w:tcPr>
          <w:p w14:paraId="665530D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6D3FC26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4211035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21BAF801" w14:textId="4EC84F2D"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4,247,700 </w:t>
            </w:r>
          </w:p>
        </w:tc>
        <w:tc>
          <w:tcPr>
            <w:tcW w:w="325" w:type="pct"/>
            <w:tcBorders>
              <w:top w:val="nil"/>
              <w:left w:val="nil"/>
              <w:bottom w:val="single" w:sz="4" w:space="0" w:color="auto"/>
              <w:right w:val="single" w:sz="4" w:space="0" w:color="auto"/>
            </w:tcBorders>
            <w:shd w:val="clear" w:color="auto" w:fill="auto"/>
            <w:vAlign w:val="center"/>
            <w:hideMark/>
          </w:tcPr>
          <w:p w14:paraId="1CC90373" w14:textId="0136766B"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24,341,037 </w:t>
            </w:r>
          </w:p>
        </w:tc>
        <w:tc>
          <w:tcPr>
            <w:tcW w:w="293" w:type="pct"/>
            <w:tcBorders>
              <w:top w:val="nil"/>
              <w:left w:val="nil"/>
              <w:bottom w:val="single" w:sz="4" w:space="0" w:color="auto"/>
              <w:right w:val="single" w:sz="4" w:space="0" w:color="auto"/>
            </w:tcBorders>
            <w:shd w:val="clear" w:color="auto" w:fill="auto"/>
            <w:vAlign w:val="center"/>
            <w:hideMark/>
          </w:tcPr>
          <w:p w14:paraId="66961862" w14:textId="0797CAE8"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27325DFD" w14:textId="33D1B8F3"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(14,598,491)</w:t>
            </w:r>
          </w:p>
        </w:tc>
      </w:tr>
      <w:tr w:rsidR="00332810" w:rsidRPr="00AD60E6" w14:paraId="4C9B0BAA"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DB4F3F0"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B.6.1.2</w:t>
            </w:r>
          </w:p>
        </w:tc>
        <w:tc>
          <w:tcPr>
            <w:tcW w:w="1338" w:type="pct"/>
            <w:tcBorders>
              <w:top w:val="nil"/>
              <w:left w:val="nil"/>
              <w:bottom w:val="single" w:sz="4" w:space="0" w:color="auto"/>
              <w:right w:val="single" w:sz="4" w:space="0" w:color="auto"/>
            </w:tcBorders>
            <w:shd w:val="clear" w:color="auto" w:fill="auto"/>
            <w:vAlign w:val="center"/>
            <w:hideMark/>
          </w:tcPr>
          <w:p w14:paraId="01FF2811" w14:textId="2C3587AC"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Këshillimi i vajzave dhe djemve që zgjedhin trajnimin në profesione jo tradicionale dhe përfshirja e vajzave në kurse jo tradicionale-</w:t>
            </w:r>
            <w:r w:rsidR="00A35DA0">
              <w:rPr>
                <w:rFonts w:ascii="Garamond" w:eastAsia="Times New Roman" w:hAnsi="Garamond"/>
                <w:color w:val="000000"/>
                <w:sz w:val="14"/>
                <w:szCs w:val="14"/>
              </w:rPr>
              <w:t>veçan</w:t>
            </w:r>
            <w:r w:rsidRPr="00AD60E6">
              <w:rPr>
                <w:rFonts w:ascii="Garamond" w:eastAsia="Times New Roman" w:hAnsi="Garamond"/>
                <w:color w:val="000000"/>
                <w:sz w:val="14"/>
                <w:szCs w:val="14"/>
              </w:rPr>
              <w:t>ërisht në sektorë që kanë shumë potencial dhe produktivitet, e promovuar publikisht.</w:t>
            </w:r>
          </w:p>
        </w:tc>
        <w:tc>
          <w:tcPr>
            <w:tcW w:w="330" w:type="pct"/>
            <w:tcBorders>
              <w:top w:val="nil"/>
              <w:left w:val="nil"/>
              <w:bottom w:val="single" w:sz="4" w:space="0" w:color="auto"/>
              <w:right w:val="single" w:sz="4" w:space="0" w:color="auto"/>
            </w:tcBorders>
            <w:shd w:val="clear" w:color="auto" w:fill="auto"/>
            <w:vAlign w:val="center"/>
            <w:hideMark/>
          </w:tcPr>
          <w:p w14:paraId="34B0BA8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7AF119F9"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p>
        </w:tc>
        <w:tc>
          <w:tcPr>
            <w:tcW w:w="415" w:type="pct"/>
            <w:tcBorders>
              <w:top w:val="nil"/>
              <w:left w:val="nil"/>
              <w:bottom w:val="single" w:sz="4" w:space="0" w:color="auto"/>
              <w:right w:val="single" w:sz="4" w:space="0" w:color="auto"/>
            </w:tcBorders>
            <w:shd w:val="clear" w:color="000000" w:fill="FFFFFF"/>
            <w:vAlign w:val="center"/>
            <w:hideMark/>
          </w:tcPr>
          <w:p w14:paraId="0E7E4E23"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E883EC1"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63" w:type="pct"/>
            <w:tcBorders>
              <w:top w:val="nil"/>
              <w:left w:val="nil"/>
              <w:bottom w:val="single" w:sz="4" w:space="0" w:color="auto"/>
              <w:right w:val="single" w:sz="4" w:space="0" w:color="auto"/>
            </w:tcBorders>
            <w:shd w:val="clear" w:color="auto" w:fill="auto"/>
            <w:vAlign w:val="center"/>
            <w:hideMark/>
          </w:tcPr>
          <w:p w14:paraId="6BDC21C4"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77084A1F" w14:textId="18F7F7EB"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337,587,800 </w:t>
            </w:r>
          </w:p>
        </w:tc>
        <w:tc>
          <w:tcPr>
            <w:tcW w:w="325" w:type="pct"/>
            <w:tcBorders>
              <w:top w:val="nil"/>
              <w:left w:val="nil"/>
              <w:bottom w:val="single" w:sz="4" w:space="0" w:color="auto"/>
              <w:right w:val="single" w:sz="4" w:space="0" w:color="auto"/>
            </w:tcBorders>
            <w:shd w:val="clear" w:color="auto" w:fill="auto"/>
            <w:vAlign w:val="center"/>
            <w:hideMark/>
          </w:tcPr>
          <w:p w14:paraId="14107316" w14:textId="4516A57E"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266,988,150 </w:t>
            </w:r>
          </w:p>
        </w:tc>
        <w:tc>
          <w:tcPr>
            <w:tcW w:w="293" w:type="pct"/>
            <w:tcBorders>
              <w:top w:val="nil"/>
              <w:left w:val="nil"/>
              <w:bottom w:val="single" w:sz="4" w:space="0" w:color="auto"/>
              <w:right w:val="single" w:sz="4" w:space="0" w:color="auto"/>
            </w:tcBorders>
            <w:shd w:val="clear" w:color="auto" w:fill="auto"/>
            <w:vAlign w:val="center"/>
            <w:hideMark/>
          </w:tcPr>
          <w:p w14:paraId="561BD527" w14:textId="3B11AB36"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04CD21EC" w14:textId="2317CD37"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21,413,034 </w:t>
            </w:r>
          </w:p>
        </w:tc>
      </w:tr>
      <w:tr w:rsidR="00332810" w:rsidRPr="00AD60E6" w14:paraId="4153FE41" w14:textId="77777777" w:rsidTr="00EC2FEA">
        <w:trPr>
          <w:trHeight w:val="139"/>
        </w:trPr>
        <w:tc>
          <w:tcPr>
            <w:tcW w:w="200" w:type="pct"/>
            <w:tcBorders>
              <w:top w:val="nil"/>
              <w:left w:val="single" w:sz="4" w:space="0" w:color="auto"/>
              <w:bottom w:val="single" w:sz="4" w:space="0" w:color="auto"/>
              <w:right w:val="single" w:sz="4" w:space="0" w:color="auto"/>
            </w:tcBorders>
            <w:shd w:val="clear" w:color="000000" w:fill="F4B084"/>
            <w:vAlign w:val="center"/>
            <w:hideMark/>
          </w:tcPr>
          <w:p w14:paraId="731B43AF"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B6.2</w:t>
            </w:r>
          </w:p>
        </w:tc>
        <w:tc>
          <w:tcPr>
            <w:tcW w:w="1338" w:type="pct"/>
            <w:tcBorders>
              <w:top w:val="nil"/>
              <w:left w:val="nil"/>
              <w:bottom w:val="single" w:sz="4" w:space="0" w:color="auto"/>
              <w:right w:val="single" w:sz="4" w:space="0" w:color="auto"/>
            </w:tcBorders>
            <w:shd w:val="clear" w:color="000000" w:fill="F4B084"/>
            <w:vAlign w:val="center"/>
            <w:hideMark/>
          </w:tcPr>
          <w:p w14:paraId="780082FD" w14:textId="3EC5D6BB" w:rsidR="00332810"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Përgatitja për pjesëmarrjen e nxënësve të AFP-së në konkurse kombëtare, evropiane dhe botërore të aftësive, promovimi në media.</w:t>
            </w:r>
          </w:p>
        </w:tc>
        <w:tc>
          <w:tcPr>
            <w:tcW w:w="330" w:type="pct"/>
            <w:tcBorders>
              <w:top w:val="nil"/>
              <w:left w:val="nil"/>
              <w:bottom w:val="single" w:sz="4" w:space="0" w:color="auto"/>
              <w:right w:val="single" w:sz="4" w:space="0" w:color="auto"/>
            </w:tcBorders>
            <w:shd w:val="clear" w:color="000000" w:fill="F4B084"/>
            <w:vAlign w:val="center"/>
            <w:hideMark/>
          </w:tcPr>
          <w:p w14:paraId="46AE0BD6"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4B084"/>
            <w:vAlign w:val="center"/>
            <w:hideMark/>
          </w:tcPr>
          <w:p w14:paraId="1E08E830" w14:textId="65CF451E"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MFE/AKAFKP/Ofruesit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000000" w:fill="F4B084"/>
            <w:vAlign w:val="center"/>
            <w:hideMark/>
          </w:tcPr>
          <w:p w14:paraId="56C02BF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000000" w:fill="F4B084"/>
            <w:vAlign w:val="center"/>
            <w:hideMark/>
          </w:tcPr>
          <w:p w14:paraId="2562805D"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63" w:type="pct"/>
            <w:tcBorders>
              <w:top w:val="nil"/>
              <w:left w:val="nil"/>
              <w:bottom w:val="single" w:sz="4" w:space="0" w:color="auto"/>
              <w:right w:val="single" w:sz="4" w:space="0" w:color="auto"/>
            </w:tcBorders>
            <w:shd w:val="clear" w:color="000000" w:fill="F4B084"/>
            <w:vAlign w:val="center"/>
            <w:hideMark/>
          </w:tcPr>
          <w:p w14:paraId="4EE3320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000000" w:fill="F4B084"/>
            <w:vAlign w:val="center"/>
            <w:hideMark/>
          </w:tcPr>
          <w:p w14:paraId="7D02D98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71602FF0"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3" w:type="pct"/>
            <w:tcBorders>
              <w:top w:val="nil"/>
              <w:left w:val="nil"/>
              <w:bottom w:val="single" w:sz="4" w:space="0" w:color="auto"/>
              <w:right w:val="single" w:sz="4" w:space="0" w:color="auto"/>
            </w:tcBorders>
            <w:shd w:val="clear" w:color="000000" w:fill="F4B084"/>
            <w:vAlign w:val="center"/>
            <w:hideMark/>
          </w:tcPr>
          <w:p w14:paraId="121BFC02"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25" w:type="pct"/>
            <w:tcBorders>
              <w:top w:val="nil"/>
              <w:left w:val="nil"/>
              <w:bottom w:val="single" w:sz="4" w:space="0" w:color="auto"/>
              <w:right w:val="single" w:sz="4" w:space="0" w:color="auto"/>
            </w:tcBorders>
            <w:shd w:val="clear" w:color="000000" w:fill="F4B084"/>
            <w:vAlign w:val="center"/>
            <w:hideMark/>
          </w:tcPr>
          <w:p w14:paraId="569F88E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332810" w:rsidRPr="00AD60E6" w14:paraId="769F50CB"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4E4DD283"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B6.2.1</w:t>
            </w:r>
          </w:p>
        </w:tc>
        <w:tc>
          <w:tcPr>
            <w:tcW w:w="1338" w:type="pct"/>
            <w:tcBorders>
              <w:top w:val="nil"/>
              <w:left w:val="nil"/>
              <w:bottom w:val="single" w:sz="4" w:space="0" w:color="auto"/>
              <w:right w:val="single" w:sz="4" w:space="0" w:color="auto"/>
            </w:tcBorders>
            <w:shd w:val="clear" w:color="auto" w:fill="auto"/>
            <w:vAlign w:val="center"/>
            <w:hideMark/>
          </w:tcPr>
          <w:p w14:paraId="1A91CFB2"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Anëtarësimi i Shqipërisë në EuroSkills / World Skills.</w:t>
            </w:r>
          </w:p>
        </w:tc>
        <w:tc>
          <w:tcPr>
            <w:tcW w:w="330" w:type="pct"/>
            <w:tcBorders>
              <w:top w:val="nil"/>
              <w:left w:val="nil"/>
              <w:bottom w:val="single" w:sz="4" w:space="0" w:color="auto"/>
              <w:right w:val="single" w:sz="4" w:space="0" w:color="auto"/>
            </w:tcBorders>
            <w:shd w:val="clear" w:color="auto" w:fill="auto"/>
            <w:vAlign w:val="center"/>
            <w:hideMark/>
          </w:tcPr>
          <w:p w14:paraId="66D9ACE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47CB7143" w14:textId="17B92758"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MFE/AKAFKP/Ofruesit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62C4F287"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3899010E"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63" w:type="pct"/>
            <w:tcBorders>
              <w:top w:val="nil"/>
              <w:left w:val="nil"/>
              <w:bottom w:val="single" w:sz="4" w:space="0" w:color="auto"/>
              <w:right w:val="single" w:sz="4" w:space="0" w:color="auto"/>
            </w:tcBorders>
            <w:shd w:val="clear" w:color="auto" w:fill="auto"/>
            <w:vAlign w:val="center"/>
            <w:hideMark/>
          </w:tcPr>
          <w:p w14:paraId="60CA5205"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325" w:type="pct"/>
            <w:tcBorders>
              <w:top w:val="nil"/>
              <w:left w:val="nil"/>
              <w:bottom w:val="single" w:sz="4" w:space="0" w:color="auto"/>
              <w:right w:val="single" w:sz="4" w:space="0" w:color="auto"/>
            </w:tcBorders>
            <w:shd w:val="clear" w:color="auto" w:fill="auto"/>
            <w:vAlign w:val="center"/>
            <w:hideMark/>
          </w:tcPr>
          <w:p w14:paraId="4CB98526" w14:textId="0E0F7F7D"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177,138 </w:t>
            </w:r>
          </w:p>
        </w:tc>
        <w:tc>
          <w:tcPr>
            <w:tcW w:w="325" w:type="pct"/>
            <w:tcBorders>
              <w:top w:val="nil"/>
              <w:left w:val="nil"/>
              <w:bottom w:val="single" w:sz="4" w:space="0" w:color="auto"/>
              <w:right w:val="single" w:sz="4" w:space="0" w:color="auto"/>
            </w:tcBorders>
            <w:shd w:val="clear" w:color="auto" w:fill="auto"/>
            <w:vAlign w:val="center"/>
            <w:hideMark/>
          </w:tcPr>
          <w:p w14:paraId="0435DBE6" w14:textId="5DBE6D6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293" w:type="pct"/>
            <w:tcBorders>
              <w:top w:val="nil"/>
              <w:left w:val="nil"/>
              <w:bottom w:val="single" w:sz="4" w:space="0" w:color="auto"/>
              <w:right w:val="single" w:sz="4" w:space="0" w:color="auto"/>
            </w:tcBorders>
            <w:shd w:val="clear" w:color="auto" w:fill="auto"/>
            <w:vAlign w:val="center"/>
            <w:hideMark/>
          </w:tcPr>
          <w:p w14:paraId="2141B8E9" w14:textId="38BE40AA"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715F7884" w14:textId="74E68150"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177,138 </w:t>
            </w:r>
          </w:p>
        </w:tc>
      </w:tr>
      <w:tr w:rsidR="00332810" w:rsidRPr="00AD60E6" w14:paraId="0ECB834B" w14:textId="77777777" w:rsidTr="00EC2FEA">
        <w:trPr>
          <w:trHeight w:val="139"/>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8EB6ADD" w14:textId="77777777" w:rsidR="00332810" w:rsidRPr="00AD60E6" w:rsidRDefault="00332810" w:rsidP="00332810">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B6.2.2</w:t>
            </w:r>
          </w:p>
        </w:tc>
        <w:tc>
          <w:tcPr>
            <w:tcW w:w="1338" w:type="pct"/>
            <w:tcBorders>
              <w:top w:val="nil"/>
              <w:left w:val="nil"/>
              <w:bottom w:val="single" w:sz="4" w:space="0" w:color="auto"/>
              <w:right w:val="single" w:sz="4" w:space="0" w:color="auto"/>
            </w:tcBorders>
            <w:shd w:val="clear" w:color="auto" w:fill="auto"/>
            <w:vAlign w:val="bottom"/>
            <w:hideMark/>
          </w:tcPr>
          <w:p w14:paraId="5A6F8882"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Pjesëmarrja e nxënësve/kursantëve të AFP-së në konkurset ndërkombëtare të organizuara nga EuroSkills dhe/ose World Skills pas anëtarësimit.</w:t>
            </w:r>
          </w:p>
        </w:tc>
        <w:tc>
          <w:tcPr>
            <w:tcW w:w="330" w:type="pct"/>
            <w:tcBorders>
              <w:top w:val="nil"/>
              <w:left w:val="nil"/>
              <w:bottom w:val="single" w:sz="4" w:space="0" w:color="auto"/>
              <w:right w:val="single" w:sz="4" w:space="0" w:color="auto"/>
            </w:tcBorders>
            <w:shd w:val="clear" w:color="auto" w:fill="auto"/>
            <w:vAlign w:val="center"/>
            <w:hideMark/>
          </w:tcPr>
          <w:p w14:paraId="03D4D678"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880" w:type="pct"/>
            <w:tcBorders>
              <w:top w:val="nil"/>
              <w:left w:val="nil"/>
              <w:bottom w:val="single" w:sz="4" w:space="0" w:color="auto"/>
              <w:right w:val="single" w:sz="4" w:space="0" w:color="auto"/>
            </w:tcBorders>
            <w:shd w:val="clear" w:color="000000" w:fill="FFFFFF"/>
            <w:vAlign w:val="center"/>
            <w:hideMark/>
          </w:tcPr>
          <w:p w14:paraId="17347B02" w14:textId="12E17FFE"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MFE/AKAFKP/Ofruesit e AFP-së</w:t>
            </w:r>
            <w:r w:rsidR="00F00EA9" w:rsidRPr="00AD60E6">
              <w:rPr>
                <w:rFonts w:ascii="Garamond" w:eastAsia="Times New Roman" w:hAnsi="Garamond"/>
                <w:color w:val="000000"/>
                <w:sz w:val="14"/>
                <w:szCs w:val="14"/>
              </w:rPr>
              <w:t xml:space="preserve"> </w:t>
            </w:r>
          </w:p>
        </w:tc>
        <w:tc>
          <w:tcPr>
            <w:tcW w:w="415" w:type="pct"/>
            <w:tcBorders>
              <w:top w:val="nil"/>
              <w:left w:val="nil"/>
              <w:bottom w:val="single" w:sz="4" w:space="0" w:color="auto"/>
              <w:right w:val="single" w:sz="4" w:space="0" w:color="auto"/>
            </w:tcBorders>
            <w:shd w:val="clear" w:color="auto" w:fill="auto"/>
            <w:vAlign w:val="center"/>
            <w:hideMark/>
          </w:tcPr>
          <w:p w14:paraId="535FC528" w14:textId="77777777" w:rsidR="00332810" w:rsidRPr="00AD60E6" w:rsidRDefault="00332810"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6" w:type="pct"/>
            <w:tcBorders>
              <w:top w:val="nil"/>
              <w:left w:val="nil"/>
              <w:bottom w:val="single" w:sz="4" w:space="0" w:color="auto"/>
              <w:right w:val="single" w:sz="4" w:space="0" w:color="auto"/>
            </w:tcBorders>
            <w:shd w:val="clear" w:color="auto" w:fill="auto"/>
            <w:vAlign w:val="center"/>
            <w:hideMark/>
          </w:tcPr>
          <w:p w14:paraId="1C1B69AC"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63" w:type="pct"/>
            <w:tcBorders>
              <w:top w:val="nil"/>
              <w:left w:val="nil"/>
              <w:bottom w:val="single" w:sz="4" w:space="0" w:color="auto"/>
              <w:right w:val="single" w:sz="4" w:space="0" w:color="auto"/>
            </w:tcBorders>
            <w:shd w:val="clear" w:color="auto" w:fill="auto"/>
            <w:vAlign w:val="center"/>
            <w:hideMark/>
          </w:tcPr>
          <w:p w14:paraId="62B1B2AA" w14:textId="77777777" w:rsidR="00332810" w:rsidRPr="00AD60E6" w:rsidRDefault="00332810"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325" w:type="pct"/>
            <w:tcBorders>
              <w:top w:val="nil"/>
              <w:left w:val="nil"/>
              <w:bottom w:val="single" w:sz="4" w:space="0" w:color="auto"/>
              <w:right w:val="single" w:sz="4" w:space="0" w:color="auto"/>
            </w:tcBorders>
            <w:shd w:val="clear" w:color="auto" w:fill="auto"/>
            <w:vAlign w:val="center"/>
            <w:hideMark/>
          </w:tcPr>
          <w:p w14:paraId="56201306" w14:textId="6C04DA9D" w:rsidR="00332810" w:rsidRPr="00AD60E6" w:rsidRDefault="00F00EA9" w:rsidP="0033281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540,000 </w:t>
            </w:r>
          </w:p>
        </w:tc>
        <w:tc>
          <w:tcPr>
            <w:tcW w:w="325" w:type="pct"/>
            <w:tcBorders>
              <w:top w:val="nil"/>
              <w:left w:val="nil"/>
              <w:bottom w:val="single" w:sz="4" w:space="0" w:color="auto"/>
              <w:right w:val="single" w:sz="4" w:space="0" w:color="auto"/>
            </w:tcBorders>
            <w:shd w:val="clear" w:color="auto" w:fill="auto"/>
            <w:vAlign w:val="center"/>
            <w:hideMark/>
          </w:tcPr>
          <w:p w14:paraId="2786C345" w14:textId="36590F19"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293" w:type="pct"/>
            <w:tcBorders>
              <w:top w:val="nil"/>
              <w:left w:val="nil"/>
              <w:bottom w:val="single" w:sz="4" w:space="0" w:color="auto"/>
              <w:right w:val="single" w:sz="4" w:space="0" w:color="auto"/>
            </w:tcBorders>
            <w:shd w:val="clear" w:color="auto" w:fill="auto"/>
            <w:vAlign w:val="center"/>
            <w:hideMark/>
          </w:tcPr>
          <w:p w14:paraId="77FDEBBB" w14:textId="1107E51F"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25" w:type="pct"/>
            <w:tcBorders>
              <w:top w:val="nil"/>
              <w:left w:val="nil"/>
              <w:bottom w:val="single" w:sz="4" w:space="0" w:color="auto"/>
              <w:right w:val="single" w:sz="4" w:space="0" w:color="auto"/>
            </w:tcBorders>
            <w:shd w:val="clear" w:color="auto" w:fill="auto"/>
            <w:vAlign w:val="center"/>
            <w:hideMark/>
          </w:tcPr>
          <w:p w14:paraId="63495194" w14:textId="04FDA071" w:rsidR="00332810" w:rsidRPr="00AD60E6" w:rsidRDefault="00F00EA9" w:rsidP="00332810">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332810" w:rsidRPr="00AD60E6">
              <w:rPr>
                <w:rFonts w:ascii="Garamond" w:eastAsia="Times New Roman" w:hAnsi="Garamond"/>
                <w:color w:val="000000"/>
                <w:sz w:val="14"/>
                <w:szCs w:val="14"/>
              </w:rPr>
              <w:t xml:space="preserve">540,000 </w:t>
            </w:r>
          </w:p>
        </w:tc>
      </w:tr>
    </w:tbl>
    <w:p w14:paraId="124AA909" w14:textId="77777777" w:rsidR="00332810" w:rsidRPr="00AD60E6" w:rsidRDefault="00332810" w:rsidP="000B6FAA">
      <w:pPr>
        <w:spacing w:after="0" w:line="240" w:lineRule="auto"/>
        <w:jc w:val="both"/>
        <w:rPr>
          <w:rFonts w:ascii="Garamond" w:hAnsi="Garamond"/>
          <w:b/>
          <w:sz w:val="14"/>
          <w:szCs w:val="14"/>
        </w:rPr>
      </w:pPr>
    </w:p>
    <w:p w14:paraId="0690DDB5" w14:textId="77777777" w:rsidR="00644F96" w:rsidRPr="00AD60E6" w:rsidRDefault="00644F96" w:rsidP="00644F96">
      <w:pPr>
        <w:spacing w:after="0" w:line="240" w:lineRule="auto"/>
        <w:ind w:firstLine="284"/>
        <w:jc w:val="both"/>
        <w:rPr>
          <w:rFonts w:ascii="Garamond" w:hAnsi="Garamond"/>
          <w:b/>
          <w:sz w:val="14"/>
          <w:szCs w:val="14"/>
        </w:rPr>
      </w:pPr>
      <w:r w:rsidRPr="00AD60E6">
        <w:rPr>
          <w:rFonts w:ascii="Garamond" w:hAnsi="Garamond"/>
          <w:b/>
          <w:sz w:val="14"/>
          <w:szCs w:val="14"/>
        </w:rPr>
        <w:t>Tabela 1</w:t>
      </w:r>
    </w:p>
    <w:p w14:paraId="0283ABD9" w14:textId="77777777" w:rsidR="00AC37C5" w:rsidRPr="00AD60E6" w:rsidRDefault="00AC37C5" w:rsidP="00644F96">
      <w:pPr>
        <w:spacing w:after="0" w:line="240" w:lineRule="auto"/>
        <w:ind w:firstLine="284"/>
        <w:jc w:val="both"/>
        <w:rPr>
          <w:rFonts w:ascii="Garamond" w:hAnsi="Garamond"/>
          <w:b/>
          <w:sz w:val="14"/>
          <w:szCs w:val="14"/>
        </w:rPr>
      </w:pPr>
    </w:p>
    <w:p w14:paraId="607F14B1" w14:textId="77777777" w:rsidR="004B6E58" w:rsidRDefault="00E82AF2" w:rsidP="00633FAC">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 xml:space="preserve">PLANI I VEPRIMIT </w:t>
      </w:r>
    </w:p>
    <w:p w14:paraId="10644D62" w14:textId="2288AF40" w:rsidR="00AC37C5" w:rsidRPr="00AD60E6" w:rsidRDefault="00E82AF2" w:rsidP="00633FAC">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 xml:space="preserve">Plani </w:t>
      </w:r>
      <w:r w:rsidR="004B6E58">
        <w:rPr>
          <w:rFonts w:ascii="Garamond" w:eastAsia="Times New Roman" w:hAnsi="Garamond"/>
          <w:b/>
          <w:bCs/>
          <w:color w:val="000000"/>
          <w:sz w:val="18"/>
          <w:szCs w:val="18"/>
        </w:rPr>
        <w:t>i</w:t>
      </w:r>
      <w:r w:rsidRPr="00AD60E6">
        <w:rPr>
          <w:rFonts w:ascii="Garamond" w:eastAsia="Times New Roman" w:hAnsi="Garamond"/>
          <w:b/>
          <w:bCs/>
          <w:color w:val="000000"/>
          <w:sz w:val="18"/>
          <w:szCs w:val="18"/>
        </w:rPr>
        <w:t xml:space="preserve"> Veprimit t</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Strategjisë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Kombëtare</w:t>
      </w:r>
      <w:r w:rsidRPr="00AD60E6">
        <w:rPr>
          <w:rFonts w:ascii="Garamond" w:eastAsia="Times New Roman" w:hAnsi="Garamond"/>
          <w:b/>
          <w:bCs/>
          <w:color w:val="000000"/>
          <w:sz w:val="18"/>
          <w:szCs w:val="18"/>
        </w:rPr>
        <w:t xml:space="preserve"> t</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Punësimit</w:t>
      </w:r>
      <w:r w:rsidRPr="00AD60E6">
        <w:rPr>
          <w:rFonts w:ascii="Garamond" w:eastAsia="Times New Roman" w:hAnsi="Garamond"/>
          <w:b/>
          <w:bCs/>
          <w:color w:val="000000"/>
          <w:sz w:val="18"/>
          <w:szCs w:val="18"/>
        </w:rPr>
        <w:t xml:space="preserve"> dhe </w:t>
      </w:r>
      <w:r w:rsidR="004B6E58" w:rsidRPr="00AD60E6">
        <w:rPr>
          <w:rFonts w:ascii="Garamond" w:eastAsia="Times New Roman" w:hAnsi="Garamond"/>
          <w:b/>
          <w:bCs/>
          <w:color w:val="000000"/>
          <w:sz w:val="18"/>
          <w:szCs w:val="18"/>
        </w:rPr>
        <w:t>Aftësive</w:t>
      </w:r>
    </w:p>
    <w:p w14:paraId="7447F5C4" w14:textId="060991E9" w:rsidR="00E82AF2" w:rsidRPr="00AD60E6" w:rsidRDefault="00E82AF2" w:rsidP="00633FAC">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w:t>
      </w:r>
      <w:r w:rsidR="00EF4295" w:rsidRPr="00AD60E6">
        <w:rPr>
          <w:rFonts w:ascii="Garamond" w:eastAsia="Times New Roman" w:hAnsi="Garamond"/>
          <w:b/>
          <w:bCs/>
          <w:color w:val="000000"/>
          <w:sz w:val="18"/>
          <w:szCs w:val="18"/>
        </w:rPr>
        <w:t>2019–2022</w:t>
      </w:r>
      <w:r w:rsidRPr="00AD60E6">
        <w:rPr>
          <w:rFonts w:ascii="Garamond" w:eastAsia="Times New Roman" w:hAnsi="Garamond"/>
          <w:b/>
          <w:bCs/>
          <w:color w:val="000000"/>
          <w:sz w:val="18"/>
          <w:szCs w:val="18"/>
        </w:rPr>
        <w:t>)</w:t>
      </w:r>
    </w:p>
    <w:p w14:paraId="6D1D7955" w14:textId="2D2CB544" w:rsidR="00633FAC" w:rsidRPr="00AD60E6" w:rsidRDefault="00633FAC" w:rsidP="00633FAC">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I. Q</w:t>
      </w:r>
      <w:r w:rsidR="009C767D" w:rsidRPr="00AD60E6">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LLIMI STRATEGJIK: </w:t>
      </w:r>
      <w:r w:rsidRPr="00AD60E6">
        <w:rPr>
          <w:rFonts w:ascii="Garamond" w:eastAsia="Times New Roman" w:hAnsi="Garamond"/>
          <w:color w:val="000000"/>
          <w:sz w:val="18"/>
          <w:szCs w:val="18"/>
        </w:rPr>
        <w:t>Nxitja e vendeve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pun</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 cil</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sore dhe mund</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si p</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r aft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si p</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r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w:t>
      </w:r>
      <w:r w:rsidR="004B6E58" w:rsidRPr="00AD60E6">
        <w:rPr>
          <w:rFonts w:ascii="Garamond" w:eastAsia="Times New Roman" w:hAnsi="Garamond"/>
          <w:color w:val="000000"/>
          <w:sz w:val="18"/>
          <w:szCs w:val="18"/>
        </w:rPr>
        <w:t>gjith</w:t>
      </w:r>
      <w:r w:rsidR="004B6E58">
        <w:rPr>
          <w:rFonts w:ascii="Garamond" w:eastAsia="Times New Roman" w:hAnsi="Garamond"/>
          <w:color w:val="000000"/>
          <w:sz w:val="18"/>
          <w:szCs w:val="18"/>
        </w:rPr>
        <w:t>a</w:t>
      </w:r>
      <w:r w:rsidRPr="00AD60E6">
        <w:rPr>
          <w:rFonts w:ascii="Garamond" w:eastAsia="Times New Roman" w:hAnsi="Garamond"/>
          <w:color w:val="000000"/>
          <w:sz w:val="18"/>
          <w:szCs w:val="18"/>
        </w:rPr>
        <w:t xml:space="preserve"> femrat dhe meshkujt shqiptar</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gjat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gjith</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ciklit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w:t>
      </w:r>
      <w:r w:rsidR="004B6E58" w:rsidRPr="00AD60E6">
        <w:rPr>
          <w:rFonts w:ascii="Garamond" w:eastAsia="Times New Roman" w:hAnsi="Garamond"/>
          <w:color w:val="000000"/>
          <w:sz w:val="18"/>
          <w:szCs w:val="18"/>
        </w:rPr>
        <w:t>jetës</w:t>
      </w:r>
      <w:r w:rsidRPr="00AD60E6">
        <w:rPr>
          <w:rFonts w:ascii="Garamond" w:eastAsia="Times New Roman" w:hAnsi="Garamond"/>
          <w:color w:val="000000"/>
          <w:sz w:val="18"/>
          <w:szCs w:val="18"/>
        </w:rPr>
        <w:t xml:space="preserve"> me q</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llim brenda vitit 2022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transformohet n</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nj</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treg pune </w:t>
      </w:r>
      <w:r w:rsidR="004B6E58" w:rsidRPr="00AD60E6">
        <w:rPr>
          <w:rFonts w:ascii="Garamond" w:eastAsia="Times New Roman" w:hAnsi="Garamond"/>
          <w:color w:val="000000"/>
          <w:sz w:val="18"/>
          <w:szCs w:val="18"/>
        </w:rPr>
        <w:t>gjithëpërfshirës</w:t>
      </w:r>
    </w:p>
    <w:p w14:paraId="1EC49ED4" w14:textId="4692C862" w:rsidR="00633FAC" w:rsidRPr="00AD60E6" w:rsidRDefault="00633FAC" w:rsidP="00633FAC">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 xml:space="preserve">II. Qëllimi i </w:t>
      </w:r>
      <w:r w:rsidR="004B6E58">
        <w:rPr>
          <w:rFonts w:ascii="Garamond" w:eastAsia="Times New Roman" w:hAnsi="Garamond"/>
          <w:b/>
          <w:bCs/>
          <w:color w:val="000000"/>
          <w:sz w:val="18"/>
          <w:szCs w:val="18"/>
        </w:rPr>
        <w:t>p</w:t>
      </w:r>
      <w:r w:rsidRPr="00AD60E6">
        <w:rPr>
          <w:rFonts w:ascii="Garamond" w:eastAsia="Times New Roman" w:hAnsi="Garamond"/>
          <w:b/>
          <w:bCs/>
          <w:color w:val="000000"/>
          <w:sz w:val="18"/>
          <w:szCs w:val="18"/>
        </w:rPr>
        <w:t>olitikës: Promovimi i përfshirjes sociale dhe i kohezionit territorial</w:t>
      </w:r>
    </w:p>
    <w:p w14:paraId="07AC48BB" w14:textId="7DB507D1" w:rsidR="00E82AF2" w:rsidRPr="00AD60E6" w:rsidRDefault="00633FAC" w:rsidP="00633FAC">
      <w:pPr>
        <w:spacing w:after="0" w:line="240" w:lineRule="auto"/>
        <w:ind w:firstLine="284"/>
        <w:jc w:val="center"/>
        <w:rPr>
          <w:rFonts w:ascii="Garamond" w:eastAsia="Times New Roman" w:hAnsi="Garamond"/>
          <w:color w:val="000000"/>
          <w:sz w:val="18"/>
          <w:szCs w:val="18"/>
        </w:rPr>
      </w:pPr>
      <w:r w:rsidRPr="00AD60E6">
        <w:rPr>
          <w:rFonts w:ascii="Garamond" w:eastAsia="Times New Roman" w:hAnsi="Garamond"/>
          <w:b/>
          <w:bCs/>
          <w:color w:val="000000"/>
          <w:sz w:val="18"/>
          <w:szCs w:val="18"/>
        </w:rPr>
        <w:t>III. PROGRAMI BUXHETOR 1 Q</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KONTRIBUON </w:t>
      </w:r>
      <w:r w:rsidR="004B6E58" w:rsidRPr="00AD60E6">
        <w:rPr>
          <w:rFonts w:ascii="Garamond" w:eastAsia="Times New Roman" w:hAnsi="Garamond"/>
          <w:b/>
          <w:bCs/>
          <w:color w:val="000000"/>
          <w:sz w:val="18"/>
          <w:szCs w:val="18"/>
        </w:rPr>
        <w:t>PËR</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QËLLIMIN</w:t>
      </w:r>
      <w:r w:rsidRPr="00AD60E6">
        <w:rPr>
          <w:rFonts w:ascii="Garamond" w:eastAsia="Times New Roman" w:hAnsi="Garamond"/>
          <w:b/>
          <w:bCs/>
          <w:color w:val="000000"/>
          <w:sz w:val="18"/>
          <w:szCs w:val="18"/>
        </w:rPr>
        <w:t xml:space="preserve"> E POLITIK</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S: </w:t>
      </w:r>
      <w:r w:rsidRPr="00AD60E6">
        <w:rPr>
          <w:rFonts w:ascii="Garamond" w:eastAsia="Times New Roman" w:hAnsi="Garamond"/>
          <w:color w:val="000000"/>
          <w:sz w:val="18"/>
          <w:szCs w:val="18"/>
        </w:rPr>
        <w:t>10550/9240</w:t>
      </w:r>
    </w:p>
    <w:p w14:paraId="0449D610" w14:textId="77777777" w:rsidR="00633FAC" w:rsidRPr="00AD60E6" w:rsidRDefault="00633FAC" w:rsidP="00644F96">
      <w:pPr>
        <w:spacing w:after="0" w:line="240" w:lineRule="auto"/>
        <w:ind w:firstLine="284"/>
        <w:jc w:val="both"/>
        <w:rPr>
          <w:rFonts w:ascii="Garamond" w:hAnsi="Garamond"/>
          <w:b/>
          <w:sz w:val="14"/>
          <w:szCs w:val="14"/>
        </w:rPr>
      </w:pPr>
    </w:p>
    <w:tbl>
      <w:tblPr>
        <w:tblW w:w="5000" w:type="pct"/>
        <w:tblLook w:val="04A0" w:firstRow="1" w:lastRow="0" w:firstColumn="1" w:lastColumn="0" w:noHBand="0" w:noVBand="1"/>
      </w:tblPr>
      <w:tblGrid>
        <w:gridCol w:w="696"/>
        <w:gridCol w:w="3497"/>
        <w:gridCol w:w="1026"/>
        <w:gridCol w:w="1965"/>
        <w:gridCol w:w="1712"/>
        <w:gridCol w:w="950"/>
        <w:gridCol w:w="927"/>
        <w:gridCol w:w="825"/>
        <w:gridCol w:w="825"/>
        <w:gridCol w:w="825"/>
        <w:gridCol w:w="970"/>
      </w:tblGrid>
      <w:tr w:rsidR="00633FAC" w:rsidRPr="00AD60E6" w14:paraId="29D8038D" w14:textId="77777777" w:rsidTr="00633FAC">
        <w:trPr>
          <w:trHeight w:val="139"/>
        </w:trPr>
        <w:tc>
          <w:tcPr>
            <w:tcW w:w="2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2D16A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Nr.</w:t>
            </w:r>
          </w:p>
        </w:tc>
        <w:tc>
          <w:tcPr>
            <w:tcW w:w="12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CBEA00"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DCE535" w14:textId="2D9651D5"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Referenca e Mases me produktet e programit buxhetor</w:t>
            </w:r>
            <w:r w:rsidR="00F00EA9" w:rsidRPr="00AD60E6">
              <w:rPr>
                <w:rFonts w:ascii="Garamond" w:eastAsia="Times New Roman" w:hAnsi="Garamond"/>
                <w:b/>
                <w:bCs/>
                <w:color w:val="000000"/>
                <w:sz w:val="14"/>
                <w:szCs w:val="14"/>
              </w:rPr>
              <w:t xml:space="preserve"> </w:t>
            </w:r>
          </w:p>
        </w:tc>
        <w:tc>
          <w:tcPr>
            <w:tcW w:w="129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51E89D" w14:textId="71897638"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Institucionet </w:t>
            </w:r>
            <w:r w:rsidR="004B6E58">
              <w:rPr>
                <w:rFonts w:ascii="Garamond" w:eastAsia="Times New Roman" w:hAnsi="Garamond"/>
                <w:b/>
                <w:bCs/>
                <w:color w:val="000000"/>
                <w:sz w:val="14"/>
                <w:szCs w:val="14"/>
              </w:rPr>
              <w:t>përgjegjës</w:t>
            </w:r>
            <w:r w:rsidRPr="00AD60E6">
              <w:rPr>
                <w:rFonts w:ascii="Garamond" w:eastAsia="Times New Roman" w:hAnsi="Garamond"/>
                <w:b/>
                <w:bCs/>
                <w:color w:val="000000"/>
                <w:sz w:val="14"/>
                <w:szCs w:val="14"/>
              </w:rPr>
              <w:t xml:space="preserve">e </w:t>
            </w:r>
          </w:p>
        </w:tc>
        <w:tc>
          <w:tcPr>
            <w:tcW w:w="660" w:type="pct"/>
            <w:gridSpan w:val="2"/>
            <w:tcBorders>
              <w:top w:val="single" w:sz="4" w:space="0" w:color="auto"/>
              <w:left w:val="nil"/>
              <w:bottom w:val="single" w:sz="4" w:space="0" w:color="auto"/>
              <w:right w:val="single" w:sz="4" w:space="0" w:color="auto"/>
            </w:tcBorders>
            <w:shd w:val="clear" w:color="auto" w:fill="auto"/>
            <w:vAlign w:val="center"/>
            <w:hideMark/>
          </w:tcPr>
          <w:p w14:paraId="54559804"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Afati i zbatimit</w:t>
            </w:r>
          </w:p>
        </w:tc>
        <w:tc>
          <w:tcPr>
            <w:tcW w:w="2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B5A824" w14:textId="760C10FA" w:rsidR="00AC37C5" w:rsidRPr="00AD60E6" w:rsidRDefault="00AC37C5"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Kosto indikative</w:t>
            </w:r>
            <w:r w:rsidRPr="00AD60E6">
              <w:rPr>
                <w:rFonts w:ascii="Garamond" w:eastAsia="Times New Roman" w:hAnsi="Garamond"/>
                <w:color w:val="000000"/>
                <w:sz w:val="14"/>
                <w:szCs w:val="14"/>
              </w:rPr>
              <w:t xml:space="preserve"> (n</w:t>
            </w:r>
            <w:r w:rsidR="004B6E58">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 </w:t>
            </w:r>
          </w:p>
        </w:tc>
        <w:tc>
          <w:tcPr>
            <w:tcW w:w="580" w:type="pct"/>
            <w:gridSpan w:val="2"/>
            <w:tcBorders>
              <w:top w:val="single" w:sz="4" w:space="0" w:color="auto"/>
              <w:left w:val="nil"/>
              <w:bottom w:val="single" w:sz="4" w:space="0" w:color="auto"/>
              <w:right w:val="single" w:sz="4" w:space="0" w:color="000000"/>
            </w:tcBorders>
            <w:shd w:val="clear" w:color="auto" w:fill="auto"/>
            <w:vAlign w:val="center"/>
            <w:hideMark/>
          </w:tcPr>
          <w:p w14:paraId="537A7E4F" w14:textId="77777777" w:rsidR="004B6E58"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Burimi i mbulimit</w:t>
            </w:r>
            <w:r w:rsidR="00F00EA9" w:rsidRPr="00AD60E6">
              <w:rPr>
                <w:rFonts w:ascii="Garamond" w:eastAsia="Times New Roman" w:hAnsi="Garamond"/>
                <w:b/>
                <w:bCs/>
                <w:color w:val="000000"/>
                <w:sz w:val="14"/>
                <w:szCs w:val="14"/>
              </w:rPr>
              <w:t xml:space="preserve"> </w:t>
            </w:r>
          </w:p>
          <w:p w14:paraId="3E00735A" w14:textId="5D5BADEF" w:rsidR="00AC37C5" w:rsidRPr="00AD60E6" w:rsidRDefault="00AC37C5"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color w:val="000000"/>
                <w:sz w:val="14"/>
                <w:szCs w:val="14"/>
              </w:rPr>
              <w:t>(n</w:t>
            </w:r>
            <w:r w:rsidR="004B6E58">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w:t>
            </w: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1835F606" w14:textId="77777777" w:rsidR="004B6E58"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Hendeku financiar</w:t>
            </w:r>
            <w:r w:rsidR="00F00EA9" w:rsidRPr="00AD60E6">
              <w:rPr>
                <w:rFonts w:ascii="Garamond" w:eastAsia="Times New Roman" w:hAnsi="Garamond"/>
                <w:b/>
                <w:bCs/>
                <w:color w:val="000000"/>
                <w:sz w:val="14"/>
                <w:szCs w:val="14"/>
              </w:rPr>
              <w:t xml:space="preserve"> </w:t>
            </w:r>
          </w:p>
          <w:p w14:paraId="32560A5B" w14:textId="2EC1FBEB" w:rsidR="00AC37C5" w:rsidRPr="00AD60E6" w:rsidRDefault="00AC37C5"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color w:val="000000"/>
                <w:sz w:val="14"/>
                <w:szCs w:val="14"/>
              </w:rPr>
              <w:t>(n</w:t>
            </w:r>
            <w:r w:rsidR="004B6E58">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w:t>
            </w:r>
          </w:p>
        </w:tc>
      </w:tr>
      <w:tr w:rsidR="00AC37C5" w:rsidRPr="00AD60E6" w14:paraId="4C1AABA9" w14:textId="77777777" w:rsidTr="00633FAC">
        <w:trPr>
          <w:trHeight w:val="139"/>
        </w:trPr>
        <w:tc>
          <w:tcPr>
            <w:tcW w:w="245" w:type="pct"/>
            <w:vMerge/>
            <w:tcBorders>
              <w:top w:val="nil"/>
              <w:left w:val="single" w:sz="4" w:space="0" w:color="auto"/>
              <w:bottom w:val="single" w:sz="4" w:space="0" w:color="auto"/>
              <w:right w:val="single" w:sz="4" w:space="0" w:color="auto"/>
            </w:tcBorders>
            <w:vAlign w:val="center"/>
            <w:hideMark/>
          </w:tcPr>
          <w:p w14:paraId="5F0CFE6E" w14:textId="77777777" w:rsidR="00AC37C5" w:rsidRPr="00AD60E6" w:rsidRDefault="00AC37C5" w:rsidP="00AC37C5">
            <w:pPr>
              <w:spacing w:after="0" w:line="240" w:lineRule="auto"/>
              <w:rPr>
                <w:rFonts w:ascii="Garamond" w:eastAsia="Times New Roman" w:hAnsi="Garamond"/>
                <w:color w:val="000000"/>
                <w:sz w:val="14"/>
                <w:szCs w:val="14"/>
              </w:rPr>
            </w:pPr>
          </w:p>
        </w:tc>
        <w:tc>
          <w:tcPr>
            <w:tcW w:w="1230" w:type="pct"/>
            <w:vMerge/>
            <w:tcBorders>
              <w:top w:val="nil"/>
              <w:left w:val="single" w:sz="4" w:space="0" w:color="auto"/>
              <w:bottom w:val="single" w:sz="4" w:space="0" w:color="auto"/>
              <w:right w:val="single" w:sz="4" w:space="0" w:color="auto"/>
            </w:tcBorders>
            <w:vAlign w:val="center"/>
            <w:hideMark/>
          </w:tcPr>
          <w:p w14:paraId="1089A35F" w14:textId="77777777" w:rsidR="00AC37C5" w:rsidRPr="00AD60E6" w:rsidRDefault="00AC37C5" w:rsidP="00AC37C5">
            <w:pPr>
              <w:spacing w:after="0" w:line="240" w:lineRule="auto"/>
              <w:rPr>
                <w:rFonts w:ascii="Garamond" w:eastAsia="Times New Roman" w:hAnsi="Garamond"/>
                <w:b/>
                <w:bCs/>
                <w:color w:val="000000"/>
                <w:sz w:val="14"/>
                <w:szCs w:val="14"/>
              </w:rPr>
            </w:pPr>
          </w:p>
        </w:tc>
        <w:tc>
          <w:tcPr>
            <w:tcW w:w="361" w:type="pct"/>
            <w:vMerge/>
            <w:tcBorders>
              <w:top w:val="nil"/>
              <w:left w:val="single" w:sz="4" w:space="0" w:color="auto"/>
              <w:bottom w:val="single" w:sz="4" w:space="0" w:color="auto"/>
              <w:right w:val="single" w:sz="4" w:space="0" w:color="auto"/>
            </w:tcBorders>
            <w:vAlign w:val="center"/>
            <w:hideMark/>
          </w:tcPr>
          <w:p w14:paraId="0B4D2C16" w14:textId="77777777" w:rsidR="00AC37C5" w:rsidRPr="00AD60E6" w:rsidRDefault="00AC37C5" w:rsidP="00AC37C5">
            <w:pPr>
              <w:spacing w:after="0" w:line="240" w:lineRule="auto"/>
              <w:rPr>
                <w:rFonts w:ascii="Garamond" w:eastAsia="Times New Roman" w:hAnsi="Garamond"/>
                <w:b/>
                <w:bCs/>
                <w:color w:val="000000"/>
                <w:sz w:val="14"/>
                <w:szCs w:val="14"/>
              </w:rPr>
            </w:pPr>
          </w:p>
        </w:tc>
        <w:tc>
          <w:tcPr>
            <w:tcW w:w="1293" w:type="pct"/>
            <w:gridSpan w:val="2"/>
            <w:vMerge/>
            <w:tcBorders>
              <w:top w:val="single" w:sz="4" w:space="0" w:color="auto"/>
              <w:left w:val="single" w:sz="4" w:space="0" w:color="auto"/>
              <w:bottom w:val="single" w:sz="4" w:space="0" w:color="auto"/>
              <w:right w:val="single" w:sz="4" w:space="0" w:color="auto"/>
            </w:tcBorders>
            <w:vAlign w:val="center"/>
            <w:hideMark/>
          </w:tcPr>
          <w:p w14:paraId="2AA100CA" w14:textId="77777777" w:rsidR="00AC37C5" w:rsidRPr="00AD60E6" w:rsidRDefault="00AC37C5" w:rsidP="00AC37C5">
            <w:pPr>
              <w:spacing w:after="0" w:line="240" w:lineRule="auto"/>
              <w:rPr>
                <w:rFonts w:ascii="Garamond" w:eastAsia="Times New Roman" w:hAnsi="Garamond"/>
                <w:b/>
                <w:bCs/>
                <w:color w:val="000000"/>
                <w:sz w:val="14"/>
                <w:szCs w:val="14"/>
              </w:rPr>
            </w:pPr>
          </w:p>
        </w:tc>
        <w:tc>
          <w:tcPr>
            <w:tcW w:w="334" w:type="pct"/>
            <w:tcBorders>
              <w:top w:val="nil"/>
              <w:left w:val="nil"/>
              <w:bottom w:val="single" w:sz="4" w:space="0" w:color="auto"/>
              <w:right w:val="single" w:sz="4" w:space="0" w:color="auto"/>
            </w:tcBorders>
            <w:shd w:val="clear" w:color="auto" w:fill="auto"/>
            <w:vAlign w:val="center"/>
            <w:hideMark/>
          </w:tcPr>
          <w:p w14:paraId="7DA81314" w14:textId="43E4B6ED" w:rsidR="00AC37C5" w:rsidRPr="00AD60E6" w:rsidRDefault="00AC37C5"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w:t>
            </w:r>
            <w:r w:rsidR="004B6E58">
              <w:rPr>
                <w:rFonts w:ascii="Garamond" w:eastAsia="Times New Roman" w:hAnsi="Garamond"/>
                <w:b/>
                <w:bCs/>
                <w:color w:val="000000"/>
                <w:sz w:val="14"/>
                <w:szCs w:val="14"/>
              </w:rPr>
              <w:t>i f</w:t>
            </w:r>
            <w:r w:rsidRPr="00AD60E6">
              <w:rPr>
                <w:rFonts w:ascii="Garamond" w:eastAsia="Times New Roman" w:hAnsi="Garamond"/>
                <w:b/>
                <w:bCs/>
                <w:color w:val="000000"/>
                <w:sz w:val="14"/>
                <w:szCs w:val="14"/>
              </w:rPr>
              <w:t>illimit</w:t>
            </w:r>
          </w:p>
        </w:tc>
        <w:tc>
          <w:tcPr>
            <w:tcW w:w="326" w:type="pct"/>
            <w:tcBorders>
              <w:top w:val="nil"/>
              <w:left w:val="nil"/>
              <w:bottom w:val="single" w:sz="4" w:space="0" w:color="auto"/>
              <w:right w:val="single" w:sz="4" w:space="0" w:color="auto"/>
            </w:tcBorders>
            <w:shd w:val="clear" w:color="auto" w:fill="auto"/>
            <w:vAlign w:val="center"/>
            <w:hideMark/>
          </w:tcPr>
          <w:p w14:paraId="33F0F455" w14:textId="2519723D" w:rsidR="00AC37C5" w:rsidRPr="00AD60E6" w:rsidRDefault="00AC37C5" w:rsidP="004B6E58">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w:t>
            </w:r>
            <w:r w:rsidR="004B6E58">
              <w:rPr>
                <w:rFonts w:ascii="Garamond" w:eastAsia="Times New Roman" w:hAnsi="Garamond"/>
                <w:b/>
                <w:bCs/>
                <w:color w:val="000000"/>
                <w:sz w:val="14"/>
                <w:szCs w:val="14"/>
              </w:rPr>
              <w:t>i m</w:t>
            </w:r>
            <w:r w:rsidRPr="00AD60E6">
              <w:rPr>
                <w:rFonts w:ascii="Garamond" w:eastAsia="Times New Roman" w:hAnsi="Garamond"/>
                <w:b/>
                <w:bCs/>
                <w:color w:val="000000"/>
                <w:sz w:val="14"/>
                <w:szCs w:val="14"/>
              </w:rPr>
              <w:t>barimit</w:t>
            </w:r>
          </w:p>
        </w:tc>
        <w:tc>
          <w:tcPr>
            <w:tcW w:w="290" w:type="pct"/>
            <w:vMerge/>
            <w:tcBorders>
              <w:top w:val="nil"/>
              <w:left w:val="single" w:sz="4" w:space="0" w:color="auto"/>
              <w:bottom w:val="single" w:sz="4" w:space="0" w:color="auto"/>
              <w:right w:val="single" w:sz="4" w:space="0" w:color="auto"/>
            </w:tcBorders>
            <w:vAlign w:val="center"/>
            <w:hideMark/>
          </w:tcPr>
          <w:p w14:paraId="3DDA2357" w14:textId="77777777" w:rsidR="00AC37C5" w:rsidRPr="00AD60E6" w:rsidRDefault="00AC37C5" w:rsidP="00AC37C5">
            <w:pPr>
              <w:spacing w:after="0" w:line="240" w:lineRule="auto"/>
              <w:rPr>
                <w:rFonts w:ascii="Garamond" w:eastAsia="Times New Roman" w:hAnsi="Garamond"/>
                <w:b/>
                <w:bCs/>
                <w:color w:val="000000"/>
                <w:sz w:val="14"/>
                <w:szCs w:val="14"/>
              </w:rPr>
            </w:pPr>
          </w:p>
        </w:tc>
        <w:tc>
          <w:tcPr>
            <w:tcW w:w="290" w:type="pct"/>
            <w:tcBorders>
              <w:top w:val="nil"/>
              <w:left w:val="nil"/>
              <w:bottom w:val="single" w:sz="4" w:space="0" w:color="auto"/>
              <w:right w:val="single" w:sz="4" w:space="0" w:color="auto"/>
            </w:tcBorders>
            <w:shd w:val="clear" w:color="auto" w:fill="auto"/>
            <w:vAlign w:val="center"/>
            <w:hideMark/>
          </w:tcPr>
          <w:p w14:paraId="748A9EDD" w14:textId="1E7E40F9" w:rsidR="00AC37C5" w:rsidRPr="00AD60E6" w:rsidRDefault="00AC37C5"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Buxhet </w:t>
            </w:r>
            <w:r w:rsidR="004B6E58">
              <w:rPr>
                <w:rFonts w:ascii="Garamond" w:eastAsia="Times New Roman" w:hAnsi="Garamond"/>
                <w:b/>
                <w:bCs/>
                <w:color w:val="000000"/>
                <w:sz w:val="14"/>
                <w:szCs w:val="14"/>
              </w:rPr>
              <w:t>s</w:t>
            </w:r>
            <w:r w:rsidRPr="00AD60E6">
              <w:rPr>
                <w:rFonts w:ascii="Garamond" w:eastAsia="Times New Roman" w:hAnsi="Garamond"/>
                <w:b/>
                <w:bCs/>
                <w:color w:val="000000"/>
                <w:sz w:val="14"/>
                <w:szCs w:val="14"/>
              </w:rPr>
              <w:t>hteti</w:t>
            </w:r>
          </w:p>
        </w:tc>
        <w:tc>
          <w:tcPr>
            <w:tcW w:w="290" w:type="pct"/>
            <w:tcBorders>
              <w:top w:val="nil"/>
              <w:left w:val="nil"/>
              <w:bottom w:val="single" w:sz="4" w:space="0" w:color="auto"/>
              <w:right w:val="single" w:sz="4" w:space="0" w:color="auto"/>
            </w:tcBorders>
            <w:shd w:val="clear" w:color="auto" w:fill="auto"/>
            <w:vAlign w:val="center"/>
            <w:hideMark/>
          </w:tcPr>
          <w:p w14:paraId="04FD7176" w14:textId="4F089B2D" w:rsidR="00AC37C5" w:rsidRPr="00AD60E6" w:rsidRDefault="00AC37C5"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Financim i </w:t>
            </w:r>
            <w:r w:rsidR="004B6E58">
              <w:rPr>
                <w:rFonts w:ascii="Garamond" w:eastAsia="Times New Roman" w:hAnsi="Garamond"/>
                <w:b/>
                <w:bCs/>
                <w:color w:val="000000"/>
                <w:sz w:val="14"/>
                <w:szCs w:val="14"/>
              </w:rPr>
              <w:t>h</w:t>
            </w:r>
            <w:r w:rsidRPr="00AD60E6">
              <w:rPr>
                <w:rFonts w:ascii="Garamond" w:eastAsia="Times New Roman" w:hAnsi="Garamond"/>
                <w:b/>
                <w:bCs/>
                <w:color w:val="000000"/>
                <w:sz w:val="14"/>
                <w:szCs w:val="14"/>
              </w:rPr>
              <w:t>uaj</w:t>
            </w:r>
          </w:p>
        </w:tc>
        <w:tc>
          <w:tcPr>
            <w:tcW w:w="341" w:type="pct"/>
            <w:tcBorders>
              <w:top w:val="nil"/>
              <w:left w:val="nil"/>
              <w:bottom w:val="single" w:sz="4" w:space="0" w:color="auto"/>
              <w:right w:val="single" w:sz="4" w:space="0" w:color="auto"/>
            </w:tcBorders>
            <w:shd w:val="clear" w:color="auto" w:fill="auto"/>
            <w:vAlign w:val="center"/>
            <w:hideMark/>
          </w:tcPr>
          <w:p w14:paraId="09F66202"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AC37C5" w:rsidRPr="00AD60E6" w14:paraId="38B255CA"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A9D08E"/>
            <w:vAlign w:val="center"/>
            <w:hideMark/>
          </w:tcPr>
          <w:p w14:paraId="3638506E"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C1.</w:t>
            </w:r>
          </w:p>
        </w:tc>
        <w:tc>
          <w:tcPr>
            <w:tcW w:w="1230" w:type="pct"/>
            <w:tcBorders>
              <w:top w:val="nil"/>
              <w:left w:val="nil"/>
              <w:bottom w:val="single" w:sz="4" w:space="0" w:color="auto"/>
              <w:right w:val="single" w:sz="4" w:space="0" w:color="auto"/>
            </w:tcBorders>
            <w:shd w:val="clear" w:color="000000" w:fill="A9D08E"/>
            <w:vAlign w:val="center"/>
            <w:hideMark/>
          </w:tcPr>
          <w:p w14:paraId="2972643A" w14:textId="77777777" w:rsidR="00AC37C5" w:rsidRPr="00AD60E6" w:rsidRDefault="00AC37C5" w:rsidP="00AC37C5">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Zgjerimi i mbulimit, përfshirjes dhe efektivitetit të shërbimeve të punësimit dhe arsimimit dhe formimit profesional për të rinjtë dhe të rriturit përfshirë dhe popullsinë e rrezikuar për përjashtim.</w:t>
            </w:r>
          </w:p>
        </w:tc>
        <w:tc>
          <w:tcPr>
            <w:tcW w:w="361" w:type="pct"/>
            <w:tcBorders>
              <w:top w:val="nil"/>
              <w:left w:val="nil"/>
              <w:bottom w:val="single" w:sz="4" w:space="0" w:color="auto"/>
              <w:right w:val="single" w:sz="4" w:space="0" w:color="auto"/>
            </w:tcBorders>
            <w:shd w:val="clear" w:color="000000" w:fill="A9D08E"/>
            <w:vAlign w:val="center"/>
            <w:hideMark/>
          </w:tcPr>
          <w:p w14:paraId="247BDDD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KODI I PROGRAMI BUXHETOR</w:t>
            </w:r>
          </w:p>
        </w:tc>
        <w:tc>
          <w:tcPr>
            <w:tcW w:w="691" w:type="pct"/>
            <w:tcBorders>
              <w:top w:val="nil"/>
              <w:left w:val="nil"/>
              <w:bottom w:val="single" w:sz="4" w:space="0" w:color="auto"/>
              <w:right w:val="single" w:sz="4" w:space="0" w:color="auto"/>
            </w:tcBorders>
            <w:shd w:val="clear" w:color="000000" w:fill="A9D08E"/>
            <w:vAlign w:val="center"/>
            <w:hideMark/>
          </w:tcPr>
          <w:p w14:paraId="3EFB2421"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602" w:type="pct"/>
            <w:tcBorders>
              <w:top w:val="nil"/>
              <w:left w:val="nil"/>
              <w:bottom w:val="single" w:sz="4" w:space="0" w:color="auto"/>
              <w:right w:val="single" w:sz="4" w:space="0" w:color="auto"/>
            </w:tcBorders>
            <w:shd w:val="clear" w:color="000000" w:fill="A9D08E"/>
            <w:vAlign w:val="center"/>
            <w:hideMark/>
          </w:tcPr>
          <w:p w14:paraId="43A5CC59" w14:textId="5AB8CDAB" w:rsidR="00AC37C5" w:rsidRPr="00AD60E6" w:rsidRDefault="004B6E58" w:rsidP="00AC37C5">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AC37C5" w:rsidRPr="00AD60E6">
              <w:rPr>
                <w:rFonts w:ascii="Garamond" w:eastAsia="Times New Roman" w:hAnsi="Garamond"/>
                <w:color w:val="000000"/>
                <w:sz w:val="14"/>
                <w:szCs w:val="14"/>
              </w:rPr>
              <w:t>it</w:t>
            </w:r>
          </w:p>
        </w:tc>
        <w:tc>
          <w:tcPr>
            <w:tcW w:w="334" w:type="pct"/>
            <w:tcBorders>
              <w:top w:val="nil"/>
              <w:left w:val="nil"/>
              <w:bottom w:val="single" w:sz="4" w:space="0" w:color="auto"/>
              <w:right w:val="single" w:sz="4" w:space="0" w:color="auto"/>
            </w:tcBorders>
            <w:shd w:val="clear" w:color="000000" w:fill="A9D08E"/>
            <w:vAlign w:val="center"/>
            <w:hideMark/>
          </w:tcPr>
          <w:p w14:paraId="4A9D3B50"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6" w:type="pct"/>
            <w:tcBorders>
              <w:top w:val="nil"/>
              <w:left w:val="nil"/>
              <w:bottom w:val="single" w:sz="4" w:space="0" w:color="auto"/>
              <w:right w:val="single" w:sz="4" w:space="0" w:color="auto"/>
            </w:tcBorders>
            <w:shd w:val="clear" w:color="000000" w:fill="A9D08E"/>
            <w:vAlign w:val="center"/>
            <w:hideMark/>
          </w:tcPr>
          <w:p w14:paraId="0CF942C2" w14:textId="77777777" w:rsidR="00AC37C5" w:rsidRPr="00AD60E6" w:rsidRDefault="00AC37C5" w:rsidP="00AC37C5">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0" w:type="pct"/>
            <w:tcBorders>
              <w:top w:val="nil"/>
              <w:left w:val="nil"/>
              <w:bottom w:val="single" w:sz="4" w:space="0" w:color="auto"/>
              <w:right w:val="single" w:sz="4" w:space="0" w:color="auto"/>
            </w:tcBorders>
            <w:shd w:val="clear" w:color="000000" w:fill="A9D08E"/>
            <w:vAlign w:val="center"/>
            <w:hideMark/>
          </w:tcPr>
          <w:p w14:paraId="5182C605" w14:textId="77777777" w:rsidR="00AC37C5" w:rsidRPr="00AD60E6" w:rsidRDefault="00AC37C5" w:rsidP="00AC37C5">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0" w:type="pct"/>
            <w:tcBorders>
              <w:top w:val="nil"/>
              <w:left w:val="nil"/>
              <w:bottom w:val="single" w:sz="4" w:space="0" w:color="auto"/>
              <w:right w:val="single" w:sz="4" w:space="0" w:color="auto"/>
            </w:tcBorders>
            <w:shd w:val="clear" w:color="000000" w:fill="A9D08E"/>
            <w:vAlign w:val="center"/>
            <w:hideMark/>
          </w:tcPr>
          <w:p w14:paraId="20F39AD7"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0" w:type="pct"/>
            <w:tcBorders>
              <w:top w:val="nil"/>
              <w:left w:val="nil"/>
              <w:bottom w:val="single" w:sz="4" w:space="0" w:color="auto"/>
              <w:right w:val="single" w:sz="4" w:space="0" w:color="auto"/>
            </w:tcBorders>
            <w:shd w:val="clear" w:color="000000" w:fill="A9D08E"/>
            <w:vAlign w:val="center"/>
            <w:hideMark/>
          </w:tcPr>
          <w:p w14:paraId="3C87E899"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41" w:type="pct"/>
            <w:tcBorders>
              <w:top w:val="nil"/>
              <w:left w:val="nil"/>
              <w:bottom w:val="single" w:sz="4" w:space="0" w:color="auto"/>
              <w:right w:val="single" w:sz="4" w:space="0" w:color="auto"/>
            </w:tcBorders>
            <w:shd w:val="clear" w:color="000000" w:fill="A9D08E"/>
            <w:vAlign w:val="center"/>
            <w:hideMark/>
          </w:tcPr>
          <w:p w14:paraId="44F2FBCA"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AC37C5" w:rsidRPr="00AD60E6" w14:paraId="1D598877"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F4B084"/>
            <w:vAlign w:val="center"/>
            <w:hideMark/>
          </w:tcPr>
          <w:p w14:paraId="2C920552"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C1.1</w:t>
            </w:r>
          </w:p>
        </w:tc>
        <w:tc>
          <w:tcPr>
            <w:tcW w:w="1230" w:type="pct"/>
            <w:tcBorders>
              <w:top w:val="nil"/>
              <w:left w:val="nil"/>
              <w:bottom w:val="single" w:sz="4" w:space="0" w:color="auto"/>
              <w:right w:val="single" w:sz="4" w:space="0" w:color="auto"/>
            </w:tcBorders>
            <w:shd w:val="clear" w:color="000000" w:fill="F4B084"/>
            <w:vAlign w:val="center"/>
            <w:hideMark/>
          </w:tcPr>
          <w:p w14:paraId="78E2D395" w14:textId="5A1460F0" w:rsidR="00AC37C5" w:rsidRPr="00AD60E6" w:rsidRDefault="00F00EA9" w:rsidP="00AC37C5">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Vlerësimi i nevojave për shërbime të punësimit dhe të formimit në zonat e pambuluara.</w:t>
            </w:r>
            <w:r w:rsidR="00AC37C5" w:rsidRPr="00AD60E6">
              <w:rPr>
                <w:rFonts w:ascii="Garamond" w:eastAsia="Times New Roman" w:hAnsi="Garamond"/>
                <w:color w:val="000000"/>
                <w:sz w:val="14"/>
                <w:szCs w:val="14"/>
              </w:rPr>
              <w:br/>
            </w:r>
          </w:p>
        </w:tc>
        <w:tc>
          <w:tcPr>
            <w:tcW w:w="361" w:type="pct"/>
            <w:tcBorders>
              <w:top w:val="nil"/>
              <w:left w:val="nil"/>
              <w:bottom w:val="nil"/>
              <w:right w:val="nil"/>
            </w:tcBorders>
            <w:shd w:val="clear" w:color="000000" w:fill="F4B084"/>
            <w:noWrap/>
            <w:vAlign w:val="center"/>
            <w:hideMark/>
          </w:tcPr>
          <w:p w14:paraId="30DBEF3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single" w:sz="4" w:space="0" w:color="auto"/>
              <w:bottom w:val="single" w:sz="4" w:space="0" w:color="auto"/>
              <w:right w:val="single" w:sz="4" w:space="0" w:color="auto"/>
            </w:tcBorders>
            <w:shd w:val="clear" w:color="000000" w:fill="F4B084"/>
            <w:vAlign w:val="center"/>
            <w:hideMark/>
          </w:tcPr>
          <w:p w14:paraId="00741295" w14:textId="7FF0C131"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4B084"/>
            <w:vAlign w:val="center"/>
            <w:hideMark/>
          </w:tcPr>
          <w:p w14:paraId="7FF98131" w14:textId="276A4018"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Ministria e Bujqësisë dhe Zhvillimit Rural (MBZHR);</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INSTAT;</w:t>
            </w:r>
            <w:r w:rsidR="00F00EA9"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000000" w:fill="F4B084"/>
            <w:vAlign w:val="center"/>
            <w:hideMark/>
          </w:tcPr>
          <w:p w14:paraId="21DE354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6" w:type="pct"/>
            <w:tcBorders>
              <w:top w:val="nil"/>
              <w:left w:val="nil"/>
              <w:bottom w:val="single" w:sz="4" w:space="0" w:color="auto"/>
              <w:right w:val="single" w:sz="4" w:space="0" w:color="auto"/>
            </w:tcBorders>
            <w:shd w:val="clear" w:color="000000" w:fill="F4B084"/>
            <w:vAlign w:val="center"/>
            <w:hideMark/>
          </w:tcPr>
          <w:p w14:paraId="64AFC421"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000000" w:fill="F4B084"/>
            <w:vAlign w:val="center"/>
            <w:hideMark/>
          </w:tcPr>
          <w:p w14:paraId="46041B2D"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26936A7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0068E86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1" w:type="pct"/>
            <w:tcBorders>
              <w:top w:val="nil"/>
              <w:left w:val="nil"/>
              <w:bottom w:val="single" w:sz="4" w:space="0" w:color="auto"/>
              <w:right w:val="single" w:sz="4" w:space="0" w:color="auto"/>
            </w:tcBorders>
            <w:shd w:val="clear" w:color="000000" w:fill="F4B084"/>
            <w:vAlign w:val="center"/>
            <w:hideMark/>
          </w:tcPr>
          <w:p w14:paraId="53A934C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AC37C5" w:rsidRPr="00AD60E6" w14:paraId="2225B4EE"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0ED4EF83"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C1.1.1</w:t>
            </w:r>
          </w:p>
        </w:tc>
        <w:tc>
          <w:tcPr>
            <w:tcW w:w="1230" w:type="pct"/>
            <w:tcBorders>
              <w:top w:val="nil"/>
              <w:left w:val="nil"/>
              <w:bottom w:val="single" w:sz="4" w:space="0" w:color="auto"/>
              <w:right w:val="single" w:sz="4" w:space="0" w:color="auto"/>
            </w:tcBorders>
            <w:shd w:val="clear" w:color="auto" w:fill="auto"/>
            <w:vAlign w:val="center"/>
            <w:hideMark/>
          </w:tcPr>
          <w:p w14:paraId="19F5237F" w14:textId="3076B815" w:rsidR="00AC37C5" w:rsidRPr="00AD60E6" w:rsidRDefault="00F00EA9" w:rsidP="00AC37C5">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Raporti i vlerësimit të nevojave për shërbime punësimi dhe të AFP-së në zonat e pambuluara të identifikuara me rekomandimet përkatëse.</w:t>
            </w:r>
          </w:p>
        </w:tc>
        <w:tc>
          <w:tcPr>
            <w:tcW w:w="361" w:type="pct"/>
            <w:tcBorders>
              <w:top w:val="single" w:sz="4" w:space="0" w:color="auto"/>
              <w:left w:val="nil"/>
              <w:bottom w:val="single" w:sz="4" w:space="0" w:color="auto"/>
              <w:right w:val="single" w:sz="4" w:space="0" w:color="auto"/>
            </w:tcBorders>
            <w:shd w:val="clear" w:color="auto" w:fill="auto"/>
            <w:vAlign w:val="center"/>
            <w:hideMark/>
          </w:tcPr>
          <w:p w14:paraId="6C5F8DB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28CD53E5" w14:textId="20644312"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68182F9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34" w:type="pct"/>
            <w:tcBorders>
              <w:top w:val="nil"/>
              <w:left w:val="nil"/>
              <w:bottom w:val="single" w:sz="4" w:space="0" w:color="auto"/>
              <w:right w:val="single" w:sz="4" w:space="0" w:color="auto"/>
            </w:tcBorders>
            <w:shd w:val="clear" w:color="auto" w:fill="auto"/>
            <w:vAlign w:val="center"/>
            <w:hideMark/>
          </w:tcPr>
          <w:p w14:paraId="02E58A1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6" w:type="pct"/>
            <w:tcBorders>
              <w:top w:val="nil"/>
              <w:left w:val="nil"/>
              <w:bottom w:val="single" w:sz="4" w:space="0" w:color="auto"/>
              <w:right w:val="single" w:sz="4" w:space="0" w:color="auto"/>
            </w:tcBorders>
            <w:shd w:val="clear" w:color="auto" w:fill="auto"/>
            <w:vAlign w:val="center"/>
            <w:hideMark/>
          </w:tcPr>
          <w:p w14:paraId="3AEE9773"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290" w:type="pct"/>
            <w:tcBorders>
              <w:top w:val="nil"/>
              <w:left w:val="nil"/>
              <w:bottom w:val="single" w:sz="4" w:space="0" w:color="auto"/>
              <w:right w:val="single" w:sz="4" w:space="0" w:color="auto"/>
            </w:tcBorders>
            <w:shd w:val="clear" w:color="auto" w:fill="auto"/>
            <w:vAlign w:val="center"/>
            <w:hideMark/>
          </w:tcPr>
          <w:p w14:paraId="6E34F87C"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1,798,176 </w:t>
            </w:r>
          </w:p>
        </w:tc>
        <w:tc>
          <w:tcPr>
            <w:tcW w:w="290" w:type="pct"/>
            <w:tcBorders>
              <w:top w:val="nil"/>
              <w:left w:val="nil"/>
              <w:bottom w:val="single" w:sz="4" w:space="0" w:color="auto"/>
              <w:right w:val="single" w:sz="4" w:space="0" w:color="auto"/>
            </w:tcBorders>
            <w:shd w:val="clear" w:color="auto" w:fill="auto"/>
            <w:vAlign w:val="center"/>
            <w:hideMark/>
          </w:tcPr>
          <w:p w14:paraId="012D988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4D4005E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2C2F002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1798176</w:t>
            </w:r>
          </w:p>
        </w:tc>
      </w:tr>
      <w:tr w:rsidR="00AC37C5" w:rsidRPr="00AD60E6" w14:paraId="16A2ADE9"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B9AE35B"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C1.1.2</w:t>
            </w:r>
          </w:p>
        </w:tc>
        <w:tc>
          <w:tcPr>
            <w:tcW w:w="1230" w:type="pct"/>
            <w:tcBorders>
              <w:top w:val="nil"/>
              <w:left w:val="nil"/>
              <w:bottom w:val="single" w:sz="4" w:space="0" w:color="auto"/>
              <w:right w:val="single" w:sz="4" w:space="0" w:color="auto"/>
            </w:tcBorders>
            <w:shd w:val="clear" w:color="auto" w:fill="auto"/>
            <w:vAlign w:val="center"/>
            <w:hideMark/>
          </w:tcPr>
          <w:p w14:paraId="2010EC2F"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Metodologjitë e rishikuara të anketave statistikore për të marrë në konsideratë edhe femrat dhe meshkujt që jetojnë në zonat e pambuluara. </w:t>
            </w:r>
          </w:p>
        </w:tc>
        <w:tc>
          <w:tcPr>
            <w:tcW w:w="361" w:type="pct"/>
            <w:tcBorders>
              <w:top w:val="nil"/>
              <w:left w:val="nil"/>
              <w:bottom w:val="single" w:sz="4" w:space="0" w:color="auto"/>
              <w:right w:val="single" w:sz="4" w:space="0" w:color="auto"/>
            </w:tcBorders>
            <w:shd w:val="clear" w:color="auto" w:fill="auto"/>
            <w:vAlign w:val="center"/>
            <w:hideMark/>
          </w:tcPr>
          <w:p w14:paraId="44417D8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1F7A3FB9" w14:textId="2B3DE583"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2FEB6A35" w14:textId="4F9EAABA" w:rsidR="00AC37C5" w:rsidRPr="00AD60E6" w:rsidRDefault="00F00EA9"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INSTAT;</w:t>
            </w:r>
            <w:r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auto" w:fill="auto"/>
            <w:vAlign w:val="center"/>
            <w:hideMark/>
          </w:tcPr>
          <w:p w14:paraId="7556507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26" w:type="pct"/>
            <w:tcBorders>
              <w:top w:val="nil"/>
              <w:left w:val="nil"/>
              <w:bottom w:val="single" w:sz="4" w:space="0" w:color="auto"/>
              <w:right w:val="single" w:sz="4" w:space="0" w:color="auto"/>
            </w:tcBorders>
            <w:shd w:val="clear" w:color="auto" w:fill="auto"/>
            <w:vAlign w:val="center"/>
            <w:hideMark/>
          </w:tcPr>
          <w:p w14:paraId="0B59BD93"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290" w:type="pct"/>
            <w:tcBorders>
              <w:top w:val="nil"/>
              <w:left w:val="nil"/>
              <w:bottom w:val="single" w:sz="4" w:space="0" w:color="auto"/>
              <w:right w:val="single" w:sz="4" w:space="0" w:color="auto"/>
            </w:tcBorders>
            <w:shd w:val="clear" w:color="auto" w:fill="auto"/>
            <w:vAlign w:val="center"/>
            <w:hideMark/>
          </w:tcPr>
          <w:p w14:paraId="0CCA69E0"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555,600 </w:t>
            </w:r>
          </w:p>
        </w:tc>
        <w:tc>
          <w:tcPr>
            <w:tcW w:w="290" w:type="pct"/>
            <w:tcBorders>
              <w:top w:val="nil"/>
              <w:left w:val="nil"/>
              <w:bottom w:val="single" w:sz="4" w:space="0" w:color="auto"/>
              <w:right w:val="single" w:sz="4" w:space="0" w:color="auto"/>
            </w:tcBorders>
            <w:shd w:val="clear" w:color="auto" w:fill="auto"/>
            <w:vAlign w:val="center"/>
            <w:hideMark/>
          </w:tcPr>
          <w:p w14:paraId="4C4C761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2C5A2CC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1A75073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555600</w:t>
            </w:r>
          </w:p>
        </w:tc>
      </w:tr>
      <w:tr w:rsidR="00AC37C5" w:rsidRPr="00AD60E6" w14:paraId="45934786"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79F690D1"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C1.1.3</w:t>
            </w:r>
          </w:p>
        </w:tc>
        <w:tc>
          <w:tcPr>
            <w:tcW w:w="1230" w:type="pct"/>
            <w:tcBorders>
              <w:top w:val="nil"/>
              <w:left w:val="nil"/>
              <w:bottom w:val="single" w:sz="4" w:space="0" w:color="auto"/>
              <w:right w:val="single" w:sz="4" w:space="0" w:color="auto"/>
            </w:tcBorders>
            <w:shd w:val="clear" w:color="auto" w:fill="auto"/>
            <w:vAlign w:val="center"/>
            <w:hideMark/>
          </w:tcPr>
          <w:p w14:paraId="031EA594" w14:textId="77777777" w:rsidR="00AC37C5" w:rsidRPr="00AD60E6" w:rsidRDefault="00AC37C5" w:rsidP="00AC37C5">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Regjistrim i punëkërkuesve të papunë, si femra ashtu dhe </w:t>
            </w:r>
            <w:r w:rsidRPr="00AD60E6">
              <w:rPr>
                <w:rFonts w:ascii="Garamond" w:eastAsia="Times New Roman" w:hAnsi="Garamond"/>
                <w:color w:val="000000"/>
                <w:sz w:val="14"/>
                <w:szCs w:val="14"/>
              </w:rPr>
              <w:lastRenderedPageBreak/>
              <w:t xml:space="preserve">meshkuj, nga zonat e pambuluara. </w:t>
            </w:r>
          </w:p>
        </w:tc>
        <w:tc>
          <w:tcPr>
            <w:tcW w:w="361" w:type="pct"/>
            <w:tcBorders>
              <w:top w:val="nil"/>
              <w:left w:val="nil"/>
              <w:bottom w:val="single" w:sz="4" w:space="0" w:color="auto"/>
              <w:right w:val="single" w:sz="4" w:space="0" w:color="auto"/>
            </w:tcBorders>
            <w:shd w:val="clear" w:color="auto" w:fill="auto"/>
            <w:vAlign w:val="center"/>
            <w:hideMark/>
          </w:tcPr>
          <w:p w14:paraId="49C2D7C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10550</w:t>
            </w:r>
          </w:p>
        </w:tc>
        <w:tc>
          <w:tcPr>
            <w:tcW w:w="691" w:type="pct"/>
            <w:tcBorders>
              <w:top w:val="nil"/>
              <w:left w:val="nil"/>
              <w:bottom w:val="single" w:sz="4" w:space="0" w:color="auto"/>
              <w:right w:val="single" w:sz="4" w:space="0" w:color="auto"/>
            </w:tcBorders>
            <w:shd w:val="clear" w:color="000000" w:fill="FFFFFF"/>
            <w:vAlign w:val="center"/>
            <w:hideMark/>
          </w:tcPr>
          <w:p w14:paraId="52DD1CA0" w14:textId="47F8739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07A01878" w14:textId="0488CB91"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Ministria e Bujqësisë dhe </w:t>
            </w:r>
            <w:r w:rsidRPr="00AD60E6">
              <w:rPr>
                <w:rFonts w:ascii="Garamond" w:eastAsia="Times New Roman" w:hAnsi="Garamond"/>
                <w:color w:val="000000"/>
                <w:sz w:val="14"/>
                <w:szCs w:val="14"/>
              </w:rPr>
              <w:lastRenderedPageBreak/>
              <w:t>Zhvillimit Rural (MBZHR);</w:t>
            </w:r>
            <w:r w:rsidR="00F00EA9"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auto" w:fill="auto"/>
            <w:vAlign w:val="center"/>
            <w:hideMark/>
          </w:tcPr>
          <w:p w14:paraId="23D76E1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IV 2021</w:t>
            </w:r>
          </w:p>
        </w:tc>
        <w:tc>
          <w:tcPr>
            <w:tcW w:w="326" w:type="pct"/>
            <w:tcBorders>
              <w:top w:val="nil"/>
              <w:left w:val="nil"/>
              <w:bottom w:val="single" w:sz="4" w:space="0" w:color="auto"/>
              <w:right w:val="single" w:sz="4" w:space="0" w:color="auto"/>
            </w:tcBorders>
            <w:shd w:val="clear" w:color="auto" w:fill="auto"/>
            <w:vAlign w:val="center"/>
            <w:hideMark/>
          </w:tcPr>
          <w:p w14:paraId="1AA8230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3F55A5BB" w14:textId="4ECBCB27" w:rsidR="00AC37C5" w:rsidRPr="00AD60E6" w:rsidRDefault="00F00EA9"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lastRenderedPageBreak/>
              <w:t xml:space="preserve">31,021,200 </w:t>
            </w:r>
          </w:p>
        </w:tc>
        <w:tc>
          <w:tcPr>
            <w:tcW w:w="290" w:type="pct"/>
            <w:tcBorders>
              <w:top w:val="nil"/>
              <w:left w:val="nil"/>
              <w:bottom w:val="single" w:sz="4" w:space="0" w:color="auto"/>
              <w:right w:val="single" w:sz="4" w:space="0" w:color="auto"/>
            </w:tcBorders>
            <w:shd w:val="clear" w:color="auto" w:fill="auto"/>
            <w:vAlign w:val="center"/>
            <w:hideMark/>
          </w:tcPr>
          <w:p w14:paraId="53C3C203"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0</w:t>
            </w:r>
          </w:p>
        </w:tc>
        <w:tc>
          <w:tcPr>
            <w:tcW w:w="290" w:type="pct"/>
            <w:tcBorders>
              <w:top w:val="nil"/>
              <w:left w:val="nil"/>
              <w:bottom w:val="single" w:sz="4" w:space="0" w:color="auto"/>
              <w:right w:val="single" w:sz="4" w:space="0" w:color="auto"/>
            </w:tcBorders>
            <w:shd w:val="clear" w:color="auto" w:fill="auto"/>
            <w:vAlign w:val="center"/>
            <w:hideMark/>
          </w:tcPr>
          <w:p w14:paraId="17F6C71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714029D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31021200</w:t>
            </w:r>
          </w:p>
        </w:tc>
      </w:tr>
      <w:tr w:rsidR="00AC37C5" w:rsidRPr="00AD60E6" w14:paraId="39E6350B"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F4B084"/>
            <w:vAlign w:val="center"/>
            <w:hideMark/>
          </w:tcPr>
          <w:p w14:paraId="3E2BAEBB"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C1.2.</w:t>
            </w:r>
          </w:p>
        </w:tc>
        <w:tc>
          <w:tcPr>
            <w:tcW w:w="1230" w:type="pct"/>
            <w:tcBorders>
              <w:top w:val="nil"/>
              <w:left w:val="nil"/>
              <w:bottom w:val="single" w:sz="4" w:space="0" w:color="auto"/>
              <w:right w:val="single" w:sz="4" w:space="0" w:color="auto"/>
            </w:tcBorders>
            <w:shd w:val="clear" w:color="000000" w:fill="F4B084"/>
            <w:vAlign w:val="center"/>
            <w:hideMark/>
          </w:tcPr>
          <w:p w14:paraId="2CDB079D" w14:textId="12E1BD5B"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Hartimi i planit të shtrirjes territoriale të shërbimeve të punësimit dhe arsimit dhe formimit profesional.</w:t>
            </w:r>
            <w:r w:rsidR="00F00EA9" w:rsidRPr="00AD60E6">
              <w:rPr>
                <w:rFonts w:ascii="Garamond" w:eastAsia="Times New Roman" w:hAnsi="Garamond"/>
                <w:color w:val="000000"/>
                <w:sz w:val="14"/>
                <w:szCs w:val="14"/>
              </w:rPr>
              <w:t xml:space="preserve"> </w:t>
            </w:r>
          </w:p>
        </w:tc>
        <w:tc>
          <w:tcPr>
            <w:tcW w:w="361" w:type="pct"/>
            <w:tcBorders>
              <w:top w:val="nil"/>
              <w:left w:val="nil"/>
              <w:bottom w:val="single" w:sz="4" w:space="0" w:color="auto"/>
              <w:right w:val="single" w:sz="4" w:space="0" w:color="auto"/>
            </w:tcBorders>
            <w:shd w:val="clear" w:color="000000" w:fill="F4B084"/>
            <w:vAlign w:val="center"/>
            <w:hideMark/>
          </w:tcPr>
          <w:p w14:paraId="69BFD70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4B084"/>
            <w:vAlign w:val="center"/>
            <w:hideMark/>
          </w:tcPr>
          <w:p w14:paraId="7FA9A5FF" w14:textId="5B4B5BCB"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4B084"/>
            <w:vAlign w:val="center"/>
            <w:hideMark/>
          </w:tcPr>
          <w:p w14:paraId="2A522225"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000000" w:fill="F4B084"/>
            <w:vAlign w:val="center"/>
            <w:hideMark/>
          </w:tcPr>
          <w:p w14:paraId="2BF4BEA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326" w:type="pct"/>
            <w:tcBorders>
              <w:top w:val="nil"/>
              <w:left w:val="nil"/>
              <w:bottom w:val="single" w:sz="4" w:space="0" w:color="auto"/>
              <w:right w:val="single" w:sz="4" w:space="0" w:color="auto"/>
            </w:tcBorders>
            <w:shd w:val="clear" w:color="000000" w:fill="F4B084"/>
            <w:vAlign w:val="center"/>
            <w:hideMark/>
          </w:tcPr>
          <w:p w14:paraId="6743FFD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000000" w:fill="F4B084"/>
            <w:vAlign w:val="center"/>
            <w:hideMark/>
          </w:tcPr>
          <w:p w14:paraId="36BB9548"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555AB662"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1413B58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1" w:type="pct"/>
            <w:tcBorders>
              <w:top w:val="nil"/>
              <w:left w:val="nil"/>
              <w:bottom w:val="single" w:sz="4" w:space="0" w:color="auto"/>
              <w:right w:val="single" w:sz="4" w:space="0" w:color="auto"/>
            </w:tcBorders>
            <w:shd w:val="clear" w:color="000000" w:fill="F4B084"/>
            <w:vAlign w:val="center"/>
            <w:hideMark/>
          </w:tcPr>
          <w:p w14:paraId="5327D369"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AC37C5" w:rsidRPr="00AD60E6" w14:paraId="4E39687B"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F8DAEED" w14:textId="77777777" w:rsidR="00AC37C5" w:rsidRPr="00AD60E6" w:rsidRDefault="00AC37C5" w:rsidP="00AC37C5">
            <w:pPr>
              <w:spacing w:after="0" w:line="240" w:lineRule="auto"/>
              <w:jc w:val="right"/>
              <w:rPr>
                <w:rFonts w:ascii="Garamond" w:eastAsia="Times New Roman" w:hAnsi="Garamond"/>
                <w:sz w:val="14"/>
                <w:szCs w:val="14"/>
              </w:rPr>
            </w:pPr>
            <w:r w:rsidRPr="00AD60E6">
              <w:rPr>
                <w:rFonts w:ascii="Garamond" w:eastAsia="Times New Roman" w:hAnsi="Garamond"/>
                <w:sz w:val="14"/>
                <w:szCs w:val="14"/>
              </w:rPr>
              <w:t>C1.2.1</w:t>
            </w:r>
          </w:p>
        </w:tc>
        <w:tc>
          <w:tcPr>
            <w:tcW w:w="1230" w:type="pct"/>
            <w:tcBorders>
              <w:top w:val="nil"/>
              <w:left w:val="nil"/>
              <w:bottom w:val="single" w:sz="4" w:space="0" w:color="auto"/>
              <w:right w:val="single" w:sz="4" w:space="0" w:color="auto"/>
            </w:tcBorders>
            <w:shd w:val="clear" w:color="auto" w:fill="auto"/>
            <w:vAlign w:val="center"/>
            <w:hideMark/>
          </w:tcPr>
          <w:p w14:paraId="097CA254" w14:textId="77777777" w:rsidR="00AC37C5" w:rsidRPr="00AD60E6" w:rsidRDefault="00AC37C5" w:rsidP="00AC37C5">
            <w:pPr>
              <w:spacing w:after="240" w:line="240" w:lineRule="auto"/>
              <w:rPr>
                <w:rFonts w:ascii="Garamond" w:eastAsia="Times New Roman" w:hAnsi="Garamond"/>
                <w:sz w:val="14"/>
                <w:szCs w:val="14"/>
              </w:rPr>
            </w:pPr>
            <w:r w:rsidRPr="00AD60E6">
              <w:rPr>
                <w:rFonts w:ascii="Garamond" w:eastAsia="Times New Roman" w:hAnsi="Garamond"/>
                <w:sz w:val="14"/>
                <w:szCs w:val="14"/>
              </w:rPr>
              <w:t xml:space="preserve"> Plani i detajuar për ofrimin e shërbimeve të punësimit dhe të AFP-së në zonat e pambuluara. </w:t>
            </w:r>
          </w:p>
        </w:tc>
        <w:tc>
          <w:tcPr>
            <w:tcW w:w="361" w:type="pct"/>
            <w:tcBorders>
              <w:top w:val="nil"/>
              <w:left w:val="nil"/>
              <w:bottom w:val="single" w:sz="4" w:space="0" w:color="auto"/>
              <w:right w:val="single" w:sz="4" w:space="0" w:color="auto"/>
            </w:tcBorders>
            <w:shd w:val="clear" w:color="auto" w:fill="auto"/>
            <w:vAlign w:val="center"/>
            <w:hideMark/>
          </w:tcPr>
          <w:p w14:paraId="0D6C170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06BC4F53" w14:textId="789E7599"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013BC639"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auto" w:fill="auto"/>
            <w:vAlign w:val="center"/>
            <w:hideMark/>
          </w:tcPr>
          <w:p w14:paraId="6D302C7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326" w:type="pct"/>
            <w:tcBorders>
              <w:top w:val="nil"/>
              <w:left w:val="nil"/>
              <w:bottom w:val="single" w:sz="4" w:space="0" w:color="auto"/>
              <w:right w:val="single" w:sz="4" w:space="0" w:color="auto"/>
            </w:tcBorders>
            <w:shd w:val="clear" w:color="auto" w:fill="auto"/>
            <w:vAlign w:val="center"/>
            <w:hideMark/>
          </w:tcPr>
          <w:p w14:paraId="6C27583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290" w:type="pct"/>
            <w:tcBorders>
              <w:top w:val="nil"/>
              <w:left w:val="nil"/>
              <w:bottom w:val="single" w:sz="4" w:space="0" w:color="auto"/>
              <w:right w:val="single" w:sz="4" w:space="0" w:color="auto"/>
            </w:tcBorders>
            <w:shd w:val="clear" w:color="auto" w:fill="auto"/>
            <w:vAlign w:val="center"/>
            <w:hideMark/>
          </w:tcPr>
          <w:p w14:paraId="3C70A3E1"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660,150 </w:t>
            </w:r>
          </w:p>
        </w:tc>
        <w:tc>
          <w:tcPr>
            <w:tcW w:w="290" w:type="pct"/>
            <w:tcBorders>
              <w:top w:val="nil"/>
              <w:left w:val="nil"/>
              <w:bottom w:val="single" w:sz="4" w:space="0" w:color="auto"/>
              <w:right w:val="single" w:sz="4" w:space="0" w:color="auto"/>
            </w:tcBorders>
            <w:shd w:val="clear" w:color="auto" w:fill="auto"/>
            <w:vAlign w:val="center"/>
            <w:hideMark/>
          </w:tcPr>
          <w:p w14:paraId="484BBD7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1CB13A9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5621154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660150</w:t>
            </w:r>
          </w:p>
        </w:tc>
      </w:tr>
      <w:tr w:rsidR="00AC37C5" w:rsidRPr="00AD60E6" w14:paraId="31DE0D7D"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0B6A18EB"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C1.2.2</w:t>
            </w:r>
          </w:p>
        </w:tc>
        <w:tc>
          <w:tcPr>
            <w:tcW w:w="1230" w:type="pct"/>
            <w:tcBorders>
              <w:top w:val="nil"/>
              <w:left w:val="nil"/>
              <w:bottom w:val="single" w:sz="4" w:space="0" w:color="auto"/>
              <w:right w:val="single" w:sz="4" w:space="0" w:color="auto"/>
            </w:tcBorders>
            <w:shd w:val="clear" w:color="auto" w:fill="auto"/>
            <w:vAlign w:val="center"/>
            <w:hideMark/>
          </w:tcPr>
          <w:p w14:paraId="004AA7DF"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Percaktimi i shërbimeve të punësimit dhe pjesëmarrja e garantuar në programet e AFP-së për individët që jetojnë në zonat e pambuluara.</w:t>
            </w:r>
          </w:p>
        </w:tc>
        <w:tc>
          <w:tcPr>
            <w:tcW w:w="361" w:type="pct"/>
            <w:tcBorders>
              <w:top w:val="nil"/>
              <w:left w:val="nil"/>
              <w:bottom w:val="single" w:sz="4" w:space="0" w:color="auto"/>
              <w:right w:val="single" w:sz="4" w:space="0" w:color="auto"/>
            </w:tcBorders>
            <w:shd w:val="clear" w:color="auto" w:fill="auto"/>
            <w:vAlign w:val="center"/>
            <w:hideMark/>
          </w:tcPr>
          <w:p w14:paraId="4B16C7D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43FD54EE" w14:textId="45458864"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68AFFDCF"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auto" w:fill="auto"/>
            <w:vAlign w:val="center"/>
            <w:hideMark/>
          </w:tcPr>
          <w:p w14:paraId="42A8D5C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326" w:type="pct"/>
            <w:tcBorders>
              <w:top w:val="nil"/>
              <w:left w:val="nil"/>
              <w:bottom w:val="single" w:sz="4" w:space="0" w:color="auto"/>
              <w:right w:val="single" w:sz="4" w:space="0" w:color="auto"/>
            </w:tcBorders>
            <w:shd w:val="clear" w:color="auto" w:fill="auto"/>
            <w:vAlign w:val="center"/>
            <w:hideMark/>
          </w:tcPr>
          <w:p w14:paraId="621D01A3"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0DD4B0B8"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555,600 </w:t>
            </w:r>
          </w:p>
        </w:tc>
        <w:tc>
          <w:tcPr>
            <w:tcW w:w="290" w:type="pct"/>
            <w:tcBorders>
              <w:top w:val="nil"/>
              <w:left w:val="nil"/>
              <w:bottom w:val="single" w:sz="4" w:space="0" w:color="auto"/>
              <w:right w:val="single" w:sz="4" w:space="0" w:color="auto"/>
            </w:tcBorders>
            <w:shd w:val="clear" w:color="auto" w:fill="auto"/>
            <w:vAlign w:val="center"/>
            <w:hideMark/>
          </w:tcPr>
          <w:p w14:paraId="338C48E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27D59964"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12131000</w:t>
            </w:r>
          </w:p>
        </w:tc>
        <w:tc>
          <w:tcPr>
            <w:tcW w:w="341" w:type="pct"/>
            <w:tcBorders>
              <w:top w:val="nil"/>
              <w:left w:val="nil"/>
              <w:bottom w:val="single" w:sz="4" w:space="0" w:color="auto"/>
              <w:right w:val="single" w:sz="4" w:space="0" w:color="auto"/>
            </w:tcBorders>
            <w:shd w:val="clear" w:color="auto" w:fill="auto"/>
            <w:vAlign w:val="center"/>
            <w:hideMark/>
          </w:tcPr>
          <w:p w14:paraId="486A5224"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-11575400</w:t>
            </w:r>
          </w:p>
        </w:tc>
      </w:tr>
      <w:tr w:rsidR="00AC37C5" w:rsidRPr="00AD60E6" w14:paraId="0A1ADBD3"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F4B084"/>
            <w:vAlign w:val="center"/>
            <w:hideMark/>
          </w:tcPr>
          <w:p w14:paraId="2EB84928"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C1.3</w:t>
            </w:r>
          </w:p>
        </w:tc>
        <w:tc>
          <w:tcPr>
            <w:tcW w:w="1230" w:type="pct"/>
            <w:tcBorders>
              <w:top w:val="nil"/>
              <w:left w:val="nil"/>
              <w:bottom w:val="single" w:sz="4" w:space="0" w:color="auto"/>
              <w:right w:val="single" w:sz="4" w:space="0" w:color="auto"/>
            </w:tcBorders>
            <w:shd w:val="clear" w:color="000000" w:fill="F4B084"/>
            <w:vAlign w:val="center"/>
            <w:hideMark/>
          </w:tcPr>
          <w:p w14:paraId="6EDB47B7" w14:textId="77777777" w:rsidR="00AC37C5" w:rsidRPr="00AD60E6" w:rsidRDefault="00AC37C5" w:rsidP="00AC37C5">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Zbatimi i planit të shërbimeve në zonat e pambuluara.</w:t>
            </w:r>
          </w:p>
        </w:tc>
        <w:tc>
          <w:tcPr>
            <w:tcW w:w="361" w:type="pct"/>
            <w:tcBorders>
              <w:top w:val="nil"/>
              <w:left w:val="nil"/>
              <w:bottom w:val="single" w:sz="4" w:space="0" w:color="auto"/>
              <w:right w:val="single" w:sz="4" w:space="0" w:color="auto"/>
            </w:tcBorders>
            <w:shd w:val="clear" w:color="000000" w:fill="F4B084"/>
            <w:vAlign w:val="center"/>
            <w:hideMark/>
          </w:tcPr>
          <w:p w14:paraId="6D5B1C8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4B084"/>
            <w:vAlign w:val="center"/>
            <w:hideMark/>
          </w:tcPr>
          <w:p w14:paraId="5B637523" w14:textId="47894291"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4B084"/>
            <w:vAlign w:val="center"/>
            <w:hideMark/>
          </w:tcPr>
          <w:p w14:paraId="11919BCE"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000000" w:fill="F4B084"/>
            <w:vAlign w:val="center"/>
            <w:hideMark/>
          </w:tcPr>
          <w:p w14:paraId="1A12EA61"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326" w:type="pct"/>
            <w:tcBorders>
              <w:top w:val="nil"/>
              <w:left w:val="nil"/>
              <w:bottom w:val="single" w:sz="4" w:space="0" w:color="auto"/>
              <w:right w:val="single" w:sz="4" w:space="0" w:color="auto"/>
            </w:tcBorders>
            <w:shd w:val="clear" w:color="000000" w:fill="F4B084"/>
            <w:vAlign w:val="center"/>
            <w:hideMark/>
          </w:tcPr>
          <w:p w14:paraId="62B65C1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000000" w:fill="F4B084"/>
            <w:vAlign w:val="center"/>
            <w:hideMark/>
          </w:tcPr>
          <w:p w14:paraId="08F79176"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1C940AB3"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766B3CA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1" w:type="pct"/>
            <w:tcBorders>
              <w:top w:val="nil"/>
              <w:left w:val="nil"/>
              <w:bottom w:val="single" w:sz="4" w:space="0" w:color="auto"/>
              <w:right w:val="single" w:sz="4" w:space="0" w:color="auto"/>
            </w:tcBorders>
            <w:shd w:val="clear" w:color="000000" w:fill="F4B084"/>
            <w:vAlign w:val="center"/>
            <w:hideMark/>
          </w:tcPr>
          <w:p w14:paraId="0B02EBC0"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AC37C5" w:rsidRPr="00AD60E6" w14:paraId="2ADB95CE"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36FF489"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C1.3.1</w:t>
            </w:r>
          </w:p>
        </w:tc>
        <w:tc>
          <w:tcPr>
            <w:tcW w:w="1230" w:type="pct"/>
            <w:tcBorders>
              <w:top w:val="nil"/>
              <w:left w:val="nil"/>
              <w:bottom w:val="single" w:sz="4" w:space="0" w:color="auto"/>
              <w:right w:val="single" w:sz="4" w:space="0" w:color="auto"/>
            </w:tcBorders>
            <w:shd w:val="clear" w:color="auto" w:fill="auto"/>
            <w:vAlign w:val="center"/>
            <w:hideMark/>
          </w:tcPr>
          <w:p w14:paraId="3904FF2A" w14:textId="38A5572E"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Modalitetet dhe marrëveshje bashkëpunimi me njësitë vendore duke përcaktuar rolet reciproke dhe llojin e shërbimeve që do të ofrohen në zonat</w:t>
            </w:r>
            <w:r w:rsidR="00A35DA0">
              <w:rPr>
                <w:rFonts w:ascii="Garamond" w:eastAsia="Times New Roman" w:hAnsi="Garamond"/>
                <w:color w:val="000000"/>
                <w:sz w:val="14"/>
                <w:szCs w:val="14"/>
              </w:rPr>
              <w:t xml:space="preserve"> </w:t>
            </w:r>
            <w:r w:rsidRPr="00AD60E6">
              <w:rPr>
                <w:rFonts w:ascii="Garamond" w:eastAsia="Times New Roman" w:hAnsi="Garamond"/>
                <w:color w:val="000000"/>
                <w:sz w:val="14"/>
                <w:szCs w:val="14"/>
              </w:rPr>
              <w:t xml:space="preserve">e pambuluara me zyra punësimi dhe formimi. </w:t>
            </w:r>
          </w:p>
        </w:tc>
        <w:tc>
          <w:tcPr>
            <w:tcW w:w="361" w:type="pct"/>
            <w:tcBorders>
              <w:top w:val="nil"/>
              <w:left w:val="nil"/>
              <w:bottom w:val="single" w:sz="4" w:space="0" w:color="auto"/>
              <w:right w:val="single" w:sz="4" w:space="0" w:color="auto"/>
            </w:tcBorders>
            <w:shd w:val="clear" w:color="auto" w:fill="auto"/>
            <w:vAlign w:val="center"/>
            <w:hideMark/>
          </w:tcPr>
          <w:p w14:paraId="0FBDCE7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7FA68DC2" w14:textId="676CAD1B"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33994636"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auto" w:fill="auto"/>
            <w:vAlign w:val="center"/>
            <w:hideMark/>
          </w:tcPr>
          <w:p w14:paraId="1A274D7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326" w:type="pct"/>
            <w:tcBorders>
              <w:top w:val="nil"/>
              <w:left w:val="nil"/>
              <w:bottom w:val="single" w:sz="4" w:space="0" w:color="auto"/>
              <w:right w:val="single" w:sz="4" w:space="0" w:color="auto"/>
            </w:tcBorders>
            <w:shd w:val="clear" w:color="auto" w:fill="auto"/>
            <w:vAlign w:val="center"/>
            <w:hideMark/>
          </w:tcPr>
          <w:p w14:paraId="70D3FC3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0F7F9AFB"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277,800 </w:t>
            </w:r>
          </w:p>
        </w:tc>
        <w:tc>
          <w:tcPr>
            <w:tcW w:w="290" w:type="pct"/>
            <w:tcBorders>
              <w:top w:val="nil"/>
              <w:left w:val="nil"/>
              <w:bottom w:val="single" w:sz="4" w:space="0" w:color="auto"/>
              <w:right w:val="single" w:sz="4" w:space="0" w:color="auto"/>
            </w:tcBorders>
            <w:shd w:val="clear" w:color="auto" w:fill="auto"/>
            <w:vAlign w:val="center"/>
            <w:hideMark/>
          </w:tcPr>
          <w:p w14:paraId="2D69504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3C3A478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22D6F0A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277800</w:t>
            </w:r>
          </w:p>
        </w:tc>
      </w:tr>
      <w:tr w:rsidR="00AC37C5" w:rsidRPr="00AD60E6" w14:paraId="3CB8D7E3"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50ED6D4" w14:textId="77777777" w:rsidR="00AC37C5" w:rsidRPr="00AD60E6" w:rsidRDefault="00AC37C5" w:rsidP="00AC37C5">
            <w:pPr>
              <w:spacing w:after="0" w:line="240" w:lineRule="auto"/>
              <w:jc w:val="right"/>
              <w:rPr>
                <w:rFonts w:ascii="Garamond" w:eastAsia="Times New Roman" w:hAnsi="Garamond"/>
                <w:sz w:val="14"/>
                <w:szCs w:val="14"/>
              </w:rPr>
            </w:pPr>
            <w:r w:rsidRPr="00AD60E6">
              <w:rPr>
                <w:rFonts w:ascii="Garamond" w:eastAsia="Times New Roman" w:hAnsi="Garamond"/>
                <w:sz w:val="14"/>
                <w:szCs w:val="14"/>
              </w:rPr>
              <w:t>C1.3.2</w:t>
            </w:r>
          </w:p>
        </w:tc>
        <w:tc>
          <w:tcPr>
            <w:tcW w:w="1230" w:type="pct"/>
            <w:tcBorders>
              <w:top w:val="nil"/>
              <w:left w:val="nil"/>
              <w:bottom w:val="single" w:sz="4" w:space="0" w:color="auto"/>
              <w:right w:val="single" w:sz="4" w:space="0" w:color="auto"/>
            </w:tcBorders>
            <w:shd w:val="clear" w:color="auto" w:fill="auto"/>
            <w:hideMark/>
          </w:tcPr>
          <w:p w14:paraId="6554586F" w14:textId="79758862" w:rsidR="00AC37C5" w:rsidRPr="00AD60E6" w:rsidRDefault="00AC37C5" w:rsidP="00AC37C5">
            <w:pPr>
              <w:spacing w:after="240" w:line="240" w:lineRule="auto"/>
              <w:rPr>
                <w:rFonts w:ascii="Garamond" w:eastAsia="Times New Roman" w:hAnsi="Garamond"/>
                <w:sz w:val="14"/>
                <w:szCs w:val="14"/>
              </w:rPr>
            </w:pPr>
            <w:r w:rsidRPr="00AD60E6">
              <w:rPr>
                <w:rFonts w:ascii="Garamond" w:eastAsia="Times New Roman" w:hAnsi="Garamond"/>
                <w:sz w:val="14"/>
                <w:szCs w:val="14"/>
              </w:rPr>
              <w:t>Pika shërbimi pranë</w:t>
            </w:r>
            <w:r w:rsidR="00F00EA9" w:rsidRPr="00AD60E6">
              <w:rPr>
                <w:rFonts w:ascii="Garamond" w:eastAsia="Times New Roman" w:hAnsi="Garamond"/>
                <w:sz w:val="14"/>
                <w:szCs w:val="14"/>
              </w:rPr>
              <w:t xml:space="preserve"> </w:t>
            </w:r>
            <w:r w:rsidRPr="00AD60E6">
              <w:rPr>
                <w:rFonts w:ascii="Garamond" w:eastAsia="Times New Roman" w:hAnsi="Garamond"/>
                <w:sz w:val="14"/>
                <w:szCs w:val="14"/>
              </w:rPr>
              <w:t>njësive të qeverisjes vendore.</w:t>
            </w:r>
          </w:p>
        </w:tc>
        <w:tc>
          <w:tcPr>
            <w:tcW w:w="361" w:type="pct"/>
            <w:tcBorders>
              <w:top w:val="nil"/>
              <w:left w:val="nil"/>
              <w:bottom w:val="single" w:sz="4" w:space="0" w:color="auto"/>
              <w:right w:val="single" w:sz="4" w:space="0" w:color="auto"/>
            </w:tcBorders>
            <w:shd w:val="clear" w:color="auto" w:fill="auto"/>
            <w:vAlign w:val="center"/>
            <w:hideMark/>
          </w:tcPr>
          <w:p w14:paraId="6FD176D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51C9BC46" w14:textId="597754FC"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4348A810"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auto" w:fill="auto"/>
            <w:vAlign w:val="center"/>
            <w:hideMark/>
          </w:tcPr>
          <w:p w14:paraId="5564577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326" w:type="pct"/>
            <w:tcBorders>
              <w:top w:val="nil"/>
              <w:left w:val="nil"/>
              <w:bottom w:val="single" w:sz="4" w:space="0" w:color="auto"/>
              <w:right w:val="single" w:sz="4" w:space="0" w:color="auto"/>
            </w:tcBorders>
            <w:shd w:val="clear" w:color="auto" w:fill="auto"/>
            <w:vAlign w:val="center"/>
            <w:hideMark/>
          </w:tcPr>
          <w:p w14:paraId="057C280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071960EE"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5,170,200 </w:t>
            </w:r>
          </w:p>
        </w:tc>
        <w:tc>
          <w:tcPr>
            <w:tcW w:w="290" w:type="pct"/>
            <w:tcBorders>
              <w:top w:val="nil"/>
              <w:left w:val="nil"/>
              <w:bottom w:val="single" w:sz="4" w:space="0" w:color="auto"/>
              <w:right w:val="single" w:sz="4" w:space="0" w:color="auto"/>
            </w:tcBorders>
            <w:shd w:val="clear" w:color="auto" w:fill="auto"/>
            <w:vAlign w:val="center"/>
            <w:hideMark/>
          </w:tcPr>
          <w:p w14:paraId="73A834A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16F881E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569C140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5170200</w:t>
            </w:r>
          </w:p>
        </w:tc>
      </w:tr>
      <w:tr w:rsidR="00AC37C5" w:rsidRPr="00AD60E6" w14:paraId="0BD1C510"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A3EF1AA"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C1.3.3</w:t>
            </w:r>
          </w:p>
        </w:tc>
        <w:tc>
          <w:tcPr>
            <w:tcW w:w="1230" w:type="pct"/>
            <w:tcBorders>
              <w:top w:val="nil"/>
              <w:left w:val="nil"/>
              <w:bottom w:val="single" w:sz="4" w:space="0" w:color="auto"/>
              <w:right w:val="single" w:sz="4" w:space="0" w:color="auto"/>
            </w:tcBorders>
            <w:shd w:val="clear" w:color="auto" w:fill="auto"/>
            <w:vAlign w:val="center"/>
            <w:hideMark/>
          </w:tcPr>
          <w:p w14:paraId="7BC9C432" w14:textId="526C20BB"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Shërbimet e ofruara nga OJF-të e kontraktuara nga SHKP/AKPA. </w:t>
            </w:r>
          </w:p>
        </w:tc>
        <w:tc>
          <w:tcPr>
            <w:tcW w:w="361" w:type="pct"/>
            <w:tcBorders>
              <w:top w:val="nil"/>
              <w:left w:val="nil"/>
              <w:bottom w:val="single" w:sz="4" w:space="0" w:color="auto"/>
              <w:right w:val="single" w:sz="4" w:space="0" w:color="auto"/>
            </w:tcBorders>
            <w:shd w:val="clear" w:color="auto" w:fill="auto"/>
            <w:vAlign w:val="center"/>
            <w:hideMark/>
          </w:tcPr>
          <w:p w14:paraId="0678B04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5F0F1584" w14:textId="1E0DB22A"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60B9499C"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auto" w:fill="auto"/>
            <w:vAlign w:val="center"/>
            <w:hideMark/>
          </w:tcPr>
          <w:p w14:paraId="3F49CBA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326" w:type="pct"/>
            <w:tcBorders>
              <w:top w:val="nil"/>
              <w:left w:val="nil"/>
              <w:bottom w:val="single" w:sz="4" w:space="0" w:color="auto"/>
              <w:right w:val="single" w:sz="4" w:space="0" w:color="auto"/>
            </w:tcBorders>
            <w:shd w:val="clear" w:color="auto" w:fill="auto"/>
            <w:vAlign w:val="center"/>
            <w:hideMark/>
          </w:tcPr>
          <w:p w14:paraId="0D16815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2022</w:t>
            </w:r>
          </w:p>
        </w:tc>
        <w:tc>
          <w:tcPr>
            <w:tcW w:w="290" w:type="pct"/>
            <w:tcBorders>
              <w:top w:val="nil"/>
              <w:left w:val="nil"/>
              <w:bottom w:val="single" w:sz="4" w:space="0" w:color="auto"/>
              <w:right w:val="single" w:sz="4" w:space="0" w:color="auto"/>
            </w:tcBorders>
            <w:shd w:val="clear" w:color="auto" w:fill="auto"/>
            <w:vAlign w:val="center"/>
            <w:hideMark/>
          </w:tcPr>
          <w:p w14:paraId="336BA405"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0 </w:t>
            </w:r>
          </w:p>
        </w:tc>
        <w:tc>
          <w:tcPr>
            <w:tcW w:w="290" w:type="pct"/>
            <w:tcBorders>
              <w:top w:val="nil"/>
              <w:left w:val="nil"/>
              <w:bottom w:val="single" w:sz="4" w:space="0" w:color="auto"/>
              <w:right w:val="single" w:sz="4" w:space="0" w:color="auto"/>
            </w:tcBorders>
            <w:shd w:val="clear" w:color="auto" w:fill="auto"/>
            <w:vAlign w:val="center"/>
            <w:hideMark/>
          </w:tcPr>
          <w:p w14:paraId="4380120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233FA76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5C06CC2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r>
      <w:tr w:rsidR="00AC37C5" w:rsidRPr="00AD60E6" w14:paraId="31FED387"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F4B084"/>
            <w:vAlign w:val="center"/>
            <w:hideMark/>
          </w:tcPr>
          <w:p w14:paraId="0981BDB3"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C1.4</w:t>
            </w:r>
          </w:p>
        </w:tc>
        <w:tc>
          <w:tcPr>
            <w:tcW w:w="1230" w:type="pct"/>
            <w:tcBorders>
              <w:top w:val="nil"/>
              <w:left w:val="nil"/>
              <w:bottom w:val="single" w:sz="4" w:space="0" w:color="auto"/>
              <w:right w:val="single" w:sz="4" w:space="0" w:color="auto"/>
            </w:tcBorders>
            <w:shd w:val="clear" w:color="000000" w:fill="F4B084"/>
            <w:vAlign w:val="center"/>
            <w:hideMark/>
          </w:tcPr>
          <w:p w14:paraId="5157290F" w14:textId="7F32F64F" w:rsidR="00AC37C5" w:rsidRPr="00AD60E6" w:rsidRDefault="00F00EA9" w:rsidP="0019671E">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Zbatimi i planit për AFP në zonat e pambuluara.</w:t>
            </w:r>
            <w:r w:rsidR="00AC37C5" w:rsidRPr="00AD60E6">
              <w:rPr>
                <w:rFonts w:ascii="Garamond" w:eastAsia="Times New Roman" w:hAnsi="Garamond"/>
                <w:color w:val="000000"/>
                <w:sz w:val="14"/>
                <w:szCs w:val="14"/>
              </w:rPr>
              <w:br/>
            </w:r>
          </w:p>
        </w:tc>
        <w:tc>
          <w:tcPr>
            <w:tcW w:w="361" w:type="pct"/>
            <w:tcBorders>
              <w:top w:val="nil"/>
              <w:left w:val="nil"/>
              <w:bottom w:val="single" w:sz="4" w:space="0" w:color="auto"/>
              <w:right w:val="single" w:sz="4" w:space="0" w:color="auto"/>
            </w:tcBorders>
            <w:shd w:val="clear" w:color="000000" w:fill="F4B084"/>
            <w:vAlign w:val="center"/>
            <w:hideMark/>
          </w:tcPr>
          <w:p w14:paraId="17CF04A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10550/9240</w:t>
            </w:r>
          </w:p>
        </w:tc>
        <w:tc>
          <w:tcPr>
            <w:tcW w:w="691" w:type="pct"/>
            <w:tcBorders>
              <w:top w:val="nil"/>
              <w:left w:val="nil"/>
              <w:bottom w:val="single" w:sz="4" w:space="0" w:color="auto"/>
              <w:right w:val="single" w:sz="4" w:space="0" w:color="auto"/>
            </w:tcBorders>
            <w:shd w:val="clear" w:color="000000" w:fill="F4B084"/>
            <w:vAlign w:val="center"/>
            <w:hideMark/>
          </w:tcPr>
          <w:p w14:paraId="7BF2838F" w14:textId="59EDF425"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4B084"/>
            <w:vAlign w:val="center"/>
            <w:hideMark/>
          </w:tcPr>
          <w:p w14:paraId="21ADFFA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p>
        </w:tc>
        <w:tc>
          <w:tcPr>
            <w:tcW w:w="334" w:type="pct"/>
            <w:tcBorders>
              <w:top w:val="nil"/>
              <w:left w:val="nil"/>
              <w:bottom w:val="single" w:sz="4" w:space="0" w:color="auto"/>
              <w:right w:val="single" w:sz="4" w:space="0" w:color="auto"/>
            </w:tcBorders>
            <w:shd w:val="clear" w:color="000000" w:fill="F4B084"/>
            <w:vAlign w:val="center"/>
            <w:hideMark/>
          </w:tcPr>
          <w:p w14:paraId="2B36A46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26" w:type="pct"/>
            <w:tcBorders>
              <w:top w:val="nil"/>
              <w:left w:val="nil"/>
              <w:bottom w:val="single" w:sz="4" w:space="0" w:color="auto"/>
              <w:right w:val="single" w:sz="4" w:space="0" w:color="auto"/>
            </w:tcBorders>
            <w:shd w:val="clear" w:color="000000" w:fill="F4B084"/>
            <w:vAlign w:val="center"/>
            <w:hideMark/>
          </w:tcPr>
          <w:p w14:paraId="6A4EF13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000000" w:fill="F4B084"/>
            <w:vAlign w:val="center"/>
            <w:hideMark/>
          </w:tcPr>
          <w:p w14:paraId="7188C257"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26946B02"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26D9F8A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1" w:type="pct"/>
            <w:tcBorders>
              <w:top w:val="nil"/>
              <w:left w:val="nil"/>
              <w:bottom w:val="single" w:sz="4" w:space="0" w:color="auto"/>
              <w:right w:val="single" w:sz="4" w:space="0" w:color="auto"/>
            </w:tcBorders>
            <w:shd w:val="clear" w:color="000000" w:fill="F4B084"/>
            <w:vAlign w:val="center"/>
            <w:hideMark/>
          </w:tcPr>
          <w:p w14:paraId="1325F398"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AC37C5" w:rsidRPr="00AD60E6" w14:paraId="09B54B7C"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805BC8F"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C1.4.1</w:t>
            </w:r>
          </w:p>
        </w:tc>
        <w:tc>
          <w:tcPr>
            <w:tcW w:w="1230" w:type="pct"/>
            <w:tcBorders>
              <w:top w:val="nil"/>
              <w:left w:val="nil"/>
              <w:bottom w:val="single" w:sz="4" w:space="0" w:color="auto"/>
              <w:right w:val="single" w:sz="4" w:space="0" w:color="auto"/>
            </w:tcBorders>
            <w:shd w:val="clear" w:color="auto" w:fill="auto"/>
            <w:vAlign w:val="center"/>
            <w:hideMark/>
          </w:tcPr>
          <w:p w14:paraId="2F1F7D9C"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Nevojat për kualifikime profesionale të identifikuara.</w:t>
            </w:r>
          </w:p>
        </w:tc>
        <w:tc>
          <w:tcPr>
            <w:tcW w:w="361" w:type="pct"/>
            <w:tcBorders>
              <w:top w:val="nil"/>
              <w:left w:val="nil"/>
              <w:bottom w:val="single" w:sz="4" w:space="0" w:color="auto"/>
              <w:right w:val="single" w:sz="4" w:space="0" w:color="auto"/>
            </w:tcBorders>
            <w:shd w:val="clear" w:color="auto" w:fill="auto"/>
            <w:vAlign w:val="center"/>
            <w:hideMark/>
          </w:tcPr>
          <w:p w14:paraId="6622A45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10550/9240</w:t>
            </w:r>
          </w:p>
        </w:tc>
        <w:tc>
          <w:tcPr>
            <w:tcW w:w="691" w:type="pct"/>
            <w:tcBorders>
              <w:top w:val="nil"/>
              <w:left w:val="nil"/>
              <w:bottom w:val="single" w:sz="4" w:space="0" w:color="auto"/>
              <w:right w:val="single" w:sz="4" w:space="0" w:color="auto"/>
            </w:tcBorders>
            <w:shd w:val="clear" w:color="auto" w:fill="auto"/>
            <w:vAlign w:val="center"/>
            <w:hideMark/>
          </w:tcPr>
          <w:p w14:paraId="5A0748D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p>
        </w:tc>
        <w:tc>
          <w:tcPr>
            <w:tcW w:w="602" w:type="pct"/>
            <w:tcBorders>
              <w:top w:val="nil"/>
              <w:left w:val="nil"/>
              <w:bottom w:val="single" w:sz="4" w:space="0" w:color="auto"/>
              <w:right w:val="single" w:sz="4" w:space="0" w:color="auto"/>
            </w:tcBorders>
            <w:shd w:val="clear" w:color="000000" w:fill="FFFFFF"/>
            <w:vAlign w:val="center"/>
            <w:hideMark/>
          </w:tcPr>
          <w:p w14:paraId="6482328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p>
        </w:tc>
        <w:tc>
          <w:tcPr>
            <w:tcW w:w="334" w:type="pct"/>
            <w:tcBorders>
              <w:top w:val="nil"/>
              <w:left w:val="nil"/>
              <w:bottom w:val="single" w:sz="4" w:space="0" w:color="auto"/>
              <w:right w:val="single" w:sz="4" w:space="0" w:color="auto"/>
            </w:tcBorders>
            <w:shd w:val="clear" w:color="auto" w:fill="auto"/>
            <w:vAlign w:val="center"/>
            <w:hideMark/>
          </w:tcPr>
          <w:p w14:paraId="71D93763"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26" w:type="pct"/>
            <w:tcBorders>
              <w:top w:val="nil"/>
              <w:left w:val="nil"/>
              <w:bottom w:val="single" w:sz="4" w:space="0" w:color="auto"/>
              <w:right w:val="single" w:sz="4" w:space="0" w:color="auto"/>
            </w:tcBorders>
            <w:shd w:val="clear" w:color="auto" w:fill="auto"/>
            <w:vAlign w:val="center"/>
            <w:hideMark/>
          </w:tcPr>
          <w:p w14:paraId="352EC2B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90" w:type="pct"/>
            <w:tcBorders>
              <w:top w:val="nil"/>
              <w:left w:val="nil"/>
              <w:bottom w:val="single" w:sz="4" w:space="0" w:color="auto"/>
              <w:right w:val="single" w:sz="4" w:space="0" w:color="auto"/>
            </w:tcBorders>
            <w:shd w:val="clear" w:color="auto" w:fill="auto"/>
            <w:vAlign w:val="center"/>
            <w:hideMark/>
          </w:tcPr>
          <w:p w14:paraId="5DF06967"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239,364 </w:t>
            </w:r>
          </w:p>
        </w:tc>
        <w:tc>
          <w:tcPr>
            <w:tcW w:w="290" w:type="pct"/>
            <w:tcBorders>
              <w:top w:val="nil"/>
              <w:left w:val="nil"/>
              <w:bottom w:val="single" w:sz="4" w:space="0" w:color="auto"/>
              <w:right w:val="single" w:sz="4" w:space="0" w:color="auto"/>
            </w:tcBorders>
            <w:shd w:val="clear" w:color="auto" w:fill="auto"/>
            <w:vAlign w:val="center"/>
            <w:hideMark/>
          </w:tcPr>
          <w:p w14:paraId="6B08717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100000</w:t>
            </w:r>
          </w:p>
        </w:tc>
        <w:tc>
          <w:tcPr>
            <w:tcW w:w="290" w:type="pct"/>
            <w:tcBorders>
              <w:top w:val="nil"/>
              <w:left w:val="nil"/>
              <w:bottom w:val="single" w:sz="4" w:space="0" w:color="auto"/>
              <w:right w:val="single" w:sz="4" w:space="0" w:color="auto"/>
            </w:tcBorders>
            <w:shd w:val="clear" w:color="auto" w:fill="auto"/>
            <w:vAlign w:val="center"/>
            <w:hideMark/>
          </w:tcPr>
          <w:p w14:paraId="3DF6461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3639300</w:t>
            </w:r>
          </w:p>
        </w:tc>
        <w:tc>
          <w:tcPr>
            <w:tcW w:w="341" w:type="pct"/>
            <w:tcBorders>
              <w:top w:val="nil"/>
              <w:left w:val="nil"/>
              <w:bottom w:val="single" w:sz="4" w:space="0" w:color="auto"/>
              <w:right w:val="single" w:sz="4" w:space="0" w:color="auto"/>
            </w:tcBorders>
            <w:shd w:val="clear" w:color="auto" w:fill="auto"/>
            <w:vAlign w:val="center"/>
            <w:hideMark/>
          </w:tcPr>
          <w:p w14:paraId="2BEBA21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-3499936</w:t>
            </w:r>
          </w:p>
        </w:tc>
      </w:tr>
      <w:tr w:rsidR="00AC37C5" w:rsidRPr="00AD60E6" w14:paraId="378F5F30" w14:textId="77777777" w:rsidTr="0019671E">
        <w:trPr>
          <w:trHeight w:val="831"/>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0B1D7757"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C1.4.2</w:t>
            </w:r>
          </w:p>
        </w:tc>
        <w:tc>
          <w:tcPr>
            <w:tcW w:w="1230" w:type="pct"/>
            <w:tcBorders>
              <w:top w:val="nil"/>
              <w:left w:val="nil"/>
              <w:bottom w:val="single" w:sz="4" w:space="0" w:color="auto"/>
              <w:right w:val="single" w:sz="4" w:space="0" w:color="auto"/>
            </w:tcBorders>
            <w:shd w:val="clear" w:color="auto" w:fill="auto"/>
            <w:vAlign w:val="center"/>
            <w:hideMark/>
          </w:tcPr>
          <w:p w14:paraId="04780D4A" w14:textId="047335C5" w:rsidR="00AC37C5" w:rsidRPr="00AD60E6" w:rsidRDefault="00F00EA9" w:rsidP="00F00EA9">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Ridizenjimi</w:t>
            </w: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i paketave të af</w:t>
            </w:r>
            <w:r w:rsidR="00801EFA">
              <w:rPr>
                <w:rFonts w:ascii="Garamond" w:eastAsia="Times New Roman" w:hAnsi="Garamond"/>
                <w:color w:val="000000"/>
                <w:sz w:val="14"/>
                <w:szCs w:val="14"/>
              </w:rPr>
              <w:t>t</w:t>
            </w:r>
            <w:r w:rsidR="00AC37C5" w:rsidRPr="00AD60E6">
              <w:rPr>
                <w:rFonts w:ascii="Garamond" w:eastAsia="Times New Roman" w:hAnsi="Garamond"/>
                <w:color w:val="000000"/>
                <w:sz w:val="14"/>
                <w:szCs w:val="14"/>
              </w:rPr>
              <w:t>ësive dhe kualifikimeve të përshtatura për ekonomitë rurale bazuar në vlerësimin e analizës së hendekut të aftësive. Mënyra dhe modalitetet e ofrimit të kualifikimeve profesionale të përcaktuara dhe të pilotuara</w:t>
            </w:r>
            <w:r w:rsidRPr="00AD60E6">
              <w:rPr>
                <w:rFonts w:ascii="Garamond" w:eastAsia="Times New Roman" w:hAnsi="Garamond"/>
                <w:color w:val="000000"/>
                <w:sz w:val="14"/>
                <w:szCs w:val="14"/>
              </w:rPr>
              <w:t>.</w:t>
            </w:r>
          </w:p>
        </w:tc>
        <w:tc>
          <w:tcPr>
            <w:tcW w:w="361" w:type="pct"/>
            <w:tcBorders>
              <w:top w:val="nil"/>
              <w:left w:val="nil"/>
              <w:bottom w:val="single" w:sz="4" w:space="0" w:color="auto"/>
              <w:right w:val="single" w:sz="4" w:space="0" w:color="auto"/>
            </w:tcBorders>
            <w:shd w:val="clear" w:color="auto" w:fill="auto"/>
            <w:vAlign w:val="center"/>
            <w:hideMark/>
          </w:tcPr>
          <w:p w14:paraId="0CA28AB4"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691" w:type="pct"/>
            <w:tcBorders>
              <w:top w:val="nil"/>
              <w:left w:val="nil"/>
              <w:bottom w:val="single" w:sz="4" w:space="0" w:color="auto"/>
              <w:right w:val="single" w:sz="4" w:space="0" w:color="auto"/>
            </w:tcBorders>
            <w:shd w:val="clear" w:color="auto" w:fill="auto"/>
            <w:vAlign w:val="center"/>
            <w:hideMark/>
          </w:tcPr>
          <w:p w14:paraId="52AFE56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602" w:type="pct"/>
            <w:tcBorders>
              <w:top w:val="nil"/>
              <w:left w:val="nil"/>
              <w:bottom w:val="single" w:sz="4" w:space="0" w:color="auto"/>
              <w:right w:val="single" w:sz="4" w:space="0" w:color="auto"/>
            </w:tcBorders>
            <w:shd w:val="clear" w:color="000000" w:fill="FFFFFF"/>
            <w:vAlign w:val="center"/>
            <w:hideMark/>
          </w:tcPr>
          <w:p w14:paraId="4101256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p>
        </w:tc>
        <w:tc>
          <w:tcPr>
            <w:tcW w:w="334" w:type="pct"/>
            <w:tcBorders>
              <w:top w:val="nil"/>
              <w:left w:val="nil"/>
              <w:bottom w:val="single" w:sz="4" w:space="0" w:color="auto"/>
              <w:right w:val="single" w:sz="4" w:space="0" w:color="auto"/>
            </w:tcBorders>
            <w:shd w:val="clear" w:color="auto" w:fill="auto"/>
            <w:vAlign w:val="center"/>
            <w:hideMark/>
          </w:tcPr>
          <w:p w14:paraId="64046044"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326" w:type="pct"/>
            <w:tcBorders>
              <w:top w:val="nil"/>
              <w:left w:val="nil"/>
              <w:bottom w:val="single" w:sz="4" w:space="0" w:color="auto"/>
              <w:right w:val="single" w:sz="4" w:space="0" w:color="auto"/>
            </w:tcBorders>
            <w:shd w:val="clear" w:color="auto" w:fill="auto"/>
            <w:vAlign w:val="center"/>
            <w:hideMark/>
          </w:tcPr>
          <w:p w14:paraId="16EE02F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290" w:type="pct"/>
            <w:tcBorders>
              <w:top w:val="nil"/>
              <w:left w:val="nil"/>
              <w:bottom w:val="single" w:sz="4" w:space="0" w:color="auto"/>
              <w:right w:val="single" w:sz="4" w:space="0" w:color="auto"/>
            </w:tcBorders>
            <w:shd w:val="clear" w:color="auto" w:fill="auto"/>
            <w:vAlign w:val="center"/>
            <w:hideMark/>
          </w:tcPr>
          <w:p w14:paraId="43F4BE02"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6,393,640 </w:t>
            </w:r>
          </w:p>
        </w:tc>
        <w:tc>
          <w:tcPr>
            <w:tcW w:w="290" w:type="pct"/>
            <w:tcBorders>
              <w:top w:val="nil"/>
              <w:left w:val="nil"/>
              <w:bottom w:val="single" w:sz="4" w:space="0" w:color="auto"/>
              <w:right w:val="single" w:sz="4" w:space="0" w:color="auto"/>
            </w:tcBorders>
            <w:shd w:val="clear" w:color="auto" w:fill="auto"/>
            <w:vAlign w:val="center"/>
            <w:hideMark/>
          </w:tcPr>
          <w:p w14:paraId="1F2A2B5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6000000</w:t>
            </w:r>
          </w:p>
        </w:tc>
        <w:tc>
          <w:tcPr>
            <w:tcW w:w="290" w:type="pct"/>
            <w:tcBorders>
              <w:top w:val="nil"/>
              <w:left w:val="nil"/>
              <w:bottom w:val="single" w:sz="4" w:space="0" w:color="auto"/>
              <w:right w:val="single" w:sz="4" w:space="0" w:color="auto"/>
            </w:tcBorders>
            <w:shd w:val="clear" w:color="auto" w:fill="auto"/>
            <w:vAlign w:val="center"/>
            <w:hideMark/>
          </w:tcPr>
          <w:p w14:paraId="2FCE8A6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7278600</w:t>
            </w:r>
          </w:p>
        </w:tc>
        <w:tc>
          <w:tcPr>
            <w:tcW w:w="341" w:type="pct"/>
            <w:tcBorders>
              <w:top w:val="nil"/>
              <w:left w:val="nil"/>
              <w:bottom w:val="single" w:sz="4" w:space="0" w:color="auto"/>
              <w:right w:val="single" w:sz="4" w:space="0" w:color="auto"/>
            </w:tcBorders>
            <w:shd w:val="clear" w:color="auto" w:fill="auto"/>
            <w:vAlign w:val="center"/>
            <w:hideMark/>
          </w:tcPr>
          <w:p w14:paraId="21A0F97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-6884960</w:t>
            </w:r>
          </w:p>
        </w:tc>
      </w:tr>
      <w:tr w:rsidR="00AC37C5" w:rsidRPr="00AD60E6" w14:paraId="709206DE"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243922D" w14:textId="77777777" w:rsidR="00AC37C5" w:rsidRPr="00AD60E6" w:rsidRDefault="00AC37C5" w:rsidP="00AC37C5">
            <w:pPr>
              <w:spacing w:after="0" w:line="240" w:lineRule="auto"/>
              <w:jc w:val="right"/>
              <w:rPr>
                <w:rFonts w:ascii="Garamond" w:eastAsia="Times New Roman" w:hAnsi="Garamond"/>
                <w:sz w:val="14"/>
                <w:szCs w:val="14"/>
              </w:rPr>
            </w:pPr>
            <w:r w:rsidRPr="00AD60E6">
              <w:rPr>
                <w:rFonts w:ascii="Garamond" w:eastAsia="Times New Roman" w:hAnsi="Garamond"/>
                <w:sz w:val="14"/>
                <w:szCs w:val="14"/>
              </w:rPr>
              <w:t>C1.4.3</w:t>
            </w:r>
          </w:p>
        </w:tc>
        <w:tc>
          <w:tcPr>
            <w:tcW w:w="1230" w:type="pct"/>
            <w:tcBorders>
              <w:top w:val="nil"/>
              <w:left w:val="nil"/>
              <w:bottom w:val="single" w:sz="4" w:space="0" w:color="auto"/>
              <w:right w:val="single" w:sz="4" w:space="0" w:color="auto"/>
            </w:tcBorders>
            <w:shd w:val="clear" w:color="auto" w:fill="auto"/>
            <w:vAlign w:val="center"/>
            <w:hideMark/>
          </w:tcPr>
          <w:p w14:paraId="454B84BD" w14:textId="086CE31D" w:rsidR="00AC37C5" w:rsidRPr="00AD60E6" w:rsidRDefault="00AC37C5" w:rsidP="00980610">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Roadmap për </w:t>
            </w:r>
            <w:r w:rsidR="00980610">
              <w:rPr>
                <w:rFonts w:ascii="Garamond" w:eastAsia="Times New Roman" w:hAnsi="Garamond"/>
                <w:sz w:val="14"/>
                <w:szCs w:val="14"/>
              </w:rPr>
              <w:t>agjend</w:t>
            </w:r>
            <w:r w:rsidRPr="00AD60E6">
              <w:rPr>
                <w:rFonts w:ascii="Garamond" w:eastAsia="Times New Roman" w:hAnsi="Garamond"/>
                <w:sz w:val="14"/>
                <w:szCs w:val="14"/>
              </w:rPr>
              <w:t xml:space="preserve">ën e formimit të të rriturve në Shqipëri bazuar në </w:t>
            </w:r>
            <w:r w:rsidR="00980610">
              <w:rPr>
                <w:rFonts w:ascii="Garamond" w:eastAsia="Times New Roman" w:hAnsi="Garamond"/>
                <w:sz w:val="14"/>
                <w:szCs w:val="14"/>
              </w:rPr>
              <w:t>agjend</w:t>
            </w:r>
            <w:r w:rsidRPr="00AD60E6">
              <w:rPr>
                <w:rFonts w:ascii="Garamond" w:eastAsia="Times New Roman" w:hAnsi="Garamond"/>
                <w:sz w:val="14"/>
                <w:szCs w:val="14"/>
              </w:rPr>
              <w:t xml:space="preserve">ën </w:t>
            </w:r>
            <w:r w:rsidR="00980610">
              <w:rPr>
                <w:rFonts w:ascii="Garamond" w:eastAsia="Times New Roman" w:hAnsi="Garamond"/>
                <w:sz w:val="14"/>
                <w:szCs w:val="14"/>
              </w:rPr>
              <w:t>e</w:t>
            </w:r>
            <w:r w:rsidRPr="00AD60E6">
              <w:rPr>
                <w:rFonts w:ascii="Garamond" w:eastAsia="Times New Roman" w:hAnsi="Garamond"/>
                <w:sz w:val="14"/>
                <w:szCs w:val="14"/>
              </w:rPr>
              <w:t>uropiane.</w:t>
            </w:r>
          </w:p>
        </w:tc>
        <w:tc>
          <w:tcPr>
            <w:tcW w:w="361" w:type="pct"/>
            <w:tcBorders>
              <w:top w:val="nil"/>
              <w:left w:val="nil"/>
              <w:bottom w:val="single" w:sz="4" w:space="0" w:color="auto"/>
              <w:right w:val="single" w:sz="4" w:space="0" w:color="auto"/>
            </w:tcBorders>
            <w:shd w:val="clear" w:color="auto" w:fill="auto"/>
            <w:vAlign w:val="center"/>
            <w:hideMark/>
          </w:tcPr>
          <w:p w14:paraId="7D302FE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691" w:type="pct"/>
            <w:tcBorders>
              <w:top w:val="nil"/>
              <w:left w:val="nil"/>
              <w:bottom w:val="single" w:sz="4" w:space="0" w:color="auto"/>
              <w:right w:val="single" w:sz="4" w:space="0" w:color="auto"/>
            </w:tcBorders>
            <w:shd w:val="clear" w:color="auto" w:fill="auto"/>
            <w:vAlign w:val="center"/>
            <w:hideMark/>
          </w:tcPr>
          <w:p w14:paraId="3CABC58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602" w:type="pct"/>
            <w:tcBorders>
              <w:top w:val="nil"/>
              <w:left w:val="nil"/>
              <w:bottom w:val="single" w:sz="4" w:space="0" w:color="auto"/>
              <w:right w:val="single" w:sz="4" w:space="0" w:color="auto"/>
            </w:tcBorders>
            <w:shd w:val="clear" w:color="000000" w:fill="FFFFFF"/>
            <w:vAlign w:val="center"/>
            <w:hideMark/>
          </w:tcPr>
          <w:p w14:paraId="24C5C6D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p>
        </w:tc>
        <w:tc>
          <w:tcPr>
            <w:tcW w:w="334" w:type="pct"/>
            <w:tcBorders>
              <w:top w:val="nil"/>
              <w:left w:val="nil"/>
              <w:bottom w:val="single" w:sz="4" w:space="0" w:color="auto"/>
              <w:right w:val="single" w:sz="4" w:space="0" w:color="auto"/>
            </w:tcBorders>
            <w:shd w:val="clear" w:color="auto" w:fill="auto"/>
            <w:vAlign w:val="center"/>
            <w:hideMark/>
          </w:tcPr>
          <w:p w14:paraId="526A67D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26" w:type="pct"/>
            <w:tcBorders>
              <w:top w:val="nil"/>
              <w:left w:val="nil"/>
              <w:bottom w:val="single" w:sz="4" w:space="0" w:color="auto"/>
              <w:right w:val="single" w:sz="4" w:space="0" w:color="auto"/>
            </w:tcBorders>
            <w:shd w:val="clear" w:color="auto" w:fill="auto"/>
            <w:vAlign w:val="center"/>
            <w:hideMark/>
          </w:tcPr>
          <w:p w14:paraId="571FA53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90" w:type="pct"/>
            <w:tcBorders>
              <w:top w:val="nil"/>
              <w:left w:val="nil"/>
              <w:bottom w:val="single" w:sz="4" w:space="0" w:color="auto"/>
              <w:right w:val="single" w:sz="4" w:space="0" w:color="auto"/>
            </w:tcBorders>
            <w:shd w:val="clear" w:color="auto" w:fill="auto"/>
            <w:vAlign w:val="center"/>
            <w:hideMark/>
          </w:tcPr>
          <w:p w14:paraId="7411E23B"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598,410 </w:t>
            </w:r>
          </w:p>
        </w:tc>
        <w:tc>
          <w:tcPr>
            <w:tcW w:w="290" w:type="pct"/>
            <w:tcBorders>
              <w:top w:val="nil"/>
              <w:left w:val="nil"/>
              <w:bottom w:val="single" w:sz="4" w:space="0" w:color="auto"/>
              <w:right w:val="single" w:sz="4" w:space="0" w:color="auto"/>
            </w:tcBorders>
            <w:shd w:val="clear" w:color="auto" w:fill="auto"/>
            <w:vAlign w:val="center"/>
            <w:hideMark/>
          </w:tcPr>
          <w:p w14:paraId="6D20D49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1000000</w:t>
            </w:r>
          </w:p>
        </w:tc>
        <w:tc>
          <w:tcPr>
            <w:tcW w:w="290" w:type="pct"/>
            <w:tcBorders>
              <w:top w:val="nil"/>
              <w:left w:val="nil"/>
              <w:bottom w:val="single" w:sz="4" w:space="0" w:color="auto"/>
              <w:right w:val="single" w:sz="4" w:space="0" w:color="auto"/>
            </w:tcBorders>
            <w:shd w:val="clear" w:color="auto" w:fill="auto"/>
            <w:vAlign w:val="center"/>
            <w:hideMark/>
          </w:tcPr>
          <w:p w14:paraId="1F877E24"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2BFEFF3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-401590</w:t>
            </w:r>
          </w:p>
        </w:tc>
      </w:tr>
      <w:tr w:rsidR="00AC37C5" w:rsidRPr="00AD60E6" w14:paraId="5CD70517"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2D1E78B2"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C1.4.4</w:t>
            </w:r>
          </w:p>
        </w:tc>
        <w:tc>
          <w:tcPr>
            <w:tcW w:w="1230" w:type="pct"/>
            <w:tcBorders>
              <w:top w:val="nil"/>
              <w:left w:val="nil"/>
              <w:bottom w:val="single" w:sz="4" w:space="0" w:color="auto"/>
              <w:right w:val="single" w:sz="4" w:space="0" w:color="auto"/>
            </w:tcBorders>
            <w:shd w:val="clear" w:color="auto" w:fill="auto"/>
            <w:vAlign w:val="center"/>
            <w:hideMark/>
          </w:tcPr>
          <w:p w14:paraId="05091CDC" w14:textId="6DCB9631" w:rsidR="00AC37C5" w:rsidRPr="00AD60E6" w:rsidRDefault="00F00EA9" w:rsidP="00AC37C5">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Shërbimet e ofruara në zonat e pambuluara.</w:t>
            </w:r>
          </w:p>
        </w:tc>
        <w:tc>
          <w:tcPr>
            <w:tcW w:w="361" w:type="pct"/>
            <w:tcBorders>
              <w:top w:val="nil"/>
              <w:left w:val="nil"/>
              <w:bottom w:val="single" w:sz="4" w:space="0" w:color="auto"/>
              <w:right w:val="single" w:sz="4" w:space="0" w:color="auto"/>
            </w:tcBorders>
            <w:shd w:val="clear" w:color="auto" w:fill="auto"/>
            <w:vAlign w:val="center"/>
            <w:hideMark/>
          </w:tcPr>
          <w:p w14:paraId="49A4CF61"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10550/9240</w:t>
            </w:r>
          </w:p>
        </w:tc>
        <w:tc>
          <w:tcPr>
            <w:tcW w:w="691" w:type="pct"/>
            <w:tcBorders>
              <w:top w:val="nil"/>
              <w:left w:val="nil"/>
              <w:bottom w:val="single" w:sz="4" w:space="0" w:color="auto"/>
              <w:right w:val="single" w:sz="4" w:space="0" w:color="auto"/>
            </w:tcBorders>
            <w:shd w:val="clear" w:color="auto" w:fill="auto"/>
            <w:vAlign w:val="center"/>
            <w:hideMark/>
          </w:tcPr>
          <w:p w14:paraId="52B4A39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p>
        </w:tc>
        <w:tc>
          <w:tcPr>
            <w:tcW w:w="602" w:type="pct"/>
            <w:tcBorders>
              <w:top w:val="nil"/>
              <w:left w:val="nil"/>
              <w:bottom w:val="single" w:sz="4" w:space="0" w:color="auto"/>
              <w:right w:val="single" w:sz="4" w:space="0" w:color="auto"/>
            </w:tcBorders>
            <w:shd w:val="clear" w:color="000000" w:fill="FFFFFF"/>
            <w:vAlign w:val="center"/>
            <w:hideMark/>
          </w:tcPr>
          <w:p w14:paraId="76F3B7A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p>
        </w:tc>
        <w:tc>
          <w:tcPr>
            <w:tcW w:w="334" w:type="pct"/>
            <w:tcBorders>
              <w:top w:val="nil"/>
              <w:left w:val="nil"/>
              <w:bottom w:val="single" w:sz="4" w:space="0" w:color="auto"/>
              <w:right w:val="single" w:sz="4" w:space="0" w:color="auto"/>
            </w:tcBorders>
            <w:shd w:val="clear" w:color="auto" w:fill="auto"/>
            <w:vAlign w:val="center"/>
            <w:hideMark/>
          </w:tcPr>
          <w:p w14:paraId="7ED99AE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26" w:type="pct"/>
            <w:tcBorders>
              <w:top w:val="nil"/>
              <w:left w:val="nil"/>
              <w:bottom w:val="single" w:sz="4" w:space="0" w:color="auto"/>
              <w:right w:val="single" w:sz="4" w:space="0" w:color="auto"/>
            </w:tcBorders>
            <w:shd w:val="clear" w:color="auto" w:fill="auto"/>
            <w:vAlign w:val="center"/>
            <w:hideMark/>
          </w:tcPr>
          <w:p w14:paraId="7D182E8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23BF2F65"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97,245,600 </w:t>
            </w:r>
          </w:p>
        </w:tc>
        <w:tc>
          <w:tcPr>
            <w:tcW w:w="290" w:type="pct"/>
            <w:tcBorders>
              <w:top w:val="nil"/>
              <w:left w:val="nil"/>
              <w:bottom w:val="single" w:sz="4" w:space="0" w:color="auto"/>
              <w:right w:val="single" w:sz="4" w:space="0" w:color="auto"/>
            </w:tcBorders>
            <w:shd w:val="clear" w:color="auto" w:fill="auto"/>
            <w:vAlign w:val="center"/>
            <w:hideMark/>
          </w:tcPr>
          <w:p w14:paraId="7889EA83"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75000000</w:t>
            </w:r>
          </w:p>
        </w:tc>
        <w:tc>
          <w:tcPr>
            <w:tcW w:w="290" w:type="pct"/>
            <w:tcBorders>
              <w:top w:val="nil"/>
              <w:left w:val="nil"/>
              <w:bottom w:val="single" w:sz="4" w:space="0" w:color="auto"/>
              <w:right w:val="single" w:sz="4" w:space="0" w:color="auto"/>
            </w:tcBorders>
            <w:shd w:val="clear" w:color="auto" w:fill="auto"/>
            <w:vAlign w:val="center"/>
            <w:hideMark/>
          </w:tcPr>
          <w:p w14:paraId="5DF6A5F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5A49D0A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19745600</w:t>
            </w:r>
          </w:p>
        </w:tc>
      </w:tr>
      <w:tr w:rsidR="00AC37C5" w:rsidRPr="00AD60E6" w14:paraId="15E9F468"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3FEB1C72"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C1.4.5</w:t>
            </w:r>
          </w:p>
        </w:tc>
        <w:tc>
          <w:tcPr>
            <w:tcW w:w="1230" w:type="pct"/>
            <w:tcBorders>
              <w:top w:val="nil"/>
              <w:left w:val="nil"/>
              <w:bottom w:val="single" w:sz="4" w:space="0" w:color="auto"/>
              <w:right w:val="single" w:sz="4" w:space="0" w:color="auto"/>
            </w:tcBorders>
            <w:shd w:val="clear" w:color="auto" w:fill="auto"/>
            <w:vAlign w:val="center"/>
            <w:hideMark/>
          </w:tcPr>
          <w:p w14:paraId="39AF1A21" w14:textId="5ED36741"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Kurset e formimit profesional të ofruara për punëkërkuesit e papunë, si femra, ashtu edhe meshkuj në zonat e pambuluara.</w:t>
            </w:r>
            <w:r w:rsidR="00F00EA9" w:rsidRPr="00AD60E6">
              <w:rPr>
                <w:rFonts w:ascii="Garamond" w:eastAsia="Times New Roman" w:hAnsi="Garamond"/>
                <w:color w:val="000000"/>
                <w:sz w:val="14"/>
                <w:szCs w:val="14"/>
              </w:rPr>
              <w:t xml:space="preserve"> </w:t>
            </w:r>
          </w:p>
        </w:tc>
        <w:tc>
          <w:tcPr>
            <w:tcW w:w="361" w:type="pct"/>
            <w:tcBorders>
              <w:top w:val="nil"/>
              <w:left w:val="nil"/>
              <w:bottom w:val="single" w:sz="4" w:space="0" w:color="auto"/>
              <w:right w:val="single" w:sz="4" w:space="0" w:color="auto"/>
            </w:tcBorders>
            <w:shd w:val="clear" w:color="auto" w:fill="auto"/>
            <w:vAlign w:val="center"/>
            <w:hideMark/>
          </w:tcPr>
          <w:p w14:paraId="0D8A403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10550/9240</w:t>
            </w:r>
          </w:p>
        </w:tc>
        <w:tc>
          <w:tcPr>
            <w:tcW w:w="691" w:type="pct"/>
            <w:tcBorders>
              <w:top w:val="nil"/>
              <w:left w:val="nil"/>
              <w:bottom w:val="single" w:sz="4" w:space="0" w:color="auto"/>
              <w:right w:val="single" w:sz="4" w:space="0" w:color="auto"/>
            </w:tcBorders>
            <w:shd w:val="clear" w:color="auto" w:fill="auto"/>
            <w:vAlign w:val="center"/>
            <w:hideMark/>
          </w:tcPr>
          <w:p w14:paraId="0BCEBB8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MFE/AKAFPK/AKPA</w:t>
            </w:r>
          </w:p>
        </w:tc>
        <w:tc>
          <w:tcPr>
            <w:tcW w:w="602" w:type="pct"/>
            <w:tcBorders>
              <w:top w:val="nil"/>
              <w:left w:val="nil"/>
              <w:bottom w:val="single" w:sz="4" w:space="0" w:color="auto"/>
              <w:right w:val="single" w:sz="4" w:space="0" w:color="auto"/>
            </w:tcBorders>
            <w:shd w:val="clear" w:color="000000" w:fill="FFFFFF"/>
            <w:vAlign w:val="center"/>
            <w:hideMark/>
          </w:tcPr>
          <w:p w14:paraId="14FDD8D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p>
        </w:tc>
        <w:tc>
          <w:tcPr>
            <w:tcW w:w="334" w:type="pct"/>
            <w:tcBorders>
              <w:top w:val="nil"/>
              <w:left w:val="nil"/>
              <w:bottom w:val="single" w:sz="4" w:space="0" w:color="auto"/>
              <w:right w:val="single" w:sz="4" w:space="0" w:color="auto"/>
            </w:tcBorders>
            <w:shd w:val="clear" w:color="auto" w:fill="auto"/>
            <w:vAlign w:val="center"/>
            <w:hideMark/>
          </w:tcPr>
          <w:p w14:paraId="6974173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26" w:type="pct"/>
            <w:tcBorders>
              <w:top w:val="nil"/>
              <w:left w:val="nil"/>
              <w:bottom w:val="single" w:sz="4" w:space="0" w:color="auto"/>
              <w:right w:val="single" w:sz="4" w:space="0" w:color="auto"/>
            </w:tcBorders>
            <w:shd w:val="clear" w:color="auto" w:fill="auto"/>
            <w:vAlign w:val="center"/>
            <w:hideMark/>
          </w:tcPr>
          <w:p w14:paraId="25AC009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529F3F47"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3,320,652 </w:t>
            </w:r>
          </w:p>
        </w:tc>
        <w:tc>
          <w:tcPr>
            <w:tcW w:w="290" w:type="pct"/>
            <w:tcBorders>
              <w:top w:val="nil"/>
              <w:left w:val="nil"/>
              <w:bottom w:val="single" w:sz="4" w:space="0" w:color="auto"/>
              <w:right w:val="single" w:sz="4" w:space="0" w:color="auto"/>
            </w:tcBorders>
            <w:shd w:val="clear" w:color="auto" w:fill="auto"/>
            <w:vAlign w:val="center"/>
            <w:hideMark/>
          </w:tcPr>
          <w:p w14:paraId="424B56E4"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2000000</w:t>
            </w:r>
          </w:p>
        </w:tc>
        <w:tc>
          <w:tcPr>
            <w:tcW w:w="290" w:type="pct"/>
            <w:tcBorders>
              <w:top w:val="nil"/>
              <w:left w:val="nil"/>
              <w:bottom w:val="single" w:sz="4" w:space="0" w:color="auto"/>
              <w:right w:val="single" w:sz="4" w:space="0" w:color="auto"/>
            </w:tcBorders>
            <w:shd w:val="clear" w:color="auto" w:fill="auto"/>
            <w:vAlign w:val="center"/>
            <w:hideMark/>
          </w:tcPr>
          <w:p w14:paraId="5F51495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41" w:type="pct"/>
            <w:tcBorders>
              <w:top w:val="nil"/>
              <w:left w:val="nil"/>
              <w:bottom w:val="single" w:sz="4" w:space="0" w:color="auto"/>
              <w:right w:val="single" w:sz="4" w:space="0" w:color="auto"/>
            </w:tcBorders>
            <w:shd w:val="clear" w:color="auto" w:fill="auto"/>
            <w:vAlign w:val="center"/>
            <w:hideMark/>
          </w:tcPr>
          <w:p w14:paraId="4C77404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1320652</w:t>
            </w:r>
          </w:p>
        </w:tc>
      </w:tr>
      <w:tr w:rsidR="00AC37C5" w:rsidRPr="00AD60E6" w14:paraId="4EFC81E6"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F4B084"/>
            <w:vAlign w:val="center"/>
            <w:hideMark/>
          </w:tcPr>
          <w:p w14:paraId="4B5202FC"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C1.5</w:t>
            </w:r>
          </w:p>
        </w:tc>
        <w:tc>
          <w:tcPr>
            <w:tcW w:w="1230" w:type="pct"/>
            <w:tcBorders>
              <w:top w:val="nil"/>
              <w:left w:val="nil"/>
              <w:bottom w:val="single" w:sz="4" w:space="0" w:color="auto"/>
              <w:right w:val="single" w:sz="4" w:space="0" w:color="auto"/>
            </w:tcBorders>
            <w:shd w:val="clear" w:color="000000" w:fill="F4B084"/>
            <w:vAlign w:val="center"/>
            <w:hideMark/>
          </w:tcPr>
          <w:p w14:paraId="24496925" w14:textId="75C5EB00" w:rsidR="00AC37C5" w:rsidRPr="00AD60E6" w:rsidRDefault="00F00EA9" w:rsidP="008B19DA">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Rritja e aksesit për shërbime të punësimit dhe të AFP-së për grupet e veçanta.</w:t>
            </w:r>
          </w:p>
        </w:tc>
        <w:tc>
          <w:tcPr>
            <w:tcW w:w="361" w:type="pct"/>
            <w:tcBorders>
              <w:top w:val="nil"/>
              <w:left w:val="nil"/>
              <w:bottom w:val="single" w:sz="4" w:space="0" w:color="auto"/>
              <w:right w:val="single" w:sz="4" w:space="0" w:color="auto"/>
            </w:tcBorders>
            <w:shd w:val="clear" w:color="000000" w:fill="F4B084"/>
            <w:vAlign w:val="center"/>
            <w:hideMark/>
          </w:tcPr>
          <w:p w14:paraId="2F5383FD"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10550/9240</w:t>
            </w:r>
          </w:p>
        </w:tc>
        <w:tc>
          <w:tcPr>
            <w:tcW w:w="691" w:type="pct"/>
            <w:tcBorders>
              <w:top w:val="nil"/>
              <w:left w:val="nil"/>
              <w:bottom w:val="single" w:sz="4" w:space="0" w:color="auto"/>
              <w:right w:val="single" w:sz="4" w:space="0" w:color="auto"/>
            </w:tcBorders>
            <w:shd w:val="clear" w:color="000000" w:fill="F4B084"/>
            <w:vAlign w:val="center"/>
            <w:hideMark/>
          </w:tcPr>
          <w:p w14:paraId="31FB48B1"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w:t>
            </w:r>
          </w:p>
        </w:tc>
        <w:tc>
          <w:tcPr>
            <w:tcW w:w="602" w:type="pct"/>
            <w:tcBorders>
              <w:top w:val="nil"/>
              <w:left w:val="nil"/>
              <w:bottom w:val="single" w:sz="4" w:space="0" w:color="auto"/>
              <w:right w:val="single" w:sz="4" w:space="0" w:color="auto"/>
            </w:tcBorders>
            <w:shd w:val="clear" w:color="000000" w:fill="F4B084"/>
            <w:vAlign w:val="center"/>
            <w:hideMark/>
          </w:tcPr>
          <w:p w14:paraId="10208898" w14:textId="600F80EB"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r w:rsidR="00F00EA9"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000000" w:fill="F4B084"/>
            <w:vAlign w:val="center"/>
            <w:hideMark/>
          </w:tcPr>
          <w:p w14:paraId="4B24DDF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26" w:type="pct"/>
            <w:tcBorders>
              <w:top w:val="nil"/>
              <w:left w:val="nil"/>
              <w:bottom w:val="single" w:sz="4" w:space="0" w:color="auto"/>
              <w:right w:val="single" w:sz="4" w:space="0" w:color="auto"/>
            </w:tcBorders>
            <w:shd w:val="clear" w:color="000000" w:fill="F4B084"/>
            <w:vAlign w:val="center"/>
            <w:hideMark/>
          </w:tcPr>
          <w:p w14:paraId="6064807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000000" w:fill="F4B084"/>
            <w:vAlign w:val="center"/>
            <w:hideMark/>
          </w:tcPr>
          <w:p w14:paraId="0AA1E586"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7FEEFC4D"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0E51FFC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1" w:type="pct"/>
            <w:tcBorders>
              <w:top w:val="nil"/>
              <w:left w:val="nil"/>
              <w:bottom w:val="single" w:sz="4" w:space="0" w:color="auto"/>
              <w:right w:val="single" w:sz="4" w:space="0" w:color="auto"/>
            </w:tcBorders>
            <w:shd w:val="clear" w:color="000000" w:fill="F4B084"/>
            <w:vAlign w:val="center"/>
            <w:hideMark/>
          </w:tcPr>
          <w:p w14:paraId="7ACE14AF"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AC37C5" w:rsidRPr="00AD60E6" w14:paraId="0047FAF0"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8102600"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C1.5.1</w:t>
            </w:r>
          </w:p>
        </w:tc>
        <w:tc>
          <w:tcPr>
            <w:tcW w:w="1230" w:type="pct"/>
            <w:tcBorders>
              <w:top w:val="nil"/>
              <w:left w:val="nil"/>
              <w:bottom w:val="nil"/>
              <w:right w:val="nil"/>
            </w:tcBorders>
            <w:shd w:val="clear" w:color="auto" w:fill="auto"/>
            <w:vAlign w:val="center"/>
            <w:hideMark/>
          </w:tcPr>
          <w:p w14:paraId="2E8EB8D9"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Modalitetet dhe procedurat për kontraktimin e aktorëve të tjerë për ofrimin e shërbimeve të përcaktuara.</w:t>
            </w:r>
          </w:p>
        </w:tc>
        <w:tc>
          <w:tcPr>
            <w:tcW w:w="361" w:type="pct"/>
            <w:tcBorders>
              <w:top w:val="nil"/>
              <w:left w:val="single" w:sz="4" w:space="0" w:color="auto"/>
              <w:bottom w:val="single" w:sz="4" w:space="0" w:color="auto"/>
              <w:right w:val="single" w:sz="4" w:space="0" w:color="auto"/>
            </w:tcBorders>
            <w:shd w:val="clear" w:color="000000" w:fill="FFFFFF"/>
            <w:vAlign w:val="center"/>
            <w:hideMark/>
          </w:tcPr>
          <w:p w14:paraId="3456376C"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10550/9240</w:t>
            </w:r>
          </w:p>
        </w:tc>
        <w:tc>
          <w:tcPr>
            <w:tcW w:w="691" w:type="pct"/>
            <w:tcBorders>
              <w:top w:val="nil"/>
              <w:left w:val="nil"/>
              <w:bottom w:val="single" w:sz="4" w:space="0" w:color="auto"/>
              <w:right w:val="single" w:sz="4" w:space="0" w:color="auto"/>
            </w:tcBorders>
            <w:shd w:val="clear" w:color="000000" w:fill="FFFFFF"/>
            <w:vAlign w:val="center"/>
            <w:hideMark/>
          </w:tcPr>
          <w:p w14:paraId="6A98F4DC"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w:t>
            </w:r>
          </w:p>
        </w:tc>
        <w:tc>
          <w:tcPr>
            <w:tcW w:w="602" w:type="pct"/>
            <w:tcBorders>
              <w:top w:val="nil"/>
              <w:left w:val="nil"/>
              <w:bottom w:val="single" w:sz="4" w:space="0" w:color="auto"/>
              <w:right w:val="single" w:sz="4" w:space="0" w:color="auto"/>
            </w:tcBorders>
            <w:shd w:val="clear" w:color="000000" w:fill="FFFFFF"/>
            <w:vAlign w:val="center"/>
            <w:hideMark/>
          </w:tcPr>
          <w:p w14:paraId="08F698D5" w14:textId="0006A4E4"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r w:rsidR="00F00EA9"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auto" w:fill="auto"/>
            <w:vAlign w:val="center"/>
            <w:hideMark/>
          </w:tcPr>
          <w:p w14:paraId="7751CEF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26" w:type="pct"/>
            <w:tcBorders>
              <w:top w:val="nil"/>
              <w:left w:val="nil"/>
              <w:bottom w:val="single" w:sz="4" w:space="0" w:color="auto"/>
              <w:right w:val="single" w:sz="4" w:space="0" w:color="auto"/>
            </w:tcBorders>
            <w:shd w:val="clear" w:color="auto" w:fill="auto"/>
            <w:vAlign w:val="center"/>
            <w:hideMark/>
          </w:tcPr>
          <w:p w14:paraId="187E8ED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90" w:type="pct"/>
            <w:tcBorders>
              <w:top w:val="nil"/>
              <w:left w:val="nil"/>
              <w:bottom w:val="single" w:sz="4" w:space="0" w:color="auto"/>
              <w:right w:val="single" w:sz="4" w:space="0" w:color="auto"/>
            </w:tcBorders>
            <w:shd w:val="clear" w:color="auto" w:fill="auto"/>
            <w:vAlign w:val="center"/>
            <w:hideMark/>
          </w:tcPr>
          <w:p w14:paraId="4A397F61"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530,100 </w:t>
            </w:r>
          </w:p>
        </w:tc>
        <w:tc>
          <w:tcPr>
            <w:tcW w:w="290" w:type="pct"/>
            <w:tcBorders>
              <w:top w:val="nil"/>
              <w:left w:val="nil"/>
              <w:bottom w:val="single" w:sz="4" w:space="0" w:color="auto"/>
              <w:right w:val="single" w:sz="4" w:space="0" w:color="auto"/>
            </w:tcBorders>
            <w:shd w:val="clear" w:color="auto" w:fill="auto"/>
            <w:vAlign w:val="center"/>
            <w:hideMark/>
          </w:tcPr>
          <w:p w14:paraId="1AD8807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7EC4E8A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2185000</w:t>
            </w:r>
          </w:p>
        </w:tc>
        <w:tc>
          <w:tcPr>
            <w:tcW w:w="341" w:type="pct"/>
            <w:tcBorders>
              <w:top w:val="nil"/>
              <w:left w:val="nil"/>
              <w:bottom w:val="single" w:sz="4" w:space="0" w:color="auto"/>
              <w:right w:val="single" w:sz="4" w:space="0" w:color="auto"/>
            </w:tcBorders>
            <w:shd w:val="clear" w:color="auto" w:fill="auto"/>
            <w:vAlign w:val="center"/>
            <w:hideMark/>
          </w:tcPr>
          <w:p w14:paraId="631D90C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-1654900</w:t>
            </w:r>
          </w:p>
        </w:tc>
      </w:tr>
      <w:tr w:rsidR="00AC37C5" w:rsidRPr="00AD60E6" w14:paraId="09BE90DA"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4727817"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C1.5.2</w:t>
            </w:r>
          </w:p>
        </w:tc>
        <w:tc>
          <w:tcPr>
            <w:tcW w:w="1230" w:type="pct"/>
            <w:tcBorders>
              <w:top w:val="single" w:sz="4" w:space="0" w:color="auto"/>
              <w:left w:val="nil"/>
              <w:bottom w:val="single" w:sz="4" w:space="0" w:color="auto"/>
              <w:right w:val="single" w:sz="4" w:space="0" w:color="auto"/>
            </w:tcBorders>
            <w:shd w:val="clear" w:color="auto" w:fill="auto"/>
            <w:vAlign w:val="center"/>
            <w:hideMark/>
          </w:tcPr>
          <w:p w14:paraId="1675FF53" w14:textId="44D54534" w:rsidR="00AC37C5" w:rsidRPr="00AD60E6" w:rsidRDefault="00F00EA9" w:rsidP="008B19DA">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Kuadri ligjor i miratuar për kontraktimin e subjekteve të treta për zbatimin në cilësi dhe në kohë për programet e punësimit.</w:t>
            </w:r>
          </w:p>
        </w:tc>
        <w:tc>
          <w:tcPr>
            <w:tcW w:w="361" w:type="pct"/>
            <w:tcBorders>
              <w:top w:val="nil"/>
              <w:left w:val="nil"/>
              <w:bottom w:val="single" w:sz="4" w:space="0" w:color="auto"/>
              <w:right w:val="single" w:sz="4" w:space="0" w:color="auto"/>
            </w:tcBorders>
            <w:shd w:val="clear" w:color="000000" w:fill="FFFFFF"/>
            <w:vAlign w:val="center"/>
            <w:hideMark/>
          </w:tcPr>
          <w:p w14:paraId="47D0C368"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10550/9240</w:t>
            </w:r>
          </w:p>
        </w:tc>
        <w:tc>
          <w:tcPr>
            <w:tcW w:w="691" w:type="pct"/>
            <w:tcBorders>
              <w:top w:val="nil"/>
              <w:left w:val="nil"/>
              <w:bottom w:val="single" w:sz="4" w:space="0" w:color="auto"/>
              <w:right w:val="single" w:sz="4" w:space="0" w:color="auto"/>
            </w:tcBorders>
            <w:shd w:val="clear" w:color="000000" w:fill="FFFFFF"/>
            <w:vAlign w:val="center"/>
            <w:hideMark/>
          </w:tcPr>
          <w:p w14:paraId="2EE545B9"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w:t>
            </w:r>
          </w:p>
        </w:tc>
        <w:tc>
          <w:tcPr>
            <w:tcW w:w="602" w:type="pct"/>
            <w:tcBorders>
              <w:top w:val="nil"/>
              <w:left w:val="nil"/>
              <w:bottom w:val="single" w:sz="4" w:space="0" w:color="auto"/>
              <w:right w:val="single" w:sz="4" w:space="0" w:color="auto"/>
            </w:tcBorders>
            <w:shd w:val="clear" w:color="000000" w:fill="FFFFFF"/>
            <w:vAlign w:val="center"/>
            <w:hideMark/>
          </w:tcPr>
          <w:p w14:paraId="2CB094FD" w14:textId="425AC2AB"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r w:rsidR="00F00EA9"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auto" w:fill="auto"/>
            <w:vAlign w:val="center"/>
            <w:hideMark/>
          </w:tcPr>
          <w:p w14:paraId="0D506C0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26" w:type="pct"/>
            <w:tcBorders>
              <w:top w:val="nil"/>
              <w:left w:val="nil"/>
              <w:bottom w:val="single" w:sz="4" w:space="0" w:color="auto"/>
              <w:right w:val="single" w:sz="4" w:space="0" w:color="auto"/>
            </w:tcBorders>
            <w:shd w:val="clear" w:color="auto" w:fill="auto"/>
            <w:vAlign w:val="center"/>
            <w:hideMark/>
          </w:tcPr>
          <w:p w14:paraId="614D124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90" w:type="pct"/>
            <w:tcBorders>
              <w:top w:val="nil"/>
              <w:left w:val="nil"/>
              <w:bottom w:val="single" w:sz="4" w:space="0" w:color="auto"/>
              <w:right w:val="single" w:sz="4" w:space="0" w:color="auto"/>
            </w:tcBorders>
            <w:shd w:val="clear" w:color="auto" w:fill="auto"/>
            <w:vAlign w:val="center"/>
            <w:hideMark/>
          </w:tcPr>
          <w:p w14:paraId="64C2D714"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294,500 </w:t>
            </w:r>
          </w:p>
        </w:tc>
        <w:tc>
          <w:tcPr>
            <w:tcW w:w="290" w:type="pct"/>
            <w:tcBorders>
              <w:top w:val="nil"/>
              <w:left w:val="nil"/>
              <w:bottom w:val="single" w:sz="4" w:space="0" w:color="auto"/>
              <w:right w:val="single" w:sz="4" w:space="0" w:color="auto"/>
            </w:tcBorders>
            <w:shd w:val="clear" w:color="auto" w:fill="auto"/>
            <w:vAlign w:val="center"/>
            <w:hideMark/>
          </w:tcPr>
          <w:p w14:paraId="21C1F754"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293A1BE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1092500</w:t>
            </w:r>
          </w:p>
        </w:tc>
        <w:tc>
          <w:tcPr>
            <w:tcW w:w="341" w:type="pct"/>
            <w:tcBorders>
              <w:top w:val="nil"/>
              <w:left w:val="nil"/>
              <w:bottom w:val="single" w:sz="4" w:space="0" w:color="auto"/>
              <w:right w:val="single" w:sz="4" w:space="0" w:color="auto"/>
            </w:tcBorders>
            <w:shd w:val="clear" w:color="auto" w:fill="auto"/>
            <w:vAlign w:val="center"/>
            <w:hideMark/>
          </w:tcPr>
          <w:p w14:paraId="354DEE5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-798000</w:t>
            </w:r>
          </w:p>
        </w:tc>
      </w:tr>
      <w:tr w:rsidR="00AC37C5" w:rsidRPr="00AD60E6" w14:paraId="7241BE4F"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EC7A29B"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C1.5.3</w:t>
            </w:r>
          </w:p>
        </w:tc>
        <w:tc>
          <w:tcPr>
            <w:tcW w:w="1230" w:type="pct"/>
            <w:tcBorders>
              <w:top w:val="nil"/>
              <w:left w:val="nil"/>
              <w:bottom w:val="single" w:sz="4" w:space="0" w:color="auto"/>
              <w:right w:val="single" w:sz="4" w:space="0" w:color="auto"/>
            </w:tcBorders>
            <w:shd w:val="clear" w:color="auto" w:fill="auto"/>
            <w:vAlign w:val="center"/>
            <w:hideMark/>
          </w:tcPr>
          <w:p w14:paraId="7BB602F9"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Buxheti i përcaktuar dhe i kontraktuar tek OJF-të e specializuara.</w:t>
            </w:r>
          </w:p>
        </w:tc>
        <w:tc>
          <w:tcPr>
            <w:tcW w:w="361" w:type="pct"/>
            <w:tcBorders>
              <w:top w:val="nil"/>
              <w:left w:val="nil"/>
              <w:bottom w:val="single" w:sz="4" w:space="0" w:color="auto"/>
              <w:right w:val="single" w:sz="4" w:space="0" w:color="auto"/>
            </w:tcBorders>
            <w:shd w:val="clear" w:color="000000" w:fill="FFFFFF"/>
            <w:vAlign w:val="center"/>
            <w:hideMark/>
          </w:tcPr>
          <w:p w14:paraId="109D159A"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10550/9240</w:t>
            </w:r>
          </w:p>
        </w:tc>
        <w:tc>
          <w:tcPr>
            <w:tcW w:w="691" w:type="pct"/>
            <w:tcBorders>
              <w:top w:val="nil"/>
              <w:left w:val="nil"/>
              <w:bottom w:val="single" w:sz="4" w:space="0" w:color="auto"/>
              <w:right w:val="single" w:sz="4" w:space="0" w:color="auto"/>
            </w:tcBorders>
            <w:shd w:val="clear" w:color="000000" w:fill="FFFFFF"/>
            <w:vAlign w:val="center"/>
            <w:hideMark/>
          </w:tcPr>
          <w:p w14:paraId="75527442"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w:t>
            </w:r>
          </w:p>
        </w:tc>
        <w:tc>
          <w:tcPr>
            <w:tcW w:w="602" w:type="pct"/>
            <w:tcBorders>
              <w:top w:val="nil"/>
              <w:left w:val="nil"/>
              <w:bottom w:val="single" w:sz="4" w:space="0" w:color="auto"/>
              <w:right w:val="single" w:sz="4" w:space="0" w:color="auto"/>
            </w:tcBorders>
            <w:shd w:val="clear" w:color="000000" w:fill="FFFFFF"/>
            <w:vAlign w:val="center"/>
            <w:hideMark/>
          </w:tcPr>
          <w:p w14:paraId="7742F478" w14:textId="07D747F2"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r w:rsidR="00F00EA9"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auto" w:fill="auto"/>
            <w:vAlign w:val="center"/>
            <w:hideMark/>
          </w:tcPr>
          <w:p w14:paraId="5EA9A06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26" w:type="pct"/>
            <w:tcBorders>
              <w:top w:val="nil"/>
              <w:left w:val="nil"/>
              <w:bottom w:val="single" w:sz="4" w:space="0" w:color="auto"/>
              <w:right w:val="single" w:sz="4" w:space="0" w:color="auto"/>
            </w:tcBorders>
            <w:shd w:val="clear" w:color="auto" w:fill="auto"/>
            <w:vAlign w:val="center"/>
            <w:hideMark/>
          </w:tcPr>
          <w:p w14:paraId="2C7B25D3"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290" w:type="pct"/>
            <w:tcBorders>
              <w:top w:val="nil"/>
              <w:left w:val="nil"/>
              <w:bottom w:val="single" w:sz="4" w:space="0" w:color="auto"/>
              <w:right w:val="single" w:sz="4" w:space="0" w:color="auto"/>
            </w:tcBorders>
            <w:shd w:val="clear" w:color="auto" w:fill="auto"/>
            <w:vAlign w:val="center"/>
            <w:hideMark/>
          </w:tcPr>
          <w:p w14:paraId="0B66CF0C"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185,200 </w:t>
            </w:r>
          </w:p>
        </w:tc>
        <w:tc>
          <w:tcPr>
            <w:tcW w:w="290" w:type="pct"/>
            <w:tcBorders>
              <w:top w:val="nil"/>
              <w:left w:val="nil"/>
              <w:bottom w:val="single" w:sz="4" w:space="0" w:color="auto"/>
              <w:right w:val="single" w:sz="4" w:space="0" w:color="auto"/>
            </w:tcBorders>
            <w:shd w:val="clear" w:color="auto" w:fill="auto"/>
            <w:vAlign w:val="center"/>
            <w:hideMark/>
          </w:tcPr>
          <w:p w14:paraId="0221A61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5FEDE36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133441000</w:t>
            </w:r>
          </w:p>
        </w:tc>
        <w:tc>
          <w:tcPr>
            <w:tcW w:w="341" w:type="pct"/>
            <w:tcBorders>
              <w:top w:val="nil"/>
              <w:left w:val="nil"/>
              <w:bottom w:val="single" w:sz="4" w:space="0" w:color="auto"/>
              <w:right w:val="single" w:sz="4" w:space="0" w:color="auto"/>
            </w:tcBorders>
            <w:shd w:val="clear" w:color="auto" w:fill="auto"/>
            <w:vAlign w:val="center"/>
            <w:hideMark/>
          </w:tcPr>
          <w:p w14:paraId="4439A37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-133255800</w:t>
            </w:r>
          </w:p>
        </w:tc>
      </w:tr>
      <w:tr w:rsidR="00AC37C5" w:rsidRPr="00AD60E6" w14:paraId="1F038B59"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F2EDCFA"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C1.5.4</w:t>
            </w:r>
          </w:p>
        </w:tc>
        <w:tc>
          <w:tcPr>
            <w:tcW w:w="1230" w:type="pct"/>
            <w:tcBorders>
              <w:top w:val="nil"/>
              <w:left w:val="nil"/>
              <w:bottom w:val="single" w:sz="4" w:space="0" w:color="auto"/>
              <w:right w:val="single" w:sz="4" w:space="0" w:color="auto"/>
            </w:tcBorders>
            <w:shd w:val="clear" w:color="auto" w:fill="auto"/>
            <w:vAlign w:val="center"/>
            <w:hideMark/>
          </w:tcPr>
          <w:p w14:paraId="44CCAC70" w14:textId="764C3B08"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Rishikimi dhe hartimi i masave të reja të nxitjes së punësimit (PNP) dhe masat aktive të tregut të punës (PATP)</w:t>
            </w:r>
            <w:r w:rsidR="00913833">
              <w:rPr>
                <w:rFonts w:ascii="Garamond" w:eastAsia="Times New Roman" w:hAnsi="Garamond"/>
                <w:color w:val="000000"/>
                <w:sz w:val="14"/>
                <w:szCs w:val="14"/>
              </w:rPr>
              <w:t>,</w:t>
            </w:r>
            <w:r w:rsidRPr="00AD60E6">
              <w:rPr>
                <w:rFonts w:ascii="Garamond" w:eastAsia="Times New Roman" w:hAnsi="Garamond"/>
                <w:color w:val="000000"/>
                <w:sz w:val="14"/>
                <w:szCs w:val="14"/>
              </w:rPr>
              <w:t xml:space="preserve"> si dhe zgjerimi i gamës dhe fushëveprimit të programeve të ofruara </w:t>
            </w:r>
            <w:r w:rsidRPr="00AD60E6">
              <w:rPr>
                <w:rFonts w:ascii="Garamond" w:eastAsia="Times New Roman" w:hAnsi="Garamond"/>
                <w:color w:val="000000"/>
                <w:sz w:val="14"/>
                <w:szCs w:val="14"/>
              </w:rPr>
              <w:lastRenderedPageBreak/>
              <w:t>dhe nxitjen e grupeve</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veçanta duke përfshirë modelet/procedurat</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 xml:space="preserve">të konsoliduara në nivel rajonal dhe në nivelin lokal. </w:t>
            </w:r>
          </w:p>
          <w:p w14:paraId="23E03B76" w14:textId="111A36BA" w:rsidR="008B19DA" w:rsidRPr="00AD60E6" w:rsidRDefault="008B19DA" w:rsidP="00AC37C5">
            <w:pPr>
              <w:spacing w:after="0" w:line="240" w:lineRule="auto"/>
              <w:rPr>
                <w:rFonts w:ascii="Garamond" w:eastAsia="Times New Roman" w:hAnsi="Garamond"/>
                <w:color w:val="000000"/>
                <w:sz w:val="14"/>
                <w:szCs w:val="14"/>
              </w:rPr>
            </w:pPr>
          </w:p>
        </w:tc>
        <w:tc>
          <w:tcPr>
            <w:tcW w:w="361" w:type="pct"/>
            <w:tcBorders>
              <w:top w:val="nil"/>
              <w:left w:val="nil"/>
              <w:bottom w:val="single" w:sz="4" w:space="0" w:color="auto"/>
              <w:right w:val="single" w:sz="4" w:space="0" w:color="auto"/>
            </w:tcBorders>
            <w:shd w:val="clear" w:color="000000" w:fill="FFFFFF"/>
            <w:vAlign w:val="center"/>
            <w:hideMark/>
          </w:tcPr>
          <w:p w14:paraId="6C55F322"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lastRenderedPageBreak/>
              <w:t>10550/9240</w:t>
            </w:r>
          </w:p>
        </w:tc>
        <w:tc>
          <w:tcPr>
            <w:tcW w:w="691" w:type="pct"/>
            <w:tcBorders>
              <w:top w:val="nil"/>
              <w:left w:val="nil"/>
              <w:bottom w:val="single" w:sz="4" w:space="0" w:color="auto"/>
              <w:right w:val="single" w:sz="4" w:space="0" w:color="auto"/>
            </w:tcBorders>
            <w:shd w:val="clear" w:color="000000" w:fill="FFFFFF"/>
            <w:vAlign w:val="center"/>
            <w:hideMark/>
          </w:tcPr>
          <w:p w14:paraId="385D5451" w14:textId="77777777" w:rsidR="00AC37C5" w:rsidRPr="00AD60E6" w:rsidRDefault="00AC37C5" w:rsidP="00AC37C5">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w:t>
            </w:r>
          </w:p>
        </w:tc>
        <w:tc>
          <w:tcPr>
            <w:tcW w:w="602" w:type="pct"/>
            <w:tcBorders>
              <w:top w:val="nil"/>
              <w:left w:val="nil"/>
              <w:bottom w:val="single" w:sz="4" w:space="0" w:color="auto"/>
              <w:right w:val="single" w:sz="4" w:space="0" w:color="auto"/>
            </w:tcBorders>
            <w:shd w:val="clear" w:color="000000" w:fill="FFFFFF"/>
            <w:vAlign w:val="center"/>
            <w:hideMark/>
          </w:tcPr>
          <w:p w14:paraId="6F786FBB" w14:textId="1DEBAAD9"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OJF të specializuara</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br/>
            </w:r>
            <w:r w:rsidR="002331E1" w:rsidRPr="00AD60E6">
              <w:rPr>
                <w:rFonts w:ascii="Garamond" w:eastAsia="Times New Roman" w:hAnsi="Garamond"/>
                <w:color w:val="000000"/>
                <w:sz w:val="14"/>
                <w:szCs w:val="14"/>
              </w:rPr>
              <w:t>Shërbimi</w:t>
            </w:r>
            <w:r w:rsidRPr="00AD60E6">
              <w:rPr>
                <w:rFonts w:ascii="Garamond" w:eastAsia="Times New Roman" w:hAnsi="Garamond"/>
                <w:color w:val="000000"/>
                <w:sz w:val="14"/>
                <w:szCs w:val="14"/>
              </w:rPr>
              <w:t xml:space="preserve"> Social</w:t>
            </w:r>
            <w:r w:rsidR="00F00EA9" w:rsidRPr="00AD60E6">
              <w:rPr>
                <w:rFonts w:ascii="Garamond" w:eastAsia="Times New Roman" w:hAnsi="Garamond"/>
                <w:color w:val="000000"/>
                <w:sz w:val="14"/>
                <w:szCs w:val="14"/>
              </w:rPr>
              <w:t xml:space="preserve"> </w:t>
            </w:r>
            <w:r w:rsidR="002331E1" w:rsidRPr="00AD60E6">
              <w:rPr>
                <w:rFonts w:ascii="Garamond" w:eastAsia="Times New Roman" w:hAnsi="Garamond"/>
                <w:color w:val="000000"/>
                <w:sz w:val="14"/>
                <w:szCs w:val="14"/>
              </w:rPr>
              <w:t>Shtetëror</w:t>
            </w:r>
            <w:r w:rsidR="00F00EA9"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auto" w:fill="auto"/>
            <w:vAlign w:val="center"/>
            <w:hideMark/>
          </w:tcPr>
          <w:p w14:paraId="7A633DA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2022</w:t>
            </w:r>
          </w:p>
        </w:tc>
        <w:tc>
          <w:tcPr>
            <w:tcW w:w="326" w:type="pct"/>
            <w:tcBorders>
              <w:top w:val="nil"/>
              <w:left w:val="nil"/>
              <w:bottom w:val="single" w:sz="4" w:space="0" w:color="auto"/>
              <w:right w:val="single" w:sz="4" w:space="0" w:color="auto"/>
            </w:tcBorders>
            <w:shd w:val="clear" w:color="auto" w:fill="auto"/>
            <w:vAlign w:val="center"/>
            <w:hideMark/>
          </w:tcPr>
          <w:p w14:paraId="4C4074D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5FCF928E"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736,250 </w:t>
            </w:r>
          </w:p>
        </w:tc>
        <w:tc>
          <w:tcPr>
            <w:tcW w:w="290" w:type="pct"/>
            <w:tcBorders>
              <w:top w:val="nil"/>
              <w:left w:val="nil"/>
              <w:bottom w:val="single" w:sz="4" w:space="0" w:color="auto"/>
              <w:right w:val="single" w:sz="4" w:space="0" w:color="auto"/>
            </w:tcBorders>
            <w:shd w:val="clear" w:color="auto" w:fill="auto"/>
            <w:vAlign w:val="center"/>
            <w:hideMark/>
          </w:tcPr>
          <w:p w14:paraId="393636B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6FDED2B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2731250</w:t>
            </w:r>
          </w:p>
        </w:tc>
        <w:tc>
          <w:tcPr>
            <w:tcW w:w="341" w:type="pct"/>
            <w:tcBorders>
              <w:top w:val="nil"/>
              <w:left w:val="nil"/>
              <w:bottom w:val="single" w:sz="4" w:space="0" w:color="auto"/>
              <w:right w:val="single" w:sz="4" w:space="0" w:color="auto"/>
            </w:tcBorders>
            <w:shd w:val="clear" w:color="auto" w:fill="auto"/>
            <w:vAlign w:val="center"/>
            <w:hideMark/>
          </w:tcPr>
          <w:p w14:paraId="524793F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-1995000</w:t>
            </w:r>
          </w:p>
        </w:tc>
      </w:tr>
      <w:tr w:rsidR="00AC37C5" w:rsidRPr="00AD60E6" w14:paraId="367B9DFC"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A9D08E"/>
            <w:vAlign w:val="center"/>
            <w:hideMark/>
          </w:tcPr>
          <w:p w14:paraId="6605A667"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lastRenderedPageBreak/>
              <w:t>C2.</w:t>
            </w:r>
          </w:p>
        </w:tc>
        <w:tc>
          <w:tcPr>
            <w:tcW w:w="1230" w:type="pct"/>
            <w:tcBorders>
              <w:top w:val="nil"/>
              <w:left w:val="nil"/>
              <w:bottom w:val="single" w:sz="4" w:space="0" w:color="auto"/>
              <w:right w:val="single" w:sz="4" w:space="0" w:color="auto"/>
            </w:tcBorders>
            <w:shd w:val="clear" w:color="000000" w:fill="A9D08E"/>
            <w:vAlign w:val="center"/>
            <w:hideMark/>
          </w:tcPr>
          <w:p w14:paraId="01CDABCB" w14:textId="72266760" w:rsidR="00AC37C5" w:rsidRPr="00AD60E6" w:rsidRDefault="00AC37C5" w:rsidP="00AC37C5">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Nxitja e </w:t>
            </w:r>
            <w:r w:rsidR="0099255F" w:rsidRPr="00AD60E6">
              <w:rPr>
                <w:rFonts w:ascii="Garamond" w:eastAsia="Times New Roman" w:hAnsi="Garamond"/>
                <w:b/>
                <w:bCs/>
                <w:sz w:val="14"/>
                <w:szCs w:val="14"/>
              </w:rPr>
              <w:t>ri</w:t>
            </w:r>
            <w:r w:rsidRPr="00AD60E6">
              <w:rPr>
                <w:rFonts w:ascii="Garamond" w:eastAsia="Times New Roman" w:hAnsi="Garamond"/>
                <w:b/>
                <w:bCs/>
                <w:sz w:val="14"/>
                <w:szCs w:val="14"/>
              </w:rPr>
              <w:t>integrimit në tregun e punës.</w:t>
            </w:r>
          </w:p>
        </w:tc>
        <w:tc>
          <w:tcPr>
            <w:tcW w:w="361" w:type="pct"/>
            <w:tcBorders>
              <w:top w:val="nil"/>
              <w:left w:val="nil"/>
              <w:bottom w:val="single" w:sz="4" w:space="0" w:color="auto"/>
              <w:right w:val="single" w:sz="4" w:space="0" w:color="auto"/>
            </w:tcBorders>
            <w:shd w:val="clear" w:color="000000" w:fill="A9D08E"/>
            <w:vAlign w:val="center"/>
            <w:hideMark/>
          </w:tcPr>
          <w:p w14:paraId="4A442D3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691" w:type="pct"/>
            <w:tcBorders>
              <w:top w:val="nil"/>
              <w:left w:val="nil"/>
              <w:bottom w:val="single" w:sz="4" w:space="0" w:color="auto"/>
              <w:right w:val="single" w:sz="4" w:space="0" w:color="auto"/>
            </w:tcBorders>
            <w:shd w:val="clear" w:color="000000" w:fill="A9D08E"/>
            <w:vAlign w:val="center"/>
            <w:hideMark/>
          </w:tcPr>
          <w:p w14:paraId="34875FB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602" w:type="pct"/>
            <w:tcBorders>
              <w:top w:val="nil"/>
              <w:left w:val="nil"/>
              <w:bottom w:val="single" w:sz="4" w:space="0" w:color="auto"/>
              <w:right w:val="single" w:sz="4" w:space="0" w:color="auto"/>
            </w:tcBorders>
            <w:shd w:val="clear" w:color="000000" w:fill="A9D08E"/>
            <w:vAlign w:val="center"/>
            <w:hideMark/>
          </w:tcPr>
          <w:p w14:paraId="4870AE73" w14:textId="4F98AABD" w:rsidR="00AC37C5" w:rsidRPr="00AD60E6" w:rsidRDefault="004B6E58" w:rsidP="00AC37C5">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AC37C5" w:rsidRPr="00AD60E6">
              <w:rPr>
                <w:rFonts w:ascii="Garamond" w:eastAsia="Times New Roman" w:hAnsi="Garamond"/>
                <w:color w:val="000000"/>
                <w:sz w:val="14"/>
                <w:szCs w:val="14"/>
              </w:rPr>
              <w:t>it</w:t>
            </w:r>
          </w:p>
        </w:tc>
        <w:tc>
          <w:tcPr>
            <w:tcW w:w="334" w:type="pct"/>
            <w:tcBorders>
              <w:top w:val="nil"/>
              <w:left w:val="nil"/>
              <w:bottom w:val="single" w:sz="4" w:space="0" w:color="auto"/>
              <w:right w:val="single" w:sz="4" w:space="0" w:color="auto"/>
            </w:tcBorders>
            <w:shd w:val="clear" w:color="000000" w:fill="A9D08E"/>
            <w:vAlign w:val="center"/>
            <w:hideMark/>
          </w:tcPr>
          <w:p w14:paraId="25E154FC"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26" w:type="pct"/>
            <w:tcBorders>
              <w:top w:val="nil"/>
              <w:left w:val="nil"/>
              <w:bottom w:val="single" w:sz="4" w:space="0" w:color="auto"/>
              <w:right w:val="single" w:sz="4" w:space="0" w:color="auto"/>
            </w:tcBorders>
            <w:shd w:val="clear" w:color="000000" w:fill="A9D08E"/>
            <w:vAlign w:val="center"/>
            <w:hideMark/>
          </w:tcPr>
          <w:p w14:paraId="50860DE7" w14:textId="77777777" w:rsidR="00AC37C5" w:rsidRPr="00AD60E6" w:rsidRDefault="00AC37C5" w:rsidP="00AC37C5">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0" w:type="pct"/>
            <w:tcBorders>
              <w:top w:val="nil"/>
              <w:left w:val="nil"/>
              <w:bottom w:val="single" w:sz="4" w:space="0" w:color="auto"/>
              <w:right w:val="single" w:sz="4" w:space="0" w:color="auto"/>
            </w:tcBorders>
            <w:shd w:val="clear" w:color="000000" w:fill="A9D08E"/>
            <w:vAlign w:val="center"/>
            <w:hideMark/>
          </w:tcPr>
          <w:p w14:paraId="41D04643" w14:textId="77777777" w:rsidR="00AC37C5" w:rsidRPr="00AD60E6" w:rsidRDefault="00AC37C5" w:rsidP="00AC37C5">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0" w:type="pct"/>
            <w:tcBorders>
              <w:top w:val="nil"/>
              <w:left w:val="nil"/>
              <w:bottom w:val="single" w:sz="4" w:space="0" w:color="auto"/>
              <w:right w:val="single" w:sz="4" w:space="0" w:color="auto"/>
            </w:tcBorders>
            <w:shd w:val="clear" w:color="000000" w:fill="A9D08E"/>
            <w:vAlign w:val="center"/>
            <w:hideMark/>
          </w:tcPr>
          <w:p w14:paraId="6E244F08"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90" w:type="pct"/>
            <w:tcBorders>
              <w:top w:val="nil"/>
              <w:left w:val="nil"/>
              <w:bottom w:val="single" w:sz="4" w:space="0" w:color="auto"/>
              <w:right w:val="single" w:sz="4" w:space="0" w:color="auto"/>
            </w:tcBorders>
            <w:shd w:val="clear" w:color="000000" w:fill="A9D08E"/>
            <w:vAlign w:val="center"/>
            <w:hideMark/>
          </w:tcPr>
          <w:p w14:paraId="01F8C5D2"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41" w:type="pct"/>
            <w:tcBorders>
              <w:top w:val="nil"/>
              <w:left w:val="nil"/>
              <w:bottom w:val="single" w:sz="4" w:space="0" w:color="auto"/>
              <w:right w:val="single" w:sz="4" w:space="0" w:color="auto"/>
            </w:tcBorders>
            <w:shd w:val="clear" w:color="000000" w:fill="A9D08E"/>
            <w:vAlign w:val="center"/>
            <w:hideMark/>
          </w:tcPr>
          <w:p w14:paraId="3FC9A995" w14:textId="77777777" w:rsidR="00AC37C5" w:rsidRPr="00AD60E6" w:rsidRDefault="00AC37C5" w:rsidP="00AC37C5">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AC37C5" w:rsidRPr="00AD60E6" w14:paraId="21BCD6D8"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F4B084"/>
            <w:vAlign w:val="center"/>
            <w:hideMark/>
          </w:tcPr>
          <w:p w14:paraId="3F68A9C2"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C2.1</w:t>
            </w:r>
          </w:p>
        </w:tc>
        <w:tc>
          <w:tcPr>
            <w:tcW w:w="1230" w:type="pct"/>
            <w:tcBorders>
              <w:top w:val="nil"/>
              <w:left w:val="nil"/>
              <w:bottom w:val="single" w:sz="4" w:space="0" w:color="auto"/>
              <w:right w:val="single" w:sz="4" w:space="0" w:color="auto"/>
            </w:tcBorders>
            <w:shd w:val="clear" w:color="000000" w:fill="F4B084"/>
            <w:vAlign w:val="center"/>
            <w:hideMark/>
          </w:tcPr>
          <w:p w14:paraId="2D454FD2" w14:textId="7B0028A3" w:rsidR="00AC37C5" w:rsidRPr="00AD60E6" w:rsidRDefault="00F00EA9" w:rsidP="008B19DA">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Hartimi i skemës riintegruese në tregun e punës të përfituesve të skemës së Ndihmës Ekonomike.</w:t>
            </w:r>
          </w:p>
        </w:tc>
        <w:tc>
          <w:tcPr>
            <w:tcW w:w="361" w:type="pct"/>
            <w:tcBorders>
              <w:top w:val="nil"/>
              <w:left w:val="nil"/>
              <w:bottom w:val="single" w:sz="4" w:space="0" w:color="auto"/>
              <w:right w:val="single" w:sz="4" w:space="0" w:color="auto"/>
            </w:tcBorders>
            <w:shd w:val="clear" w:color="000000" w:fill="F4B084"/>
            <w:vAlign w:val="center"/>
            <w:hideMark/>
          </w:tcPr>
          <w:p w14:paraId="5713E4A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1110/10550</w:t>
            </w:r>
          </w:p>
        </w:tc>
        <w:tc>
          <w:tcPr>
            <w:tcW w:w="691" w:type="pct"/>
            <w:tcBorders>
              <w:top w:val="nil"/>
              <w:left w:val="nil"/>
              <w:bottom w:val="single" w:sz="4" w:space="0" w:color="auto"/>
              <w:right w:val="single" w:sz="4" w:space="0" w:color="auto"/>
            </w:tcBorders>
            <w:shd w:val="clear" w:color="000000" w:fill="F4B084"/>
            <w:vAlign w:val="center"/>
            <w:hideMark/>
          </w:tcPr>
          <w:p w14:paraId="3138ECA9" w14:textId="72C6F48C"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4B084"/>
            <w:vAlign w:val="center"/>
            <w:hideMark/>
          </w:tcPr>
          <w:p w14:paraId="6FDBD620" w14:textId="77CE1259" w:rsidR="00AC37C5" w:rsidRPr="00AD60E6" w:rsidRDefault="00F00EA9"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MSHMS</w:t>
            </w: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Njësitë e qeverisjes vendore;</w:t>
            </w:r>
            <w:r w:rsidRPr="00AD60E6">
              <w:rPr>
                <w:rFonts w:ascii="Garamond" w:eastAsia="Times New Roman" w:hAnsi="Garamond"/>
                <w:color w:val="000000"/>
                <w:sz w:val="14"/>
                <w:szCs w:val="14"/>
              </w:rPr>
              <w:t xml:space="preserve"> </w:t>
            </w:r>
          </w:p>
        </w:tc>
        <w:tc>
          <w:tcPr>
            <w:tcW w:w="334" w:type="pct"/>
            <w:tcBorders>
              <w:top w:val="nil"/>
              <w:left w:val="nil"/>
              <w:bottom w:val="single" w:sz="4" w:space="0" w:color="auto"/>
              <w:right w:val="single" w:sz="4" w:space="0" w:color="auto"/>
            </w:tcBorders>
            <w:shd w:val="clear" w:color="000000" w:fill="F4B084"/>
            <w:vAlign w:val="center"/>
            <w:hideMark/>
          </w:tcPr>
          <w:p w14:paraId="5FB27572"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326" w:type="pct"/>
            <w:tcBorders>
              <w:top w:val="nil"/>
              <w:left w:val="nil"/>
              <w:bottom w:val="single" w:sz="4" w:space="0" w:color="auto"/>
              <w:right w:val="single" w:sz="4" w:space="0" w:color="auto"/>
            </w:tcBorders>
            <w:shd w:val="clear" w:color="000000" w:fill="F4B084"/>
            <w:vAlign w:val="center"/>
            <w:hideMark/>
          </w:tcPr>
          <w:p w14:paraId="5C507EF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000000" w:fill="F4B084"/>
            <w:vAlign w:val="center"/>
            <w:hideMark/>
          </w:tcPr>
          <w:p w14:paraId="1722A5F1"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2744BF7B"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13729C9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1" w:type="pct"/>
            <w:tcBorders>
              <w:top w:val="nil"/>
              <w:left w:val="nil"/>
              <w:bottom w:val="single" w:sz="4" w:space="0" w:color="auto"/>
              <w:right w:val="single" w:sz="4" w:space="0" w:color="auto"/>
            </w:tcBorders>
            <w:shd w:val="clear" w:color="000000" w:fill="F4B084"/>
            <w:vAlign w:val="center"/>
            <w:hideMark/>
          </w:tcPr>
          <w:p w14:paraId="2EEEFF17"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AC37C5" w:rsidRPr="00AD60E6" w14:paraId="2B6893F3"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48AECDD"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C2.1.1</w:t>
            </w:r>
          </w:p>
        </w:tc>
        <w:tc>
          <w:tcPr>
            <w:tcW w:w="1230" w:type="pct"/>
            <w:tcBorders>
              <w:top w:val="nil"/>
              <w:left w:val="nil"/>
              <w:bottom w:val="single" w:sz="4" w:space="0" w:color="auto"/>
              <w:right w:val="single" w:sz="4" w:space="0" w:color="auto"/>
            </w:tcBorders>
            <w:shd w:val="clear" w:color="auto" w:fill="auto"/>
            <w:vAlign w:val="center"/>
            <w:hideMark/>
          </w:tcPr>
          <w:p w14:paraId="40ADD6AB" w14:textId="4DCD12C5" w:rsidR="00AC37C5" w:rsidRPr="00AD60E6" w:rsidRDefault="00F00EA9" w:rsidP="00AC37C5">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Shërbimet e punësimit të harmonizuara me Shërbimin Social Shtetëror, të cilat adresojnë nevojat e individëve, që përballen me disavantazhe të shumta, për të maksimizuar ndërveprimin midis politikave pasive dhe aktive, për të identifikuar e minimizuar faktorët shkurajues për hyrjen në tregun e punës dhe për të realizuar daljen nga skema e ndihmës ekonomike. - Rishikimi i programit aktual të mirëqenies në punë me fokus në përmirësimin e tranzicionit nga përfitimet në para, përmirësimin e punësueshmërisë dhe punësimit, si dhe opsionet për zgjerimin e programit me një përqendrim më të madh në lidhjet me PPE / ALMM dhe riintegrimin në tregun e punës për gratë dhe burrat .</w:t>
            </w:r>
          </w:p>
        </w:tc>
        <w:tc>
          <w:tcPr>
            <w:tcW w:w="361" w:type="pct"/>
            <w:tcBorders>
              <w:top w:val="nil"/>
              <w:left w:val="nil"/>
              <w:bottom w:val="single" w:sz="4" w:space="0" w:color="auto"/>
              <w:right w:val="single" w:sz="4" w:space="0" w:color="auto"/>
            </w:tcBorders>
            <w:shd w:val="clear" w:color="auto" w:fill="auto"/>
            <w:vAlign w:val="center"/>
            <w:hideMark/>
          </w:tcPr>
          <w:p w14:paraId="681125A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1110/10550</w:t>
            </w:r>
          </w:p>
        </w:tc>
        <w:tc>
          <w:tcPr>
            <w:tcW w:w="691" w:type="pct"/>
            <w:tcBorders>
              <w:top w:val="nil"/>
              <w:left w:val="nil"/>
              <w:bottom w:val="single" w:sz="4" w:space="0" w:color="auto"/>
              <w:right w:val="single" w:sz="4" w:space="0" w:color="auto"/>
            </w:tcBorders>
            <w:shd w:val="clear" w:color="000000" w:fill="FFFFFF"/>
            <w:vAlign w:val="center"/>
            <w:hideMark/>
          </w:tcPr>
          <w:p w14:paraId="74DF4997" w14:textId="0B2BBB5B"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35172DB4" w14:textId="5C975758" w:rsidR="00AC37C5" w:rsidRPr="00AD60E6" w:rsidRDefault="00F00EA9" w:rsidP="002331E1">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MSHMS</w:t>
            </w: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Njësitë e qeverisjes vendore;</w:t>
            </w: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br/>
              <w:t>Sh</w:t>
            </w:r>
            <w:r w:rsidR="002331E1">
              <w:rPr>
                <w:rFonts w:ascii="Garamond" w:eastAsia="Times New Roman" w:hAnsi="Garamond"/>
                <w:color w:val="000000"/>
                <w:sz w:val="14"/>
                <w:szCs w:val="14"/>
              </w:rPr>
              <w:t>ë</w:t>
            </w:r>
            <w:r w:rsidR="00AC37C5" w:rsidRPr="00AD60E6">
              <w:rPr>
                <w:rFonts w:ascii="Garamond" w:eastAsia="Times New Roman" w:hAnsi="Garamond"/>
                <w:color w:val="000000"/>
                <w:sz w:val="14"/>
                <w:szCs w:val="14"/>
              </w:rPr>
              <w:t>rbimi Social</w:t>
            </w:r>
            <w:r w:rsidRPr="00AD60E6">
              <w:rPr>
                <w:rFonts w:ascii="Garamond" w:eastAsia="Times New Roman" w:hAnsi="Garamond"/>
                <w:color w:val="000000"/>
                <w:sz w:val="14"/>
                <w:szCs w:val="14"/>
              </w:rPr>
              <w:t xml:space="preserve"> </w:t>
            </w:r>
            <w:r w:rsidR="002331E1" w:rsidRPr="00AD60E6">
              <w:rPr>
                <w:rFonts w:ascii="Garamond" w:eastAsia="Times New Roman" w:hAnsi="Garamond"/>
                <w:color w:val="000000"/>
                <w:sz w:val="14"/>
                <w:szCs w:val="14"/>
              </w:rPr>
              <w:t>Shtetëror</w:t>
            </w:r>
          </w:p>
        </w:tc>
        <w:tc>
          <w:tcPr>
            <w:tcW w:w="334" w:type="pct"/>
            <w:tcBorders>
              <w:top w:val="nil"/>
              <w:left w:val="nil"/>
              <w:bottom w:val="single" w:sz="4" w:space="0" w:color="auto"/>
              <w:right w:val="single" w:sz="4" w:space="0" w:color="auto"/>
            </w:tcBorders>
            <w:shd w:val="clear" w:color="auto" w:fill="auto"/>
            <w:vAlign w:val="center"/>
            <w:hideMark/>
          </w:tcPr>
          <w:p w14:paraId="55411201"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326" w:type="pct"/>
            <w:tcBorders>
              <w:top w:val="nil"/>
              <w:left w:val="nil"/>
              <w:bottom w:val="single" w:sz="4" w:space="0" w:color="auto"/>
              <w:right w:val="single" w:sz="4" w:space="0" w:color="auto"/>
            </w:tcBorders>
            <w:shd w:val="clear" w:color="auto" w:fill="auto"/>
            <w:vAlign w:val="center"/>
            <w:hideMark/>
          </w:tcPr>
          <w:p w14:paraId="3C5C925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46681077"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3,029,904 </w:t>
            </w:r>
          </w:p>
        </w:tc>
        <w:tc>
          <w:tcPr>
            <w:tcW w:w="290" w:type="pct"/>
            <w:tcBorders>
              <w:top w:val="nil"/>
              <w:left w:val="nil"/>
              <w:bottom w:val="single" w:sz="4" w:space="0" w:color="auto"/>
              <w:right w:val="single" w:sz="4" w:space="0" w:color="auto"/>
            </w:tcBorders>
            <w:shd w:val="clear" w:color="auto" w:fill="auto"/>
            <w:vAlign w:val="center"/>
            <w:hideMark/>
          </w:tcPr>
          <w:p w14:paraId="214C89C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104EB4B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4916250</w:t>
            </w:r>
          </w:p>
        </w:tc>
        <w:tc>
          <w:tcPr>
            <w:tcW w:w="341" w:type="pct"/>
            <w:tcBorders>
              <w:top w:val="nil"/>
              <w:left w:val="nil"/>
              <w:bottom w:val="single" w:sz="4" w:space="0" w:color="auto"/>
              <w:right w:val="single" w:sz="4" w:space="0" w:color="auto"/>
            </w:tcBorders>
            <w:shd w:val="clear" w:color="auto" w:fill="auto"/>
            <w:vAlign w:val="center"/>
            <w:hideMark/>
          </w:tcPr>
          <w:p w14:paraId="3677C25F"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-1886346</w:t>
            </w:r>
          </w:p>
        </w:tc>
      </w:tr>
      <w:tr w:rsidR="00AC37C5" w:rsidRPr="00AD60E6" w14:paraId="67784B6A"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6009828"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C2.1.2</w:t>
            </w:r>
          </w:p>
        </w:tc>
        <w:tc>
          <w:tcPr>
            <w:tcW w:w="1230" w:type="pct"/>
            <w:tcBorders>
              <w:top w:val="nil"/>
              <w:left w:val="nil"/>
              <w:bottom w:val="single" w:sz="4" w:space="0" w:color="auto"/>
              <w:right w:val="single" w:sz="4" w:space="0" w:color="auto"/>
            </w:tcBorders>
            <w:shd w:val="clear" w:color="auto" w:fill="auto"/>
            <w:vAlign w:val="center"/>
            <w:hideMark/>
          </w:tcPr>
          <w:p w14:paraId="3FDA304A" w14:textId="0F8597AC" w:rsidR="00AC37C5" w:rsidRPr="00AD60E6" w:rsidRDefault="00F00EA9" w:rsidP="0019671E">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Mekanizmi monitorues i ngritur, i cili gjurmon situatën e femrave dhe meshkujve vulnerabël dhe/ose të përjashtuar nga shoqëria në Shqipëri, duke përfshirë ato që janë prekur nga emigracioni.</w:t>
            </w:r>
          </w:p>
        </w:tc>
        <w:tc>
          <w:tcPr>
            <w:tcW w:w="361" w:type="pct"/>
            <w:tcBorders>
              <w:top w:val="nil"/>
              <w:left w:val="nil"/>
              <w:bottom w:val="single" w:sz="4" w:space="0" w:color="auto"/>
              <w:right w:val="single" w:sz="4" w:space="0" w:color="auto"/>
            </w:tcBorders>
            <w:shd w:val="clear" w:color="auto" w:fill="auto"/>
            <w:vAlign w:val="center"/>
            <w:hideMark/>
          </w:tcPr>
          <w:p w14:paraId="307B671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1110/10550</w:t>
            </w:r>
          </w:p>
        </w:tc>
        <w:tc>
          <w:tcPr>
            <w:tcW w:w="691" w:type="pct"/>
            <w:tcBorders>
              <w:top w:val="nil"/>
              <w:left w:val="nil"/>
              <w:bottom w:val="single" w:sz="4" w:space="0" w:color="auto"/>
              <w:right w:val="single" w:sz="4" w:space="0" w:color="auto"/>
            </w:tcBorders>
            <w:shd w:val="clear" w:color="000000" w:fill="FFFFFF"/>
            <w:vAlign w:val="center"/>
            <w:hideMark/>
          </w:tcPr>
          <w:p w14:paraId="092EBFE4" w14:textId="44F0863A"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61843BD5" w14:textId="39CC09C2" w:rsidR="00AC37C5" w:rsidRPr="00AD60E6" w:rsidRDefault="00F00EA9"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MSHMS</w:t>
            </w: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Njësitë e qeverisjes vendore;</w:t>
            </w: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br/>
            </w:r>
            <w:r w:rsidR="002331E1" w:rsidRPr="00AD60E6">
              <w:rPr>
                <w:rFonts w:ascii="Garamond" w:eastAsia="Times New Roman" w:hAnsi="Garamond"/>
                <w:color w:val="000000"/>
                <w:sz w:val="14"/>
                <w:szCs w:val="14"/>
              </w:rPr>
              <w:t>Shërbimi</w:t>
            </w:r>
            <w:r w:rsidR="00AC37C5" w:rsidRPr="00AD60E6">
              <w:rPr>
                <w:rFonts w:ascii="Garamond" w:eastAsia="Times New Roman" w:hAnsi="Garamond"/>
                <w:color w:val="000000"/>
                <w:sz w:val="14"/>
                <w:szCs w:val="14"/>
              </w:rPr>
              <w:t xml:space="preserve"> Social</w:t>
            </w:r>
            <w:r w:rsidRPr="00AD60E6">
              <w:rPr>
                <w:rFonts w:ascii="Garamond" w:eastAsia="Times New Roman" w:hAnsi="Garamond"/>
                <w:color w:val="000000"/>
                <w:sz w:val="14"/>
                <w:szCs w:val="14"/>
              </w:rPr>
              <w:t xml:space="preserve"> </w:t>
            </w:r>
            <w:r w:rsidR="002331E1" w:rsidRPr="00AD60E6">
              <w:rPr>
                <w:rFonts w:ascii="Garamond" w:eastAsia="Times New Roman" w:hAnsi="Garamond"/>
                <w:color w:val="000000"/>
                <w:sz w:val="14"/>
                <w:szCs w:val="14"/>
              </w:rPr>
              <w:t>Shtetëror</w:t>
            </w:r>
          </w:p>
        </w:tc>
        <w:tc>
          <w:tcPr>
            <w:tcW w:w="334" w:type="pct"/>
            <w:tcBorders>
              <w:top w:val="nil"/>
              <w:left w:val="nil"/>
              <w:bottom w:val="single" w:sz="4" w:space="0" w:color="auto"/>
              <w:right w:val="single" w:sz="4" w:space="0" w:color="auto"/>
            </w:tcBorders>
            <w:shd w:val="clear" w:color="auto" w:fill="auto"/>
            <w:vAlign w:val="center"/>
            <w:hideMark/>
          </w:tcPr>
          <w:p w14:paraId="28F84873"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326" w:type="pct"/>
            <w:tcBorders>
              <w:top w:val="nil"/>
              <w:left w:val="nil"/>
              <w:bottom w:val="single" w:sz="4" w:space="0" w:color="auto"/>
              <w:right w:val="single" w:sz="4" w:space="0" w:color="auto"/>
            </w:tcBorders>
            <w:shd w:val="clear" w:color="auto" w:fill="auto"/>
            <w:vAlign w:val="center"/>
            <w:hideMark/>
          </w:tcPr>
          <w:p w14:paraId="58003719"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1B4E9353"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3,029,904 </w:t>
            </w:r>
          </w:p>
        </w:tc>
        <w:tc>
          <w:tcPr>
            <w:tcW w:w="290" w:type="pct"/>
            <w:tcBorders>
              <w:top w:val="nil"/>
              <w:left w:val="nil"/>
              <w:bottom w:val="single" w:sz="4" w:space="0" w:color="auto"/>
              <w:right w:val="single" w:sz="4" w:space="0" w:color="auto"/>
            </w:tcBorders>
            <w:shd w:val="clear" w:color="auto" w:fill="auto"/>
            <w:vAlign w:val="center"/>
            <w:hideMark/>
          </w:tcPr>
          <w:p w14:paraId="30769771"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509C9E0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12131000</w:t>
            </w:r>
          </w:p>
        </w:tc>
        <w:tc>
          <w:tcPr>
            <w:tcW w:w="341" w:type="pct"/>
            <w:tcBorders>
              <w:top w:val="nil"/>
              <w:left w:val="nil"/>
              <w:bottom w:val="single" w:sz="4" w:space="0" w:color="auto"/>
              <w:right w:val="single" w:sz="4" w:space="0" w:color="auto"/>
            </w:tcBorders>
            <w:shd w:val="clear" w:color="auto" w:fill="auto"/>
            <w:vAlign w:val="center"/>
            <w:hideMark/>
          </w:tcPr>
          <w:p w14:paraId="2367FD9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-9101096</w:t>
            </w:r>
          </w:p>
        </w:tc>
      </w:tr>
      <w:tr w:rsidR="00AC37C5" w:rsidRPr="00AD60E6" w14:paraId="0D6ACCD7" w14:textId="77777777" w:rsidTr="00633FAC">
        <w:trPr>
          <w:trHeight w:val="139"/>
        </w:trPr>
        <w:tc>
          <w:tcPr>
            <w:tcW w:w="245" w:type="pct"/>
            <w:tcBorders>
              <w:top w:val="nil"/>
              <w:left w:val="single" w:sz="4" w:space="0" w:color="auto"/>
              <w:bottom w:val="single" w:sz="4" w:space="0" w:color="auto"/>
              <w:right w:val="single" w:sz="4" w:space="0" w:color="auto"/>
            </w:tcBorders>
            <w:shd w:val="clear" w:color="000000" w:fill="F4B084"/>
            <w:vAlign w:val="center"/>
            <w:hideMark/>
          </w:tcPr>
          <w:p w14:paraId="0CF21F3E"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C2.2</w:t>
            </w:r>
          </w:p>
        </w:tc>
        <w:tc>
          <w:tcPr>
            <w:tcW w:w="1230" w:type="pct"/>
            <w:tcBorders>
              <w:top w:val="nil"/>
              <w:left w:val="nil"/>
              <w:bottom w:val="single" w:sz="4" w:space="0" w:color="auto"/>
              <w:right w:val="single" w:sz="4" w:space="0" w:color="auto"/>
            </w:tcBorders>
            <w:shd w:val="clear" w:color="000000" w:fill="F4B084"/>
            <w:vAlign w:val="center"/>
            <w:hideMark/>
          </w:tcPr>
          <w:p w14:paraId="3FA5390F" w14:textId="02B2ADF4" w:rsidR="00AC37C5" w:rsidRPr="00AD60E6" w:rsidRDefault="00F00EA9" w:rsidP="00AC37C5">
            <w:pPr>
              <w:spacing w:after="24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AC37C5" w:rsidRPr="00AD60E6">
              <w:rPr>
                <w:rFonts w:ascii="Garamond" w:eastAsia="Times New Roman" w:hAnsi="Garamond"/>
                <w:color w:val="000000"/>
                <w:sz w:val="14"/>
                <w:szCs w:val="14"/>
              </w:rPr>
              <w:t>Nxitja e mobilitetit të brendshëm për punësim.</w:t>
            </w:r>
          </w:p>
        </w:tc>
        <w:tc>
          <w:tcPr>
            <w:tcW w:w="361" w:type="pct"/>
            <w:tcBorders>
              <w:top w:val="nil"/>
              <w:left w:val="nil"/>
              <w:bottom w:val="single" w:sz="4" w:space="0" w:color="auto"/>
              <w:right w:val="single" w:sz="4" w:space="0" w:color="auto"/>
            </w:tcBorders>
            <w:shd w:val="clear" w:color="000000" w:fill="F4B084"/>
            <w:vAlign w:val="center"/>
            <w:hideMark/>
          </w:tcPr>
          <w:p w14:paraId="408ABC61"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4B084"/>
            <w:vAlign w:val="center"/>
            <w:hideMark/>
          </w:tcPr>
          <w:p w14:paraId="2569BD77" w14:textId="4679E9E5"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4B084"/>
            <w:vAlign w:val="center"/>
            <w:hideMark/>
          </w:tcPr>
          <w:p w14:paraId="64964B1B"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000000" w:fill="F4B084"/>
            <w:vAlign w:val="center"/>
            <w:hideMark/>
          </w:tcPr>
          <w:p w14:paraId="74CC3295"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26" w:type="pct"/>
            <w:tcBorders>
              <w:top w:val="nil"/>
              <w:left w:val="nil"/>
              <w:bottom w:val="single" w:sz="4" w:space="0" w:color="auto"/>
              <w:right w:val="single" w:sz="4" w:space="0" w:color="auto"/>
            </w:tcBorders>
            <w:shd w:val="clear" w:color="000000" w:fill="F4B084"/>
            <w:vAlign w:val="center"/>
            <w:hideMark/>
          </w:tcPr>
          <w:p w14:paraId="58BD6DE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000000" w:fill="F4B084"/>
            <w:vAlign w:val="center"/>
            <w:hideMark/>
          </w:tcPr>
          <w:p w14:paraId="762ED0DF"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7D0FE88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290" w:type="pct"/>
            <w:tcBorders>
              <w:top w:val="nil"/>
              <w:left w:val="nil"/>
              <w:bottom w:val="single" w:sz="4" w:space="0" w:color="auto"/>
              <w:right w:val="single" w:sz="4" w:space="0" w:color="auto"/>
            </w:tcBorders>
            <w:shd w:val="clear" w:color="000000" w:fill="F4B084"/>
            <w:vAlign w:val="center"/>
            <w:hideMark/>
          </w:tcPr>
          <w:p w14:paraId="66597F01"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41" w:type="pct"/>
            <w:tcBorders>
              <w:top w:val="nil"/>
              <w:left w:val="nil"/>
              <w:bottom w:val="single" w:sz="4" w:space="0" w:color="auto"/>
              <w:right w:val="single" w:sz="4" w:space="0" w:color="auto"/>
            </w:tcBorders>
            <w:shd w:val="clear" w:color="000000" w:fill="F4B084"/>
            <w:vAlign w:val="center"/>
            <w:hideMark/>
          </w:tcPr>
          <w:p w14:paraId="126A271A"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AC37C5" w:rsidRPr="00AD60E6" w14:paraId="61230422"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5411704"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C2.2.1</w:t>
            </w:r>
          </w:p>
        </w:tc>
        <w:tc>
          <w:tcPr>
            <w:tcW w:w="1230" w:type="pct"/>
            <w:tcBorders>
              <w:top w:val="nil"/>
              <w:left w:val="nil"/>
              <w:bottom w:val="single" w:sz="4" w:space="0" w:color="auto"/>
              <w:right w:val="single" w:sz="4" w:space="0" w:color="auto"/>
            </w:tcBorders>
            <w:shd w:val="clear" w:color="auto" w:fill="auto"/>
            <w:vAlign w:val="center"/>
            <w:hideMark/>
          </w:tcPr>
          <w:p w14:paraId="3D1CD629"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Sistemi i shkëmbimit të informacionit ndërmjet zyrave të punësimit për vendet e lira të punës për plotësimin e ofertave mes rajoneve të tjera. </w:t>
            </w:r>
          </w:p>
        </w:tc>
        <w:tc>
          <w:tcPr>
            <w:tcW w:w="361" w:type="pct"/>
            <w:tcBorders>
              <w:top w:val="nil"/>
              <w:left w:val="nil"/>
              <w:bottom w:val="single" w:sz="4" w:space="0" w:color="auto"/>
              <w:right w:val="single" w:sz="4" w:space="0" w:color="auto"/>
            </w:tcBorders>
            <w:shd w:val="clear" w:color="000000" w:fill="FFFFFF"/>
            <w:vAlign w:val="center"/>
            <w:hideMark/>
          </w:tcPr>
          <w:p w14:paraId="1650B75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31965348" w14:textId="238D62BA"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6F05C05A"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auto" w:fill="auto"/>
            <w:vAlign w:val="center"/>
            <w:hideMark/>
          </w:tcPr>
          <w:p w14:paraId="4AB13CA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26" w:type="pct"/>
            <w:tcBorders>
              <w:top w:val="nil"/>
              <w:left w:val="nil"/>
              <w:bottom w:val="single" w:sz="4" w:space="0" w:color="auto"/>
              <w:right w:val="single" w:sz="4" w:space="0" w:color="auto"/>
            </w:tcBorders>
            <w:shd w:val="clear" w:color="auto" w:fill="auto"/>
            <w:vAlign w:val="center"/>
            <w:hideMark/>
          </w:tcPr>
          <w:p w14:paraId="0C71759E"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77B9EDC9"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757,476 </w:t>
            </w:r>
          </w:p>
        </w:tc>
        <w:tc>
          <w:tcPr>
            <w:tcW w:w="290" w:type="pct"/>
            <w:tcBorders>
              <w:top w:val="nil"/>
              <w:left w:val="nil"/>
              <w:bottom w:val="single" w:sz="4" w:space="0" w:color="auto"/>
              <w:right w:val="single" w:sz="4" w:space="0" w:color="auto"/>
            </w:tcBorders>
            <w:shd w:val="clear" w:color="auto" w:fill="auto"/>
            <w:vAlign w:val="center"/>
            <w:hideMark/>
          </w:tcPr>
          <w:p w14:paraId="32E42B7C"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76650A70"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2426200</w:t>
            </w:r>
          </w:p>
        </w:tc>
        <w:tc>
          <w:tcPr>
            <w:tcW w:w="341" w:type="pct"/>
            <w:tcBorders>
              <w:top w:val="nil"/>
              <w:left w:val="nil"/>
              <w:bottom w:val="single" w:sz="4" w:space="0" w:color="auto"/>
              <w:right w:val="single" w:sz="4" w:space="0" w:color="auto"/>
            </w:tcBorders>
            <w:shd w:val="clear" w:color="auto" w:fill="auto"/>
            <w:vAlign w:val="center"/>
            <w:hideMark/>
          </w:tcPr>
          <w:p w14:paraId="1D4E5517"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-1668724</w:t>
            </w:r>
          </w:p>
        </w:tc>
      </w:tr>
      <w:tr w:rsidR="00AC37C5" w:rsidRPr="00AD60E6" w14:paraId="2DE342BA" w14:textId="77777777" w:rsidTr="00633FAC">
        <w:trPr>
          <w:trHeight w:val="139"/>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7626FB6"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C2.2.2</w:t>
            </w:r>
          </w:p>
        </w:tc>
        <w:tc>
          <w:tcPr>
            <w:tcW w:w="1230" w:type="pct"/>
            <w:tcBorders>
              <w:top w:val="nil"/>
              <w:left w:val="nil"/>
              <w:bottom w:val="single" w:sz="4" w:space="0" w:color="auto"/>
              <w:right w:val="single" w:sz="4" w:space="0" w:color="auto"/>
            </w:tcBorders>
            <w:shd w:val="clear" w:color="auto" w:fill="auto"/>
            <w:vAlign w:val="center"/>
            <w:hideMark/>
          </w:tcPr>
          <w:p w14:paraId="3664470D" w14:textId="77777777" w:rsidR="00AC37C5" w:rsidRPr="00AD60E6" w:rsidRDefault="00AC37C5" w:rsidP="00AC37C5">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Ngritja e mekanizmave të bashkëpunimit dhe referimit të zyrave të punësimit për ndërmjetësimin e punëkërkuesve të papunë në rajone të tjera. </w:t>
            </w:r>
          </w:p>
        </w:tc>
        <w:tc>
          <w:tcPr>
            <w:tcW w:w="361" w:type="pct"/>
            <w:tcBorders>
              <w:top w:val="nil"/>
              <w:left w:val="nil"/>
              <w:bottom w:val="single" w:sz="4" w:space="0" w:color="auto"/>
              <w:right w:val="single" w:sz="4" w:space="0" w:color="auto"/>
            </w:tcBorders>
            <w:shd w:val="clear" w:color="000000" w:fill="FFFFFF"/>
            <w:vAlign w:val="center"/>
            <w:hideMark/>
          </w:tcPr>
          <w:p w14:paraId="40067E7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691" w:type="pct"/>
            <w:tcBorders>
              <w:top w:val="nil"/>
              <w:left w:val="nil"/>
              <w:bottom w:val="single" w:sz="4" w:space="0" w:color="auto"/>
              <w:right w:val="single" w:sz="4" w:space="0" w:color="auto"/>
            </w:tcBorders>
            <w:shd w:val="clear" w:color="000000" w:fill="FFFFFF"/>
            <w:vAlign w:val="center"/>
            <w:hideMark/>
          </w:tcPr>
          <w:p w14:paraId="542E4C4F" w14:textId="67F9F70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r w:rsidR="00F00EA9" w:rsidRPr="00AD60E6">
              <w:rPr>
                <w:rFonts w:ascii="Garamond" w:eastAsia="Times New Roman" w:hAnsi="Garamond"/>
                <w:color w:val="000000"/>
                <w:sz w:val="14"/>
                <w:szCs w:val="14"/>
              </w:rPr>
              <w:t xml:space="preserve"> </w:t>
            </w:r>
          </w:p>
        </w:tc>
        <w:tc>
          <w:tcPr>
            <w:tcW w:w="602" w:type="pct"/>
            <w:tcBorders>
              <w:top w:val="nil"/>
              <w:left w:val="nil"/>
              <w:bottom w:val="single" w:sz="4" w:space="0" w:color="auto"/>
              <w:right w:val="single" w:sz="4" w:space="0" w:color="auto"/>
            </w:tcBorders>
            <w:shd w:val="clear" w:color="000000" w:fill="FFFFFF"/>
            <w:vAlign w:val="center"/>
            <w:hideMark/>
          </w:tcPr>
          <w:p w14:paraId="0F324B91" w14:textId="77777777" w:rsidR="00AC37C5" w:rsidRPr="00AD60E6" w:rsidRDefault="00AC37C5" w:rsidP="00AC37C5">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34" w:type="pct"/>
            <w:tcBorders>
              <w:top w:val="nil"/>
              <w:left w:val="nil"/>
              <w:bottom w:val="single" w:sz="4" w:space="0" w:color="auto"/>
              <w:right w:val="single" w:sz="4" w:space="0" w:color="auto"/>
            </w:tcBorders>
            <w:shd w:val="clear" w:color="auto" w:fill="auto"/>
            <w:vAlign w:val="center"/>
            <w:hideMark/>
          </w:tcPr>
          <w:p w14:paraId="1789BD7D"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326" w:type="pct"/>
            <w:tcBorders>
              <w:top w:val="nil"/>
              <w:left w:val="nil"/>
              <w:bottom w:val="single" w:sz="4" w:space="0" w:color="auto"/>
              <w:right w:val="single" w:sz="4" w:space="0" w:color="auto"/>
            </w:tcBorders>
            <w:shd w:val="clear" w:color="auto" w:fill="auto"/>
            <w:vAlign w:val="center"/>
            <w:hideMark/>
          </w:tcPr>
          <w:p w14:paraId="1A3726A6"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90" w:type="pct"/>
            <w:tcBorders>
              <w:top w:val="nil"/>
              <w:left w:val="nil"/>
              <w:bottom w:val="single" w:sz="4" w:space="0" w:color="auto"/>
              <w:right w:val="single" w:sz="4" w:space="0" w:color="auto"/>
            </w:tcBorders>
            <w:shd w:val="clear" w:color="auto" w:fill="auto"/>
            <w:vAlign w:val="center"/>
            <w:hideMark/>
          </w:tcPr>
          <w:p w14:paraId="50D277A9" w14:textId="77777777" w:rsidR="00AC37C5" w:rsidRPr="00AD60E6" w:rsidRDefault="00AC37C5" w:rsidP="00AC37C5">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 xml:space="preserve">757,476 </w:t>
            </w:r>
          </w:p>
        </w:tc>
        <w:tc>
          <w:tcPr>
            <w:tcW w:w="290" w:type="pct"/>
            <w:tcBorders>
              <w:top w:val="nil"/>
              <w:left w:val="nil"/>
              <w:bottom w:val="single" w:sz="4" w:space="0" w:color="auto"/>
              <w:right w:val="single" w:sz="4" w:space="0" w:color="auto"/>
            </w:tcBorders>
            <w:shd w:val="clear" w:color="auto" w:fill="auto"/>
            <w:vAlign w:val="center"/>
            <w:hideMark/>
          </w:tcPr>
          <w:p w14:paraId="35456191"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290" w:type="pct"/>
            <w:tcBorders>
              <w:top w:val="nil"/>
              <w:left w:val="nil"/>
              <w:bottom w:val="single" w:sz="4" w:space="0" w:color="auto"/>
              <w:right w:val="single" w:sz="4" w:space="0" w:color="auto"/>
            </w:tcBorders>
            <w:shd w:val="clear" w:color="auto" w:fill="auto"/>
            <w:vAlign w:val="center"/>
            <w:hideMark/>
          </w:tcPr>
          <w:p w14:paraId="41BCC2FB"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3639300</w:t>
            </w:r>
          </w:p>
        </w:tc>
        <w:tc>
          <w:tcPr>
            <w:tcW w:w="341" w:type="pct"/>
            <w:tcBorders>
              <w:top w:val="nil"/>
              <w:left w:val="nil"/>
              <w:bottom w:val="single" w:sz="4" w:space="0" w:color="auto"/>
              <w:right w:val="single" w:sz="4" w:space="0" w:color="auto"/>
            </w:tcBorders>
            <w:shd w:val="clear" w:color="auto" w:fill="auto"/>
            <w:vAlign w:val="center"/>
            <w:hideMark/>
          </w:tcPr>
          <w:p w14:paraId="0190DFB8" w14:textId="77777777" w:rsidR="00AC37C5" w:rsidRPr="00AD60E6" w:rsidRDefault="00AC37C5" w:rsidP="00AC37C5">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-2881824</w:t>
            </w:r>
          </w:p>
        </w:tc>
      </w:tr>
    </w:tbl>
    <w:p w14:paraId="76C6DA14" w14:textId="77777777" w:rsidR="00644F96" w:rsidRPr="00AD60E6" w:rsidRDefault="00644F96" w:rsidP="000B6FAA">
      <w:pPr>
        <w:spacing w:after="0" w:line="240" w:lineRule="auto"/>
        <w:jc w:val="both"/>
        <w:rPr>
          <w:rFonts w:ascii="Garamond" w:hAnsi="Garamond"/>
          <w:b/>
          <w:sz w:val="14"/>
          <w:szCs w:val="14"/>
        </w:rPr>
      </w:pPr>
    </w:p>
    <w:p w14:paraId="45A92F85" w14:textId="77777777" w:rsidR="00644F96" w:rsidRPr="00AD60E6" w:rsidRDefault="00644F96" w:rsidP="000B6FAA">
      <w:pPr>
        <w:spacing w:after="0" w:line="240" w:lineRule="auto"/>
        <w:jc w:val="both"/>
        <w:rPr>
          <w:rFonts w:ascii="Garamond" w:hAnsi="Garamond"/>
          <w:b/>
          <w:sz w:val="14"/>
          <w:szCs w:val="14"/>
        </w:rPr>
      </w:pPr>
    </w:p>
    <w:p w14:paraId="75B61B81" w14:textId="77777777" w:rsidR="00AA59FA" w:rsidRPr="00AD60E6" w:rsidRDefault="00AA59FA" w:rsidP="000B6FAA">
      <w:pPr>
        <w:spacing w:after="0" w:line="240" w:lineRule="auto"/>
        <w:jc w:val="both"/>
        <w:rPr>
          <w:rFonts w:ascii="Garamond" w:hAnsi="Garamond"/>
          <w:b/>
          <w:sz w:val="14"/>
          <w:szCs w:val="14"/>
        </w:rPr>
      </w:pPr>
    </w:p>
    <w:p w14:paraId="664A1E85" w14:textId="77777777" w:rsidR="00AA59FA" w:rsidRPr="00AD60E6" w:rsidRDefault="00AA59FA" w:rsidP="000B6FAA">
      <w:pPr>
        <w:spacing w:after="0" w:line="240" w:lineRule="auto"/>
        <w:jc w:val="both"/>
        <w:rPr>
          <w:rFonts w:ascii="Garamond" w:hAnsi="Garamond"/>
          <w:b/>
          <w:sz w:val="14"/>
          <w:szCs w:val="14"/>
        </w:rPr>
      </w:pPr>
    </w:p>
    <w:p w14:paraId="4481BB7E" w14:textId="77777777" w:rsidR="00AA59FA" w:rsidRPr="00AD60E6" w:rsidRDefault="00AA59FA" w:rsidP="000B6FAA">
      <w:pPr>
        <w:spacing w:after="0" w:line="240" w:lineRule="auto"/>
        <w:jc w:val="both"/>
        <w:rPr>
          <w:rFonts w:ascii="Garamond" w:hAnsi="Garamond"/>
          <w:b/>
          <w:sz w:val="14"/>
          <w:szCs w:val="14"/>
        </w:rPr>
      </w:pPr>
    </w:p>
    <w:p w14:paraId="4002AF2F" w14:textId="77777777" w:rsidR="00AA59FA" w:rsidRPr="00AD60E6" w:rsidRDefault="00AA59FA" w:rsidP="000B6FAA">
      <w:pPr>
        <w:spacing w:after="0" w:line="240" w:lineRule="auto"/>
        <w:jc w:val="both"/>
        <w:rPr>
          <w:rFonts w:ascii="Garamond" w:hAnsi="Garamond"/>
          <w:b/>
          <w:sz w:val="14"/>
          <w:szCs w:val="14"/>
        </w:rPr>
      </w:pPr>
    </w:p>
    <w:p w14:paraId="420772D1" w14:textId="77777777" w:rsidR="00AA59FA" w:rsidRPr="00AD60E6" w:rsidRDefault="00AA59FA" w:rsidP="000B6FAA">
      <w:pPr>
        <w:spacing w:after="0" w:line="240" w:lineRule="auto"/>
        <w:jc w:val="both"/>
        <w:rPr>
          <w:rFonts w:ascii="Garamond" w:hAnsi="Garamond"/>
          <w:b/>
          <w:sz w:val="14"/>
          <w:szCs w:val="14"/>
        </w:rPr>
      </w:pPr>
    </w:p>
    <w:p w14:paraId="32CCA67A" w14:textId="77777777" w:rsidR="00AA59FA" w:rsidRPr="00AD60E6" w:rsidRDefault="00AA59FA" w:rsidP="000B6FAA">
      <w:pPr>
        <w:spacing w:after="0" w:line="240" w:lineRule="auto"/>
        <w:jc w:val="both"/>
        <w:rPr>
          <w:rFonts w:ascii="Garamond" w:hAnsi="Garamond"/>
          <w:b/>
          <w:sz w:val="14"/>
          <w:szCs w:val="14"/>
        </w:rPr>
      </w:pPr>
    </w:p>
    <w:p w14:paraId="701B5508" w14:textId="77777777" w:rsidR="00AA59FA" w:rsidRPr="00AD60E6" w:rsidRDefault="00AA59FA" w:rsidP="000B6FAA">
      <w:pPr>
        <w:spacing w:after="0" w:line="240" w:lineRule="auto"/>
        <w:jc w:val="both"/>
        <w:rPr>
          <w:rFonts w:ascii="Garamond" w:hAnsi="Garamond"/>
          <w:b/>
          <w:sz w:val="14"/>
          <w:szCs w:val="14"/>
        </w:rPr>
      </w:pPr>
    </w:p>
    <w:p w14:paraId="639A1561" w14:textId="77777777" w:rsidR="00AA59FA" w:rsidRPr="00AD60E6" w:rsidRDefault="00AA59FA" w:rsidP="000B6FAA">
      <w:pPr>
        <w:spacing w:after="0" w:line="240" w:lineRule="auto"/>
        <w:jc w:val="both"/>
        <w:rPr>
          <w:rFonts w:ascii="Garamond" w:hAnsi="Garamond"/>
          <w:b/>
          <w:sz w:val="14"/>
          <w:szCs w:val="14"/>
        </w:rPr>
      </w:pPr>
    </w:p>
    <w:p w14:paraId="293325A6" w14:textId="77777777" w:rsidR="00AA59FA" w:rsidRPr="00AD60E6" w:rsidRDefault="00AA59FA" w:rsidP="000B6FAA">
      <w:pPr>
        <w:spacing w:after="0" w:line="240" w:lineRule="auto"/>
        <w:jc w:val="both"/>
        <w:rPr>
          <w:rFonts w:ascii="Garamond" w:hAnsi="Garamond"/>
          <w:b/>
          <w:sz w:val="14"/>
          <w:szCs w:val="14"/>
        </w:rPr>
      </w:pPr>
    </w:p>
    <w:p w14:paraId="19309727" w14:textId="77777777" w:rsidR="00CB4CBE" w:rsidRPr="00AD60E6" w:rsidRDefault="00CB4CBE" w:rsidP="000B6FAA">
      <w:pPr>
        <w:spacing w:after="0" w:line="240" w:lineRule="auto"/>
        <w:jc w:val="both"/>
        <w:rPr>
          <w:rFonts w:ascii="Garamond" w:hAnsi="Garamond"/>
          <w:b/>
          <w:sz w:val="14"/>
          <w:szCs w:val="14"/>
        </w:rPr>
      </w:pPr>
    </w:p>
    <w:p w14:paraId="78237840" w14:textId="77777777" w:rsidR="00CB4CBE" w:rsidRPr="00AD60E6" w:rsidRDefault="00CB4CBE" w:rsidP="000B6FAA">
      <w:pPr>
        <w:spacing w:after="0" w:line="240" w:lineRule="auto"/>
        <w:jc w:val="both"/>
        <w:rPr>
          <w:rFonts w:ascii="Garamond" w:hAnsi="Garamond"/>
          <w:b/>
          <w:sz w:val="14"/>
          <w:szCs w:val="14"/>
        </w:rPr>
      </w:pPr>
    </w:p>
    <w:p w14:paraId="03C91B3A" w14:textId="77777777" w:rsidR="00CB4CBE" w:rsidRPr="00AD60E6" w:rsidRDefault="00CB4CBE" w:rsidP="000B6FAA">
      <w:pPr>
        <w:spacing w:after="0" w:line="240" w:lineRule="auto"/>
        <w:jc w:val="both"/>
        <w:rPr>
          <w:rFonts w:ascii="Garamond" w:hAnsi="Garamond"/>
          <w:b/>
          <w:sz w:val="14"/>
          <w:szCs w:val="14"/>
        </w:rPr>
      </w:pPr>
    </w:p>
    <w:p w14:paraId="552629CE" w14:textId="77777777" w:rsidR="00CB4CBE" w:rsidRPr="00AD60E6" w:rsidRDefault="00CB4CBE" w:rsidP="000B6FAA">
      <w:pPr>
        <w:spacing w:after="0" w:line="240" w:lineRule="auto"/>
        <w:jc w:val="both"/>
        <w:rPr>
          <w:rFonts w:ascii="Garamond" w:hAnsi="Garamond"/>
          <w:b/>
          <w:sz w:val="14"/>
          <w:szCs w:val="14"/>
        </w:rPr>
      </w:pPr>
    </w:p>
    <w:p w14:paraId="341EA458" w14:textId="77777777" w:rsidR="00CB4CBE" w:rsidRPr="00AD60E6" w:rsidRDefault="00CB4CBE" w:rsidP="000B6FAA">
      <w:pPr>
        <w:spacing w:after="0" w:line="240" w:lineRule="auto"/>
        <w:jc w:val="both"/>
        <w:rPr>
          <w:rFonts w:ascii="Garamond" w:hAnsi="Garamond"/>
          <w:b/>
          <w:sz w:val="14"/>
          <w:szCs w:val="14"/>
        </w:rPr>
      </w:pPr>
    </w:p>
    <w:p w14:paraId="16939C03" w14:textId="77777777" w:rsidR="00CB4CBE" w:rsidRPr="00AD60E6" w:rsidRDefault="00CB4CBE" w:rsidP="000B6FAA">
      <w:pPr>
        <w:spacing w:after="0" w:line="240" w:lineRule="auto"/>
        <w:jc w:val="both"/>
        <w:rPr>
          <w:rFonts w:ascii="Garamond" w:hAnsi="Garamond"/>
          <w:b/>
          <w:sz w:val="14"/>
          <w:szCs w:val="14"/>
        </w:rPr>
      </w:pPr>
    </w:p>
    <w:p w14:paraId="37D4E2FA" w14:textId="77777777" w:rsidR="00CB4CBE" w:rsidRPr="00AD60E6" w:rsidRDefault="00CB4CBE" w:rsidP="000B6FAA">
      <w:pPr>
        <w:spacing w:after="0" w:line="240" w:lineRule="auto"/>
        <w:jc w:val="both"/>
        <w:rPr>
          <w:rFonts w:ascii="Garamond" w:hAnsi="Garamond"/>
          <w:b/>
          <w:sz w:val="14"/>
          <w:szCs w:val="14"/>
        </w:rPr>
      </w:pPr>
    </w:p>
    <w:p w14:paraId="7D145A06" w14:textId="77777777" w:rsidR="00CB4CBE" w:rsidRPr="00AD60E6" w:rsidRDefault="00CB4CBE" w:rsidP="000B6FAA">
      <w:pPr>
        <w:spacing w:after="0" w:line="240" w:lineRule="auto"/>
        <w:jc w:val="both"/>
        <w:rPr>
          <w:rFonts w:ascii="Garamond" w:hAnsi="Garamond"/>
          <w:b/>
          <w:sz w:val="14"/>
          <w:szCs w:val="14"/>
        </w:rPr>
      </w:pPr>
    </w:p>
    <w:p w14:paraId="10CE83C8" w14:textId="77777777" w:rsidR="00CB4CBE" w:rsidRPr="00AD60E6" w:rsidRDefault="00CB4CBE" w:rsidP="000B6FAA">
      <w:pPr>
        <w:spacing w:after="0" w:line="240" w:lineRule="auto"/>
        <w:jc w:val="both"/>
        <w:rPr>
          <w:rFonts w:ascii="Garamond" w:hAnsi="Garamond"/>
          <w:b/>
          <w:sz w:val="14"/>
          <w:szCs w:val="14"/>
        </w:rPr>
      </w:pPr>
    </w:p>
    <w:p w14:paraId="13186453" w14:textId="77777777" w:rsidR="0019671E" w:rsidRPr="00AD60E6" w:rsidRDefault="0019671E" w:rsidP="00C65348">
      <w:pPr>
        <w:spacing w:after="0" w:line="240" w:lineRule="auto"/>
        <w:ind w:firstLine="284"/>
        <w:jc w:val="both"/>
        <w:rPr>
          <w:rFonts w:ascii="Garamond" w:hAnsi="Garamond"/>
          <w:b/>
          <w:sz w:val="14"/>
          <w:szCs w:val="14"/>
        </w:rPr>
      </w:pPr>
    </w:p>
    <w:p w14:paraId="29CD7887" w14:textId="77777777" w:rsidR="0019671E" w:rsidRPr="00AD60E6" w:rsidRDefault="0019671E" w:rsidP="00C65348">
      <w:pPr>
        <w:spacing w:after="0" w:line="240" w:lineRule="auto"/>
        <w:ind w:firstLine="284"/>
        <w:jc w:val="both"/>
        <w:rPr>
          <w:rFonts w:ascii="Garamond" w:hAnsi="Garamond"/>
          <w:b/>
          <w:sz w:val="14"/>
          <w:szCs w:val="14"/>
        </w:rPr>
      </w:pPr>
    </w:p>
    <w:p w14:paraId="4A95AB9C" w14:textId="77777777" w:rsidR="0019671E" w:rsidRPr="00AD60E6" w:rsidRDefault="0019671E" w:rsidP="00C65348">
      <w:pPr>
        <w:spacing w:after="0" w:line="240" w:lineRule="auto"/>
        <w:ind w:firstLine="284"/>
        <w:jc w:val="both"/>
        <w:rPr>
          <w:rFonts w:ascii="Garamond" w:hAnsi="Garamond"/>
          <w:b/>
          <w:sz w:val="14"/>
          <w:szCs w:val="14"/>
        </w:rPr>
      </w:pPr>
    </w:p>
    <w:p w14:paraId="6AE54DF8" w14:textId="77777777" w:rsidR="0019671E" w:rsidRPr="00AD60E6" w:rsidRDefault="0019671E" w:rsidP="00C65348">
      <w:pPr>
        <w:spacing w:after="0" w:line="240" w:lineRule="auto"/>
        <w:ind w:firstLine="284"/>
        <w:jc w:val="both"/>
        <w:rPr>
          <w:rFonts w:ascii="Garamond" w:hAnsi="Garamond"/>
          <w:b/>
          <w:sz w:val="14"/>
          <w:szCs w:val="14"/>
        </w:rPr>
      </w:pPr>
    </w:p>
    <w:p w14:paraId="3D122998" w14:textId="77777777" w:rsidR="00C65348" w:rsidRPr="00AD60E6" w:rsidRDefault="00C65348" w:rsidP="00C65348">
      <w:pPr>
        <w:spacing w:after="0" w:line="240" w:lineRule="auto"/>
        <w:ind w:firstLine="284"/>
        <w:jc w:val="both"/>
        <w:rPr>
          <w:rFonts w:ascii="Garamond" w:hAnsi="Garamond"/>
          <w:b/>
          <w:sz w:val="14"/>
          <w:szCs w:val="14"/>
        </w:rPr>
      </w:pPr>
      <w:r w:rsidRPr="00AD60E6">
        <w:rPr>
          <w:rFonts w:ascii="Garamond" w:hAnsi="Garamond"/>
          <w:b/>
          <w:sz w:val="14"/>
          <w:szCs w:val="14"/>
        </w:rPr>
        <w:t>Tabela 1</w:t>
      </w:r>
    </w:p>
    <w:p w14:paraId="55B21B3E" w14:textId="77777777" w:rsidR="00C65348" w:rsidRPr="00AD60E6" w:rsidRDefault="00C65348" w:rsidP="00C65348">
      <w:pPr>
        <w:spacing w:after="0" w:line="240" w:lineRule="auto"/>
        <w:ind w:firstLine="284"/>
        <w:jc w:val="both"/>
        <w:rPr>
          <w:rFonts w:ascii="Garamond" w:hAnsi="Garamond"/>
          <w:b/>
          <w:sz w:val="14"/>
          <w:szCs w:val="14"/>
        </w:rPr>
      </w:pPr>
    </w:p>
    <w:p w14:paraId="18D7356F" w14:textId="77777777" w:rsidR="004B6E58" w:rsidRDefault="00C65348" w:rsidP="00C65348">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 xml:space="preserve">PLANI I VEPRIMIT </w:t>
      </w:r>
    </w:p>
    <w:p w14:paraId="2CCBFC35" w14:textId="04B2596B" w:rsidR="00C65348" w:rsidRPr="00AD60E6" w:rsidRDefault="00C65348" w:rsidP="00C65348">
      <w:pPr>
        <w:spacing w:after="0" w:line="240" w:lineRule="auto"/>
        <w:ind w:firstLine="284"/>
        <w:jc w:val="center"/>
        <w:rPr>
          <w:rFonts w:ascii="Garamond" w:hAnsi="Garamond"/>
          <w:b/>
          <w:sz w:val="18"/>
          <w:szCs w:val="18"/>
        </w:rPr>
      </w:pPr>
      <w:r w:rsidRPr="00AD60E6">
        <w:rPr>
          <w:rFonts w:ascii="Garamond" w:eastAsia="Times New Roman" w:hAnsi="Garamond"/>
          <w:b/>
          <w:bCs/>
          <w:color w:val="000000"/>
          <w:sz w:val="18"/>
          <w:szCs w:val="18"/>
        </w:rPr>
        <w:t xml:space="preserve">Plani </w:t>
      </w:r>
      <w:r w:rsidR="004B6E58">
        <w:rPr>
          <w:rFonts w:ascii="Garamond" w:eastAsia="Times New Roman" w:hAnsi="Garamond"/>
          <w:b/>
          <w:bCs/>
          <w:color w:val="000000"/>
          <w:sz w:val="18"/>
          <w:szCs w:val="18"/>
        </w:rPr>
        <w:t>i</w:t>
      </w:r>
      <w:r w:rsidRPr="00AD60E6">
        <w:rPr>
          <w:rFonts w:ascii="Garamond" w:eastAsia="Times New Roman" w:hAnsi="Garamond"/>
          <w:b/>
          <w:bCs/>
          <w:color w:val="000000"/>
          <w:sz w:val="18"/>
          <w:szCs w:val="18"/>
        </w:rPr>
        <w:t xml:space="preserve"> Veprimit t</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Strategjisë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Kombëtare</w:t>
      </w:r>
      <w:r w:rsidRPr="00AD60E6">
        <w:rPr>
          <w:rFonts w:ascii="Garamond" w:eastAsia="Times New Roman" w:hAnsi="Garamond"/>
          <w:b/>
          <w:bCs/>
          <w:color w:val="000000"/>
          <w:sz w:val="18"/>
          <w:szCs w:val="18"/>
        </w:rPr>
        <w:t xml:space="preserve"> t</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Punësimit</w:t>
      </w:r>
      <w:r w:rsidRPr="00AD60E6">
        <w:rPr>
          <w:rFonts w:ascii="Garamond" w:eastAsia="Times New Roman" w:hAnsi="Garamond"/>
          <w:b/>
          <w:bCs/>
          <w:color w:val="000000"/>
          <w:sz w:val="18"/>
          <w:szCs w:val="18"/>
        </w:rPr>
        <w:t xml:space="preserve"> dhe </w:t>
      </w:r>
      <w:r w:rsidR="004B6E58" w:rsidRPr="00AD60E6">
        <w:rPr>
          <w:rFonts w:ascii="Garamond" w:eastAsia="Times New Roman" w:hAnsi="Garamond"/>
          <w:b/>
          <w:bCs/>
          <w:color w:val="000000"/>
          <w:sz w:val="18"/>
          <w:szCs w:val="18"/>
        </w:rPr>
        <w:t>Aftësive</w:t>
      </w:r>
    </w:p>
    <w:p w14:paraId="28973933" w14:textId="09DA7081" w:rsidR="00C65348" w:rsidRPr="00AD60E6" w:rsidRDefault="00C65348" w:rsidP="00C65348">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w:t>
      </w:r>
      <w:r w:rsidR="00EF4295" w:rsidRPr="00AD60E6">
        <w:rPr>
          <w:rFonts w:ascii="Garamond" w:eastAsia="Times New Roman" w:hAnsi="Garamond"/>
          <w:b/>
          <w:bCs/>
          <w:color w:val="000000"/>
          <w:sz w:val="18"/>
          <w:szCs w:val="18"/>
        </w:rPr>
        <w:t>2019–2022</w:t>
      </w:r>
      <w:r w:rsidRPr="00AD60E6">
        <w:rPr>
          <w:rFonts w:ascii="Garamond" w:eastAsia="Times New Roman" w:hAnsi="Garamond"/>
          <w:b/>
          <w:bCs/>
          <w:color w:val="000000"/>
          <w:sz w:val="18"/>
          <w:szCs w:val="18"/>
        </w:rPr>
        <w:t>)</w:t>
      </w:r>
    </w:p>
    <w:p w14:paraId="5538EBC1" w14:textId="540B0984" w:rsidR="00C65348" w:rsidRPr="00AD60E6" w:rsidRDefault="00C65348" w:rsidP="00C65348">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 xml:space="preserve">I. </w:t>
      </w:r>
      <w:r w:rsidR="004B6E58" w:rsidRPr="00AD60E6">
        <w:rPr>
          <w:rFonts w:ascii="Garamond" w:eastAsia="Times New Roman" w:hAnsi="Garamond"/>
          <w:b/>
          <w:bCs/>
          <w:color w:val="000000"/>
          <w:sz w:val="18"/>
          <w:szCs w:val="18"/>
        </w:rPr>
        <w:t>QËLLIMI</w:t>
      </w:r>
      <w:r w:rsidRPr="00AD60E6">
        <w:rPr>
          <w:rFonts w:ascii="Garamond" w:eastAsia="Times New Roman" w:hAnsi="Garamond"/>
          <w:b/>
          <w:bCs/>
          <w:color w:val="000000"/>
          <w:sz w:val="18"/>
          <w:szCs w:val="18"/>
        </w:rPr>
        <w:t xml:space="preserve"> STRATEGJIK: </w:t>
      </w:r>
      <w:r w:rsidRPr="00AD60E6">
        <w:rPr>
          <w:rFonts w:ascii="Garamond" w:eastAsia="Times New Roman" w:hAnsi="Garamond"/>
          <w:color w:val="000000"/>
          <w:sz w:val="18"/>
          <w:szCs w:val="18"/>
        </w:rPr>
        <w:t>Nxitja e vendeve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w:t>
      </w:r>
      <w:r w:rsidR="004B6E58" w:rsidRPr="00AD60E6">
        <w:rPr>
          <w:rFonts w:ascii="Garamond" w:eastAsia="Times New Roman" w:hAnsi="Garamond"/>
          <w:color w:val="000000"/>
          <w:sz w:val="18"/>
          <w:szCs w:val="18"/>
        </w:rPr>
        <w:t>punës</w:t>
      </w:r>
      <w:r w:rsidRPr="00AD60E6">
        <w:rPr>
          <w:rFonts w:ascii="Garamond" w:eastAsia="Times New Roman" w:hAnsi="Garamond"/>
          <w:color w:val="000000"/>
          <w:sz w:val="18"/>
          <w:szCs w:val="18"/>
        </w:rPr>
        <w:t xml:space="preserve"> cil</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sore dhe mund</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si p</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r </w:t>
      </w:r>
      <w:r w:rsidR="004B6E58" w:rsidRPr="00AD60E6">
        <w:rPr>
          <w:rFonts w:ascii="Garamond" w:eastAsia="Times New Roman" w:hAnsi="Garamond"/>
          <w:color w:val="000000"/>
          <w:sz w:val="18"/>
          <w:szCs w:val="18"/>
        </w:rPr>
        <w:t>aftësi</w:t>
      </w:r>
      <w:r w:rsidRPr="00AD60E6">
        <w:rPr>
          <w:rFonts w:ascii="Garamond" w:eastAsia="Times New Roman" w:hAnsi="Garamond"/>
          <w:color w:val="000000"/>
          <w:sz w:val="18"/>
          <w:szCs w:val="18"/>
        </w:rPr>
        <w:t xml:space="preserve"> p</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r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gjith</w:t>
      </w:r>
      <w:r w:rsidR="004B6E58">
        <w:rPr>
          <w:rFonts w:ascii="Garamond" w:eastAsia="Times New Roman" w:hAnsi="Garamond"/>
          <w:color w:val="000000"/>
          <w:sz w:val="18"/>
          <w:szCs w:val="18"/>
        </w:rPr>
        <w:t>a</w:t>
      </w:r>
      <w:r w:rsidRPr="00AD60E6">
        <w:rPr>
          <w:rFonts w:ascii="Garamond" w:eastAsia="Times New Roman" w:hAnsi="Garamond"/>
          <w:color w:val="000000"/>
          <w:sz w:val="18"/>
          <w:szCs w:val="18"/>
        </w:rPr>
        <w:t xml:space="preserve"> femrat dhe meshkujt shqiptar</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gjat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gjith</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ciklit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jet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s me q</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llim brenda vitit 2022 t</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transformohet n</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nj</w:t>
      </w:r>
      <w:r w:rsidR="004B6E58">
        <w:rPr>
          <w:rFonts w:ascii="Garamond" w:eastAsia="Times New Roman" w:hAnsi="Garamond"/>
          <w:color w:val="000000"/>
          <w:sz w:val="18"/>
          <w:szCs w:val="18"/>
        </w:rPr>
        <w:t>ë</w:t>
      </w:r>
      <w:r w:rsidRPr="00AD60E6">
        <w:rPr>
          <w:rFonts w:ascii="Garamond" w:eastAsia="Times New Roman" w:hAnsi="Garamond"/>
          <w:color w:val="000000"/>
          <w:sz w:val="18"/>
          <w:szCs w:val="18"/>
        </w:rPr>
        <w:t xml:space="preserve"> treg pune </w:t>
      </w:r>
      <w:r w:rsidR="004B6E58" w:rsidRPr="00AD60E6">
        <w:rPr>
          <w:rFonts w:ascii="Garamond" w:eastAsia="Times New Roman" w:hAnsi="Garamond"/>
          <w:color w:val="000000"/>
          <w:sz w:val="18"/>
          <w:szCs w:val="18"/>
        </w:rPr>
        <w:t>gjith</w:t>
      </w:r>
      <w:r w:rsidR="004B6E58">
        <w:rPr>
          <w:rFonts w:ascii="Garamond" w:eastAsia="Times New Roman" w:hAnsi="Garamond"/>
          <w:color w:val="000000"/>
          <w:sz w:val="18"/>
          <w:szCs w:val="18"/>
        </w:rPr>
        <w:t>ë</w:t>
      </w:r>
      <w:r w:rsidR="004B6E58" w:rsidRPr="00AD60E6">
        <w:rPr>
          <w:rFonts w:ascii="Garamond" w:eastAsia="Times New Roman" w:hAnsi="Garamond"/>
          <w:color w:val="000000"/>
          <w:sz w:val="18"/>
          <w:szCs w:val="18"/>
        </w:rPr>
        <w:t>përfshirës</w:t>
      </w:r>
    </w:p>
    <w:p w14:paraId="03B93B2C" w14:textId="16638BE4" w:rsidR="00C65348" w:rsidRPr="00AD60E6" w:rsidRDefault="00C65348" w:rsidP="00C65348">
      <w:pPr>
        <w:spacing w:after="0" w:line="240" w:lineRule="auto"/>
        <w:ind w:firstLine="284"/>
        <w:jc w:val="center"/>
        <w:rPr>
          <w:rFonts w:ascii="Garamond" w:eastAsia="Times New Roman" w:hAnsi="Garamond"/>
          <w:b/>
          <w:bCs/>
          <w:color w:val="000000"/>
          <w:sz w:val="18"/>
          <w:szCs w:val="18"/>
        </w:rPr>
      </w:pPr>
      <w:r w:rsidRPr="00AD60E6">
        <w:rPr>
          <w:rFonts w:ascii="Garamond" w:eastAsia="Times New Roman" w:hAnsi="Garamond"/>
          <w:b/>
          <w:bCs/>
          <w:color w:val="000000"/>
          <w:sz w:val="18"/>
          <w:szCs w:val="18"/>
        </w:rPr>
        <w:t xml:space="preserve">II. Qëllimi i </w:t>
      </w:r>
      <w:r w:rsidR="004B6E58">
        <w:rPr>
          <w:rFonts w:ascii="Garamond" w:eastAsia="Times New Roman" w:hAnsi="Garamond"/>
          <w:b/>
          <w:bCs/>
          <w:color w:val="000000"/>
          <w:sz w:val="18"/>
          <w:szCs w:val="18"/>
        </w:rPr>
        <w:t>p</w:t>
      </w:r>
      <w:r w:rsidRPr="00AD60E6">
        <w:rPr>
          <w:rFonts w:ascii="Garamond" w:eastAsia="Times New Roman" w:hAnsi="Garamond"/>
          <w:b/>
          <w:bCs/>
          <w:color w:val="000000"/>
          <w:sz w:val="18"/>
          <w:szCs w:val="18"/>
        </w:rPr>
        <w:t>olitikës: Fuqizimi i qeverisjes së tregut të punës dhe i sistemit t</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kualifikimeve profesionale</w:t>
      </w:r>
    </w:p>
    <w:p w14:paraId="3C0B977D" w14:textId="7B38D610" w:rsidR="00C65348" w:rsidRPr="00AD60E6" w:rsidRDefault="00C65348" w:rsidP="00C65348">
      <w:pPr>
        <w:spacing w:after="0" w:line="240" w:lineRule="auto"/>
        <w:ind w:firstLine="284"/>
        <w:jc w:val="center"/>
        <w:rPr>
          <w:rFonts w:ascii="Garamond" w:eastAsia="Times New Roman" w:hAnsi="Garamond"/>
          <w:color w:val="000000"/>
          <w:sz w:val="18"/>
          <w:szCs w:val="18"/>
        </w:rPr>
      </w:pPr>
      <w:r w:rsidRPr="00AD60E6">
        <w:rPr>
          <w:rFonts w:ascii="Garamond" w:eastAsia="Times New Roman" w:hAnsi="Garamond"/>
          <w:b/>
          <w:bCs/>
          <w:color w:val="000000"/>
          <w:sz w:val="18"/>
          <w:szCs w:val="18"/>
        </w:rPr>
        <w:t>III. PROGRAMI BUXHETOR 1 Q</w:t>
      </w:r>
      <w:r w:rsidR="009C767D">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 KONTRIBUON </w:t>
      </w:r>
      <w:r w:rsidR="004B6E58" w:rsidRPr="00AD60E6">
        <w:rPr>
          <w:rFonts w:ascii="Garamond" w:eastAsia="Times New Roman" w:hAnsi="Garamond"/>
          <w:b/>
          <w:bCs/>
          <w:color w:val="000000"/>
          <w:sz w:val="18"/>
          <w:szCs w:val="18"/>
        </w:rPr>
        <w:t>PËR</w:t>
      </w:r>
      <w:r w:rsidRPr="00AD60E6">
        <w:rPr>
          <w:rFonts w:ascii="Garamond" w:eastAsia="Times New Roman" w:hAnsi="Garamond"/>
          <w:b/>
          <w:bCs/>
          <w:color w:val="000000"/>
          <w:sz w:val="18"/>
          <w:szCs w:val="18"/>
        </w:rPr>
        <w:t xml:space="preserve"> </w:t>
      </w:r>
      <w:r w:rsidR="004B6E58" w:rsidRPr="00AD60E6">
        <w:rPr>
          <w:rFonts w:ascii="Garamond" w:eastAsia="Times New Roman" w:hAnsi="Garamond"/>
          <w:b/>
          <w:bCs/>
          <w:color w:val="000000"/>
          <w:sz w:val="18"/>
          <w:szCs w:val="18"/>
        </w:rPr>
        <w:t>QËLLIMIN</w:t>
      </w:r>
      <w:r w:rsidRPr="00AD60E6">
        <w:rPr>
          <w:rFonts w:ascii="Garamond" w:eastAsia="Times New Roman" w:hAnsi="Garamond"/>
          <w:b/>
          <w:bCs/>
          <w:color w:val="000000"/>
          <w:sz w:val="18"/>
          <w:szCs w:val="18"/>
        </w:rPr>
        <w:t xml:space="preserve"> E POLITIK</w:t>
      </w:r>
      <w:r w:rsidR="004B6E58">
        <w:rPr>
          <w:rFonts w:ascii="Garamond" w:eastAsia="Times New Roman" w:hAnsi="Garamond"/>
          <w:b/>
          <w:bCs/>
          <w:color w:val="000000"/>
          <w:sz w:val="18"/>
          <w:szCs w:val="18"/>
        </w:rPr>
        <w:t>Ë</w:t>
      </w:r>
      <w:r w:rsidRPr="00AD60E6">
        <w:rPr>
          <w:rFonts w:ascii="Garamond" w:eastAsia="Times New Roman" w:hAnsi="Garamond"/>
          <w:b/>
          <w:bCs/>
          <w:color w:val="000000"/>
          <w:sz w:val="18"/>
          <w:szCs w:val="18"/>
        </w:rPr>
        <w:t xml:space="preserve">S: </w:t>
      </w:r>
      <w:r w:rsidRPr="00AD60E6">
        <w:rPr>
          <w:rFonts w:ascii="Garamond" w:eastAsia="Times New Roman" w:hAnsi="Garamond"/>
          <w:color w:val="000000"/>
          <w:sz w:val="18"/>
          <w:szCs w:val="18"/>
        </w:rPr>
        <w:t>10550/9240/1110</w:t>
      </w:r>
    </w:p>
    <w:p w14:paraId="67E621FD" w14:textId="77777777" w:rsidR="00C65348" w:rsidRPr="00AD60E6" w:rsidRDefault="00C65348" w:rsidP="00C65348">
      <w:pPr>
        <w:spacing w:after="0" w:line="240" w:lineRule="auto"/>
        <w:ind w:firstLine="284"/>
        <w:jc w:val="center"/>
        <w:rPr>
          <w:rFonts w:ascii="Garamond" w:eastAsia="Times New Roman" w:hAnsi="Garamond"/>
          <w:b/>
          <w:bCs/>
          <w:color w:val="000000"/>
          <w:sz w:val="18"/>
          <w:szCs w:val="18"/>
        </w:rPr>
      </w:pPr>
    </w:p>
    <w:tbl>
      <w:tblPr>
        <w:tblW w:w="5000" w:type="pct"/>
        <w:tblLook w:val="04A0" w:firstRow="1" w:lastRow="0" w:firstColumn="1" w:lastColumn="0" w:noHBand="0" w:noVBand="1"/>
      </w:tblPr>
      <w:tblGrid>
        <w:gridCol w:w="687"/>
        <w:gridCol w:w="3795"/>
        <w:gridCol w:w="1023"/>
        <w:gridCol w:w="1671"/>
        <w:gridCol w:w="1580"/>
        <w:gridCol w:w="1012"/>
        <w:gridCol w:w="998"/>
        <w:gridCol w:w="819"/>
        <w:gridCol w:w="893"/>
        <w:gridCol w:w="856"/>
        <w:gridCol w:w="884"/>
      </w:tblGrid>
      <w:tr w:rsidR="00C65348" w:rsidRPr="00AD60E6" w14:paraId="56DB5838" w14:textId="77777777" w:rsidTr="00C65348">
        <w:trPr>
          <w:trHeight w:val="139"/>
        </w:trPr>
        <w:tc>
          <w:tcPr>
            <w:tcW w:w="24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5F1E0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Nr.</w:t>
            </w:r>
          </w:p>
        </w:tc>
        <w:tc>
          <w:tcPr>
            <w:tcW w:w="13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0FD587"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7F4D92" w14:textId="352E6730" w:rsidR="00C65348" w:rsidRPr="00AD60E6" w:rsidRDefault="00C65348"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Referenca e </w:t>
            </w:r>
            <w:r w:rsidR="004B6E58">
              <w:rPr>
                <w:rFonts w:ascii="Garamond" w:eastAsia="Times New Roman" w:hAnsi="Garamond"/>
                <w:b/>
                <w:bCs/>
                <w:color w:val="000000"/>
                <w:sz w:val="14"/>
                <w:szCs w:val="14"/>
              </w:rPr>
              <w:t>m</w:t>
            </w:r>
            <w:r w:rsidRPr="00AD60E6">
              <w:rPr>
                <w:rFonts w:ascii="Garamond" w:eastAsia="Times New Roman" w:hAnsi="Garamond"/>
                <w:b/>
                <w:bCs/>
                <w:color w:val="000000"/>
                <w:sz w:val="14"/>
                <w:szCs w:val="14"/>
              </w:rPr>
              <w:t>as</w:t>
            </w:r>
            <w:r w:rsidR="004B6E58">
              <w:rPr>
                <w:rFonts w:ascii="Garamond" w:eastAsia="Times New Roman" w:hAnsi="Garamond"/>
                <w:b/>
                <w:bCs/>
                <w:color w:val="000000"/>
                <w:sz w:val="14"/>
                <w:szCs w:val="14"/>
              </w:rPr>
              <w:t>ë</w:t>
            </w:r>
            <w:r w:rsidRPr="00AD60E6">
              <w:rPr>
                <w:rFonts w:ascii="Garamond" w:eastAsia="Times New Roman" w:hAnsi="Garamond"/>
                <w:b/>
                <w:bCs/>
                <w:color w:val="000000"/>
                <w:sz w:val="14"/>
                <w:szCs w:val="14"/>
              </w:rPr>
              <w:t>s me produktet e programit buxhetor</w:t>
            </w:r>
            <w:r w:rsidR="00F00EA9" w:rsidRPr="00AD60E6">
              <w:rPr>
                <w:rFonts w:ascii="Garamond" w:eastAsia="Times New Roman" w:hAnsi="Garamond"/>
                <w:b/>
                <w:bCs/>
                <w:color w:val="000000"/>
                <w:sz w:val="14"/>
                <w:szCs w:val="14"/>
              </w:rPr>
              <w:t xml:space="preserve"> </w:t>
            </w:r>
          </w:p>
        </w:tc>
        <w:tc>
          <w:tcPr>
            <w:tcW w:w="114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CFB659" w14:textId="4888D51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Institucionet </w:t>
            </w:r>
            <w:r w:rsidR="004B6E58">
              <w:rPr>
                <w:rFonts w:ascii="Garamond" w:eastAsia="Times New Roman" w:hAnsi="Garamond"/>
                <w:b/>
                <w:bCs/>
                <w:color w:val="000000"/>
                <w:sz w:val="14"/>
                <w:szCs w:val="14"/>
              </w:rPr>
              <w:t>përgjegjës</w:t>
            </w:r>
            <w:r w:rsidRPr="00AD60E6">
              <w:rPr>
                <w:rFonts w:ascii="Garamond" w:eastAsia="Times New Roman" w:hAnsi="Garamond"/>
                <w:b/>
                <w:bCs/>
                <w:color w:val="000000"/>
                <w:sz w:val="14"/>
                <w:szCs w:val="14"/>
              </w:rPr>
              <w:t xml:space="preserve">e </w:t>
            </w:r>
          </w:p>
        </w:tc>
        <w:tc>
          <w:tcPr>
            <w:tcW w:w="707" w:type="pct"/>
            <w:gridSpan w:val="2"/>
            <w:tcBorders>
              <w:top w:val="single" w:sz="4" w:space="0" w:color="auto"/>
              <w:left w:val="nil"/>
              <w:bottom w:val="single" w:sz="4" w:space="0" w:color="auto"/>
              <w:right w:val="single" w:sz="4" w:space="0" w:color="auto"/>
            </w:tcBorders>
            <w:shd w:val="clear" w:color="auto" w:fill="auto"/>
            <w:vAlign w:val="center"/>
            <w:hideMark/>
          </w:tcPr>
          <w:p w14:paraId="33936C25"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i zbatimit </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A88BED" w14:textId="24118DCB"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Kosto indikative</w:t>
            </w:r>
            <w:r w:rsidRPr="00AD60E6">
              <w:rPr>
                <w:rFonts w:ascii="Garamond" w:eastAsia="Times New Roman" w:hAnsi="Garamond"/>
                <w:color w:val="000000"/>
                <w:sz w:val="14"/>
                <w:szCs w:val="14"/>
              </w:rPr>
              <w:t xml:space="preserve"> </w:t>
            </w:r>
            <w:r w:rsidR="004B6E58">
              <w:rPr>
                <w:rFonts w:ascii="Garamond" w:eastAsia="Times New Roman" w:hAnsi="Garamond"/>
                <w:color w:val="000000"/>
                <w:sz w:val="14"/>
                <w:szCs w:val="14"/>
              </w:rPr>
              <w:t>(në</w:t>
            </w:r>
            <w:r w:rsidRPr="00AD60E6">
              <w:rPr>
                <w:rFonts w:ascii="Garamond" w:eastAsia="Times New Roman" w:hAnsi="Garamond"/>
                <w:color w:val="000000"/>
                <w:sz w:val="14"/>
                <w:szCs w:val="14"/>
              </w:rPr>
              <w:t xml:space="preserve"> ALL) </w:t>
            </w:r>
          </w:p>
        </w:tc>
        <w:tc>
          <w:tcPr>
            <w:tcW w:w="615" w:type="pct"/>
            <w:gridSpan w:val="2"/>
            <w:tcBorders>
              <w:top w:val="single" w:sz="4" w:space="0" w:color="auto"/>
              <w:left w:val="nil"/>
              <w:bottom w:val="single" w:sz="4" w:space="0" w:color="auto"/>
              <w:right w:val="single" w:sz="4" w:space="0" w:color="000000"/>
            </w:tcBorders>
            <w:shd w:val="clear" w:color="auto" w:fill="auto"/>
            <w:vAlign w:val="center"/>
            <w:hideMark/>
          </w:tcPr>
          <w:p w14:paraId="5677D736" w14:textId="77777777" w:rsidR="00F00EA9"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Burimi i mbulimit</w:t>
            </w:r>
          </w:p>
          <w:p w14:paraId="120CDDB0" w14:textId="65BE90AE" w:rsidR="00C65348" w:rsidRPr="00AD60E6" w:rsidRDefault="00C65348"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color w:val="000000"/>
                <w:sz w:val="14"/>
                <w:szCs w:val="14"/>
              </w:rPr>
              <w:t xml:space="preserve"> (n</w:t>
            </w:r>
            <w:r w:rsidR="004B6E58">
              <w:rPr>
                <w:rFonts w:ascii="Garamond" w:eastAsia="Times New Roman" w:hAnsi="Garamond"/>
                <w:color w:val="000000"/>
                <w:sz w:val="14"/>
                <w:szCs w:val="14"/>
              </w:rPr>
              <w:t>ë</w:t>
            </w:r>
            <w:r w:rsidRPr="00AD60E6">
              <w:rPr>
                <w:rFonts w:ascii="Garamond" w:eastAsia="Times New Roman" w:hAnsi="Garamond"/>
                <w:color w:val="000000"/>
                <w:sz w:val="14"/>
                <w:szCs w:val="14"/>
              </w:rPr>
              <w:t xml:space="preserve"> ALL)</w:t>
            </w:r>
          </w:p>
        </w:tc>
        <w:tc>
          <w:tcPr>
            <w:tcW w:w="311" w:type="pct"/>
            <w:tcBorders>
              <w:top w:val="single" w:sz="4" w:space="0" w:color="auto"/>
              <w:left w:val="nil"/>
              <w:bottom w:val="single" w:sz="4" w:space="0" w:color="auto"/>
              <w:right w:val="single" w:sz="4" w:space="0" w:color="auto"/>
            </w:tcBorders>
            <w:shd w:val="clear" w:color="auto" w:fill="auto"/>
            <w:vAlign w:val="center"/>
            <w:hideMark/>
          </w:tcPr>
          <w:p w14:paraId="12A17392" w14:textId="460D2254"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Hendeku financiar</w:t>
            </w:r>
            <w:r w:rsidR="00F00EA9" w:rsidRPr="00AD60E6">
              <w:rPr>
                <w:rFonts w:ascii="Garamond" w:eastAsia="Times New Roman" w:hAnsi="Garamond"/>
                <w:b/>
                <w:bCs/>
                <w:color w:val="000000"/>
                <w:sz w:val="14"/>
                <w:szCs w:val="14"/>
              </w:rPr>
              <w:t xml:space="preserve"> </w:t>
            </w:r>
            <w:r w:rsidR="004B6E58">
              <w:rPr>
                <w:rFonts w:ascii="Garamond" w:eastAsia="Times New Roman" w:hAnsi="Garamond"/>
                <w:color w:val="000000"/>
                <w:sz w:val="14"/>
                <w:szCs w:val="14"/>
              </w:rPr>
              <w:t>(në</w:t>
            </w:r>
            <w:r w:rsidRPr="00AD60E6">
              <w:rPr>
                <w:rFonts w:ascii="Garamond" w:eastAsia="Times New Roman" w:hAnsi="Garamond"/>
                <w:color w:val="000000"/>
                <w:sz w:val="14"/>
                <w:szCs w:val="14"/>
              </w:rPr>
              <w:t xml:space="preserve"> ALL)</w:t>
            </w:r>
          </w:p>
        </w:tc>
      </w:tr>
      <w:tr w:rsidR="00C65348" w:rsidRPr="00AD60E6" w14:paraId="6155AFD3" w14:textId="77777777" w:rsidTr="00C65348">
        <w:trPr>
          <w:trHeight w:val="139"/>
        </w:trPr>
        <w:tc>
          <w:tcPr>
            <w:tcW w:w="242" w:type="pct"/>
            <w:vMerge/>
            <w:tcBorders>
              <w:top w:val="nil"/>
              <w:left w:val="single" w:sz="4" w:space="0" w:color="auto"/>
              <w:bottom w:val="single" w:sz="4" w:space="0" w:color="auto"/>
              <w:right w:val="single" w:sz="4" w:space="0" w:color="auto"/>
            </w:tcBorders>
            <w:vAlign w:val="center"/>
            <w:hideMark/>
          </w:tcPr>
          <w:p w14:paraId="37D42E51" w14:textId="77777777" w:rsidR="00C65348" w:rsidRPr="00AD60E6" w:rsidRDefault="00C65348" w:rsidP="00612EA9">
            <w:pPr>
              <w:spacing w:after="0" w:line="240" w:lineRule="auto"/>
              <w:rPr>
                <w:rFonts w:ascii="Garamond" w:eastAsia="Times New Roman" w:hAnsi="Garamond"/>
                <w:color w:val="000000"/>
                <w:sz w:val="14"/>
                <w:szCs w:val="14"/>
              </w:rPr>
            </w:pPr>
          </w:p>
        </w:tc>
        <w:tc>
          <w:tcPr>
            <w:tcW w:w="1335" w:type="pct"/>
            <w:vMerge/>
            <w:tcBorders>
              <w:top w:val="nil"/>
              <w:left w:val="single" w:sz="4" w:space="0" w:color="auto"/>
              <w:bottom w:val="single" w:sz="4" w:space="0" w:color="auto"/>
              <w:right w:val="single" w:sz="4" w:space="0" w:color="auto"/>
            </w:tcBorders>
            <w:vAlign w:val="center"/>
            <w:hideMark/>
          </w:tcPr>
          <w:p w14:paraId="6201A853" w14:textId="77777777" w:rsidR="00C65348" w:rsidRPr="00AD60E6" w:rsidRDefault="00C65348" w:rsidP="00612EA9">
            <w:pPr>
              <w:spacing w:after="0" w:line="240" w:lineRule="auto"/>
              <w:rPr>
                <w:rFonts w:ascii="Garamond" w:eastAsia="Times New Roman" w:hAnsi="Garamond"/>
                <w:b/>
                <w:bCs/>
                <w:color w:val="000000"/>
                <w:sz w:val="14"/>
                <w:szCs w:val="14"/>
              </w:rPr>
            </w:pPr>
          </w:p>
        </w:tc>
        <w:tc>
          <w:tcPr>
            <w:tcW w:w="360" w:type="pct"/>
            <w:vMerge/>
            <w:tcBorders>
              <w:top w:val="nil"/>
              <w:left w:val="single" w:sz="4" w:space="0" w:color="auto"/>
              <w:bottom w:val="single" w:sz="4" w:space="0" w:color="auto"/>
              <w:right w:val="single" w:sz="4" w:space="0" w:color="auto"/>
            </w:tcBorders>
            <w:vAlign w:val="center"/>
            <w:hideMark/>
          </w:tcPr>
          <w:p w14:paraId="74A35C41" w14:textId="77777777" w:rsidR="00C65348" w:rsidRPr="00AD60E6" w:rsidRDefault="00C65348" w:rsidP="00612EA9">
            <w:pPr>
              <w:spacing w:after="0" w:line="240" w:lineRule="auto"/>
              <w:rPr>
                <w:rFonts w:ascii="Garamond" w:eastAsia="Times New Roman" w:hAnsi="Garamond"/>
                <w:b/>
                <w:bCs/>
                <w:color w:val="000000"/>
                <w:sz w:val="14"/>
                <w:szCs w:val="14"/>
              </w:rPr>
            </w:pPr>
          </w:p>
        </w:tc>
        <w:tc>
          <w:tcPr>
            <w:tcW w:w="1143" w:type="pct"/>
            <w:gridSpan w:val="2"/>
            <w:vMerge/>
            <w:tcBorders>
              <w:top w:val="single" w:sz="4" w:space="0" w:color="auto"/>
              <w:left w:val="single" w:sz="4" w:space="0" w:color="auto"/>
              <w:bottom w:val="single" w:sz="4" w:space="0" w:color="auto"/>
              <w:right w:val="single" w:sz="4" w:space="0" w:color="auto"/>
            </w:tcBorders>
            <w:vAlign w:val="center"/>
            <w:hideMark/>
          </w:tcPr>
          <w:p w14:paraId="3A171D3A" w14:textId="77777777" w:rsidR="00C65348" w:rsidRPr="00AD60E6" w:rsidRDefault="00C65348" w:rsidP="00612EA9">
            <w:pPr>
              <w:spacing w:after="0" w:line="240" w:lineRule="auto"/>
              <w:rPr>
                <w:rFonts w:ascii="Garamond" w:eastAsia="Times New Roman" w:hAnsi="Garamond"/>
                <w:b/>
                <w:bCs/>
                <w:color w:val="000000"/>
                <w:sz w:val="14"/>
                <w:szCs w:val="14"/>
              </w:rPr>
            </w:pPr>
          </w:p>
        </w:tc>
        <w:tc>
          <w:tcPr>
            <w:tcW w:w="356" w:type="pct"/>
            <w:tcBorders>
              <w:top w:val="nil"/>
              <w:left w:val="nil"/>
              <w:bottom w:val="single" w:sz="4" w:space="0" w:color="auto"/>
              <w:right w:val="single" w:sz="4" w:space="0" w:color="auto"/>
            </w:tcBorders>
            <w:shd w:val="clear" w:color="auto" w:fill="auto"/>
            <w:vAlign w:val="center"/>
            <w:hideMark/>
          </w:tcPr>
          <w:p w14:paraId="23C91E67" w14:textId="76A82E70" w:rsidR="00C65348" w:rsidRPr="00AD60E6" w:rsidRDefault="00C65348"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w:t>
            </w:r>
            <w:r w:rsidR="004B6E58">
              <w:rPr>
                <w:rFonts w:ascii="Garamond" w:eastAsia="Times New Roman" w:hAnsi="Garamond"/>
                <w:b/>
                <w:bCs/>
                <w:color w:val="000000"/>
                <w:sz w:val="14"/>
                <w:szCs w:val="14"/>
              </w:rPr>
              <w:t>i f</w:t>
            </w:r>
            <w:r w:rsidRPr="00AD60E6">
              <w:rPr>
                <w:rFonts w:ascii="Garamond" w:eastAsia="Times New Roman" w:hAnsi="Garamond"/>
                <w:b/>
                <w:bCs/>
                <w:color w:val="000000"/>
                <w:sz w:val="14"/>
                <w:szCs w:val="14"/>
              </w:rPr>
              <w:t>illimit</w:t>
            </w:r>
          </w:p>
        </w:tc>
        <w:tc>
          <w:tcPr>
            <w:tcW w:w="351" w:type="pct"/>
            <w:tcBorders>
              <w:top w:val="nil"/>
              <w:left w:val="nil"/>
              <w:bottom w:val="single" w:sz="4" w:space="0" w:color="auto"/>
              <w:right w:val="single" w:sz="4" w:space="0" w:color="auto"/>
            </w:tcBorders>
            <w:shd w:val="clear" w:color="auto" w:fill="auto"/>
            <w:vAlign w:val="center"/>
            <w:hideMark/>
          </w:tcPr>
          <w:p w14:paraId="75A01135" w14:textId="0F1199A3" w:rsidR="00C65348" w:rsidRPr="00AD60E6" w:rsidRDefault="00C65348" w:rsidP="004B6E58">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Afati </w:t>
            </w:r>
            <w:r w:rsidR="004B6E58">
              <w:rPr>
                <w:rFonts w:ascii="Garamond" w:eastAsia="Times New Roman" w:hAnsi="Garamond"/>
                <w:b/>
                <w:bCs/>
                <w:color w:val="000000"/>
                <w:sz w:val="14"/>
                <w:szCs w:val="14"/>
              </w:rPr>
              <w:t>i m</w:t>
            </w:r>
            <w:r w:rsidRPr="00AD60E6">
              <w:rPr>
                <w:rFonts w:ascii="Garamond" w:eastAsia="Times New Roman" w:hAnsi="Garamond"/>
                <w:b/>
                <w:bCs/>
                <w:color w:val="000000"/>
                <w:sz w:val="14"/>
                <w:szCs w:val="14"/>
              </w:rPr>
              <w:t>barimit</w:t>
            </w:r>
          </w:p>
        </w:tc>
        <w:tc>
          <w:tcPr>
            <w:tcW w:w="288" w:type="pct"/>
            <w:vMerge/>
            <w:tcBorders>
              <w:top w:val="nil"/>
              <w:left w:val="single" w:sz="4" w:space="0" w:color="auto"/>
              <w:bottom w:val="single" w:sz="4" w:space="0" w:color="auto"/>
              <w:right w:val="single" w:sz="4" w:space="0" w:color="auto"/>
            </w:tcBorders>
            <w:vAlign w:val="center"/>
            <w:hideMark/>
          </w:tcPr>
          <w:p w14:paraId="18C11C83" w14:textId="77777777" w:rsidR="00C65348" w:rsidRPr="00AD60E6" w:rsidRDefault="00C65348" w:rsidP="00612EA9">
            <w:pPr>
              <w:spacing w:after="0" w:line="240" w:lineRule="auto"/>
              <w:rPr>
                <w:rFonts w:ascii="Garamond" w:eastAsia="Times New Roman" w:hAnsi="Garamond"/>
                <w:b/>
                <w:bCs/>
                <w:color w:val="000000"/>
                <w:sz w:val="14"/>
                <w:szCs w:val="14"/>
              </w:rPr>
            </w:pPr>
          </w:p>
        </w:tc>
        <w:tc>
          <w:tcPr>
            <w:tcW w:w="314" w:type="pct"/>
            <w:tcBorders>
              <w:top w:val="nil"/>
              <w:left w:val="nil"/>
              <w:bottom w:val="single" w:sz="4" w:space="0" w:color="auto"/>
              <w:right w:val="single" w:sz="4" w:space="0" w:color="auto"/>
            </w:tcBorders>
            <w:shd w:val="clear" w:color="auto" w:fill="auto"/>
            <w:vAlign w:val="center"/>
            <w:hideMark/>
          </w:tcPr>
          <w:p w14:paraId="436F839D" w14:textId="69177938" w:rsidR="00C65348" w:rsidRPr="00AD60E6" w:rsidRDefault="00C65348"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Buxhet </w:t>
            </w:r>
            <w:r w:rsidR="004B6E58">
              <w:rPr>
                <w:rFonts w:ascii="Garamond" w:eastAsia="Times New Roman" w:hAnsi="Garamond"/>
                <w:b/>
                <w:bCs/>
                <w:color w:val="000000"/>
                <w:sz w:val="14"/>
                <w:szCs w:val="14"/>
              </w:rPr>
              <w:t>s</w:t>
            </w:r>
            <w:r w:rsidRPr="00AD60E6">
              <w:rPr>
                <w:rFonts w:ascii="Garamond" w:eastAsia="Times New Roman" w:hAnsi="Garamond"/>
                <w:b/>
                <w:bCs/>
                <w:color w:val="000000"/>
                <w:sz w:val="14"/>
                <w:szCs w:val="14"/>
              </w:rPr>
              <w:t>hteti</w:t>
            </w:r>
          </w:p>
        </w:tc>
        <w:tc>
          <w:tcPr>
            <w:tcW w:w="301" w:type="pct"/>
            <w:tcBorders>
              <w:top w:val="nil"/>
              <w:left w:val="nil"/>
              <w:bottom w:val="single" w:sz="4" w:space="0" w:color="auto"/>
              <w:right w:val="single" w:sz="4" w:space="0" w:color="auto"/>
            </w:tcBorders>
            <w:shd w:val="clear" w:color="auto" w:fill="auto"/>
            <w:vAlign w:val="center"/>
            <w:hideMark/>
          </w:tcPr>
          <w:p w14:paraId="2818F674" w14:textId="5DC6C283" w:rsidR="00C65348" w:rsidRPr="00AD60E6" w:rsidRDefault="00C65348" w:rsidP="004B6E58">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xml:space="preserve">Financim i </w:t>
            </w:r>
            <w:r w:rsidR="004B6E58">
              <w:rPr>
                <w:rFonts w:ascii="Garamond" w:eastAsia="Times New Roman" w:hAnsi="Garamond"/>
                <w:b/>
                <w:bCs/>
                <w:color w:val="000000"/>
                <w:sz w:val="14"/>
                <w:szCs w:val="14"/>
              </w:rPr>
              <w:t>h</w:t>
            </w:r>
            <w:r w:rsidRPr="00AD60E6">
              <w:rPr>
                <w:rFonts w:ascii="Garamond" w:eastAsia="Times New Roman" w:hAnsi="Garamond"/>
                <w:b/>
                <w:bCs/>
                <w:color w:val="000000"/>
                <w:sz w:val="14"/>
                <w:szCs w:val="14"/>
              </w:rPr>
              <w:t>uaj</w:t>
            </w:r>
          </w:p>
        </w:tc>
        <w:tc>
          <w:tcPr>
            <w:tcW w:w="311" w:type="pct"/>
            <w:tcBorders>
              <w:top w:val="nil"/>
              <w:left w:val="nil"/>
              <w:bottom w:val="single" w:sz="4" w:space="0" w:color="auto"/>
              <w:right w:val="single" w:sz="4" w:space="0" w:color="auto"/>
            </w:tcBorders>
            <w:shd w:val="clear" w:color="auto" w:fill="auto"/>
            <w:vAlign w:val="center"/>
            <w:hideMark/>
          </w:tcPr>
          <w:p w14:paraId="60B38081"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C65348" w:rsidRPr="00AD60E6" w14:paraId="6640AFAF"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A9D08E"/>
            <w:vAlign w:val="center"/>
            <w:hideMark/>
          </w:tcPr>
          <w:p w14:paraId="2F471F20"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D1.</w:t>
            </w:r>
          </w:p>
        </w:tc>
        <w:tc>
          <w:tcPr>
            <w:tcW w:w="1335" w:type="pct"/>
            <w:tcBorders>
              <w:top w:val="nil"/>
              <w:left w:val="nil"/>
              <w:bottom w:val="single" w:sz="4" w:space="0" w:color="auto"/>
              <w:right w:val="single" w:sz="4" w:space="0" w:color="auto"/>
            </w:tcBorders>
            <w:shd w:val="clear" w:color="000000" w:fill="A9D08E"/>
            <w:vAlign w:val="center"/>
            <w:hideMark/>
          </w:tcPr>
          <w:p w14:paraId="5681D090" w14:textId="77777777" w:rsidR="00C65348" w:rsidRPr="00AD60E6" w:rsidRDefault="00C65348" w:rsidP="00612EA9">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Rritja e performancës së qeverisjes së tregut të punës dhe sistemit të kualifikimeve.</w:t>
            </w:r>
          </w:p>
        </w:tc>
        <w:tc>
          <w:tcPr>
            <w:tcW w:w="360" w:type="pct"/>
            <w:tcBorders>
              <w:top w:val="nil"/>
              <w:left w:val="nil"/>
              <w:bottom w:val="single" w:sz="4" w:space="0" w:color="auto"/>
              <w:right w:val="single" w:sz="4" w:space="0" w:color="auto"/>
            </w:tcBorders>
            <w:shd w:val="clear" w:color="000000" w:fill="A9D08E"/>
            <w:vAlign w:val="center"/>
            <w:hideMark/>
          </w:tcPr>
          <w:p w14:paraId="4D2AF82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KODI I PROGRAMI BUXHETOR</w:t>
            </w:r>
          </w:p>
        </w:tc>
        <w:tc>
          <w:tcPr>
            <w:tcW w:w="588" w:type="pct"/>
            <w:tcBorders>
              <w:top w:val="nil"/>
              <w:left w:val="nil"/>
              <w:bottom w:val="single" w:sz="4" w:space="0" w:color="auto"/>
              <w:right w:val="single" w:sz="4" w:space="0" w:color="auto"/>
            </w:tcBorders>
            <w:shd w:val="clear" w:color="000000" w:fill="A9D08E"/>
            <w:vAlign w:val="center"/>
            <w:hideMark/>
          </w:tcPr>
          <w:p w14:paraId="047EFA3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56" w:type="pct"/>
            <w:tcBorders>
              <w:top w:val="nil"/>
              <w:left w:val="nil"/>
              <w:bottom w:val="single" w:sz="4" w:space="0" w:color="auto"/>
              <w:right w:val="single" w:sz="4" w:space="0" w:color="auto"/>
            </w:tcBorders>
            <w:shd w:val="clear" w:color="000000" w:fill="A9D08E"/>
            <w:vAlign w:val="center"/>
            <w:hideMark/>
          </w:tcPr>
          <w:p w14:paraId="1650CD3F" w14:textId="230A52FF" w:rsidR="00C65348" w:rsidRPr="00AD60E6" w:rsidRDefault="004B6E58"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C65348" w:rsidRPr="00AD60E6">
              <w:rPr>
                <w:rFonts w:ascii="Garamond" w:eastAsia="Times New Roman" w:hAnsi="Garamond"/>
                <w:color w:val="000000"/>
                <w:sz w:val="14"/>
                <w:szCs w:val="14"/>
              </w:rPr>
              <w:t>it</w:t>
            </w:r>
          </w:p>
        </w:tc>
        <w:tc>
          <w:tcPr>
            <w:tcW w:w="356" w:type="pct"/>
            <w:tcBorders>
              <w:top w:val="nil"/>
              <w:left w:val="nil"/>
              <w:bottom w:val="single" w:sz="4" w:space="0" w:color="auto"/>
              <w:right w:val="single" w:sz="4" w:space="0" w:color="auto"/>
            </w:tcBorders>
            <w:shd w:val="clear" w:color="000000" w:fill="A9D08E"/>
            <w:vAlign w:val="center"/>
            <w:hideMark/>
          </w:tcPr>
          <w:p w14:paraId="34DE9A24"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51" w:type="pct"/>
            <w:tcBorders>
              <w:top w:val="nil"/>
              <w:left w:val="nil"/>
              <w:bottom w:val="single" w:sz="4" w:space="0" w:color="auto"/>
              <w:right w:val="single" w:sz="4" w:space="0" w:color="auto"/>
            </w:tcBorders>
            <w:shd w:val="clear" w:color="000000" w:fill="A9D08E"/>
            <w:vAlign w:val="center"/>
            <w:hideMark/>
          </w:tcPr>
          <w:p w14:paraId="5ACC3004"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8" w:type="pct"/>
            <w:tcBorders>
              <w:top w:val="nil"/>
              <w:left w:val="nil"/>
              <w:bottom w:val="single" w:sz="4" w:space="0" w:color="auto"/>
              <w:right w:val="single" w:sz="4" w:space="0" w:color="auto"/>
            </w:tcBorders>
            <w:shd w:val="clear" w:color="000000" w:fill="A9D08E"/>
            <w:vAlign w:val="center"/>
            <w:hideMark/>
          </w:tcPr>
          <w:p w14:paraId="665AFA98"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4" w:type="pct"/>
            <w:tcBorders>
              <w:top w:val="nil"/>
              <w:left w:val="nil"/>
              <w:bottom w:val="single" w:sz="4" w:space="0" w:color="auto"/>
              <w:right w:val="single" w:sz="4" w:space="0" w:color="auto"/>
            </w:tcBorders>
            <w:shd w:val="clear" w:color="000000" w:fill="A9D08E"/>
            <w:vAlign w:val="center"/>
            <w:hideMark/>
          </w:tcPr>
          <w:p w14:paraId="4B4C7DB2"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01" w:type="pct"/>
            <w:tcBorders>
              <w:top w:val="nil"/>
              <w:left w:val="nil"/>
              <w:bottom w:val="single" w:sz="4" w:space="0" w:color="auto"/>
              <w:right w:val="single" w:sz="4" w:space="0" w:color="auto"/>
            </w:tcBorders>
            <w:shd w:val="clear" w:color="000000" w:fill="A9D08E"/>
            <w:vAlign w:val="center"/>
            <w:hideMark/>
          </w:tcPr>
          <w:p w14:paraId="507F05C2"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1" w:type="pct"/>
            <w:tcBorders>
              <w:top w:val="nil"/>
              <w:left w:val="nil"/>
              <w:bottom w:val="single" w:sz="4" w:space="0" w:color="auto"/>
              <w:right w:val="single" w:sz="4" w:space="0" w:color="auto"/>
            </w:tcBorders>
            <w:shd w:val="clear" w:color="000000" w:fill="A9D08E"/>
            <w:vAlign w:val="center"/>
            <w:hideMark/>
          </w:tcPr>
          <w:p w14:paraId="340CB320"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C65348" w:rsidRPr="00AD60E6" w14:paraId="6D31D1C1"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5AA0BD57"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D1.1</w:t>
            </w:r>
          </w:p>
        </w:tc>
        <w:tc>
          <w:tcPr>
            <w:tcW w:w="1335" w:type="pct"/>
            <w:tcBorders>
              <w:top w:val="nil"/>
              <w:left w:val="nil"/>
              <w:bottom w:val="single" w:sz="4" w:space="0" w:color="auto"/>
              <w:right w:val="single" w:sz="4" w:space="0" w:color="auto"/>
            </w:tcBorders>
            <w:shd w:val="clear" w:color="000000" w:fill="F4B084"/>
            <w:vAlign w:val="center"/>
            <w:hideMark/>
          </w:tcPr>
          <w:p w14:paraId="638C9A9B" w14:textId="3829B48E" w:rsidR="00C65348" w:rsidRPr="00AD60E6" w:rsidRDefault="00C65348" w:rsidP="005E15FB">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Krijimi i Agjencisë Kombëtare për Punësim dhe Aftësi (AKPA) si</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institucion përgjegjës për administrimin, mbikëqyrjen dhe zbatimin e politikave të punësimit dhe menaxhimit të ofruesve publike të AFP-së.</w:t>
            </w:r>
            <w:r w:rsidR="00F00EA9" w:rsidRPr="00AD60E6">
              <w:rPr>
                <w:rFonts w:ascii="Garamond" w:eastAsia="Times New Roman" w:hAnsi="Garamond"/>
                <w:color w:val="000000"/>
                <w:sz w:val="14"/>
                <w:szCs w:val="14"/>
              </w:rPr>
              <w:t xml:space="preserve"> </w:t>
            </w:r>
          </w:p>
        </w:tc>
        <w:tc>
          <w:tcPr>
            <w:tcW w:w="360" w:type="pct"/>
            <w:tcBorders>
              <w:top w:val="nil"/>
              <w:left w:val="nil"/>
              <w:bottom w:val="nil"/>
              <w:right w:val="nil"/>
            </w:tcBorders>
            <w:shd w:val="clear" w:color="000000" w:fill="F4B084"/>
            <w:noWrap/>
            <w:vAlign w:val="center"/>
            <w:hideMark/>
          </w:tcPr>
          <w:p w14:paraId="24140AA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single" w:sz="4" w:space="0" w:color="auto"/>
              <w:bottom w:val="single" w:sz="4" w:space="0" w:color="auto"/>
              <w:right w:val="single" w:sz="4" w:space="0" w:color="auto"/>
            </w:tcBorders>
            <w:shd w:val="clear" w:color="000000" w:fill="F4B084"/>
            <w:vAlign w:val="center"/>
            <w:hideMark/>
          </w:tcPr>
          <w:p w14:paraId="2FE929B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4B084"/>
            <w:vAlign w:val="center"/>
            <w:hideMark/>
          </w:tcPr>
          <w:p w14:paraId="1EF2402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DAP</w:t>
            </w:r>
          </w:p>
        </w:tc>
        <w:tc>
          <w:tcPr>
            <w:tcW w:w="356" w:type="pct"/>
            <w:tcBorders>
              <w:top w:val="nil"/>
              <w:left w:val="nil"/>
              <w:bottom w:val="single" w:sz="4" w:space="0" w:color="auto"/>
              <w:right w:val="single" w:sz="4" w:space="0" w:color="auto"/>
            </w:tcBorders>
            <w:shd w:val="clear" w:color="000000" w:fill="F4B084"/>
            <w:vAlign w:val="center"/>
            <w:hideMark/>
          </w:tcPr>
          <w:p w14:paraId="4E93D68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2019</w:t>
            </w:r>
          </w:p>
        </w:tc>
        <w:tc>
          <w:tcPr>
            <w:tcW w:w="351" w:type="pct"/>
            <w:tcBorders>
              <w:top w:val="nil"/>
              <w:left w:val="nil"/>
              <w:bottom w:val="single" w:sz="4" w:space="0" w:color="auto"/>
              <w:right w:val="single" w:sz="4" w:space="0" w:color="auto"/>
            </w:tcBorders>
            <w:shd w:val="clear" w:color="000000" w:fill="F4B084"/>
            <w:vAlign w:val="center"/>
            <w:hideMark/>
          </w:tcPr>
          <w:p w14:paraId="189917D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44353C92"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49618B3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3E26EFE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76CE8E3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726BB862"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B48BEF1"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D1.1.1</w:t>
            </w:r>
          </w:p>
        </w:tc>
        <w:tc>
          <w:tcPr>
            <w:tcW w:w="1335" w:type="pct"/>
            <w:tcBorders>
              <w:top w:val="nil"/>
              <w:left w:val="nil"/>
              <w:bottom w:val="single" w:sz="4" w:space="0" w:color="auto"/>
              <w:right w:val="single" w:sz="4" w:space="0" w:color="auto"/>
            </w:tcBorders>
            <w:shd w:val="clear" w:color="auto" w:fill="auto"/>
            <w:vAlign w:val="center"/>
            <w:hideMark/>
          </w:tcPr>
          <w:p w14:paraId="20D1F7B3"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Aktet nënligjore përkatëse të hartuara dhe miratuara.</w:t>
            </w:r>
          </w:p>
        </w:tc>
        <w:tc>
          <w:tcPr>
            <w:tcW w:w="360" w:type="pct"/>
            <w:tcBorders>
              <w:top w:val="single" w:sz="4" w:space="0" w:color="auto"/>
              <w:left w:val="nil"/>
              <w:bottom w:val="single" w:sz="4" w:space="0" w:color="auto"/>
              <w:right w:val="single" w:sz="4" w:space="0" w:color="auto"/>
            </w:tcBorders>
            <w:shd w:val="clear" w:color="auto" w:fill="auto"/>
            <w:vAlign w:val="center"/>
            <w:hideMark/>
          </w:tcPr>
          <w:p w14:paraId="321840D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677BE4B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17017F2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2F77794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2019</w:t>
            </w:r>
          </w:p>
        </w:tc>
        <w:tc>
          <w:tcPr>
            <w:tcW w:w="351" w:type="pct"/>
            <w:tcBorders>
              <w:top w:val="nil"/>
              <w:left w:val="nil"/>
              <w:bottom w:val="single" w:sz="4" w:space="0" w:color="auto"/>
              <w:right w:val="single" w:sz="4" w:space="0" w:color="auto"/>
            </w:tcBorders>
            <w:shd w:val="clear" w:color="auto" w:fill="auto"/>
            <w:vAlign w:val="center"/>
            <w:hideMark/>
          </w:tcPr>
          <w:p w14:paraId="15751DB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8" w:type="pct"/>
            <w:tcBorders>
              <w:top w:val="nil"/>
              <w:left w:val="nil"/>
              <w:bottom w:val="single" w:sz="4" w:space="0" w:color="auto"/>
              <w:right w:val="single" w:sz="4" w:space="0" w:color="auto"/>
            </w:tcBorders>
            <w:shd w:val="clear" w:color="auto" w:fill="auto"/>
            <w:vAlign w:val="center"/>
            <w:hideMark/>
          </w:tcPr>
          <w:p w14:paraId="4900FB46" w14:textId="7C9893D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6,115,860 </w:t>
            </w:r>
          </w:p>
        </w:tc>
        <w:tc>
          <w:tcPr>
            <w:tcW w:w="314" w:type="pct"/>
            <w:tcBorders>
              <w:top w:val="nil"/>
              <w:left w:val="nil"/>
              <w:bottom w:val="single" w:sz="4" w:space="0" w:color="auto"/>
              <w:right w:val="single" w:sz="4" w:space="0" w:color="auto"/>
            </w:tcBorders>
            <w:shd w:val="clear" w:color="auto" w:fill="auto"/>
            <w:vAlign w:val="center"/>
            <w:hideMark/>
          </w:tcPr>
          <w:p w14:paraId="45B47C7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0</w:t>
            </w:r>
          </w:p>
        </w:tc>
        <w:tc>
          <w:tcPr>
            <w:tcW w:w="301" w:type="pct"/>
            <w:tcBorders>
              <w:top w:val="nil"/>
              <w:left w:val="nil"/>
              <w:bottom w:val="single" w:sz="4" w:space="0" w:color="auto"/>
              <w:right w:val="single" w:sz="4" w:space="0" w:color="auto"/>
            </w:tcBorders>
            <w:shd w:val="clear" w:color="auto" w:fill="auto"/>
            <w:vAlign w:val="center"/>
            <w:hideMark/>
          </w:tcPr>
          <w:p w14:paraId="381747AE" w14:textId="4CF3557E"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2,002,325 </w:t>
            </w:r>
          </w:p>
        </w:tc>
        <w:tc>
          <w:tcPr>
            <w:tcW w:w="311" w:type="pct"/>
            <w:tcBorders>
              <w:top w:val="nil"/>
              <w:left w:val="nil"/>
              <w:bottom w:val="single" w:sz="4" w:space="0" w:color="auto"/>
              <w:right w:val="single" w:sz="4" w:space="0" w:color="auto"/>
            </w:tcBorders>
            <w:shd w:val="clear" w:color="auto" w:fill="auto"/>
            <w:vAlign w:val="center"/>
            <w:hideMark/>
          </w:tcPr>
          <w:p w14:paraId="7025BA5F" w14:textId="439DCB3D"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4,113,535 </w:t>
            </w:r>
          </w:p>
        </w:tc>
      </w:tr>
      <w:tr w:rsidR="00C65348" w:rsidRPr="00AD60E6" w14:paraId="2986F23C"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98D7AC5"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D1.1.2</w:t>
            </w:r>
          </w:p>
        </w:tc>
        <w:tc>
          <w:tcPr>
            <w:tcW w:w="1335" w:type="pct"/>
            <w:tcBorders>
              <w:top w:val="nil"/>
              <w:left w:val="nil"/>
              <w:bottom w:val="single" w:sz="4" w:space="0" w:color="auto"/>
              <w:right w:val="single" w:sz="4" w:space="0" w:color="auto"/>
            </w:tcBorders>
            <w:shd w:val="clear" w:color="auto" w:fill="auto"/>
            <w:vAlign w:val="center"/>
            <w:hideMark/>
          </w:tcPr>
          <w:p w14:paraId="33AB9216"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Struktura dhe përgjegjësitë e institucionit përgjegjës për mbikëqyrjen dhe zhvillimin e politikave të punësimit dhe menaxhimin e AFP-së të miratuara. </w:t>
            </w:r>
          </w:p>
        </w:tc>
        <w:tc>
          <w:tcPr>
            <w:tcW w:w="360" w:type="pct"/>
            <w:tcBorders>
              <w:top w:val="nil"/>
              <w:left w:val="nil"/>
              <w:bottom w:val="single" w:sz="4" w:space="0" w:color="auto"/>
              <w:right w:val="single" w:sz="4" w:space="0" w:color="auto"/>
            </w:tcBorders>
            <w:shd w:val="clear" w:color="auto" w:fill="auto"/>
            <w:vAlign w:val="center"/>
            <w:hideMark/>
          </w:tcPr>
          <w:p w14:paraId="58102A8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7F3BB93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313DFDE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DAP</w:t>
            </w:r>
          </w:p>
        </w:tc>
        <w:tc>
          <w:tcPr>
            <w:tcW w:w="356" w:type="pct"/>
            <w:tcBorders>
              <w:top w:val="nil"/>
              <w:left w:val="nil"/>
              <w:bottom w:val="single" w:sz="4" w:space="0" w:color="auto"/>
              <w:right w:val="single" w:sz="4" w:space="0" w:color="auto"/>
            </w:tcBorders>
            <w:shd w:val="clear" w:color="auto" w:fill="auto"/>
            <w:vAlign w:val="center"/>
            <w:hideMark/>
          </w:tcPr>
          <w:p w14:paraId="3241548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51" w:type="pct"/>
            <w:tcBorders>
              <w:top w:val="nil"/>
              <w:left w:val="nil"/>
              <w:bottom w:val="single" w:sz="4" w:space="0" w:color="auto"/>
              <w:right w:val="single" w:sz="4" w:space="0" w:color="auto"/>
            </w:tcBorders>
            <w:shd w:val="clear" w:color="auto" w:fill="auto"/>
            <w:vAlign w:val="center"/>
            <w:hideMark/>
          </w:tcPr>
          <w:p w14:paraId="0F54132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8" w:type="pct"/>
            <w:tcBorders>
              <w:top w:val="nil"/>
              <w:left w:val="nil"/>
              <w:bottom w:val="single" w:sz="4" w:space="0" w:color="auto"/>
              <w:right w:val="single" w:sz="4" w:space="0" w:color="auto"/>
            </w:tcBorders>
            <w:shd w:val="clear" w:color="auto" w:fill="auto"/>
            <w:vAlign w:val="center"/>
            <w:hideMark/>
          </w:tcPr>
          <w:p w14:paraId="276EEE9F" w14:textId="65E3D1E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671,672 </w:t>
            </w:r>
          </w:p>
        </w:tc>
        <w:tc>
          <w:tcPr>
            <w:tcW w:w="314" w:type="pct"/>
            <w:tcBorders>
              <w:top w:val="nil"/>
              <w:left w:val="nil"/>
              <w:bottom w:val="single" w:sz="4" w:space="0" w:color="auto"/>
              <w:right w:val="single" w:sz="4" w:space="0" w:color="auto"/>
            </w:tcBorders>
            <w:shd w:val="clear" w:color="auto" w:fill="auto"/>
            <w:vAlign w:val="center"/>
            <w:hideMark/>
          </w:tcPr>
          <w:p w14:paraId="65C5197C" w14:textId="30ADFD3B"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556F8E13" w14:textId="3DDB1931"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2,731,250 </w:t>
            </w:r>
          </w:p>
        </w:tc>
        <w:tc>
          <w:tcPr>
            <w:tcW w:w="311" w:type="pct"/>
            <w:tcBorders>
              <w:top w:val="nil"/>
              <w:left w:val="nil"/>
              <w:bottom w:val="single" w:sz="4" w:space="0" w:color="auto"/>
              <w:right w:val="single" w:sz="4" w:space="0" w:color="auto"/>
            </w:tcBorders>
            <w:shd w:val="clear" w:color="auto" w:fill="auto"/>
            <w:vAlign w:val="center"/>
            <w:hideMark/>
          </w:tcPr>
          <w:p w14:paraId="33AA5B8D" w14:textId="4F4F43B3"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(2,059,578)</w:t>
            </w:r>
          </w:p>
        </w:tc>
      </w:tr>
      <w:tr w:rsidR="00C65348" w:rsidRPr="00AD60E6" w14:paraId="10BEA8D9"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907C29C"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D1.1.3</w:t>
            </w:r>
          </w:p>
        </w:tc>
        <w:tc>
          <w:tcPr>
            <w:tcW w:w="1335" w:type="pct"/>
            <w:tcBorders>
              <w:top w:val="nil"/>
              <w:left w:val="nil"/>
              <w:bottom w:val="single" w:sz="4" w:space="0" w:color="auto"/>
              <w:right w:val="single" w:sz="4" w:space="0" w:color="auto"/>
            </w:tcBorders>
            <w:shd w:val="clear" w:color="auto" w:fill="auto"/>
            <w:vAlign w:val="center"/>
            <w:hideMark/>
          </w:tcPr>
          <w:p w14:paraId="79C1BA34"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Stafi i AKPA-s i rekrutuar/ i rikonfirmuar.</w:t>
            </w:r>
          </w:p>
        </w:tc>
        <w:tc>
          <w:tcPr>
            <w:tcW w:w="360" w:type="pct"/>
            <w:tcBorders>
              <w:top w:val="nil"/>
              <w:left w:val="nil"/>
              <w:bottom w:val="single" w:sz="4" w:space="0" w:color="auto"/>
              <w:right w:val="single" w:sz="4" w:space="0" w:color="auto"/>
            </w:tcBorders>
            <w:shd w:val="clear" w:color="auto" w:fill="auto"/>
            <w:vAlign w:val="center"/>
            <w:hideMark/>
          </w:tcPr>
          <w:p w14:paraId="18114D7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6AD46E9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72A2A94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DAP</w:t>
            </w:r>
          </w:p>
        </w:tc>
        <w:tc>
          <w:tcPr>
            <w:tcW w:w="356" w:type="pct"/>
            <w:tcBorders>
              <w:top w:val="nil"/>
              <w:left w:val="nil"/>
              <w:bottom w:val="single" w:sz="4" w:space="0" w:color="auto"/>
              <w:right w:val="single" w:sz="4" w:space="0" w:color="auto"/>
            </w:tcBorders>
            <w:shd w:val="clear" w:color="auto" w:fill="auto"/>
            <w:vAlign w:val="center"/>
            <w:hideMark/>
          </w:tcPr>
          <w:p w14:paraId="6546269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51" w:type="pct"/>
            <w:tcBorders>
              <w:top w:val="nil"/>
              <w:left w:val="nil"/>
              <w:bottom w:val="single" w:sz="4" w:space="0" w:color="auto"/>
              <w:right w:val="single" w:sz="4" w:space="0" w:color="auto"/>
            </w:tcBorders>
            <w:shd w:val="clear" w:color="auto" w:fill="auto"/>
            <w:vAlign w:val="center"/>
            <w:hideMark/>
          </w:tcPr>
          <w:p w14:paraId="4F44836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88" w:type="pct"/>
            <w:tcBorders>
              <w:top w:val="nil"/>
              <w:left w:val="nil"/>
              <w:bottom w:val="single" w:sz="4" w:space="0" w:color="auto"/>
              <w:right w:val="single" w:sz="4" w:space="0" w:color="auto"/>
            </w:tcBorders>
            <w:shd w:val="clear" w:color="auto" w:fill="auto"/>
            <w:vAlign w:val="center"/>
            <w:hideMark/>
          </w:tcPr>
          <w:p w14:paraId="1271872C" w14:textId="075A28E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920,150 </w:t>
            </w:r>
          </w:p>
        </w:tc>
        <w:tc>
          <w:tcPr>
            <w:tcW w:w="314" w:type="pct"/>
            <w:tcBorders>
              <w:top w:val="nil"/>
              <w:left w:val="nil"/>
              <w:bottom w:val="single" w:sz="4" w:space="0" w:color="auto"/>
              <w:right w:val="single" w:sz="4" w:space="0" w:color="auto"/>
            </w:tcBorders>
            <w:shd w:val="clear" w:color="auto" w:fill="auto"/>
            <w:vAlign w:val="center"/>
            <w:hideMark/>
          </w:tcPr>
          <w:p w14:paraId="285B4F6B" w14:textId="7CB5F635"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52028AB2" w14:textId="5977A7C3"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468FABCD" w14:textId="25F9E8FB"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920,150 </w:t>
            </w:r>
          </w:p>
        </w:tc>
      </w:tr>
      <w:tr w:rsidR="00C65348" w:rsidRPr="00AD60E6" w14:paraId="15FF9C0C"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D604A5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D1.1.4</w:t>
            </w:r>
          </w:p>
        </w:tc>
        <w:tc>
          <w:tcPr>
            <w:tcW w:w="1335" w:type="pct"/>
            <w:tcBorders>
              <w:top w:val="nil"/>
              <w:left w:val="nil"/>
              <w:bottom w:val="single" w:sz="4" w:space="0" w:color="auto"/>
              <w:right w:val="single" w:sz="4" w:space="0" w:color="auto"/>
            </w:tcBorders>
            <w:shd w:val="clear" w:color="auto" w:fill="auto"/>
            <w:vAlign w:val="center"/>
            <w:hideMark/>
          </w:tcPr>
          <w:p w14:paraId="7211170A"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Buxheti i alokuar sipas funksioneve të institucionit përgjegjës për zbatimin e politikave të punësimit dhe menaxhimin e ofruesve të AFP-së.</w:t>
            </w:r>
          </w:p>
        </w:tc>
        <w:tc>
          <w:tcPr>
            <w:tcW w:w="360" w:type="pct"/>
            <w:tcBorders>
              <w:top w:val="nil"/>
              <w:left w:val="nil"/>
              <w:bottom w:val="single" w:sz="4" w:space="0" w:color="auto"/>
              <w:right w:val="single" w:sz="4" w:space="0" w:color="auto"/>
            </w:tcBorders>
            <w:shd w:val="clear" w:color="auto" w:fill="auto"/>
            <w:vAlign w:val="center"/>
            <w:hideMark/>
          </w:tcPr>
          <w:p w14:paraId="14ADCB4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6A5B306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475C338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3730F17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6BAD64D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76032FF3" w14:textId="6269C7E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1,798,920 </w:t>
            </w:r>
          </w:p>
        </w:tc>
        <w:tc>
          <w:tcPr>
            <w:tcW w:w="314" w:type="pct"/>
            <w:tcBorders>
              <w:top w:val="nil"/>
              <w:left w:val="nil"/>
              <w:bottom w:val="single" w:sz="4" w:space="0" w:color="auto"/>
              <w:right w:val="single" w:sz="4" w:space="0" w:color="auto"/>
            </w:tcBorders>
            <w:shd w:val="clear" w:color="auto" w:fill="auto"/>
            <w:vAlign w:val="center"/>
            <w:hideMark/>
          </w:tcPr>
          <w:p w14:paraId="735369FF" w14:textId="30F7AC3D"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62164B0E" w14:textId="56DC9BE9"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0C4A35D3" w14:textId="4C5569C4"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1,798,920 </w:t>
            </w:r>
          </w:p>
        </w:tc>
      </w:tr>
      <w:tr w:rsidR="00C65348" w:rsidRPr="00AD60E6" w14:paraId="0478C359"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A123B46"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D1.1.5</w:t>
            </w:r>
          </w:p>
        </w:tc>
        <w:tc>
          <w:tcPr>
            <w:tcW w:w="1335" w:type="pct"/>
            <w:tcBorders>
              <w:top w:val="nil"/>
              <w:left w:val="nil"/>
              <w:bottom w:val="single" w:sz="4" w:space="0" w:color="auto"/>
              <w:right w:val="single" w:sz="4" w:space="0" w:color="auto"/>
            </w:tcBorders>
            <w:shd w:val="clear" w:color="auto" w:fill="auto"/>
            <w:vAlign w:val="center"/>
            <w:hideMark/>
          </w:tcPr>
          <w:p w14:paraId="7878A7C5" w14:textId="65819F09"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Staf i trajnuar sipas funksioneve dhe përgjegjëse të AKPA</w:t>
            </w:r>
            <w:r w:rsidR="00913833">
              <w:rPr>
                <w:rFonts w:ascii="Garamond" w:eastAsia="Times New Roman" w:hAnsi="Garamond"/>
                <w:color w:val="000000"/>
                <w:sz w:val="14"/>
                <w:szCs w:val="14"/>
              </w:rPr>
              <w:t>,</w:t>
            </w:r>
            <w:r w:rsidRPr="00AD60E6">
              <w:rPr>
                <w:rFonts w:ascii="Garamond" w:eastAsia="Times New Roman" w:hAnsi="Garamond"/>
                <w:color w:val="000000"/>
                <w:sz w:val="14"/>
                <w:szCs w:val="14"/>
              </w:rPr>
              <w:t xml:space="preserve"> si dhe për aplikimin dhe menaxhimin e projekteve të financuara nga programet e BE-së (EaSI, Erasmus+ etj.)</w:t>
            </w:r>
          </w:p>
        </w:tc>
        <w:tc>
          <w:tcPr>
            <w:tcW w:w="360" w:type="pct"/>
            <w:tcBorders>
              <w:top w:val="nil"/>
              <w:left w:val="nil"/>
              <w:bottom w:val="single" w:sz="4" w:space="0" w:color="auto"/>
              <w:right w:val="single" w:sz="4" w:space="0" w:color="auto"/>
            </w:tcBorders>
            <w:shd w:val="clear" w:color="auto" w:fill="auto"/>
            <w:vAlign w:val="center"/>
            <w:hideMark/>
          </w:tcPr>
          <w:p w14:paraId="47C92B6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0B91D0A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73FD604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5A63F2B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4764203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288" w:type="pct"/>
            <w:tcBorders>
              <w:top w:val="nil"/>
              <w:left w:val="nil"/>
              <w:bottom w:val="single" w:sz="4" w:space="0" w:color="auto"/>
              <w:right w:val="single" w:sz="4" w:space="0" w:color="auto"/>
            </w:tcBorders>
            <w:shd w:val="clear" w:color="auto" w:fill="auto"/>
            <w:vAlign w:val="center"/>
            <w:hideMark/>
          </w:tcPr>
          <w:p w14:paraId="6735AD5B" w14:textId="6D5DE21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6,836,120 </w:t>
            </w:r>
          </w:p>
        </w:tc>
        <w:tc>
          <w:tcPr>
            <w:tcW w:w="314" w:type="pct"/>
            <w:tcBorders>
              <w:top w:val="nil"/>
              <w:left w:val="nil"/>
              <w:bottom w:val="single" w:sz="4" w:space="0" w:color="auto"/>
              <w:right w:val="single" w:sz="4" w:space="0" w:color="auto"/>
            </w:tcBorders>
            <w:shd w:val="clear" w:color="auto" w:fill="auto"/>
            <w:vAlign w:val="center"/>
            <w:hideMark/>
          </w:tcPr>
          <w:p w14:paraId="11487D2A" w14:textId="04AFB6C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24F66676" w14:textId="6C30FCBF"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19,118,750 </w:t>
            </w:r>
          </w:p>
        </w:tc>
        <w:tc>
          <w:tcPr>
            <w:tcW w:w="311" w:type="pct"/>
            <w:tcBorders>
              <w:top w:val="nil"/>
              <w:left w:val="nil"/>
              <w:bottom w:val="single" w:sz="4" w:space="0" w:color="auto"/>
              <w:right w:val="single" w:sz="4" w:space="0" w:color="auto"/>
            </w:tcBorders>
            <w:shd w:val="clear" w:color="auto" w:fill="auto"/>
            <w:vAlign w:val="center"/>
            <w:hideMark/>
          </w:tcPr>
          <w:p w14:paraId="1BC58B2B" w14:textId="012F2F3F"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(6,820,130)</w:t>
            </w:r>
          </w:p>
        </w:tc>
      </w:tr>
      <w:tr w:rsidR="00C65348" w:rsidRPr="00AD60E6" w14:paraId="22B214D9"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7EACED4"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D1.1.6</w:t>
            </w:r>
          </w:p>
        </w:tc>
        <w:tc>
          <w:tcPr>
            <w:tcW w:w="1335" w:type="pct"/>
            <w:tcBorders>
              <w:top w:val="nil"/>
              <w:left w:val="nil"/>
              <w:bottom w:val="single" w:sz="4" w:space="0" w:color="auto"/>
              <w:right w:val="single" w:sz="4" w:space="0" w:color="auto"/>
            </w:tcBorders>
            <w:shd w:val="clear" w:color="auto" w:fill="auto"/>
            <w:vAlign w:val="center"/>
            <w:hideMark/>
          </w:tcPr>
          <w:p w14:paraId="760D55E8"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Struktura/strukturat e ngritura për administrimin, zhvillimin dhe perspektivën e AFP-së në Shqipëri dhe tabela organizative dhe detyrat e përcaktuara.</w:t>
            </w:r>
          </w:p>
        </w:tc>
        <w:tc>
          <w:tcPr>
            <w:tcW w:w="360" w:type="pct"/>
            <w:tcBorders>
              <w:top w:val="nil"/>
              <w:left w:val="nil"/>
              <w:bottom w:val="single" w:sz="4" w:space="0" w:color="auto"/>
              <w:right w:val="single" w:sz="4" w:space="0" w:color="auto"/>
            </w:tcBorders>
            <w:shd w:val="clear" w:color="auto" w:fill="auto"/>
            <w:vAlign w:val="center"/>
            <w:hideMark/>
          </w:tcPr>
          <w:p w14:paraId="78A59CA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0477270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6A22181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3902A8D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3614C17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8" w:type="pct"/>
            <w:tcBorders>
              <w:top w:val="nil"/>
              <w:left w:val="nil"/>
              <w:bottom w:val="single" w:sz="4" w:space="0" w:color="auto"/>
              <w:right w:val="single" w:sz="4" w:space="0" w:color="auto"/>
            </w:tcBorders>
            <w:shd w:val="clear" w:color="auto" w:fill="auto"/>
            <w:vAlign w:val="center"/>
            <w:hideMark/>
          </w:tcPr>
          <w:p w14:paraId="554F896A" w14:textId="1608D33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4" w:type="pct"/>
            <w:tcBorders>
              <w:top w:val="nil"/>
              <w:left w:val="nil"/>
              <w:bottom w:val="single" w:sz="4" w:space="0" w:color="auto"/>
              <w:right w:val="single" w:sz="4" w:space="0" w:color="auto"/>
            </w:tcBorders>
            <w:shd w:val="clear" w:color="auto" w:fill="auto"/>
            <w:vAlign w:val="center"/>
            <w:hideMark/>
          </w:tcPr>
          <w:p w14:paraId="67577967" w14:textId="62F9E67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21D952B7" w14:textId="43534029"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1,092,500 </w:t>
            </w:r>
          </w:p>
        </w:tc>
        <w:tc>
          <w:tcPr>
            <w:tcW w:w="311" w:type="pct"/>
            <w:tcBorders>
              <w:top w:val="nil"/>
              <w:left w:val="nil"/>
              <w:bottom w:val="single" w:sz="4" w:space="0" w:color="auto"/>
              <w:right w:val="single" w:sz="4" w:space="0" w:color="auto"/>
            </w:tcBorders>
            <w:shd w:val="clear" w:color="auto" w:fill="auto"/>
            <w:vAlign w:val="center"/>
            <w:hideMark/>
          </w:tcPr>
          <w:p w14:paraId="2946F858" w14:textId="09386FB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(1,092,500)</w:t>
            </w:r>
          </w:p>
        </w:tc>
      </w:tr>
      <w:tr w:rsidR="00C65348" w:rsidRPr="00AD60E6" w14:paraId="3E71ED30"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4D68A3F"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D1.1.7</w:t>
            </w:r>
          </w:p>
        </w:tc>
        <w:tc>
          <w:tcPr>
            <w:tcW w:w="1335" w:type="pct"/>
            <w:tcBorders>
              <w:top w:val="nil"/>
              <w:left w:val="nil"/>
              <w:bottom w:val="single" w:sz="4" w:space="0" w:color="auto"/>
              <w:right w:val="single" w:sz="4" w:space="0" w:color="auto"/>
            </w:tcBorders>
            <w:shd w:val="clear" w:color="auto" w:fill="auto"/>
            <w:vAlign w:val="center"/>
            <w:hideMark/>
          </w:tcPr>
          <w:p w14:paraId="55825C51"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Planet vjetore për zhvillimin e AFP-së të miratuara në përputhje me Planin e Veprimit të SKPA-së dhe raportimi i siguruar i progresit.</w:t>
            </w:r>
          </w:p>
        </w:tc>
        <w:tc>
          <w:tcPr>
            <w:tcW w:w="360" w:type="pct"/>
            <w:tcBorders>
              <w:top w:val="nil"/>
              <w:left w:val="nil"/>
              <w:bottom w:val="single" w:sz="4" w:space="0" w:color="auto"/>
              <w:right w:val="single" w:sz="4" w:space="0" w:color="auto"/>
            </w:tcBorders>
            <w:shd w:val="clear" w:color="auto" w:fill="auto"/>
            <w:vAlign w:val="center"/>
            <w:hideMark/>
          </w:tcPr>
          <w:p w14:paraId="051C699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2E0AA6D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69B00ED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2235AAB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7FE3F8B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67C86495" w14:textId="436C204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1,830,000 </w:t>
            </w:r>
          </w:p>
        </w:tc>
        <w:tc>
          <w:tcPr>
            <w:tcW w:w="314" w:type="pct"/>
            <w:tcBorders>
              <w:top w:val="nil"/>
              <w:left w:val="nil"/>
              <w:bottom w:val="single" w:sz="4" w:space="0" w:color="auto"/>
              <w:right w:val="single" w:sz="4" w:space="0" w:color="auto"/>
            </w:tcBorders>
            <w:shd w:val="clear" w:color="auto" w:fill="auto"/>
            <w:vAlign w:val="center"/>
            <w:hideMark/>
          </w:tcPr>
          <w:p w14:paraId="0DC790A8" w14:textId="1EDEF9F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3C053F6B" w14:textId="5477AE71"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1,092,500 </w:t>
            </w:r>
          </w:p>
        </w:tc>
        <w:tc>
          <w:tcPr>
            <w:tcW w:w="311" w:type="pct"/>
            <w:tcBorders>
              <w:top w:val="nil"/>
              <w:left w:val="nil"/>
              <w:bottom w:val="single" w:sz="4" w:space="0" w:color="auto"/>
              <w:right w:val="single" w:sz="4" w:space="0" w:color="auto"/>
            </w:tcBorders>
            <w:shd w:val="clear" w:color="auto" w:fill="auto"/>
            <w:vAlign w:val="center"/>
            <w:hideMark/>
          </w:tcPr>
          <w:p w14:paraId="305EC32A" w14:textId="084196B1"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(262,500)</w:t>
            </w:r>
          </w:p>
        </w:tc>
      </w:tr>
      <w:tr w:rsidR="00C65348" w:rsidRPr="00AD60E6" w14:paraId="29E933FA"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33A5167E"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D1.2</w:t>
            </w:r>
          </w:p>
        </w:tc>
        <w:tc>
          <w:tcPr>
            <w:tcW w:w="1335" w:type="pct"/>
            <w:tcBorders>
              <w:top w:val="nil"/>
              <w:left w:val="nil"/>
              <w:bottom w:val="single" w:sz="4" w:space="0" w:color="auto"/>
              <w:right w:val="single" w:sz="4" w:space="0" w:color="auto"/>
            </w:tcBorders>
            <w:shd w:val="clear" w:color="000000" w:fill="F4B084"/>
            <w:vAlign w:val="center"/>
            <w:hideMark/>
          </w:tcPr>
          <w:p w14:paraId="5F5CA142" w14:textId="2037267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Fuqizimi i Agjencisë Kombëtare të Arsimit, Formimit Profesional dhe Kualifikimeve (AKAFPK).</w:t>
            </w:r>
          </w:p>
        </w:tc>
        <w:tc>
          <w:tcPr>
            <w:tcW w:w="360" w:type="pct"/>
            <w:tcBorders>
              <w:top w:val="nil"/>
              <w:left w:val="nil"/>
              <w:bottom w:val="single" w:sz="4" w:space="0" w:color="auto"/>
              <w:right w:val="single" w:sz="4" w:space="0" w:color="auto"/>
            </w:tcBorders>
            <w:shd w:val="clear" w:color="000000" w:fill="F4B084"/>
            <w:vAlign w:val="center"/>
            <w:hideMark/>
          </w:tcPr>
          <w:p w14:paraId="7FA357B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4B084"/>
            <w:vAlign w:val="center"/>
            <w:hideMark/>
          </w:tcPr>
          <w:p w14:paraId="3869C3A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000000" w:fill="F4B084"/>
            <w:vAlign w:val="center"/>
            <w:hideMark/>
          </w:tcPr>
          <w:p w14:paraId="4C84B1C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DAP/ASPA</w:t>
            </w:r>
          </w:p>
        </w:tc>
        <w:tc>
          <w:tcPr>
            <w:tcW w:w="356" w:type="pct"/>
            <w:tcBorders>
              <w:top w:val="nil"/>
              <w:left w:val="nil"/>
              <w:bottom w:val="single" w:sz="4" w:space="0" w:color="auto"/>
              <w:right w:val="single" w:sz="4" w:space="0" w:color="auto"/>
            </w:tcBorders>
            <w:shd w:val="clear" w:color="000000" w:fill="F4B084"/>
            <w:vAlign w:val="center"/>
            <w:hideMark/>
          </w:tcPr>
          <w:p w14:paraId="19A497F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000000" w:fill="F4B084"/>
            <w:vAlign w:val="center"/>
            <w:hideMark/>
          </w:tcPr>
          <w:p w14:paraId="5A6626C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8" w:type="pct"/>
            <w:tcBorders>
              <w:top w:val="nil"/>
              <w:left w:val="nil"/>
              <w:bottom w:val="single" w:sz="4" w:space="0" w:color="auto"/>
              <w:right w:val="single" w:sz="4" w:space="0" w:color="auto"/>
            </w:tcBorders>
            <w:shd w:val="clear" w:color="000000" w:fill="F4B084"/>
            <w:vAlign w:val="center"/>
            <w:hideMark/>
          </w:tcPr>
          <w:p w14:paraId="1BE9C662"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726C524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409D3BD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6B0E97F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5B5BF330"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27BD5DC"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D1.2.1</w:t>
            </w:r>
          </w:p>
        </w:tc>
        <w:tc>
          <w:tcPr>
            <w:tcW w:w="1335" w:type="pct"/>
            <w:tcBorders>
              <w:top w:val="nil"/>
              <w:left w:val="nil"/>
              <w:bottom w:val="single" w:sz="4" w:space="0" w:color="auto"/>
              <w:right w:val="single" w:sz="4" w:space="0" w:color="auto"/>
            </w:tcBorders>
            <w:shd w:val="clear" w:color="auto" w:fill="auto"/>
            <w:vAlign w:val="center"/>
            <w:hideMark/>
          </w:tcPr>
          <w:p w14:paraId="13C8432C" w14:textId="5AE102E1"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Struktura dhe funksionet e AKAFPK-së të miratuara</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në kuadrin ligjor përkatës.</w:t>
            </w:r>
          </w:p>
        </w:tc>
        <w:tc>
          <w:tcPr>
            <w:tcW w:w="360" w:type="pct"/>
            <w:tcBorders>
              <w:top w:val="nil"/>
              <w:left w:val="nil"/>
              <w:bottom w:val="single" w:sz="4" w:space="0" w:color="auto"/>
              <w:right w:val="single" w:sz="4" w:space="0" w:color="auto"/>
            </w:tcBorders>
            <w:shd w:val="clear" w:color="auto" w:fill="auto"/>
            <w:vAlign w:val="center"/>
            <w:hideMark/>
          </w:tcPr>
          <w:p w14:paraId="04C5B85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FFFFF"/>
            <w:vAlign w:val="center"/>
            <w:hideMark/>
          </w:tcPr>
          <w:p w14:paraId="303DB4C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4A4D019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0743131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334112C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8" w:type="pct"/>
            <w:tcBorders>
              <w:top w:val="nil"/>
              <w:left w:val="nil"/>
              <w:bottom w:val="single" w:sz="4" w:space="0" w:color="auto"/>
              <w:right w:val="single" w:sz="4" w:space="0" w:color="auto"/>
            </w:tcBorders>
            <w:shd w:val="clear" w:color="auto" w:fill="auto"/>
            <w:vAlign w:val="center"/>
            <w:hideMark/>
          </w:tcPr>
          <w:p w14:paraId="627A54ED" w14:textId="5EFF98A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147,615 </w:t>
            </w:r>
          </w:p>
        </w:tc>
        <w:tc>
          <w:tcPr>
            <w:tcW w:w="314" w:type="pct"/>
            <w:tcBorders>
              <w:top w:val="nil"/>
              <w:left w:val="nil"/>
              <w:bottom w:val="single" w:sz="4" w:space="0" w:color="auto"/>
              <w:right w:val="single" w:sz="4" w:space="0" w:color="auto"/>
            </w:tcBorders>
            <w:shd w:val="clear" w:color="auto" w:fill="auto"/>
            <w:vAlign w:val="center"/>
            <w:hideMark/>
          </w:tcPr>
          <w:p w14:paraId="0A18F2E0" w14:textId="6417D4B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200,000 </w:t>
            </w:r>
          </w:p>
        </w:tc>
        <w:tc>
          <w:tcPr>
            <w:tcW w:w="301" w:type="pct"/>
            <w:tcBorders>
              <w:top w:val="nil"/>
              <w:left w:val="nil"/>
              <w:bottom w:val="single" w:sz="4" w:space="0" w:color="auto"/>
              <w:right w:val="single" w:sz="4" w:space="0" w:color="auto"/>
            </w:tcBorders>
            <w:shd w:val="clear" w:color="auto" w:fill="auto"/>
            <w:vAlign w:val="center"/>
            <w:hideMark/>
          </w:tcPr>
          <w:p w14:paraId="7A2A28A1" w14:textId="1E730411"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3E659D9A" w14:textId="6959D0B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(52,385)</w:t>
            </w:r>
          </w:p>
        </w:tc>
      </w:tr>
      <w:tr w:rsidR="00C65348" w:rsidRPr="00AD60E6" w14:paraId="66633731"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18D54E5"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D1.2.2</w:t>
            </w:r>
          </w:p>
        </w:tc>
        <w:tc>
          <w:tcPr>
            <w:tcW w:w="1335" w:type="pct"/>
            <w:tcBorders>
              <w:top w:val="nil"/>
              <w:left w:val="nil"/>
              <w:bottom w:val="single" w:sz="4" w:space="0" w:color="auto"/>
              <w:right w:val="single" w:sz="4" w:space="0" w:color="auto"/>
            </w:tcBorders>
            <w:shd w:val="clear" w:color="auto" w:fill="auto"/>
            <w:vAlign w:val="center"/>
            <w:hideMark/>
          </w:tcPr>
          <w:p w14:paraId="55FEDAF0" w14:textId="662BC4CC" w:rsidR="00C65348" w:rsidRPr="00AD60E6" w:rsidRDefault="00C65348" w:rsidP="005E15FB">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Stafi i AKAFPK-së i rekrutuar sipas strukturës dhe organogramës së re, si dhe për aplikimin dhe menaxhimin e projekteve të financuara nga programet e BE-së (EaSI, Erasmus+ etj.).</w:t>
            </w:r>
          </w:p>
        </w:tc>
        <w:tc>
          <w:tcPr>
            <w:tcW w:w="360" w:type="pct"/>
            <w:tcBorders>
              <w:top w:val="nil"/>
              <w:left w:val="nil"/>
              <w:bottom w:val="single" w:sz="4" w:space="0" w:color="auto"/>
              <w:right w:val="single" w:sz="4" w:space="0" w:color="auto"/>
            </w:tcBorders>
            <w:shd w:val="clear" w:color="auto" w:fill="auto"/>
            <w:vAlign w:val="center"/>
            <w:hideMark/>
          </w:tcPr>
          <w:p w14:paraId="2D220BD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FFFFF"/>
            <w:vAlign w:val="center"/>
            <w:hideMark/>
          </w:tcPr>
          <w:p w14:paraId="0E2E25F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1B72E77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DAP</w:t>
            </w:r>
          </w:p>
        </w:tc>
        <w:tc>
          <w:tcPr>
            <w:tcW w:w="356" w:type="pct"/>
            <w:tcBorders>
              <w:top w:val="nil"/>
              <w:left w:val="nil"/>
              <w:bottom w:val="single" w:sz="4" w:space="0" w:color="auto"/>
              <w:right w:val="single" w:sz="4" w:space="0" w:color="auto"/>
            </w:tcBorders>
            <w:shd w:val="clear" w:color="auto" w:fill="auto"/>
            <w:vAlign w:val="center"/>
            <w:hideMark/>
          </w:tcPr>
          <w:p w14:paraId="2226BAA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42D3DDF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8" w:type="pct"/>
            <w:tcBorders>
              <w:top w:val="nil"/>
              <w:left w:val="nil"/>
              <w:bottom w:val="single" w:sz="4" w:space="0" w:color="auto"/>
              <w:right w:val="single" w:sz="4" w:space="0" w:color="auto"/>
            </w:tcBorders>
            <w:shd w:val="clear" w:color="auto" w:fill="auto"/>
            <w:vAlign w:val="center"/>
            <w:hideMark/>
          </w:tcPr>
          <w:p w14:paraId="54F6BD72" w14:textId="65EA877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71,745,370 </w:t>
            </w:r>
          </w:p>
        </w:tc>
        <w:tc>
          <w:tcPr>
            <w:tcW w:w="314" w:type="pct"/>
            <w:tcBorders>
              <w:top w:val="nil"/>
              <w:left w:val="nil"/>
              <w:bottom w:val="single" w:sz="4" w:space="0" w:color="auto"/>
              <w:right w:val="single" w:sz="4" w:space="0" w:color="auto"/>
            </w:tcBorders>
            <w:shd w:val="clear" w:color="auto" w:fill="auto"/>
            <w:vAlign w:val="center"/>
            <w:hideMark/>
          </w:tcPr>
          <w:p w14:paraId="18CE9628" w14:textId="52DE3DD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300,000 </w:t>
            </w:r>
          </w:p>
        </w:tc>
        <w:tc>
          <w:tcPr>
            <w:tcW w:w="301" w:type="pct"/>
            <w:tcBorders>
              <w:top w:val="nil"/>
              <w:left w:val="nil"/>
              <w:bottom w:val="single" w:sz="4" w:space="0" w:color="auto"/>
              <w:right w:val="single" w:sz="4" w:space="0" w:color="auto"/>
            </w:tcBorders>
            <w:shd w:val="clear" w:color="auto" w:fill="auto"/>
            <w:vAlign w:val="center"/>
            <w:hideMark/>
          </w:tcPr>
          <w:p w14:paraId="48634AE8" w14:textId="050074AB"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243D7FF9" w14:textId="1136EDB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51,006,330 </w:t>
            </w:r>
          </w:p>
        </w:tc>
      </w:tr>
      <w:tr w:rsidR="00C65348" w:rsidRPr="00AD60E6" w14:paraId="481A3F1C"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7493470"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D1.2.3</w:t>
            </w:r>
          </w:p>
        </w:tc>
        <w:tc>
          <w:tcPr>
            <w:tcW w:w="1335" w:type="pct"/>
            <w:tcBorders>
              <w:top w:val="nil"/>
              <w:left w:val="nil"/>
              <w:bottom w:val="single" w:sz="4" w:space="0" w:color="auto"/>
              <w:right w:val="single" w:sz="4" w:space="0" w:color="auto"/>
            </w:tcBorders>
            <w:shd w:val="clear" w:color="auto" w:fill="auto"/>
            <w:vAlign w:val="center"/>
            <w:hideMark/>
          </w:tcPr>
          <w:p w14:paraId="1E6D53CD"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Buxheti i alokuar sipas funksioneve të institucionit.</w:t>
            </w:r>
          </w:p>
        </w:tc>
        <w:tc>
          <w:tcPr>
            <w:tcW w:w="360" w:type="pct"/>
            <w:tcBorders>
              <w:top w:val="nil"/>
              <w:left w:val="nil"/>
              <w:bottom w:val="single" w:sz="4" w:space="0" w:color="auto"/>
              <w:right w:val="single" w:sz="4" w:space="0" w:color="auto"/>
            </w:tcBorders>
            <w:shd w:val="clear" w:color="auto" w:fill="auto"/>
            <w:vAlign w:val="center"/>
            <w:hideMark/>
          </w:tcPr>
          <w:p w14:paraId="6334B24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FFFFF"/>
            <w:vAlign w:val="center"/>
            <w:hideMark/>
          </w:tcPr>
          <w:p w14:paraId="77A7CFE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7BDF3AF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3DE5E72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37E2944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8" w:type="pct"/>
            <w:tcBorders>
              <w:top w:val="nil"/>
              <w:left w:val="nil"/>
              <w:bottom w:val="single" w:sz="4" w:space="0" w:color="auto"/>
              <w:right w:val="single" w:sz="4" w:space="0" w:color="auto"/>
            </w:tcBorders>
            <w:shd w:val="clear" w:color="auto" w:fill="auto"/>
            <w:vAlign w:val="center"/>
            <w:hideMark/>
          </w:tcPr>
          <w:p w14:paraId="0A5EFCA0" w14:textId="7EC0EF2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148,400 </w:t>
            </w:r>
          </w:p>
        </w:tc>
        <w:tc>
          <w:tcPr>
            <w:tcW w:w="314" w:type="pct"/>
            <w:tcBorders>
              <w:top w:val="nil"/>
              <w:left w:val="nil"/>
              <w:bottom w:val="single" w:sz="4" w:space="0" w:color="auto"/>
              <w:right w:val="single" w:sz="4" w:space="0" w:color="auto"/>
            </w:tcBorders>
            <w:shd w:val="clear" w:color="auto" w:fill="auto"/>
            <w:vAlign w:val="center"/>
            <w:hideMark/>
          </w:tcPr>
          <w:p w14:paraId="790E4CA1" w14:textId="46E6EE6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200,000 </w:t>
            </w:r>
          </w:p>
        </w:tc>
        <w:tc>
          <w:tcPr>
            <w:tcW w:w="301" w:type="pct"/>
            <w:tcBorders>
              <w:top w:val="nil"/>
              <w:left w:val="nil"/>
              <w:bottom w:val="single" w:sz="4" w:space="0" w:color="auto"/>
              <w:right w:val="single" w:sz="4" w:space="0" w:color="auto"/>
            </w:tcBorders>
            <w:shd w:val="clear" w:color="auto" w:fill="auto"/>
            <w:vAlign w:val="center"/>
            <w:hideMark/>
          </w:tcPr>
          <w:p w14:paraId="349EB9C5" w14:textId="74BA98C6"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48498904" w14:textId="1C0DE98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(51,600)</w:t>
            </w:r>
          </w:p>
        </w:tc>
      </w:tr>
      <w:tr w:rsidR="00C65348" w:rsidRPr="00AD60E6" w14:paraId="523242FB"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1F3FB27"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D1.2.4</w:t>
            </w:r>
          </w:p>
        </w:tc>
        <w:tc>
          <w:tcPr>
            <w:tcW w:w="1335" w:type="pct"/>
            <w:tcBorders>
              <w:top w:val="nil"/>
              <w:left w:val="nil"/>
              <w:bottom w:val="single" w:sz="4" w:space="0" w:color="auto"/>
              <w:right w:val="single" w:sz="4" w:space="0" w:color="auto"/>
            </w:tcBorders>
            <w:shd w:val="clear" w:color="auto" w:fill="auto"/>
            <w:vAlign w:val="center"/>
            <w:hideMark/>
          </w:tcPr>
          <w:p w14:paraId="77F6C2CF"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Stafi i trajnuar në përputhje me funksionet dhe përgjegjësitë.</w:t>
            </w:r>
          </w:p>
        </w:tc>
        <w:tc>
          <w:tcPr>
            <w:tcW w:w="360" w:type="pct"/>
            <w:tcBorders>
              <w:top w:val="nil"/>
              <w:left w:val="nil"/>
              <w:bottom w:val="single" w:sz="4" w:space="0" w:color="auto"/>
              <w:right w:val="single" w:sz="4" w:space="0" w:color="auto"/>
            </w:tcBorders>
            <w:shd w:val="clear" w:color="auto" w:fill="auto"/>
            <w:vAlign w:val="center"/>
            <w:hideMark/>
          </w:tcPr>
          <w:p w14:paraId="509C6F8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FFFFF"/>
            <w:vAlign w:val="center"/>
            <w:hideMark/>
          </w:tcPr>
          <w:p w14:paraId="1C6EFF9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694FCEC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ASPA</w:t>
            </w:r>
          </w:p>
        </w:tc>
        <w:tc>
          <w:tcPr>
            <w:tcW w:w="356" w:type="pct"/>
            <w:tcBorders>
              <w:top w:val="nil"/>
              <w:left w:val="nil"/>
              <w:bottom w:val="single" w:sz="4" w:space="0" w:color="auto"/>
              <w:right w:val="single" w:sz="4" w:space="0" w:color="auto"/>
            </w:tcBorders>
            <w:shd w:val="clear" w:color="auto" w:fill="auto"/>
            <w:vAlign w:val="center"/>
            <w:hideMark/>
          </w:tcPr>
          <w:p w14:paraId="35BD2F8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351" w:type="pct"/>
            <w:tcBorders>
              <w:top w:val="nil"/>
              <w:left w:val="nil"/>
              <w:bottom w:val="single" w:sz="4" w:space="0" w:color="auto"/>
              <w:right w:val="single" w:sz="4" w:space="0" w:color="auto"/>
            </w:tcBorders>
            <w:shd w:val="clear" w:color="auto" w:fill="auto"/>
            <w:vAlign w:val="center"/>
            <w:hideMark/>
          </w:tcPr>
          <w:p w14:paraId="35D4B8C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8" w:type="pct"/>
            <w:tcBorders>
              <w:top w:val="nil"/>
              <w:left w:val="nil"/>
              <w:bottom w:val="single" w:sz="4" w:space="0" w:color="auto"/>
              <w:right w:val="single" w:sz="4" w:space="0" w:color="auto"/>
            </w:tcBorders>
            <w:shd w:val="clear" w:color="auto" w:fill="auto"/>
            <w:vAlign w:val="center"/>
            <w:hideMark/>
          </w:tcPr>
          <w:p w14:paraId="3CC0FA90" w14:textId="727F0B4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364,917 </w:t>
            </w:r>
          </w:p>
        </w:tc>
        <w:tc>
          <w:tcPr>
            <w:tcW w:w="314" w:type="pct"/>
            <w:tcBorders>
              <w:top w:val="nil"/>
              <w:left w:val="nil"/>
              <w:bottom w:val="single" w:sz="4" w:space="0" w:color="auto"/>
              <w:right w:val="single" w:sz="4" w:space="0" w:color="auto"/>
            </w:tcBorders>
            <w:shd w:val="clear" w:color="auto" w:fill="auto"/>
            <w:vAlign w:val="center"/>
            <w:hideMark/>
          </w:tcPr>
          <w:p w14:paraId="52594B77" w14:textId="0636DA2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364,000 </w:t>
            </w:r>
          </w:p>
        </w:tc>
        <w:tc>
          <w:tcPr>
            <w:tcW w:w="301" w:type="pct"/>
            <w:tcBorders>
              <w:top w:val="nil"/>
              <w:left w:val="nil"/>
              <w:bottom w:val="single" w:sz="4" w:space="0" w:color="auto"/>
              <w:right w:val="single" w:sz="4" w:space="0" w:color="auto"/>
            </w:tcBorders>
            <w:shd w:val="clear" w:color="auto" w:fill="auto"/>
            <w:vAlign w:val="center"/>
            <w:hideMark/>
          </w:tcPr>
          <w:p w14:paraId="46B0F650" w14:textId="42C24A18"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16,387,500 </w:t>
            </w:r>
          </w:p>
        </w:tc>
        <w:tc>
          <w:tcPr>
            <w:tcW w:w="311" w:type="pct"/>
            <w:tcBorders>
              <w:top w:val="nil"/>
              <w:left w:val="nil"/>
              <w:bottom w:val="single" w:sz="4" w:space="0" w:color="auto"/>
              <w:right w:val="single" w:sz="4" w:space="0" w:color="auto"/>
            </w:tcBorders>
            <w:shd w:val="clear" w:color="auto" w:fill="auto"/>
            <w:vAlign w:val="center"/>
            <w:hideMark/>
          </w:tcPr>
          <w:p w14:paraId="0DE62BFD" w14:textId="261E660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(10,924,083)</w:t>
            </w:r>
          </w:p>
        </w:tc>
      </w:tr>
      <w:tr w:rsidR="00C65348" w:rsidRPr="00AD60E6" w14:paraId="37E29D93"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6D406841"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lastRenderedPageBreak/>
              <w:t>D1.3</w:t>
            </w:r>
          </w:p>
        </w:tc>
        <w:tc>
          <w:tcPr>
            <w:tcW w:w="1335" w:type="pct"/>
            <w:tcBorders>
              <w:top w:val="nil"/>
              <w:left w:val="nil"/>
              <w:bottom w:val="single" w:sz="4" w:space="0" w:color="auto"/>
              <w:right w:val="single" w:sz="4" w:space="0" w:color="auto"/>
            </w:tcBorders>
            <w:shd w:val="clear" w:color="000000" w:fill="F4B084"/>
            <w:vAlign w:val="center"/>
            <w:hideMark/>
          </w:tcPr>
          <w:p w14:paraId="5AEC73FB" w14:textId="7774F855"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Krijimi i një Fondi Socia</w:t>
            </w:r>
            <w:r w:rsidR="0019671E" w:rsidRPr="00AD60E6">
              <w:rPr>
                <w:rFonts w:ascii="Garamond" w:eastAsia="Times New Roman" w:hAnsi="Garamond"/>
                <w:color w:val="000000"/>
                <w:sz w:val="14"/>
                <w:szCs w:val="14"/>
              </w:rPr>
              <w:t>l të Punësimit funksional(FSP).</w:t>
            </w:r>
            <w:r w:rsidRPr="00AD60E6">
              <w:rPr>
                <w:rFonts w:ascii="Garamond" w:eastAsia="Times New Roman" w:hAnsi="Garamond"/>
                <w:color w:val="000000"/>
                <w:sz w:val="14"/>
                <w:szCs w:val="14"/>
              </w:rPr>
              <w:t xml:space="preserve"> </w:t>
            </w:r>
          </w:p>
        </w:tc>
        <w:tc>
          <w:tcPr>
            <w:tcW w:w="360" w:type="pct"/>
            <w:tcBorders>
              <w:top w:val="nil"/>
              <w:left w:val="nil"/>
              <w:bottom w:val="single" w:sz="4" w:space="0" w:color="auto"/>
              <w:right w:val="single" w:sz="4" w:space="0" w:color="auto"/>
            </w:tcBorders>
            <w:shd w:val="clear" w:color="000000" w:fill="F4B084"/>
            <w:vAlign w:val="center"/>
            <w:hideMark/>
          </w:tcPr>
          <w:p w14:paraId="3C2A537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4B084"/>
            <w:vAlign w:val="center"/>
            <w:hideMark/>
          </w:tcPr>
          <w:p w14:paraId="3ED058D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4B084"/>
            <w:vAlign w:val="center"/>
            <w:hideMark/>
          </w:tcPr>
          <w:p w14:paraId="59EDFA50"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000000" w:fill="F4B084"/>
            <w:vAlign w:val="center"/>
            <w:hideMark/>
          </w:tcPr>
          <w:p w14:paraId="19A8BBB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000000" w:fill="F4B084"/>
            <w:vAlign w:val="center"/>
            <w:hideMark/>
          </w:tcPr>
          <w:p w14:paraId="7935F72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265687CE"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60A4A30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270E4DE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6ACF906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54FBB679"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BC3DD0F"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D1.3.1</w:t>
            </w:r>
          </w:p>
        </w:tc>
        <w:tc>
          <w:tcPr>
            <w:tcW w:w="1335" w:type="pct"/>
            <w:tcBorders>
              <w:top w:val="nil"/>
              <w:left w:val="nil"/>
              <w:bottom w:val="single" w:sz="4" w:space="0" w:color="auto"/>
              <w:right w:val="single" w:sz="4" w:space="0" w:color="auto"/>
            </w:tcBorders>
            <w:shd w:val="clear" w:color="auto" w:fill="auto"/>
            <w:vAlign w:val="center"/>
            <w:hideMark/>
          </w:tcPr>
          <w:p w14:paraId="740434F4"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Përbërja, kriteret dhe detyrat e Bordit të Administrimit të Fondit, të miratuara. </w:t>
            </w:r>
          </w:p>
        </w:tc>
        <w:tc>
          <w:tcPr>
            <w:tcW w:w="360" w:type="pct"/>
            <w:tcBorders>
              <w:top w:val="nil"/>
              <w:left w:val="nil"/>
              <w:bottom w:val="single" w:sz="4" w:space="0" w:color="auto"/>
              <w:right w:val="single" w:sz="4" w:space="0" w:color="auto"/>
            </w:tcBorders>
            <w:shd w:val="clear" w:color="000000" w:fill="FFFFFF"/>
            <w:vAlign w:val="center"/>
            <w:hideMark/>
          </w:tcPr>
          <w:p w14:paraId="607070C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54A41B3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36B44C3E"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3DDDC2C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7F857D5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88" w:type="pct"/>
            <w:tcBorders>
              <w:top w:val="nil"/>
              <w:left w:val="nil"/>
              <w:bottom w:val="single" w:sz="4" w:space="0" w:color="auto"/>
              <w:right w:val="single" w:sz="4" w:space="0" w:color="auto"/>
            </w:tcBorders>
            <w:shd w:val="clear" w:color="auto" w:fill="auto"/>
            <w:vAlign w:val="center"/>
            <w:hideMark/>
          </w:tcPr>
          <w:p w14:paraId="3F257B65" w14:textId="708C6DC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1,998,800 </w:t>
            </w:r>
          </w:p>
        </w:tc>
        <w:tc>
          <w:tcPr>
            <w:tcW w:w="314" w:type="pct"/>
            <w:tcBorders>
              <w:top w:val="nil"/>
              <w:left w:val="nil"/>
              <w:bottom w:val="single" w:sz="4" w:space="0" w:color="auto"/>
              <w:right w:val="single" w:sz="4" w:space="0" w:color="auto"/>
            </w:tcBorders>
            <w:shd w:val="clear" w:color="auto" w:fill="auto"/>
            <w:vAlign w:val="center"/>
            <w:hideMark/>
          </w:tcPr>
          <w:p w14:paraId="1BFBABFC" w14:textId="6AAD0C21"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2101914E" w14:textId="470EA1C1"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1,092,500 </w:t>
            </w:r>
          </w:p>
        </w:tc>
        <w:tc>
          <w:tcPr>
            <w:tcW w:w="311" w:type="pct"/>
            <w:tcBorders>
              <w:top w:val="nil"/>
              <w:left w:val="nil"/>
              <w:bottom w:val="single" w:sz="4" w:space="0" w:color="auto"/>
              <w:right w:val="single" w:sz="4" w:space="0" w:color="auto"/>
            </w:tcBorders>
            <w:shd w:val="clear" w:color="auto" w:fill="auto"/>
            <w:vAlign w:val="center"/>
            <w:hideMark/>
          </w:tcPr>
          <w:p w14:paraId="54301E00" w14:textId="7ED617D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906,300 </w:t>
            </w:r>
          </w:p>
        </w:tc>
      </w:tr>
      <w:tr w:rsidR="00C65348" w:rsidRPr="00AD60E6" w14:paraId="5861C929"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7941CF1"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D1.3.2</w:t>
            </w:r>
          </w:p>
        </w:tc>
        <w:tc>
          <w:tcPr>
            <w:tcW w:w="1335" w:type="pct"/>
            <w:tcBorders>
              <w:top w:val="nil"/>
              <w:left w:val="nil"/>
              <w:bottom w:val="single" w:sz="4" w:space="0" w:color="auto"/>
              <w:right w:val="single" w:sz="4" w:space="0" w:color="auto"/>
            </w:tcBorders>
            <w:shd w:val="clear" w:color="auto" w:fill="auto"/>
            <w:vAlign w:val="center"/>
            <w:hideMark/>
          </w:tcPr>
          <w:p w14:paraId="68273359"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Mënyra e përdorimit të Fondit Social të Punësimit e miratuar.</w:t>
            </w:r>
          </w:p>
        </w:tc>
        <w:tc>
          <w:tcPr>
            <w:tcW w:w="360" w:type="pct"/>
            <w:tcBorders>
              <w:top w:val="nil"/>
              <w:left w:val="nil"/>
              <w:bottom w:val="single" w:sz="4" w:space="0" w:color="auto"/>
              <w:right w:val="single" w:sz="4" w:space="0" w:color="auto"/>
            </w:tcBorders>
            <w:shd w:val="clear" w:color="000000" w:fill="FFFFFF"/>
            <w:vAlign w:val="center"/>
            <w:hideMark/>
          </w:tcPr>
          <w:p w14:paraId="42E9C97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1DE2451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0C81C7BF"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69D8A0E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351" w:type="pct"/>
            <w:tcBorders>
              <w:top w:val="nil"/>
              <w:left w:val="nil"/>
              <w:bottom w:val="single" w:sz="4" w:space="0" w:color="auto"/>
              <w:right w:val="single" w:sz="4" w:space="0" w:color="auto"/>
            </w:tcBorders>
            <w:shd w:val="clear" w:color="auto" w:fill="auto"/>
            <w:vAlign w:val="center"/>
            <w:hideMark/>
          </w:tcPr>
          <w:p w14:paraId="36A2D3A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1F9E9DEA" w14:textId="199338D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1,636,344 </w:t>
            </w:r>
          </w:p>
        </w:tc>
        <w:tc>
          <w:tcPr>
            <w:tcW w:w="314" w:type="pct"/>
            <w:tcBorders>
              <w:top w:val="nil"/>
              <w:left w:val="nil"/>
              <w:bottom w:val="single" w:sz="4" w:space="0" w:color="auto"/>
              <w:right w:val="single" w:sz="4" w:space="0" w:color="auto"/>
            </w:tcBorders>
            <w:shd w:val="clear" w:color="auto" w:fill="auto"/>
            <w:vAlign w:val="center"/>
            <w:hideMark/>
          </w:tcPr>
          <w:p w14:paraId="231CD13B" w14:textId="0646EAF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23939941" w14:textId="230A1472"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7,647,500 </w:t>
            </w:r>
          </w:p>
        </w:tc>
        <w:tc>
          <w:tcPr>
            <w:tcW w:w="311" w:type="pct"/>
            <w:tcBorders>
              <w:top w:val="nil"/>
              <w:left w:val="nil"/>
              <w:bottom w:val="single" w:sz="4" w:space="0" w:color="auto"/>
              <w:right w:val="single" w:sz="4" w:space="0" w:color="auto"/>
            </w:tcBorders>
            <w:shd w:val="clear" w:color="auto" w:fill="auto"/>
            <w:vAlign w:val="center"/>
            <w:hideMark/>
          </w:tcPr>
          <w:p w14:paraId="706B1DC4" w14:textId="4230038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(6,011,156)</w:t>
            </w:r>
          </w:p>
        </w:tc>
      </w:tr>
      <w:tr w:rsidR="00C65348" w:rsidRPr="00AD60E6" w14:paraId="740F3122"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A6F058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D1.3.3</w:t>
            </w:r>
          </w:p>
        </w:tc>
        <w:tc>
          <w:tcPr>
            <w:tcW w:w="1335" w:type="pct"/>
            <w:tcBorders>
              <w:top w:val="nil"/>
              <w:left w:val="nil"/>
              <w:bottom w:val="single" w:sz="4" w:space="0" w:color="auto"/>
              <w:right w:val="single" w:sz="4" w:space="0" w:color="auto"/>
            </w:tcBorders>
            <w:shd w:val="clear" w:color="auto" w:fill="auto"/>
            <w:vAlign w:val="center"/>
            <w:hideMark/>
          </w:tcPr>
          <w:p w14:paraId="503411DD"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Sekretariati i FSP i ngritur.</w:t>
            </w:r>
          </w:p>
        </w:tc>
        <w:tc>
          <w:tcPr>
            <w:tcW w:w="360" w:type="pct"/>
            <w:tcBorders>
              <w:top w:val="nil"/>
              <w:left w:val="nil"/>
              <w:bottom w:val="single" w:sz="4" w:space="0" w:color="auto"/>
              <w:right w:val="single" w:sz="4" w:space="0" w:color="auto"/>
            </w:tcBorders>
            <w:shd w:val="clear" w:color="000000" w:fill="FFFFFF"/>
            <w:vAlign w:val="center"/>
            <w:hideMark/>
          </w:tcPr>
          <w:p w14:paraId="789E34D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685EB32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140B300B"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0C3EBFC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5E51294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88" w:type="pct"/>
            <w:tcBorders>
              <w:top w:val="nil"/>
              <w:left w:val="nil"/>
              <w:bottom w:val="single" w:sz="4" w:space="0" w:color="auto"/>
              <w:right w:val="single" w:sz="4" w:space="0" w:color="auto"/>
            </w:tcBorders>
            <w:shd w:val="clear" w:color="auto" w:fill="auto"/>
            <w:vAlign w:val="center"/>
            <w:hideMark/>
          </w:tcPr>
          <w:p w14:paraId="6AAAB5FB" w14:textId="65652BB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545,448 </w:t>
            </w:r>
          </w:p>
        </w:tc>
        <w:tc>
          <w:tcPr>
            <w:tcW w:w="314" w:type="pct"/>
            <w:tcBorders>
              <w:top w:val="nil"/>
              <w:left w:val="nil"/>
              <w:bottom w:val="single" w:sz="4" w:space="0" w:color="auto"/>
              <w:right w:val="single" w:sz="4" w:space="0" w:color="auto"/>
            </w:tcBorders>
            <w:shd w:val="clear" w:color="auto" w:fill="auto"/>
            <w:vAlign w:val="center"/>
            <w:hideMark/>
          </w:tcPr>
          <w:p w14:paraId="321448CF" w14:textId="1760AAE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4F39F2E2" w14:textId="388205A7"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7D279F17" w14:textId="0B77B18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545,448 </w:t>
            </w:r>
          </w:p>
        </w:tc>
      </w:tr>
      <w:tr w:rsidR="00C65348" w:rsidRPr="00AD60E6" w14:paraId="56307373" w14:textId="77777777" w:rsidTr="00612EA9">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5DCE841"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D1.3.4</w:t>
            </w:r>
          </w:p>
        </w:tc>
        <w:tc>
          <w:tcPr>
            <w:tcW w:w="1335" w:type="pct"/>
            <w:tcBorders>
              <w:top w:val="nil"/>
              <w:left w:val="nil"/>
              <w:bottom w:val="single" w:sz="4" w:space="0" w:color="auto"/>
              <w:right w:val="single" w:sz="4" w:space="0" w:color="auto"/>
            </w:tcBorders>
            <w:shd w:val="clear" w:color="auto" w:fill="auto"/>
            <w:vAlign w:val="center"/>
            <w:hideMark/>
          </w:tcPr>
          <w:p w14:paraId="06C6C5AE"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Kapacitetet për funksionimin dhe zbatimin e FSP të ngritura.</w:t>
            </w:r>
          </w:p>
        </w:tc>
        <w:tc>
          <w:tcPr>
            <w:tcW w:w="360" w:type="pct"/>
            <w:tcBorders>
              <w:top w:val="nil"/>
              <w:left w:val="nil"/>
              <w:bottom w:val="single" w:sz="4" w:space="0" w:color="auto"/>
              <w:right w:val="single" w:sz="4" w:space="0" w:color="auto"/>
            </w:tcBorders>
            <w:shd w:val="clear" w:color="000000" w:fill="FFFFFF"/>
            <w:vAlign w:val="center"/>
            <w:hideMark/>
          </w:tcPr>
          <w:p w14:paraId="129A634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47E0589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04B2731E"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4CF7017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I 2020 </w:t>
            </w:r>
          </w:p>
        </w:tc>
        <w:tc>
          <w:tcPr>
            <w:tcW w:w="351" w:type="pct"/>
            <w:tcBorders>
              <w:top w:val="nil"/>
              <w:left w:val="nil"/>
              <w:bottom w:val="single" w:sz="4" w:space="0" w:color="auto"/>
              <w:right w:val="single" w:sz="4" w:space="0" w:color="auto"/>
            </w:tcBorders>
            <w:shd w:val="clear" w:color="auto" w:fill="auto"/>
            <w:vAlign w:val="center"/>
            <w:hideMark/>
          </w:tcPr>
          <w:p w14:paraId="3B001B9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8" w:type="pct"/>
            <w:tcBorders>
              <w:top w:val="nil"/>
              <w:left w:val="nil"/>
              <w:bottom w:val="single" w:sz="4" w:space="0" w:color="auto"/>
              <w:right w:val="single" w:sz="4" w:space="0" w:color="auto"/>
            </w:tcBorders>
            <w:shd w:val="clear" w:color="auto" w:fill="auto"/>
            <w:vAlign w:val="center"/>
            <w:hideMark/>
          </w:tcPr>
          <w:p w14:paraId="0E2EE572" w14:textId="523E6FA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804,540 </w:t>
            </w:r>
          </w:p>
        </w:tc>
        <w:tc>
          <w:tcPr>
            <w:tcW w:w="314" w:type="pct"/>
            <w:tcBorders>
              <w:top w:val="nil"/>
              <w:left w:val="nil"/>
              <w:bottom w:val="single" w:sz="4" w:space="0" w:color="auto"/>
              <w:right w:val="single" w:sz="4" w:space="0" w:color="auto"/>
            </w:tcBorders>
            <w:shd w:val="clear" w:color="auto" w:fill="auto"/>
            <w:vAlign w:val="center"/>
            <w:hideMark/>
          </w:tcPr>
          <w:p w14:paraId="3824F060" w14:textId="159AB1D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7C2661EC" w14:textId="71756E9E"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67878CC6" w14:textId="710A581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804,540 </w:t>
            </w:r>
          </w:p>
        </w:tc>
      </w:tr>
      <w:tr w:rsidR="00C65348" w:rsidRPr="00AD60E6" w14:paraId="445CC96A" w14:textId="77777777" w:rsidTr="00612EA9">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9F5B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D1.3.5</w:t>
            </w:r>
          </w:p>
        </w:tc>
        <w:tc>
          <w:tcPr>
            <w:tcW w:w="1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45FBF"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Fushatë promovuese për risitë e ligjit të nxitjes lidhur me PAK.</w:t>
            </w:r>
          </w:p>
        </w:tc>
        <w:tc>
          <w:tcPr>
            <w:tcW w:w="36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39FC4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0EE9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1ED24D"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76C8F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07676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17519B" w14:textId="16C5D98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578,181 </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A28A23" w14:textId="3659DCF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9A50F6" w14:textId="7C2FA2AD"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0A4BE" w14:textId="49610F7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578,181 </w:t>
            </w:r>
          </w:p>
        </w:tc>
      </w:tr>
      <w:tr w:rsidR="00C65348" w:rsidRPr="00AD60E6" w14:paraId="605B4A97" w14:textId="77777777" w:rsidTr="00612EA9">
        <w:trPr>
          <w:trHeight w:val="139"/>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7D0C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D1.3.6</w:t>
            </w:r>
          </w:p>
        </w:tc>
        <w:tc>
          <w:tcPr>
            <w:tcW w:w="1335" w:type="pct"/>
            <w:tcBorders>
              <w:top w:val="single" w:sz="4" w:space="0" w:color="auto"/>
              <w:left w:val="nil"/>
              <w:bottom w:val="single" w:sz="4" w:space="0" w:color="auto"/>
              <w:right w:val="single" w:sz="4" w:space="0" w:color="auto"/>
            </w:tcBorders>
            <w:shd w:val="clear" w:color="auto" w:fill="auto"/>
            <w:vAlign w:val="center"/>
            <w:hideMark/>
          </w:tcPr>
          <w:p w14:paraId="5F016A5C" w14:textId="1CA29572" w:rsidR="00C65348" w:rsidRPr="00AD60E6" w:rsidRDefault="00C65348" w:rsidP="00A35DA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Krijimi i rrjetit të OJF-ve lidhur me fokusimin te PAK.</w:t>
            </w:r>
          </w:p>
        </w:tc>
        <w:tc>
          <w:tcPr>
            <w:tcW w:w="360" w:type="pct"/>
            <w:tcBorders>
              <w:top w:val="single" w:sz="4" w:space="0" w:color="auto"/>
              <w:left w:val="nil"/>
              <w:bottom w:val="single" w:sz="4" w:space="0" w:color="auto"/>
              <w:right w:val="single" w:sz="4" w:space="0" w:color="auto"/>
            </w:tcBorders>
            <w:shd w:val="clear" w:color="000000" w:fill="FFFFFF"/>
            <w:vAlign w:val="center"/>
            <w:hideMark/>
          </w:tcPr>
          <w:p w14:paraId="545A463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single" w:sz="4" w:space="0" w:color="auto"/>
              <w:left w:val="nil"/>
              <w:bottom w:val="single" w:sz="4" w:space="0" w:color="auto"/>
              <w:right w:val="single" w:sz="4" w:space="0" w:color="auto"/>
            </w:tcBorders>
            <w:shd w:val="clear" w:color="000000" w:fill="FFFFFF"/>
            <w:vAlign w:val="center"/>
            <w:hideMark/>
          </w:tcPr>
          <w:p w14:paraId="2645141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single" w:sz="4" w:space="0" w:color="auto"/>
              <w:left w:val="nil"/>
              <w:bottom w:val="single" w:sz="4" w:space="0" w:color="auto"/>
              <w:right w:val="single" w:sz="4" w:space="0" w:color="auto"/>
            </w:tcBorders>
            <w:shd w:val="clear" w:color="000000" w:fill="FFFFFF"/>
            <w:vAlign w:val="center"/>
            <w:hideMark/>
          </w:tcPr>
          <w:p w14:paraId="4321455F"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6E6F272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single" w:sz="4" w:space="0" w:color="auto"/>
              <w:left w:val="nil"/>
              <w:bottom w:val="single" w:sz="4" w:space="0" w:color="auto"/>
              <w:right w:val="single" w:sz="4" w:space="0" w:color="auto"/>
            </w:tcBorders>
            <w:shd w:val="clear" w:color="auto" w:fill="auto"/>
            <w:vAlign w:val="center"/>
            <w:hideMark/>
          </w:tcPr>
          <w:p w14:paraId="393CD9C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8" w:type="pct"/>
            <w:tcBorders>
              <w:top w:val="single" w:sz="4" w:space="0" w:color="auto"/>
              <w:left w:val="nil"/>
              <w:bottom w:val="single" w:sz="4" w:space="0" w:color="auto"/>
              <w:right w:val="single" w:sz="4" w:space="0" w:color="auto"/>
            </w:tcBorders>
            <w:shd w:val="clear" w:color="auto" w:fill="auto"/>
            <w:vAlign w:val="center"/>
            <w:hideMark/>
          </w:tcPr>
          <w:p w14:paraId="6E7AA6F0" w14:textId="2D96B4F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68,181 </w:t>
            </w:r>
          </w:p>
        </w:tc>
        <w:tc>
          <w:tcPr>
            <w:tcW w:w="314" w:type="pct"/>
            <w:tcBorders>
              <w:top w:val="single" w:sz="4" w:space="0" w:color="auto"/>
              <w:left w:val="nil"/>
              <w:bottom w:val="single" w:sz="4" w:space="0" w:color="auto"/>
              <w:right w:val="single" w:sz="4" w:space="0" w:color="auto"/>
            </w:tcBorders>
            <w:shd w:val="clear" w:color="auto" w:fill="auto"/>
            <w:vAlign w:val="center"/>
            <w:hideMark/>
          </w:tcPr>
          <w:p w14:paraId="72633F9E" w14:textId="07389F6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single" w:sz="4" w:space="0" w:color="auto"/>
              <w:left w:val="nil"/>
              <w:bottom w:val="single" w:sz="4" w:space="0" w:color="auto"/>
              <w:right w:val="single" w:sz="4" w:space="0" w:color="auto"/>
            </w:tcBorders>
            <w:shd w:val="clear" w:color="auto" w:fill="auto"/>
            <w:vAlign w:val="center"/>
            <w:hideMark/>
          </w:tcPr>
          <w:p w14:paraId="648C891B" w14:textId="4CAA2BCC"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single" w:sz="4" w:space="0" w:color="auto"/>
              <w:left w:val="nil"/>
              <w:bottom w:val="single" w:sz="4" w:space="0" w:color="auto"/>
              <w:right w:val="single" w:sz="4" w:space="0" w:color="auto"/>
            </w:tcBorders>
            <w:shd w:val="clear" w:color="auto" w:fill="auto"/>
            <w:vAlign w:val="center"/>
            <w:hideMark/>
          </w:tcPr>
          <w:p w14:paraId="7E74C29F" w14:textId="53174AC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68,181 </w:t>
            </w:r>
          </w:p>
        </w:tc>
      </w:tr>
      <w:tr w:rsidR="00C65348" w:rsidRPr="00AD60E6" w14:paraId="5B875EEE"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29497460"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D1.4</w:t>
            </w:r>
          </w:p>
        </w:tc>
        <w:tc>
          <w:tcPr>
            <w:tcW w:w="1335" w:type="pct"/>
            <w:tcBorders>
              <w:top w:val="nil"/>
              <w:left w:val="nil"/>
              <w:bottom w:val="single" w:sz="4" w:space="0" w:color="auto"/>
              <w:right w:val="single" w:sz="4" w:space="0" w:color="auto"/>
            </w:tcBorders>
            <w:shd w:val="clear" w:color="000000" w:fill="F4B084"/>
            <w:vAlign w:val="center"/>
            <w:hideMark/>
          </w:tcPr>
          <w:p w14:paraId="02024179" w14:textId="11D3E413"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Rishikim i skemave të financimit dhe buxhetimit në nivel ofruesi të AFP-së.</w:t>
            </w:r>
            <w:r w:rsidR="00F00EA9" w:rsidRPr="00AD60E6">
              <w:rPr>
                <w:rFonts w:ascii="Garamond" w:eastAsia="Times New Roman" w:hAnsi="Garamond"/>
                <w:color w:val="000000"/>
                <w:sz w:val="14"/>
                <w:szCs w:val="14"/>
              </w:rPr>
              <w:t xml:space="preserve"> </w:t>
            </w:r>
          </w:p>
        </w:tc>
        <w:tc>
          <w:tcPr>
            <w:tcW w:w="360" w:type="pct"/>
            <w:tcBorders>
              <w:top w:val="nil"/>
              <w:left w:val="nil"/>
              <w:bottom w:val="single" w:sz="4" w:space="0" w:color="auto"/>
              <w:right w:val="single" w:sz="4" w:space="0" w:color="auto"/>
            </w:tcBorders>
            <w:shd w:val="clear" w:color="000000" w:fill="F4B084"/>
            <w:vAlign w:val="center"/>
            <w:hideMark/>
          </w:tcPr>
          <w:p w14:paraId="2B96741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4B084"/>
            <w:vAlign w:val="center"/>
            <w:hideMark/>
          </w:tcPr>
          <w:p w14:paraId="45F01B27" w14:textId="4EAD38B1"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r w:rsidR="00F00EA9" w:rsidRPr="00AD60E6">
              <w:rPr>
                <w:rFonts w:ascii="Garamond" w:eastAsia="Times New Roman" w:hAnsi="Garamond"/>
                <w:color w:val="000000"/>
                <w:sz w:val="14"/>
                <w:szCs w:val="14"/>
              </w:rPr>
              <w:t xml:space="preserve"> </w:t>
            </w:r>
          </w:p>
        </w:tc>
        <w:tc>
          <w:tcPr>
            <w:tcW w:w="556" w:type="pct"/>
            <w:tcBorders>
              <w:top w:val="nil"/>
              <w:left w:val="nil"/>
              <w:bottom w:val="single" w:sz="4" w:space="0" w:color="auto"/>
              <w:right w:val="single" w:sz="4" w:space="0" w:color="auto"/>
            </w:tcBorders>
            <w:shd w:val="clear" w:color="000000" w:fill="F4B084"/>
            <w:vAlign w:val="center"/>
            <w:hideMark/>
          </w:tcPr>
          <w:p w14:paraId="274E89A0"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000000" w:fill="F4B084"/>
            <w:vAlign w:val="center"/>
            <w:hideMark/>
          </w:tcPr>
          <w:p w14:paraId="0B028C8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000000" w:fill="F4B084"/>
            <w:vAlign w:val="center"/>
            <w:hideMark/>
          </w:tcPr>
          <w:p w14:paraId="7BD5E2D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8" w:type="pct"/>
            <w:tcBorders>
              <w:top w:val="nil"/>
              <w:left w:val="nil"/>
              <w:bottom w:val="single" w:sz="4" w:space="0" w:color="auto"/>
              <w:right w:val="single" w:sz="4" w:space="0" w:color="auto"/>
            </w:tcBorders>
            <w:shd w:val="clear" w:color="000000" w:fill="F4B084"/>
            <w:vAlign w:val="center"/>
            <w:hideMark/>
          </w:tcPr>
          <w:p w14:paraId="576D57F5"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18D42ED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1F15C9F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21F1FD1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3D399629"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351A8CC"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D1.4.1</w:t>
            </w:r>
          </w:p>
        </w:tc>
        <w:tc>
          <w:tcPr>
            <w:tcW w:w="1335" w:type="pct"/>
            <w:tcBorders>
              <w:top w:val="nil"/>
              <w:left w:val="nil"/>
              <w:bottom w:val="single" w:sz="4" w:space="0" w:color="auto"/>
              <w:right w:val="single" w:sz="4" w:space="0" w:color="auto"/>
            </w:tcBorders>
            <w:shd w:val="clear" w:color="auto" w:fill="auto"/>
            <w:vAlign w:val="center"/>
            <w:hideMark/>
          </w:tcPr>
          <w:p w14:paraId="1EC5A03C"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Kuadri ligjor për menaxhimin financiar të ofruesve të AFP-së i miratuar dhe në zbatim.</w:t>
            </w:r>
          </w:p>
        </w:tc>
        <w:tc>
          <w:tcPr>
            <w:tcW w:w="360" w:type="pct"/>
            <w:tcBorders>
              <w:top w:val="nil"/>
              <w:left w:val="nil"/>
              <w:bottom w:val="single" w:sz="4" w:space="0" w:color="auto"/>
              <w:right w:val="single" w:sz="4" w:space="0" w:color="auto"/>
            </w:tcBorders>
            <w:shd w:val="clear" w:color="auto" w:fill="auto"/>
            <w:vAlign w:val="center"/>
            <w:hideMark/>
          </w:tcPr>
          <w:p w14:paraId="1EA0D6A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FFFFF"/>
            <w:vAlign w:val="center"/>
            <w:hideMark/>
          </w:tcPr>
          <w:p w14:paraId="1B5832C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000000" w:fill="FFFFFF"/>
            <w:vAlign w:val="center"/>
            <w:hideMark/>
          </w:tcPr>
          <w:p w14:paraId="21A152F7"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44F8909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0ECEE56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288" w:type="pct"/>
            <w:tcBorders>
              <w:top w:val="nil"/>
              <w:left w:val="nil"/>
              <w:bottom w:val="single" w:sz="4" w:space="0" w:color="auto"/>
              <w:right w:val="single" w:sz="4" w:space="0" w:color="auto"/>
            </w:tcBorders>
            <w:shd w:val="clear" w:color="auto" w:fill="auto"/>
            <w:vAlign w:val="center"/>
            <w:hideMark/>
          </w:tcPr>
          <w:p w14:paraId="3243EC13" w14:textId="0A63E10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502,740 </w:t>
            </w:r>
          </w:p>
        </w:tc>
        <w:tc>
          <w:tcPr>
            <w:tcW w:w="314" w:type="pct"/>
            <w:tcBorders>
              <w:top w:val="nil"/>
              <w:left w:val="nil"/>
              <w:bottom w:val="single" w:sz="4" w:space="0" w:color="auto"/>
              <w:right w:val="single" w:sz="4" w:space="0" w:color="auto"/>
            </w:tcBorders>
            <w:shd w:val="clear" w:color="auto" w:fill="auto"/>
            <w:vAlign w:val="center"/>
            <w:hideMark/>
          </w:tcPr>
          <w:p w14:paraId="72C46333" w14:textId="2B12757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452,000 </w:t>
            </w:r>
          </w:p>
        </w:tc>
        <w:tc>
          <w:tcPr>
            <w:tcW w:w="301" w:type="pct"/>
            <w:tcBorders>
              <w:top w:val="nil"/>
              <w:left w:val="nil"/>
              <w:bottom w:val="single" w:sz="4" w:space="0" w:color="auto"/>
              <w:right w:val="single" w:sz="4" w:space="0" w:color="auto"/>
            </w:tcBorders>
            <w:shd w:val="clear" w:color="auto" w:fill="auto"/>
            <w:vAlign w:val="center"/>
            <w:hideMark/>
          </w:tcPr>
          <w:p w14:paraId="731E949C" w14:textId="4F5C4646"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773812E3" w14:textId="16F82D6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50,740 </w:t>
            </w:r>
          </w:p>
        </w:tc>
      </w:tr>
      <w:tr w:rsidR="00C65348" w:rsidRPr="00AD60E6" w14:paraId="4A61B531"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5427AEF"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D1.4.2</w:t>
            </w:r>
          </w:p>
        </w:tc>
        <w:tc>
          <w:tcPr>
            <w:tcW w:w="1335" w:type="pct"/>
            <w:tcBorders>
              <w:top w:val="nil"/>
              <w:left w:val="nil"/>
              <w:bottom w:val="nil"/>
              <w:right w:val="nil"/>
            </w:tcBorders>
            <w:shd w:val="clear" w:color="auto" w:fill="auto"/>
            <w:vAlign w:val="center"/>
            <w:hideMark/>
          </w:tcPr>
          <w:p w14:paraId="42730D13"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Procedurat e miratuara e të zbatuara për aplikimin e skemave të financimit, përfshirë të ardhurat e veta.</w:t>
            </w:r>
          </w:p>
        </w:tc>
        <w:tc>
          <w:tcPr>
            <w:tcW w:w="360" w:type="pct"/>
            <w:tcBorders>
              <w:top w:val="nil"/>
              <w:left w:val="single" w:sz="4" w:space="0" w:color="auto"/>
              <w:bottom w:val="single" w:sz="4" w:space="0" w:color="auto"/>
              <w:right w:val="single" w:sz="4" w:space="0" w:color="auto"/>
            </w:tcBorders>
            <w:shd w:val="clear" w:color="auto" w:fill="auto"/>
            <w:vAlign w:val="center"/>
            <w:hideMark/>
          </w:tcPr>
          <w:p w14:paraId="52C95B1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FFFFF"/>
            <w:vAlign w:val="center"/>
            <w:hideMark/>
          </w:tcPr>
          <w:p w14:paraId="11B9066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000000" w:fill="FFFFFF"/>
            <w:vAlign w:val="center"/>
            <w:hideMark/>
          </w:tcPr>
          <w:p w14:paraId="02379755"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29B5394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351" w:type="pct"/>
            <w:tcBorders>
              <w:top w:val="nil"/>
              <w:left w:val="nil"/>
              <w:bottom w:val="single" w:sz="4" w:space="0" w:color="auto"/>
              <w:right w:val="single" w:sz="4" w:space="0" w:color="auto"/>
            </w:tcBorders>
            <w:shd w:val="clear" w:color="auto" w:fill="auto"/>
            <w:vAlign w:val="center"/>
            <w:hideMark/>
          </w:tcPr>
          <w:p w14:paraId="2863F2E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8" w:type="pct"/>
            <w:tcBorders>
              <w:top w:val="nil"/>
              <w:left w:val="nil"/>
              <w:bottom w:val="single" w:sz="4" w:space="0" w:color="auto"/>
              <w:right w:val="single" w:sz="4" w:space="0" w:color="auto"/>
            </w:tcBorders>
            <w:shd w:val="clear" w:color="auto" w:fill="auto"/>
            <w:vAlign w:val="center"/>
            <w:hideMark/>
          </w:tcPr>
          <w:p w14:paraId="1D6A4DAE" w14:textId="6103A4E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125,685 </w:t>
            </w:r>
          </w:p>
        </w:tc>
        <w:tc>
          <w:tcPr>
            <w:tcW w:w="314" w:type="pct"/>
            <w:tcBorders>
              <w:top w:val="nil"/>
              <w:left w:val="nil"/>
              <w:bottom w:val="single" w:sz="4" w:space="0" w:color="auto"/>
              <w:right w:val="single" w:sz="4" w:space="0" w:color="auto"/>
            </w:tcBorders>
            <w:shd w:val="clear" w:color="auto" w:fill="auto"/>
            <w:vAlign w:val="center"/>
            <w:hideMark/>
          </w:tcPr>
          <w:p w14:paraId="1232C3D0" w14:textId="0DCBC5E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300,000 </w:t>
            </w:r>
          </w:p>
        </w:tc>
        <w:tc>
          <w:tcPr>
            <w:tcW w:w="301" w:type="pct"/>
            <w:tcBorders>
              <w:top w:val="nil"/>
              <w:left w:val="nil"/>
              <w:bottom w:val="single" w:sz="4" w:space="0" w:color="auto"/>
              <w:right w:val="single" w:sz="4" w:space="0" w:color="auto"/>
            </w:tcBorders>
            <w:shd w:val="clear" w:color="auto" w:fill="auto"/>
            <w:vAlign w:val="center"/>
            <w:hideMark/>
          </w:tcPr>
          <w:p w14:paraId="408EAD7F" w14:textId="1101AC3C"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3CA2BE0C" w14:textId="4BA4294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(174,315)</w:t>
            </w:r>
          </w:p>
        </w:tc>
      </w:tr>
      <w:tr w:rsidR="00C65348" w:rsidRPr="00AD60E6" w14:paraId="752047F1"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170E2AF"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D1.4.3</w:t>
            </w:r>
          </w:p>
        </w:tc>
        <w:tc>
          <w:tcPr>
            <w:tcW w:w="1335" w:type="pct"/>
            <w:tcBorders>
              <w:top w:val="single" w:sz="4" w:space="0" w:color="auto"/>
              <w:left w:val="nil"/>
              <w:bottom w:val="single" w:sz="4" w:space="0" w:color="auto"/>
              <w:right w:val="single" w:sz="4" w:space="0" w:color="auto"/>
            </w:tcBorders>
            <w:shd w:val="clear" w:color="auto" w:fill="auto"/>
            <w:vAlign w:val="center"/>
            <w:hideMark/>
          </w:tcPr>
          <w:p w14:paraId="02B50ACD"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Udhëzues dhe instrumente të tjera mbështetëse për zbatimin e procedurave financiare.</w:t>
            </w:r>
          </w:p>
        </w:tc>
        <w:tc>
          <w:tcPr>
            <w:tcW w:w="360" w:type="pct"/>
            <w:tcBorders>
              <w:top w:val="nil"/>
              <w:left w:val="nil"/>
              <w:bottom w:val="single" w:sz="4" w:space="0" w:color="auto"/>
              <w:right w:val="single" w:sz="4" w:space="0" w:color="auto"/>
            </w:tcBorders>
            <w:shd w:val="clear" w:color="auto" w:fill="auto"/>
            <w:vAlign w:val="center"/>
            <w:hideMark/>
          </w:tcPr>
          <w:p w14:paraId="766C08E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FFFFF"/>
            <w:vAlign w:val="center"/>
            <w:hideMark/>
          </w:tcPr>
          <w:p w14:paraId="299F5D9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000000" w:fill="FFFFFF"/>
            <w:vAlign w:val="center"/>
            <w:hideMark/>
          </w:tcPr>
          <w:p w14:paraId="61D747FE" w14:textId="77777777" w:rsidR="00C65348" w:rsidRPr="00AD60E6" w:rsidRDefault="00C65348" w:rsidP="00612EA9">
            <w:pPr>
              <w:spacing w:after="0" w:line="240" w:lineRule="auto"/>
              <w:jc w:val="center"/>
              <w:rPr>
                <w:rFonts w:ascii="Garamond" w:eastAsia="Times New Roman" w:hAnsi="Garamond"/>
                <w:color w:val="FF0000"/>
                <w:sz w:val="14"/>
                <w:szCs w:val="14"/>
              </w:rPr>
            </w:pPr>
            <w:r w:rsidRPr="00AD60E6">
              <w:rPr>
                <w:rFonts w:ascii="Garamond" w:eastAsia="Times New Roman" w:hAnsi="Garamond"/>
                <w:color w:val="FF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1AF1D40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351" w:type="pct"/>
            <w:tcBorders>
              <w:top w:val="nil"/>
              <w:left w:val="nil"/>
              <w:bottom w:val="single" w:sz="4" w:space="0" w:color="auto"/>
              <w:right w:val="single" w:sz="4" w:space="0" w:color="auto"/>
            </w:tcBorders>
            <w:shd w:val="clear" w:color="auto" w:fill="auto"/>
            <w:vAlign w:val="center"/>
            <w:hideMark/>
          </w:tcPr>
          <w:p w14:paraId="4A6115C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8" w:type="pct"/>
            <w:tcBorders>
              <w:top w:val="nil"/>
              <w:left w:val="nil"/>
              <w:bottom w:val="single" w:sz="4" w:space="0" w:color="auto"/>
              <w:right w:val="single" w:sz="4" w:space="0" w:color="auto"/>
            </w:tcBorders>
            <w:shd w:val="clear" w:color="auto" w:fill="auto"/>
            <w:vAlign w:val="center"/>
            <w:hideMark/>
          </w:tcPr>
          <w:p w14:paraId="098DFE7E" w14:textId="09A44A8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251,370 </w:t>
            </w:r>
          </w:p>
        </w:tc>
        <w:tc>
          <w:tcPr>
            <w:tcW w:w="314" w:type="pct"/>
            <w:tcBorders>
              <w:top w:val="nil"/>
              <w:left w:val="nil"/>
              <w:bottom w:val="single" w:sz="4" w:space="0" w:color="auto"/>
              <w:right w:val="single" w:sz="4" w:space="0" w:color="auto"/>
            </w:tcBorders>
            <w:shd w:val="clear" w:color="auto" w:fill="auto"/>
            <w:vAlign w:val="center"/>
            <w:hideMark/>
          </w:tcPr>
          <w:p w14:paraId="2768D0E9" w14:textId="4CB372F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251,000 </w:t>
            </w:r>
          </w:p>
        </w:tc>
        <w:tc>
          <w:tcPr>
            <w:tcW w:w="301" w:type="pct"/>
            <w:tcBorders>
              <w:top w:val="nil"/>
              <w:left w:val="nil"/>
              <w:bottom w:val="single" w:sz="4" w:space="0" w:color="auto"/>
              <w:right w:val="single" w:sz="4" w:space="0" w:color="auto"/>
            </w:tcBorders>
            <w:shd w:val="clear" w:color="auto" w:fill="auto"/>
            <w:vAlign w:val="center"/>
            <w:hideMark/>
          </w:tcPr>
          <w:p w14:paraId="7B2349C4" w14:textId="168D30F4"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13D1DD37" w14:textId="3F30035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370 </w:t>
            </w:r>
          </w:p>
        </w:tc>
      </w:tr>
      <w:tr w:rsidR="00C65348" w:rsidRPr="00AD60E6" w14:paraId="6ECFBAAD"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7274D4E5"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D1.5</w:t>
            </w:r>
          </w:p>
        </w:tc>
        <w:tc>
          <w:tcPr>
            <w:tcW w:w="1335" w:type="pct"/>
            <w:tcBorders>
              <w:top w:val="nil"/>
              <w:left w:val="nil"/>
              <w:bottom w:val="single" w:sz="4" w:space="0" w:color="auto"/>
              <w:right w:val="single" w:sz="4" w:space="0" w:color="auto"/>
            </w:tcBorders>
            <w:shd w:val="clear" w:color="000000" w:fill="F4B084"/>
            <w:vAlign w:val="center"/>
            <w:hideMark/>
          </w:tcPr>
          <w:p w14:paraId="07184836" w14:textId="4318D776"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Forcimi i sistemit të monitorimit dhe vlerësimit të politikëbërjes në sektorin e punësimit dhe të AFP-së. </w:t>
            </w:r>
          </w:p>
        </w:tc>
        <w:tc>
          <w:tcPr>
            <w:tcW w:w="360" w:type="pct"/>
            <w:tcBorders>
              <w:top w:val="nil"/>
              <w:left w:val="nil"/>
              <w:bottom w:val="single" w:sz="4" w:space="0" w:color="auto"/>
              <w:right w:val="single" w:sz="4" w:space="0" w:color="auto"/>
            </w:tcBorders>
            <w:shd w:val="clear" w:color="000000" w:fill="F4B084"/>
            <w:vAlign w:val="center"/>
            <w:hideMark/>
          </w:tcPr>
          <w:p w14:paraId="4996EC3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9240/10550</w:t>
            </w:r>
          </w:p>
        </w:tc>
        <w:tc>
          <w:tcPr>
            <w:tcW w:w="588" w:type="pct"/>
            <w:tcBorders>
              <w:top w:val="nil"/>
              <w:left w:val="nil"/>
              <w:bottom w:val="single" w:sz="4" w:space="0" w:color="auto"/>
              <w:right w:val="single" w:sz="4" w:space="0" w:color="auto"/>
            </w:tcBorders>
            <w:shd w:val="clear" w:color="000000" w:fill="F4B084"/>
            <w:vAlign w:val="center"/>
            <w:hideMark/>
          </w:tcPr>
          <w:p w14:paraId="3DF03D4A" w14:textId="6F472410"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r w:rsidR="00F00EA9" w:rsidRPr="00AD60E6">
              <w:rPr>
                <w:rFonts w:ascii="Garamond" w:eastAsia="Times New Roman" w:hAnsi="Garamond"/>
                <w:color w:val="000000"/>
                <w:sz w:val="14"/>
                <w:szCs w:val="14"/>
              </w:rPr>
              <w:t xml:space="preserve"> </w:t>
            </w:r>
          </w:p>
        </w:tc>
        <w:tc>
          <w:tcPr>
            <w:tcW w:w="556" w:type="pct"/>
            <w:tcBorders>
              <w:top w:val="nil"/>
              <w:left w:val="nil"/>
              <w:bottom w:val="single" w:sz="4" w:space="0" w:color="auto"/>
              <w:right w:val="single" w:sz="4" w:space="0" w:color="auto"/>
            </w:tcBorders>
            <w:shd w:val="clear" w:color="000000" w:fill="F4B084"/>
            <w:vAlign w:val="center"/>
            <w:hideMark/>
          </w:tcPr>
          <w:p w14:paraId="446C14C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000000" w:fill="F4B084"/>
            <w:vAlign w:val="center"/>
            <w:hideMark/>
          </w:tcPr>
          <w:p w14:paraId="0165E86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000000" w:fill="F4B084"/>
            <w:vAlign w:val="center"/>
            <w:hideMark/>
          </w:tcPr>
          <w:p w14:paraId="3D92075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263096D5"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311742D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646C2DA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25209A6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03987F05"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2398293"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D1.5.1</w:t>
            </w:r>
          </w:p>
        </w:tc>
        <w:tc>
          <w:tcPr>
            <w:tcW w:w="1335" w:type="pct"/>
            <w:tcBorders>
              <w:top w:val="nil"/>
              <w:left w:val="nil"/>
              <w:bottom w:val="single" w:sz="4" w:space="0" w:color="auto"/>
              <w:right w:val="single" w:sz="4" w:space="0" w:color="auto"/>
            </w:tcBorders>
            <w:shd w:val="clear" w:color="auto" w:fill="auto"/>
            <w:hideMark/>
          </w:tcPr>
          <w:p w14:paraId="63530177"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Dokumenti metodologjik i hartuar. </w:t>
            </w:r>
          </w:p>
        </w:tc>
        <w:tc>
          <w:tcPr>
            <w:tcW w:w="360" w:type="pct"/>
            <w:tcBorders>
              <w:top w:val="nil"/>
              <w:left w:val="nil"/>
              <w:bottom w:val="single" w:sz="4" w:space="0" w:color="auto"/>
              <w:right w:val="single" w:sz="4" w:space="0" w:color="auto"/>
            </w:tcBorders>
            <w:shd w:val="clear" w:color="auto" w:fill="auto"/>
            <w:vAlign w:val="center"/>
            <w:hideMark/>
          </w:tcPr>
          <w:p w14:paraId="026C17B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9240/10550</w:t>
            </w:r>
          </w:p>
        </w:tc>
        <w:tc>
          <w:tcPr>
            <w:tcW w:w="588" w:type="pct"/>
            <w:tcBorders>
              <w:top w:val="nil"/>
              <w:left w:val="nil"/>
              <w:bottom w:val="single" w:sz="4" w:space="0" w:color="auto"/>
              <w:right w:val="single" w:sz="4" w:space="0" w:color="auto"/>
            </w:tcBorders>
            <w:shd w:val="clear" w:color="000000" w:fill="FFFFFF"/>
            <w:vAlign w:val="center"/>
            <w:hideMark/>
          </w:tcPr>
          <w:p w14:paraId="07D56C2B" w14:textId="74C95035"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r w:rsidR="00F00EA9" w:rsidRPr="00AD60E6">
              <w:rPr>
                <w:rFonts w:ascii="Garamond" w:eastAsia="Times New Roman" w:hAnsi="Garamond"/>
                <w:color w:val="000000"/>
                <w:sz w:val="14"/>
                <w:szCs w:val="14"/>
              </w:rPr>
              <w:t xml:space="preserve"> </w:t>
            </w:r>
          </w:p>
        </w:tc>
        <w:tc>
          <w:tcPr>
            <w:tcW w:w="556" w:type="pct"/>
            <w:tcBorders>
              <w:top w:val="nil"/>
              <w:left w:val="nil"/>
              <w:bottom w:val="single" w:sz="4" w:space="0" w:color="auto"/>
              <w:right w:val="single" w:sz="4" w:space="0" w:color="auto"/>
            </w:tcBorders>
            <w:shd w:val="clear" w:color="auto" w:fill="auto"/>
            <w:vAlign w:val="center"/>
            <w:hideMark/>
          </w:tcPr>
          <w:p w14:paraId="21A36E1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15C22E6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5579E9E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8" w:type="pct"/>
            <w:tcBorders>
              <w:top w:val="nil"/>
              <w:left w:val="nil"/>
              <w:bottom w:val="single" w:sz="4" w:space="0" w:color="auto"/>
              <w:right w:val="single" w:sz="4" w:space="0" w:color="auto"/>
            </w:tcBorders>
            <w:shd w:val="clear" w:color="auto" w:fill="auto"/>
            <w:vAlign w:val="center"/>
            <w:hideMark/>
          </w:tcPr>
          <w:p w14:paraId="410F6759" w14:textId="2FC5F07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718,452 </w:t>
            </w:r>
          </w:p>
        </w:tc>
        <w:tc>
          <w:tcPr>
            <w:tcW w:w="314" w:type="pct"/>
            <w:tcBorders>
              <w:top w:val="nil"/>
              <w:left w:val="nil"/>
              <w:bottom w:val="single" w:sz="4" w:space="0" w:color="auto"/>
              <w:right w:val="single" w:sz="4" w:space="0" w:color="auto"/>
            </w:tcBorders>
            <w:shd w:val="clear" w:color="auto" w:fill="auto"/>
            <w:vAlign w:val="center"/>
            <w:hideMark/>
          </w:tcPr>
          <w:p w14:paraId="06FC9F72" w14:textId="498A3DC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226,000 </w:t>
            </w:r>
          </w:p>
        </w:tc>
        <w:tc>
          <w:tcPr>
            <w:tcW w:w="301" w:type="pct"/>
            <w:tcBorders>
              <w:top w:val="nil"/>
              <w:left w:val="nil"/>
              <w:bottom w:val="single" w:sz="4" w:space="0" w:color="auto"/>
              <w:right w:val="single" w:sz="4" w:space="0" w:color="auto"/>
            </w:tcBorders>
            <w:shd w:val="clear" w:color="auto" w:fill="auto"/>
            <w:vAlign w:val="center"/>
            <w:hideMark/>
          </w:tcPr>
          <w:p w14:paraId="247D9149" w14:textId="31FA8CB7"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2,731,250 </w:t>
            </w:r>
          </w:p>
        </w:tc>
        <w:tc>
          <w:tcPr>
            <w:tcW w:w="311" w:type="pct"/>
            <w:tcBorders>
              <w:top w:val="nil"/>
              <w:left w:val="nil"/>
              <w:bottom w:val="single" w:sz="4" w:space="0" w:color="auto"/>
              <w:right w:val="single" w:sz="4" w:space="0" w:color="auto"/>
            </w:tcBorders>
            <w:shd w:val="clear" w:color="auto" w:fill="auto"/>
            <w:vAlign w:val="center"/>
            <w:hideMark/>
          </w:tcPr>
          <w:p w14:paraId="003B7231" w14:textId="0CEFB42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(2,238,798)</w:t>
            </w:r>
          </w:p>
        </w:tc>
      </w:tr>
      <w:tr w:rsidR="00C65348" w:rsidRPr="00AD60E6" w14:paraId="68162F7F" w14:textId="77777777" w:rsidTr="00612EA9">
        <w:trPr>
          <w:trHeight w:val="444"/>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C4DA5A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D1.5.2</w:t>
            </w:r>
          </w:p>
        </w:tc>
        <w:tc>
          <w:tcPr>
            <w:tcW w:w="1335" w:type="pct"/>
            <w:tcBorders>
              <w:top w:val="nil"/>
              <w:left w:val="nil"/>
              <w:bottom w:val="single" w:sz="4" w:space="0" w:color="auto"/>
              <w:right w:val="single" w:sz="4" w:space="0" w:color="auto"/>
            </w:tcBorders>
            <w:shd w:val="clear" w:color="auto" w:fill="auto"/>
            <w:vAlign w:val="center"/>
            <w:hideMark/>
          </w:tcPr>
          <w:p w14:paraId="19D8E0C8" w14:textId="655D063F" w:rsidR="00C65348" w:rsidRPr="00AD60E6" w:rsidRDefault="00F00EA9"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w:t>
            </w:r>
            <w:r w:rsidR="00C65348" w:rsidRPr="00AD60E6">
              <w:rPr>
                <w:rFonts w:ascii="Garamond" w:eastAsia="Times New Roman" w:hAnsi="Garamond"/>
                <w:sz w:val="14"/>
                <w:szCs w:val="14"/>
              </w:rPr>
              <w:t xml:space="preserve">Raporte periodike për matjen e </w:t>
            </w:r>
            <w:r w:rsidR="00A35DA0">
              <w:rPr>
                <w:rFonts w:ascii="Garamond" w:eastAsia="Times New Roman" w:hAnsi="Garamond"/>
                <w:sz w:val="14"/>
                <w:szCs w:val="14"/>
              </w:rPr>
              <w:t>eficien</w:t>
            </w:r>
            <w:r w:rsidR="00C65348" w:rsidRPr="00AD60E6">
              <w:rPr>
                <w:rFonts w:ascii="Garamond" w:eastAsia="Times New Roman" w:hAnsi="Garamond"/>
                <w:sz w:val="14"/>
                <w:szCs w:val="14"/>
              </w:rPr>
              <w:t>cës së programeve aktive të tregut të punës, formimit profesional, AFP-së dhe shërbimeve të punësimit.</w:t>
            </w:r>
          </w:p>
        </w:tc>
        <w:tc>
          <w:tcPr>
            <w:tcW w:w="360" w:type="pct"/>
            <w:tcBorders>
              <w:top w:val="nil"/>
              <w:left w:val="nil"/>
              <w:bottom w:val="single" w:sz="4" w:space="0" w:color="auto"/>
              <w:right w:val="single" w:sz="4" w:space="0" w:color="auto"/>
            </w:tcBorders>
            <w:shd w:val="clear" w:color="auto" w:fill="auto"/>
            <w:vAlign w:val="center"/>
            <w:hideMark/>
          </w:tcPr>
          <w:p w14:paraId="3034158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9240/10550</w:t>
            </w:r>
          </w:p>
        </w:tc>
        <w:tc>
          <w:tcPr>
            <w:tcW w:w="588" w:type="pct"/>
            <w:tcBorders>
              <w:top w:val="nil"/>
              <w:left w:val="nil"/>
              <w:bottom w:val="single" w:sz="4" w:space="0" w:color="auto"/>
              <w:right w:val="single" w:sz="4" w:space="0" w:color="auto"/>
            </w:tcBorders>
            <w:shd w:val="clear" w:color="000000" w:fill="FFFFFF"/>
            <w:vAlign w:val="center"/>
            <w:hideMark/>
          </w:tcPr>
          <w:p w14:paraId="592B05CB" w14:textId="0C49FDBD"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r w:rsidR="00F00EA9" w:rsidRPr="00AD60E6">
              <w:rPr>
                <w:rFonts w:ascii="Garamond" w:eastAsia="Times New Roman" w:hAnsi="Garamond"/>
                <w:color w:val="000000"/>
                <w:sz w:val="14"/>
                <w:szCs w:val="14"/>
              </w:rPr>
              <w:t xml:space="preserve"> </w:t>
            </w:r>
          </w:p>
        </w:tc>
        <w:tc>
          <w:tcPr>
            <w:tcW w:w="556" w:type="pct"/>
            <w:tcBorders>
              <w:top w:val="nil"/>
              <w:left w:val="nil"/>
              <w:bottom w:val="single" w:sz="4" w:space="0" w:color="auto"/>
              <w:right w:val="single" w:sz="4" w:space="0" w:color="auto"/>
            </w:tcBorders>
            <w:shd w:val="clear" w:color="auto" w:fill="auto"/>
            <w:vAlign w:val="center"/>
            <w:hideMark/>
          </w:tcPr>
          <w:p w14:paraId="628A16D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669B59B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70CEE93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4CD52A2F" w14:textId="1F262CE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2,212,080 </w:t>
            </w:r>
          </w:p>
        </w:tc>
        <w:tc>
          <w:tcPr>
            <w:tcW w:w="314" w:type="pct"/>
            <w:tcBorders>
              <w:top w:val="nil"/>
              <w:left w:val="nil"/>
              <w:bottom w:val="single" w:sz="4" w:space="0" w:color="auto"/>
              <w:right w:val="single" w:sz="4" w:space="0" w:color="auto"/>
            </w:tcBorders>
            <w:shd w:val="clear" w:color="auto" w:fill="auto"/>
            <w:vAlign w:val="center"/>
            <w:hideMark/>
          </w:tcPr>
          <w:p w14:paraId="28C03334" w14:textId="229F0F1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1,581,000 </w:t>
            </w:r>
          </w:p>
        </w:tc>
        <w:tc>
          <w:tcPr>
            <w:tcW w:w="301" w:type="pct"/>
            <w:tcBorders>
              <w:top w:val="nil"/>
              <w:left w:val="nil"/>
              <w:bottom w:val="single" w:sz="4" w:space="0" w:color="auto"/>
              <w:right w:val="single" w:sz="4" w:space="0" w:color="auto"/>
            </w:tcBorders>
            <w:shd w:val="clear" w:color="auto" w:fill="auto"/>
            <w:vAlign w:val="center"/>
            <w:hideMark/>
          </w:tcPr>
          <w:p w14:paraId="70791B78" w14:textId="7496BD99"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10,378,750 </w:t>
            </w:r>
          </w:p>
        </w:tc>
        <w:tc>
          <w:tcPr>
            <w:tcW w:w="311" w:type="pct"/>
            <w:tcBorders>
              <w:top w:val="nil"/>
              <w:left w:val="nil"/>
              <w:bottom w:val="single" w:sz="4" w:space="0" w:color="auto"/>
              <w:right w:val="single" w:sz="4" w:space="0" w:color="auto"/>
            </w:tcBorders>
            <w:shd w:val="clear" w:color="auto" w:fill="auto"/>
            <w:vAlign w:val="center"/>
            <w:hideMark/>
          </w:tcPr>
          <w:p w14:paraId="711FB2AB" w14:textId="239CCAF1"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(6,489,420)</w:t>
            </w:r>
          </w:p>
        </w:tc>
      </w:tr>
      <w:tr w:rsidR="00C65348" w:rsidRPr="00AD60E6" w14:paraId="39A48B4B"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6291233"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D1.5.3</w:t>
            </w:r>
          </w:p>
        </w:tc>
        <w:tc>
          <w:tcPr>
            <w:tcW w:w="1335" w:type="pct"/>
            <w:tcBorders>
              <w:top w:val="nil"/>
              <w:left w:val="nil"/>
              <w:bottom w:val="single" w:sz="4" w:space="0" w:color="auto"/>
              <w:right w:val="single" w:sz="4" w:space="0" w:color="auto"/>
            </w:tcBorders>
            <w:shd w:val="clear" w:color="auto" w:fill="auto"/>
            <w:vAlign w:val="center"/>
            <w:hideMark/>
          </w:tcPr>
          <w:p w14:paraId="60ABFA0E" w14:textId="5D67D681"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Kapacitetet vlerësuese dhe monitoruese të zhvilluara.</w:t>
            </w:r>
          </w:p>
        </w:tc>
        <w:tc>
          <w:tcPr>
            <w:tcW w:w="360" w:type="pct"/>
            <w:tcBorders>
              <w:top w:val="nil"/>
              <w:left w:val="nil"/>
              <w:bottom w:val="single" w:sz="4" w:space="0" w:color="auto"/>
              <w:right w:val="single" w:sz="4" w:space="0" w:color="auto"/>
            </w:tcBorders>
            <w:shd w:val="clear" w:color="auto" w:fill="auto"/>
            <w:vAlign w:val="center"/>
            <w:hideMark/>
          </w:tcPr>
          <w:p w14:paraId="40A4C88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9240/10550</w:t>
            </w:r>
          </w:p>
        </w:tc>
        <w:tc>
          <w:tcPr>
            <w:tcW w:w="588" w:type="pct"/>
            <w:tcBorders>
              <w:top w:val="nil"/>
              <w:left w:val="nil"/>
              <w:bottom w:val="single" w:sz="4" w:space="0" w:color="auto"/>
              <w:right w:val="single" w:sz="4" w:space="0" w:color="auto"/>
            </w:tcBorders>
            <w:shd w:val="clear" w:color="000000" w:fill="FFFFFF"/>
            <w:vAlign w:val="center"/>
            <w:hideMark/>
          </w:tcPr>
          <w:p w14:paraId="0CAD8391" w14:textId="1A367273"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MFE/AKPA/AKAFPK</w:t>
            </w:r>
            <w:r w:rsidR="00F00EA9" w:rsidRPr="00AD60E6">
              <w:rPr>
                <w:rFonts w:ascii="Garamond" w:eastAsia="Times New Roman" w:hAnsi="Garamond"/>
                <w:color w:val="000000"/>
                <w:sz w:val="14"/>
                <w:szCs w:val="14"/>
              </w:rPr>
              <w:t xml:space="preserve"> </w:t>
            </w:r>
          </w:p>
        </w:tc>
        <w:tc>
          <w:tcPr>
            <w:tcW w:w="556" w:type="pct"/>
            <w:tcBorders>
              <w:top w:val="nil"/>
              <w:left w:val="nil"/>
              <w:bottom w:val="single" w:sz="4" w:space="0" w:color="auto"/>
              <w:right w:val="single" w:sz="4" w:space="0" w:color="auto"/>
            </w:tcBorders>
            <w:shd w:val="clear" w:color="auto" w:fill="auto"/>
            <w:vAlign w:val="center"/>
            <w:hideMark/>
          </w:tcPr>
          <w:p w14:paraId="779CFEB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5CE445F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351" w:type="pct"/>
            <w:tcBorders>
              <w:top w:val="nil"/>
              <w:left w:val="nil"/>
              <w:bottom w:val="single" w:sz="4" w:space="0" w:color="auto"/>
              <w:right w:val="single" w:sz="4" w:space="0" w:color="auto"/>
            </w:tcBorders>
            <w:shd w:val="clear" w:color="auto" w:fill="auto"/>
            <w:vAlign w:val="center"/>
            <w:hideMark/>
          </w:tcPr>
          <w:p w14:paraId="3C5CD0E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4FC6DBEC" w14:textId="11CD3C51"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1,387,131 </w:t>
            </w:r>
          </w:p>
        </w:tc>
        <w:tc>
          <w:tcPr>
            <w:tcW w:w="314" w:type="pct"/>
            <w:tcBorders>
              <w:top w:val="nil"/>
              <w:left w:val="nil"/>
              <w:bottom w:val="single" w:sz="4" w:space="0" w:color="auto"/>
              <w:right w:val="single" w:sz="4" w:space="0" w:color="auto"/>
            </w:tcBorders>
            <w:shd w:val="clear" w:color="auto" w:fill="auto"/>
            <w:vAlign w:val="center"/>
            <w:hideMark/>
          </w:tcPr>
          <w:p w14:paraId="1AEFDACE" w14:textId="008F676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1,581,000 </w:t>
            </w:r>
          </w:p>
        </w:tc>
        <w:tc>
          <w:tcPr>
            <w:tcW w:w="301" w:type="pct"/>
            <w:tcBorders>
              <w:top w:val="nil"/>
              <w:left w:val="nil"/>
              <w:bottom w:val="single" w:sz="4" w:space="0" w:color="auto"/>
              <w:right w:val="single" w:sz="4" w:space="0" w:color="auto"/>
            </w:tcBorders>
            <w:shd w:val="clear" w:color="auto" w:fill="auto"/>
            <w:vAlign w:val="center"/>
            <w:hideMark/>
          </w:tcPr>
          <w:p w14:paraId="7EA9E427" w14:textId="341CF8F5"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56A2ABC5" w14:textId="2A98086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73,131 </w:t>
            </w:r>
          </w:p>
        </w:tc>
      </w:tr>
      <w:tr w:rsidR="00C65348" w:rsidRPr="00AD60E6" w14:paraId="00B93F79"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A9D08E"/>
            <w:vAlign w:val="center"/>
            <w:hideMark/>
          </w:tcPr>
          <w:p w14:paraId="78809735"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D2.</w:t>
            </w:r>
          </w:p>
        </w:tc>
        <w:tc>
          <w:tcPr>
            <w:tcW w:w="1335" w:type="pct"/>
            <w:tcBorders>
              <w:top w:val="nil"/>
              <w:left w:val="nil"/>
              <w:bottom w:val="single" w:sz="4" w:space="0" w:color="auto"/>
              <w:right w:val="single" w:sz="4" w:space="0" w:color="auto"/>
            </w:tcBorders>
            <w:shd w:val="clear" w:color="000000" w:fill="A9D08E"/>
            <w:vAlign w:val="center"/>
            <w:hideMark/>
          </w:tcPr>
          <w:p w14:paraId="7835B9B9" w14:textId="77777777" w:rsidR="00C65348" w:rsidRPr="00AD60E6" w:rsidRDefault="00C65348" w:rsidP="00612EA9">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Fuqizimi i rolit të dialogut social në qeverisjen e tregut të punës dhe sistemit të kualifikimeve profesionale.</w:t>
            </w:r>
          </w:p>
        </w:tc>
        <w:tc>
          <w:tcPr>
            <w:tcW w:w="360" w:type="pct"/>
            <w:tcBorders>
              <w:top w:val="nil"/>
              <w:left w:val="nil"/>
              <w:bottom w:val="single" w:sz="4" w:space="0" w:color="auto"/>
              <w:right w:val="single" w:sz="4" w:space="0" w:color="auto"/>
            </w:tcBorders>
            <w:shd w:val="clear" w:color="000000" w:fill="A9D08E"/>
            <w:vAlign w:val="center"/>
            <w:hideMark/>
          </w:tcPr>
          <w:p w14:paraId="4022D69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588" w:type="pct"/>
            <w:tcBorders>
              <w:top w:val="nil"/>
              <w:left w:val="nil"/>
              <w:bottom w:val="single" w:sz="4" w:space="0" w:color="auto"/>
              <w:right w:val="single" w:sz="4" w:space="0" w:color="auto"/>
            </w:tcBorders>
            <w:shd w:val="clear" w:color="000000" w:fill="A9D08E"/>
            <w:vAlign w:val="center"/>
            <w:hideMark/>
          </w:tcPr>
          <w:p w14:paraId="138EED05"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56" w:type="pct"/>
            <w:tcBorders>
              <w:top w:val="nil"/>
              <w:left w:val="nil"/>
              <w:bottom w:val="single" w:sz="4" w:space="0" w:color="auto"/>
              <w:right w:val="single" w:sz="4" w:space="0" w:color="auto"/>
            </w:tcBorders>
            <w:shd w:val="clear" w:color="000000" w:fill="A9D08E"/>
            <w:vAlign w:val="center"/>
            <w:hideMark/>
          </w:tcPr>
          <w:p w14:paraId="6D2798F4" w14:textId="5F5D1B40" w:rsidR="00C65348" w:rsidRPr="00AD60E6" w:rsidRDefault="004B6E58"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C65348" w:rsidRPr="00AD60E6">
              <w:rPr>
                <w:rFonts w:ascii="Garamond" w:eastAsia="Times New Roman" w:hAnsi="Garamond"/>
                <w:color w:val="000000"/>
                <w:sz w:val="14"/>
                <w:szCs w:val="14"/>
              </w:rPr>
              <w:t>it</w:t>
            </w:r>
          </w:p>
        </w:tc>
        <w:tc>
          <w:tcPr>
            <w:tcW w:w="356" w:type="pct"/>
            <w:tcBorders>
              <w:top w:val="nil"/>
              <w:left w:val="nil"/>
              <w:bottom w:val="single" w:sz="4" w:space="0" w:color="auto"/>
              <w:right w:val="single" w:sz="4" w:space="0" w:color="auto"/>
            </w:tcBorders>
            <w:shd w:val="clear" w:color="000000" w:fill="A9D08E"/>
            <w:vAlign w:val="center"/>
            <w:hideMark/>
          </w:tcPr>
          <w:p w14:paraId="2323B510"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51" w:type="pct"/>
            <w:tcBorders>
              <w:top w:val="nil"/>
              <w:left w:val="nil"/>
              <w:bottom w:val="single" w:sz="4" w:space="0" w:color="auto"/>
              <w:right w:val="single" w:sz="4" w:space="0" w:color="auto"/>
            </w:tcBorders>
            <w:shd w:val="clear" w:color="000000" w:fill="A9D08E"/>
            <w:vAlign w:val="center"/>
            <w:hideMark/>
          </w:tcPr>
          <w:p w14:paraId="2BE5FA5C"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8" w:type="pct"/>
            <w:tcBorders>
              <w:top w:val="nil"/>
              <w:left w:val="nil"/>
              <w:bottom w:val="single" w:sz="4" w:space="0" w:color="auto"/>
              <w:right w:val="single" w:sz="4" w:space="0" w:color="auto"/>
            </w:tcBorders>
            <w:shd w:val="clear" w:color="000000" w:fill="A9D08E"/>
            <w:vAlign w:val="center"/>
            <w:hideMark/>
          </w:tcPr>
          <w:p w14:paraId="30C26334"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4" w:type="pct"/>
            <w:tcBorders>
              <w:top w:val="nil"/>
              <w:left w:val="nil"/>
              <w:bottom w:val="single" w:sz="4" w:space="0" w:color="auto"/>
              <w:right w:val="single" w:sz="4" w:space="0" w:color="auto"/>
            </w:tcBorders>
            <w:shd w:val="clear" w:color="000000" w:fill="A9D08E"/>
            <w:vAlign w:val="center"/>
            <w:hideMark/>
          </w:tcPr>
          <w:p w14:paraId="2C649C2E"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01" w:type="pct"/>
            <w:tcBorders>
              <w:top w:val="nil"/>
              <w:left w:val="nil"/>
              <w:bottom w:val="single" w:sz="4" w:space="0" w:color="auto"/>
              <w:right w:val="single" w:sz="4" w:space="0" w:color="auto"/>
            </w:tcBorders>
            <w:shd w:val="clear" w:color="000000" w:fill="A9D08E"/>
            <w:vAlign w:val="center"/>
            <w:hideMark/>
          </w:tcPr>
          <w:p w14:paraId="2AC865D5"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1" w:type="pct"/>
            <w:tcBorders>
              <w:top w:val="nil"/>
              <w:left w:val="nil"/>
              <w:bottom w:val="single" w:sz="4" w:space="0" w:color="auto"/>
              <w:right w:val="single" w:sz="4" w:space="0" w:color="auto"/>
            </w:tcBorders>
            <w:shd w:val="clear" w:color="000000" w:fill="A9D08E"/>
            <w:vAlign w:val="center"/>
            <w:hideMark/>
          </w:tcPr>
          <w:p w14:paraId="64F75D0A"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C65348" w:rsidRPr="00AD60E6" w14:paraId="4563D72E"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5DC4BB94"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D2.1</w:t>
            </w:r>
          </w:p>
        </w:tc>
        <w:tc>
          <w:tcPr>
            <w:tcW w:w="1335" w:type="pct"/>
            <w:tcBorders>
              <w:top w:val="nil"/>
              <w:left w:val="nil"/>
              <w:bottom w:val="single" w:sz="4" w:space="0" w:color="auto"/>
              <w:right w:val="single" w:sz="4" w:space="0" w:color="auto"/>
            </w:tcBorders>
            <w:shd w:val="clear" w:color="000000" w:fill="F4B084"/>
            <w:vAlign w:val="bottom"/>
            <w:hideMark/>
          </w:tcPr>
          <w:p w14:paraId="5F5D0690" w14:textId="76056396"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Konsolidimi i rolit të Këshillit Kombëtar të Punës.</w:t>
            </w:r>
            <w:r w:rsidRPr="00AD60E6">
              <w:rPr>
                <w:rFonts w:ascii="Garamond" w:eastAsia="Times New Roman" w:hAnsi="Garamond"/>
                <w:color w:val="000000"/>
                <w:sz w:val="14"/>
                <w:szCs w:val="14"/>
              </w:rPr>
              <w:br/>
            </w:r>
            <w:r w:rsidR="00F00EA9" w:rsidRPr="00AD60E6">
              <w:rPr>
                <w:rFonts w:ascii="Garamond" w:eastAsia="Times New Roman" w:hAnsi="Garamond"/>
                <w:color w:val="000000"/>
                <w:sz w:val="14"/>
                <w:szCs w:val="14"/>
              </w:rPr>
              <w:t xml:space="preserve"> </w:t>
            </w:r>
          </w:p>
        </w:tc>
        <w:tc>
          <w:tcPr>
            <w:tcW w:w="360" w:type="pct"/>
            <w:tcBorders>
              <w:top w:val="nil"/>
              <w:left w:val="nil"/>
              <w:bottom w:val="single" w:sz="4" w:space="0" w:color="auto"/>
              <w:right w:val="single" w:sz="4" w:space="0" w:color="auto"/>
            </w:tcBorders>
            <w:shd w:val="clear" w:color="000000" w:fill="F4B084"/>
            <w:vAlign w:val="center"/>
            <w:hideMark/>
          </w:tcPr>
          <w:p w14:paraId="0ED1B9E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w:t>
            </w:r>
          </w:p>
        </w:tc>
        <w:tc>
          <w:tcPr>
            <w:tcW w:w="588" w:type="pct"/>
            <w:tcBorders>
              <w:top w:val="nil"/>
              <w:left w:val="nil"/>
              <w:bottom w:val="single" w:sz="4" w:space="0" w:color="auto"/>
              <w:right w:val="single" w:sz="4" w:space="0" w:color="auto"/>
            </w:tcBorders>
            <w:shd w:val="clear" w:color="000000" w:fill="F4B084"/>
            <w:vAlign w:val="center"/>
            <w:hideMark/>
          </w:tcPr>
          <w:p w14:paraId="1ED5828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556" w:type="pct"/>
            <w:tcBorders>
              <w:top w:val="nil"/>
              <w:left w:val="nil"/>
              <w:bottom w:val="single" w:sz="4" w:space="0" w:color="auto"/>
              <w:right w:val="single" w:sz="4" w:space="0" w:color="auto"/>
            </w:tcBorders>
            <w:shd w:val="clear" w:color="000000" w:fill="F4B084"/>
            <w:vAlign w:val="center"/>
            <w:hideMark/>
          </w:tcPr>
          <w:p w14:paraId="7FFC291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000000" w:fill="F4B084"/>
            <w:vAlign w:val="center"/>
            <w:hideMark/>
          </w:tcPr>
          <w:p w14:paraId="07C120D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351" w:type="pct"/>
            <w:tcBorders>
              <w:top w:val="nil"/>
              <w:left w:val="nil"/>
              <w:bottom w:val="single" w:sz="4" w:space="0" w:color="auto"/>
              <w:right w:val="single" w:sz="4" w:space="0" w:color="auto"/>
            </w:tcBorders>
            <w:shd w:val="clear" w:color="000000" w:fill="F4B084"/>
            <w:vAlign w:val="center"/>
            <w:hideMark/>
          </w:tcPr>
          <w:p w14:paraId="1716791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5430CAD6"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6EE25F4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7D6D804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6CDF163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2A65A761"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242D72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D2.1.1</w:t>
            </w:r>
          </w:p>
        </w:tc>
        <w:tc>
          <w:tcPr>
            <w:tcW w:w="1335" w:type="pct"/>
            <w:tcBorders>
              <w:top w:val="nil"/>
              <w:left w:val="nil"/>
              <w:bottom w:val="single" w:sz="4" w:space="0" w:color="auto"/>
              <w:right w:val="single" w:sz="4" w:space="0" w:color="auto"/>
            </w:tcBorders>
            <w:shd w:val="clear" w:color="auto" w:fill="auto"/>
            <w:vAlign w:val="center"/>
            <w:hideMark/>
          </w:tcPr>
          <w:p w14:paraId="7944CC08"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Raport vlerësimi për aktivitetin 3-vjecar të KKP-së.</w:t>
            </w:r>
          </w:p>
        </w:tc>
        <w:tc>
          <w:tcPr>
            <w:tcW w:w="360" w:type="pct"/>
            <w:tcBorders>
              <w:top w:val="nil"/>
              <w:left w:val="nil"/>
              <w:bottom w:val="single" w:sz="4" w:space="0" w:color="auto"/>
              <w:right w:val="single" w:sz="4" w:space="0" w:color="auto"/>
            </w:tcBorders>
            <w:shd w:val="clear" w:color="000000" w:fill="FFFFFF"/>
            <w:vAlign w:val="center"/>
            <w:hideMark/>
          </w:tcPr>
          <w:p w14:paraId="5F54391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w:t>
            </w:r>
          </w:p>
        </w:tc>
        <w:tc>
          <w:tcPr>
            <w:tcW w:w="588" w:type="pct"/>
            <w:tcBorders>
              <w:top w:val="nil"/>
              <w:left w:val="nil"/>
              <w:bottom w:val="single" w:sz="4" w:space="0" w:color="auto"/>
              <w:right w:val="single" w:sz="4" w:space="0" w:color="auto"/>
            </w:tcBorders>
            <w:shd w:val="clear" w:color="000000" w:fill="FFFFFF"/>
            <w:vAlign w:val="center"/>
            <w:hideMark/>
          </w:tcPr>
          <w:p w14:paraId="3D1E9CF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556" w:type="pct"/>
            <w:tcBorders>
              <w:top w:val="nil"/>
              <w:left w:val="nil"/>
              <w:bottom w:val="single" w:sz="4" w:space="0" w:color="auto"/>
              <w:right w:val="single" w:sz="4" w:space="0" w:color="auto"/>
            </w:tcBorders>
            <w:shd w:val="clear" w:color="auto" w:fill="auto"/>
            <w:vAlign w:val="center"/>
            <w:hideMark/>
          </w:tcPr>
          <w:p w14:paraId="5A7799DF"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3956F56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351" w:type="pct"/>
            <w:tcBorders>
              <w:top w:val="nil"/>
              <w:left w:val="nil"/>
              <w:bottom w:val="single" w:sz="4" w:space="0" w:color="auto"/>
              <w:right w:val="single" w:sz="4" w:space="0" w:color="auto"/>
            </w:tcBorders>
            <w:shd w:val="clear" w:color="auto" w:fill="auto"/>
            <w:vAlign w:val="center"/>
            <w:hideMark/>
          </w:tcPr>
          <w:p w14:paraId="5812224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4AB9C2CD" w14:textId="3FDCDAD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10,585,424 </w:t>
            </w:r>
          </w:p>
        </w:tc>
        <w:tc>
          <w:tcPr>
            <w:tcW w:w="314" w:type="pct"/>
            <w:tcBorders>
              <w:top w:val="nil"/>
              <w:left w:val="nil"/>
              <w:bottom w:val="single" w:sz="4" w:space="0" w:color="auto"/>
              <w:right w:val="single" w:sz="4" w:space="0" w:color="auto"/>
            </w:tcBorders>
            <w:shd w:val="clear" w:color="auto" w:fill="auto"/>
            <w:vAlign w:val="center"/>
            <w:hideMark/>
          </w:tcPr>
          <w:p w14:paraId="5373177A" w14:textId="65BDD7E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01587778" w14:textId="1097C844"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39EBE965" w14:textId="2D114B6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8,022,704 </w:t>
            </w:r>
          </w:p>
        </w:tc>
      </w:tr>
      <w:tr w:rsidR="00C65348" w:rsidRPr="00AD60E6" w14:paraId="21DBD3D8"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18D2F175"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D2.1.2</w:t>
            </w:r>
          </w:p>
        </w:tc>
        <w:tc>
          <w:tcPr>
            <w:tcW w:w="1335" w:type="pct"/>
            <w:tcBorders>
              <w:top w:val="nil"/>
              <w:left w:val="nil"/>
              <w:bottom w:val="nil"/>
              <w:right w:val="nil"/>
            </w:tcBorders>
            <w:shd w:val="clear" w:color="auto" w:fill="auto"/>
            <w:noWrap/>
            <w:vAlign w:val="center"/>
            <w:hideMark/>
          </w:tcPr>
          <w:p w14:paraId="6F85D856"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Rregullorja për funksionimin e KKP-së e rishikuar dhe e miratuar.</w:t>
            </w:r>
          </w:p>
        </w:tc>
        <w:tc>
          <w:tcPr>
            <w:tcW w:w="360" w:type="pct"/>
            <w:tcBorders>
              <w:top w:val="nil"/>
              <w:left w:val="single" w:sz="4" w:space="0" w:color="auto"/>
              <w:bottom w:val="single" w:sz="4" w:space="0" w:color="auto"/>
              <w:right w:val="single" w:sz="4" w:space="0" w:color="auto"/>
            </w:tcBorders>
            <w:shd w:val="clear" w:color="000000" w:fill="FFFFFF"/>
            <w:vAlign w:val="center"/>
            <w:hideMark/>
          </w:tcPr>
          <w:p w14:paraId="7CC95C5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w:t>
            </w:r>
          </w:p>
        </w:tc>
        <w:tc>
          <w:tcPr>
            <w:tcW w:w="588" w:type="pct"/>
            <w:tcBorders>
              <w:top w:val="nil"/>
              <w:left w:val="nil"/>
              <w:bottom w:val="single" w:sz="4" w:space="0" w:color="auto"/>
              <w:right w:val="single" w:sz="4" w:space="0" w:color="auto"/>
            </w:tcBorders>
            <w:shd w:val="clear" w:color="000000" w:fill="FFFFFF"/>
            <w:vAlign w:val="center"/>
            <w:hideMark/>
          </w:tcPr>
          <w:p w14:paraId="53E8749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556" w:type="pct"/>
            <w:tcBorders>
              <w:top w:val="nil"/>
              <w:left w:val="nil"/>
              <w:bottom w:val="single" w:sz="4" w:space="0" w:color="auto"/>
              <w:right w:val="single" w:sz="4" w:space="0" w:color="auto"/>
            </w:tcBorders>
            <w:shd w:val="clear" w:color="auto" w:fill="auto"/>
            <w:vAlign w:val="center"/>
            <w:hideMark/>
          </w:tcPr>
          <w:p w14:paraId="17CE5A05"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6260210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351" w:type="pct"/>
            <w:tcBorders>
              <w:top w:val="nil"/>
              <w:left w:val="nil"/>
              <w:bottom w:val="single" w:sz="4" w:space="0" w:color="auto"/>
              <w:right w:val="single" w:sz="4" w:space="0" w:color="auto"/>
            </w:tcBorders>
            <w:shd w:val="clear" w:color="auto" w:fill="auto"/>
            <w:vAlign w:val="center"/>
            <w:hideMark/>
          </w:tcPr>
          <w:p w14:paraId="1CDFA74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2021</w:t>
            </w:r>
          </w:p>
        </w:tc>
        <w:tc>
          <w:tcPr>
            <w:tcW w:w="288" w:type="pct"/>
            <w:tcBorders>
              <w:top w:val="nil"/>
              <w:left w:val="nil"/>
              <w:bottom w:val="single" w:sz="4" w:space="0" w:color="auto"/>
              <w:right w:val="single" w:sz="4" w:space="0" w:color="auto"/>
            </w:tcBorders>
            <w:shd w:val="clear" w:color="auto" w:fill="auto"/>
            <w:vAlign w:val="center"/>
            <w:hideMark/>
          </w:tcPr>
          <w:p w14:paraId="4B219FFE" w14:textId="0F96DD4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250,908 </w:t>
            </w:r>
          </w:p>
        </w:tc>
        <w:tc>
          <w:tcPr>
            <w:tcW w:w="314" w:type="pct"/>
            <w:tcBorders>
              <w:top w:val="nil"/>
              <w:left w:val="nil"/>
              <w:bottom w:val="single" w:sz="4" w:space="0" w:color="auto"/>
              <w:right w:val="single" w:sz="4" w:space="0" w:color="auto"/>
            </w:tcBorders>
            <w:shd w:val="clear" w:color="auto" w:fill="auto"/>
            <w:vAlign w:val="center"/>
            <w:hideMark/>
          </w:tcPr>
          <w:p w14:paraId="6403B281" w14:textId="1E3D882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7CE3F9E4" w14:textId="5594EE9A"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50F6A9C5" w14:textId="14BF6BB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250,908 </w:t>
            </w:r>
          </w:p>
        </w:tc>
      </w:tr>
      <w:tr w:rsidR="00C65348" w:rsidRPr="00AD60E6" w14:paraId="35A0CA3D"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95AC0D1"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D2.1.3</w:t>
            </w:r>
          </w:p>
        </w:tc>
        <w:tc>
          <w:tcPr>
            <w:tcW w:w="1335" w:type="pct"/>
            <w:tcBorders>
              <w:top w:val="single" w:sz="4" w:space="0" w:color="auto"/>
              <w:left w:val="nil"/>
              <w:bottom w:val="single" w:sz="4" w:space="0" w:color="auto"/>
              <w:right w:val="single" w:sz="4" w:space="0" w:color="auto"/>
            </w:tcBorders>
            <w:shd w:val="clear" w:color="auto" w:fill="auto"/>
            <w:vAlign w:val="center"/>
            <w:hideMark/>
          </w:tcPr>
          <w:p w14:paraId="79A3C001" w14:textId="56526C2E"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VKM</w:t>
            </w:r>
            <w:r w:rsidR="00F00EA9" w:rsidRPr="00AD60E6">
              <w:rPr>
                <w:rFonts w:ascii="Garamond" w:eastAsia="Times New Roman" w:hAnsi="Garamond"/>
                <w:sz w:val="14"/>
                <w:szCs w:val="14"/>
              </w:rPr>
              <w:t xml:space="preserve"> </w:t>
            </w:r>
            <w:r w:rsidRPr="00AD60E6">
              <w:rPr>
                <w:rFonts w:ascii="Garamond" w:eastAsia="Times New Roman" w:hAnsi="Garamond"/>
                <w:sz w:val="14"/>
                <w:szCs w:val="14"/>
              </w:rPr>
              <w:t>për kriteret e përfaqësueshmërisë i miratuar.</w:t>
            </w:r>
          </w:p>
        </w:tc>
        <w:tc>
          <w:tcPr>
            <w:tcW w:w="360" w:type="pct"/>
            <w:tcBorders>
              <w:top w:val="nil"/>
              <w:left w:val="nil"/>
              <w:bottom w:val="single" w:sz="4" w:space="0" w:color="auto"/>
              <w:right w:val="single" w:sz="4" w:space="0" w:color="auto"/>
            </w:tcBorders>
            <w:shd w:val="clear" w:color="000000" w:fill="FFFFFF"/>
            <w:vAlign w:val="center"/>
            <w:hideMark/>
          </w:tcPr>
          <w:p w14:paraId="1A09DB6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w:t>
            </w:r>
          </w:p>
        </w:tc>
        <w:tc>
          <w:tcPr>
            <w:tcW w:w="588" w:type="pct"/>
            <w:tcBorders>
              <w:top w:val="nil"/>
              <w:left w:val="nil"/>
              <w:bottom w:val="single" w:sz="4" w:space="0" w:color="auto"/>
              <w:right w:val="single" w:sz="4" w:space="0" w:color="auto"/>
            </w:tcBorders>
            <w:shd w:val="clear" w:color="000000" w:fill="FFFFFF"/>
            <w:vAlign w:val="center"/>
            <w:hideMark/>
          </w:tcPr>
          <w:p w14:paraId="0732CDC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556" w:type="pct"/>
            <w:tcBorders>
              <w:top w:val="nil"/>
              <w:left w:val="nil"/>
              <w:bottom w:val="single" w:sz="4" w:space="0" w:color="auto"/>
              <w:right w:val="single" w:sz="4" w:space="0" w:color="auto"/>
            </w:tcBorders>
            <w:shd w:val="clear" w:color="auto" w:fill="auto"/>
            <w:vAlign w:val="center"/>
            <w:hideMark/>
          </w:tcPr>
          <w:p w14:paraId="430CBFC1"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5B252A0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2019</w:t>
            </w:r>
          </w:p>
        </w:tc>
        <w:tc>
          <w:tcPr>
            <w:tcW w:w="351" w:type="pct"/>
            <w:tcBorders>
              <w:top w:val="nil"/>
              <w:left w:val="nil"/>
              <w:bottom w:val="single" w:sz="4" w:space="0" w:color="auto"/>
              <w:right w:val="single" w:sz="4" w:space="0" w:color="auto"/>
            </w:tcBorders>
            <w:shd w:val="clear" w:color="auto" w:fill="auto"/>
            <w:vAlign w:val="center"/>
            <w:hideMark/>
          </w:tcPr>
          <w:p w14:paraId="3BC9288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8" w:type="pct"/>
            <w:tcBorders>
              <w:top w:val="nil"/>
              <w:left w:val="nil"/>
              <w:bottom w:val="single" w:sz="4" w:space="0" w:color="auto"/>
              <w:right w:val="single" w:sz="4" w:space="0" w:color="auto"/>
            </w:tcBorders>
            <w:shd w:val="clear" w:color="auto" w:fill="auto"/>
            <w:vAlign w:val="center"/>
            <w:hideMark/>
          </w:tcPr>
          <w:p w14:paraId="2F23A2EC" w14:textId="78806E5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250,908 </w:t>
            </w:r>
          </w:p>
        </w:tc>
        <w:tc>
          <w:tcPr>
            <w:tcW w:w="314" w:type="pct"/>
            <w:tcBorders>
              <w:top w:val="nil"/>
              <w:left w:val="nil"/>
              <w:bottom w:val="single" w:sz="4" w:space="0" w:color="auto"/>
              <w:right w:val="single" w:sz="4" w:space="0" w:color="auto"/>
            </w:tcBorders>
            <w:shd w:val="clear" w:color="auto" w:fill="auto"/>
            <w:vAlign w:val="center"/>
            <w:hideMark/>
          </w:tcPr>
          <w:p w14:paraId="052E0B35" w14:textId="3A1ECAD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5270B111" w14:textId="5966058E"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4845B796" w14:textId="595A2A9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250,908 </w:t>
            </w:r>
          </w:p>
        </w:tc>
      </w:tr>
      <w:tr w:rsidR="00C65348" w:rsidRPr="00AD60E6" w14:paraId="6F0CE28D"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47B4A5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D2.1.4</w:t>
            </w:r>
          </w:p>
        </w:tc>
        <w:tc>
          <w:tcPr>
            <w:tcW w:w="1335" w:type="pct"/>
            <w:tcBorders>
              <w:top w:val="nil"/>
              <w:left w:val="nil"/>
              <w:bottom w:val="nil"/>
              <w:right w:val="nil"/>
            </w:tcBorders>
            <w:shd w:val="clear" w:color="auto" w:fill="auto"/>
            <w:vAlign w:val="center"/>
            <w:hideMark/>
          </w:tcPr>
          <w:p w14:paraId="38DFF70C"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Mekanizmi për zbatimin e rekomandimeve të KKP-së i miratuar dhe funksional.</w:t>
            </w:r>
          </w:p>
        </w:tc>
        <w:tc>
          <w:tcPr>
            <w:tcW w:w="360" w:type="pct"/>
            <w:tcBorders>
              <w:top w:val="nil"/>
              <w:left w:val="single" w:sz="4" w:space="0" w:color="auto"/>
              <w:bottom w:val="single" w:sz="4" w:space="0" w:color="auto"/>
              <w:right w:val="single" w:sz="4" w:space="0" w:color="auto"/>
            </w:tcBorders>
            <w:shd w:val="clear" w:color="000000" w:fill="FFFFFF"/>
            <w:vAlign w:val="center"/>
            <w:hideMark/>
          </w:tcPr>
          <w:p w14:paraId="0315628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w:t>
            </w:r>
          </w:p>
        </w:tc>
        <w:tc>
          <w:tcPr>
            <w:tcW w:w="588" w:type="pct"/>
            <w:tcBorders>
              <w:top w:val="nil"/>
              <w:left w:val="nil"/>
              <w:bottom w:val="single" w:sz="4" w:space="0" w:color="auto"/>
              <w:right w:val="single" w:sz="4" w:space="0" w:color="auto"/>
            </w:tcBorders>
            <w:shd w:val="clear" w:color="000000" w:fill="FFFFFF"/>
            <w:vAlign w:val="center"/>
            <w:hideMark/>
          </w:tcPr>
          <w:p w14:paraId="667270D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556" w:type="pct"/>
            <w:tcBorders>
              <w:top w:val="nil"/>
              <w:left w:val="nil"/>
              <w:bottom w:val="single" w:sz="4" w:space="0" w:color="auto"/>
              <w:right w:val="single" w:sz="4" w:space="0" w:color="auto"/>
            </w:tcBorders>
            <w:shd w:val="clear" w:color="auto" w:fill="auto"/>
            <w:vAlign w:val="center"/>
            <w:hideMark/>
          </w:tcPr>
          <w:p w14:paraId="4F60F6F3"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55EEB43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51" w:type="pct"/>
            <w:tcBorders>
              <w:top w:val="nil"/>
              <w:left w:val="nil"/>
              <w:bottom w:val="single" w:sz="4" w:space="0" w:color="auto"/>
              <w:right w:val="single" w:sz="4" w:space="0" w:color="auto"/>
            </w:tcBorders>
            <w:shd w:val="clear" w:color="auto" w:fill="auto"/>
            <w:vAlign w:val="center"/>
            <w:hideMark/>
          </w:tcPr>
          <w:p w14:paraId="4185CB4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8" w:type="pct"/>
            <w:tcBorders>
              <w:top w:val="nil"/>
              <w:left w:val="nil"/>
              <w:bottom w:val="single" w:sz="4" w:space="0" w:color="auto"/>
              <w:right w:val="single" w:sz="4" w:space="0" w:color="auto"/>
            </w:tcBorders>
            <w:shd w:val="clear" w:color="auto" w:fill="auto"/>
            <w:vAlign w:val="center"/>
            <w:hideMark/>
          </w:tcPr>
          <w:p w14:paraId="44D415F8" w14:textId="32B25721"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250,908 </w:t>
            </w:r>
          </w:p>
        </w:tc>
        <w:tc>
          <w:tcPr>
            <w:tcW w:w="314" w:type="pct"/>
            <w:tcBorders>
              <w:top w:val="nil"/>
              <w:left w:val="nil"/>
              <w:bottom w:val="single" w:sz="4" w:space="0" w:color="auto"/>
              <w:right w:val="single" w:sz="4" w:space="0" w:color="auto"/>
            </w:tcBorders>
            <w:shd w:val="clear" w:color="auto" w:fill="auto"/>
            <w:vAlign w:val="center"/>
            <w:hideMark/>
          </w:tcPr>
          <w:p w14:paraId="175BA742" w14:textId="0F93920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322C527D" w14:textId="243CE653"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69655222" w14:textId="3943353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250,908 </w:t>
            </w:r>
          </w:p>
        </w:tc>
      </w:tr>
      <w:tr w:rsidR="00C65348" w:rsidRPr="00AD60E6" w14:paraId="4309909B"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C5C3342"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D2.1.5</w:t>
            </w:r>
          </w:p>
        </w:tc>
        <w:tc>
          <w:tcPr>
            <w:tcW w:w="1335" w:type="pct"/>
            <w:tcBorders>
              <w:top w:val="single" w:sz="4" w:space="0" w:color="auto"/>
              <w:left w:val="nil"/>
              <w:bottom w:val="single" w:sz="4" w:space="0" w:color="auto"/>
              <w:right w:val="single" w:sz="4" w:space="0" w:color="auto"/>
            </w:tcBorders>
            <w:shd w:val="clear" w:color="auto" w:fill="auto"/>
            <w:hideMark/>
          </w:tcPr>
          <w:p w14:paraId="58274484" w14:textId="572BCF58"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Këshilli Kombëtar i Punës i </w:t>
            </w:r>
            <w:r w:rsidR="0099255F" w:rsidRPr="00AD60E6">
              <w:rPr>
                <w:rFonts w:ascii="Garamond" w:eastAsia="Times New Roman" w:hAnsi="Garamond"/>
                <w:sz w:val="14"/>
                <w:szCs w:val="14"/>
              </w:rPr>
              <w:t>ri</w:t>
            </w:r>
            <w:r w:rsidRPr="00AD60E6">
              <w:rPr>
                <w:rFonts w:ascii="Garamond" w:eastAsia="Times New Roman" w:hAnsi="Garamond"/>
                <w:sz w:val="14"/>
                <w:szCs w:val="14"/>
              </w:rPr>
              <w:t>konstituar pas përfundimit të mandatit në bazë të kritereve të reja.</w:t>
            </w:r>
          </w:p>
        </w:tc>
        <w:tc>
          <w:tcPr>
            <w:tcW w:w="360" w:type="pct"/>
            <w:tcBorders>
              <w:top w:val="nil"/>
              <w:left w:val="nil"/>
              <w:bottom w:val="single" w:sz="4" w:space="0" w:color="auto"/>
              <w:right w:val="single" w:sz="4" w:space="0" w:color="auto"/>
            </w:tcBorders>
            <w:shd w:val="clear" w:color="000000" w:fill="FFFFFF"/>
            <w:vAlign w:val="center"/>
            <w:hideMark/>
          </w:tcPr>
          <w:p w14:paraId="757C581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w:t>
            </w:r>
          </w:p>
        </w:tc>
        <w:tc>
          <w:tcPr>
            <w:tcW w:w="588" w:type="pct"/>
            <w:tcBorders>
              <w:top w:val="nil"/>
              <w:left w:val="nil"/>
              <w:bottom w:val="single" w:sz="4" w:space="0" w:color="auto"/>
              <w:right w:val="single" w:sz="4" w:space="0" w:color="auto"/>
            </w:tcBorders>
            <w:shd w:val="clear" w:color="000000" w:fill="FFFFFF"/>
            <w:vAlign w:val="center"/>
            <w:hideMark/>
          </w:tcPr>
          <w:p w14:paraId="3E4D3A6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556" w:type="pct"/>
            <w:tcBorders>
              <w:top w:val="nil"/>
              <w:left w:val="nil"/>
              <w:bottom w:val="single" w:sz="4" w:space="0" w:color="auto"/>
              <w:right w:val="single" w:sz="4" w:space="0" w:color="auto"/>
            </w:tcBorders>
            <w:shd w:val="clear" w:color="auto" w:fill="auto"/>
            <w:vAlign w:val="center"/>
            <w:hideMark/>
          </w:tcPr>
          <w:p w14:paraId="33C69AF2"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653316B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51" w:type="pct"/>
            <w:tcBorders>
              <w:top w:val="nil"/>
              <w:left w:val="nil"/>
              <w:bottom w:val="single" w:sz="4" w:space="0" w:color="auto"/>
              <w:right w:val="single" w:sz="4" w:space="0" w:color="auto"/>
            </w:tcBorders>
            <w:shd w:val="clear" w:color="auto" w:fill="auto"/>
            <w:vAlign w:val="center"/>
            <w:hideMark/>
          </w:tcPr>
          <w:p w14:paraId="73FB84C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8" w:type="pct"/>
            <w:tcBorders>
              <w:top w:val="nil"/>
              <w:left w:val="nil"/>
              <w:bottom w:val="single" w:sz="4" w:space="0" w:color="auto"/>
              <w:right w:val="single" w:sz="4" w:space="0" w:color="auto"/>
            </w:tcBorders>
            <w:shd w:val="clear" w:color="auto" w:fill="auto"/>
            <w:vAlign w:val="center"/>
            <w:hideMark/>
          </w:tcPr>
          <w:p w14:paraId="1320E03E" w14:textId="350240F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167,272 </w:t>
            </w:r>
          </w:p>
        </w:tc>
        <w:tc>
          <w:tcPr>
            <w:tcW w:w="314" w:type="pct"/>
            <w:tcBorders>
              <w:top w:val="nil"/>
              <w:left w:val="nil"/>
              <w:bottom w:val="single" w:sz="4" w:space="0" w:color="auto"/>
              <w:right w:val="single" w:sz="4" w:space="0" w:color="auto"/>
            </w:tcBorders>
            <w:shd w:val="clear" w:color="auto" w:fill="auto"/>
            <w:vAlign w:val="center"/>
            <w:hideMark/>
          </w:tcPr>
          <w:p w14:paraId="6F477560" w14:textId="3F699B5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236ECF53" w14:textId="4BD1A2B9"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6D1468E8" w14:textId="77CF29A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167,272 </w:t>
            </w:r>
          </w:p>
        </w:tc>
      </w:tr>
      <w:tr w:rsidR="00C65348" w:rsidRPr="00AD60E6" w14:paraId="3D6C614F"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60FD5BC1"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D2.2</w:t>
            </w:r>
          </w:p>
        </w:tc>
        <w:tc>
          <w:tcPr>
            <w:tcW w:w="1335" w:type="pct"/>
            <w:tcBorders>
              <w:top w:val="nil"/>
              <w:left w:val="nil"/>
              <w:bottom w:val="single" w:sz="4" w:space="0" w:color="auto"/>
              <w:right w:val="single" w:sz="4" w:space="0" w:color="auto"/>
            </w:tcBorders>
            <w:shd w:val="clear" w:color="000000" w:fill="F4B084"/>
            <w:vAlign w:val="center"/>
            <w:hideMark/>
          </w:tcPr>
          <w:p w14:paraId="72B5E5F5" w14:textId="739CF5F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Fuqizimi i rolit të Këshillit Kombëtar të AFP-së.</w:t>
            </w:r>
            <w:r w:rsidR="00C65348" w:rsidRPr="00AD60E6">
              <w:rPr>
                <w:rFonts w:ascii="Garamond" w:eastAsia="Times New Roman" w:hAnsi="Garamond"/>
                <w:color w:val="000000"/>
                <w:sz w:val="14"/>
                <w:szCs w:val="14"/>
              </w:rPr>
              <w:br/>
            </w:r>
          </w:p>
        </w:tc>
        <w:tc>
          <w:tcPr>
            <w:tcW w:w="360" w:type="pct"/>
            <w:tcBorders>
              <w:top w:val="nil"/>
              <w:left w:val="nil"/>
              <w:bottom w:val="single" w:sz="4" w:space="0" w:color="auto"/>
              <w:right w:val="single" w:sz="4" w:space="0" w:color="auto"/>
            </w:tcBorders>
            <w:shd w:val="clear" w:color="000000" w:fill="F4B084"/>
            <w:vAlign w:val="center"/>
            <w:hideMark/>
          </w:tcPr>
          <w:p w14:paraId="4743E8F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4B084"/>
            <w:vAlign w:val="center"/>
            <w:hideMark/>
          </w:tcPr>
          <w:p w14:paraId="134CC9B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000000" w:fill="F4B084"/>
            <w:vAlign w:val="center"/>
            <w:hideMark/>
          </w:tcPr>
          <w:p w14:paraId="03E3024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000000" w:fill="F4B084"/>
            <w:vAlign w:val="center"/>
            <w:hideMark/>
          </w:tcPr>
          <w:p w14:paraId="36DAB88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000000" w:fill="F4B084"/>
            <w:vAlign w:val="center"/>
            <w:hideMark/>
          </w:tcPr>
          <w:p w14:paraId="7FE6EED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59664E81"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44DE89F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285EF60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5E10968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32BCD610"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1DDF57C"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D2.2.1</w:t>
            </w:r>
          </w:p>
        </w:tc>
        <w:tc>
          <w:tcPr>
            <w:tcW w:w="1335" w:type="pct"/>
            <w:tcBorders>
              <w:top w:val="nil"/>
              <w:left w:val="nil"/>
              <w:bottom w:val="single" w:sz="4" w:space="0" w:color="auto"/>
              <w:right w:val="single" w:sz="4" w:space="0" w:color="auto"/>
            </w:tcBorders>
            <w:shd w:val="clear" w:color="auto" w:fill="auto"/>
            <w:vAlign w:val="center"/>
            <w:hideMark/>
          </w:tcPr>
          <w:p w14:paraId="3B1F4B19"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Kuadri ligjor për ngritjen dhe funksionimin e KKAFP-së i miratuar.</w:t>
            </w:r>
          </w:p>
        </w:tc>
        <w:tc>
          <w:tcPr>
            <w:tcW w:w="360" w:type="pct"/>
            <w:tcBorders>
              <w:top w:val="nil"/>
              <w:left w:val="nil"/>
              <w:bottom w:val="single" w:sz="4" w:space="0" w:color="auto"/>
              <w:right w:val="single" w:sz="4" w:space="0" w:color="auto"/>
            </w:tcBorders>
            <w:shd w:val="clear" w:color="auto" w:fill="auto"/>
            <w:vAlign w:val="center"/>
            <w:hideMark/>
          </w:tcPr>
          <w:p w14:paraId="3A90C8A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vAlign w:val="center"/>
            <w:hideMark/>
          </w:tcPr>
          <w:p w14:paraId="5F6DFBC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196167C6"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48D6E64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774D195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8" w:type="pct"/>
            <w:tcBorders>
              <w:top w:val="nil"/>
              <w:left w:val="nil"/>
              <w:bottom w:val="single" w:sz="4" w:space="0" w:color="auto"/>
              <w:right w:val="single" w:sz="4" w:space="0" w:color="auto"/>
            </w:tcBorders>
            <w:shd w:val="clear" w:color="auto" w:fill="auto"/>
            <w:vAlign w:val="center"/>
            <w:hideMark/>
          </w:tcPr>
          <w:p w14:paraId="63D21FDB" w14:textId="425C769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108,410 </w:t>
            </w:r>
          </w:p>
        </w:tc>
        <w:tc>
          <w:tcPr>
            <w:tcW w:w="314" w:type="pct"/>
            <w:tcBorders>
              <w:top w:val="nil"/>
              <w:left w:val="nil"/>
              <w:bottom w:val="single" w:sz="4" w:space="0" w:color="auto"/>
              <w:right w:val="single" w:sz="4" w:space="0" w:color="auto"/>
            </w:tcBorders>
            <w:shd w:val="clear" w:color="auto" w:fill="auto"/>
            <w:vAlign w:val="center"/>
            <w:hideMark/>
          </w:tcPr>
          <w:p w14:paraId="0F1CFB24" w14:textId="3C746F9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108,000 </w:t>
            </w:r>
          </w:p>
        </w:tc>
        <w:tc>
          <w:tcPr>
            <w:tcW w:w="301" w:type="pct"/>
            <w:tcBorders>
              <w:top w:val="nil"/>
              <w:left w:val="nil"/>
              <w:bottom w:val="single" w:sz="4" w:space="0" w:color="auto"/>
              <w:right w:val="single" w:sz="4" w:space="0" w:color="auto"/>
            </w:tcBorders>
            <w:shd w:val="clear" w:color="auto" w:fill="auto"/>
            <w:vAlign w:val="center"/>
            <w:hideMark/>
          </w:tcPr>
          <w:p w14:paraId="65DB3ABD" w14:textId="27DEC1E5"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26695A60" w14:textId="0E2542C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410 </w:t>
            </w:r>
          </w:p>
        </w:tc>
      </w:tr>
      <w:tr w:rsidR="00C65348" w:rsidRPr="00AD60E6" w14:paraId="477063EE"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116CFEB4"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D2.2.2</w:t>
            </w:r>
          </w:p>
        </w:tc>
        <w:tc>
          <w:tcPr>
            <w:tcW w:w="1335" w:type="pct"/>
            <w:tcBorders>
              <w:top w:val="nil"/>
              <w:left w:val="nil"/>
              <w:bottom w:val="nil"/>
              <w:right w:val="nil"/>
            </w:tcBorders>
            <w:shd w:val="clear" w:color="auto" w:fill="auto"/>
            <w:noWrap/>
            <w:vAlign w:val="center"/>
            <w:hideMark/>
          </w:tcPr>
          <w:p w14:paraId="1D73FF88"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KKAFP i ngritur dhe funksional.</w:t>
            </w:r>
          </w:p>
        </w:tc>
        <w:tc>
          <w:tcPr>
            <w:tcW w:w="360" w:type="pct"/>
            <w:tcBorders>
              <w:top w:val="nil"/>
              <w:left w:val="single" w:sz="4" w:space="0" w:color="auto"/>
              <w:bottom w:val="single" w:sz="4" w:space="0" w:color="auto"/>
              <w:right w:val="single" w:sz="4" w:space="0" w:color="auto"/>
            </w:tcBorders>
            <w:shd w:val="clear" w:color="auto" w:fill="auto"/>
            <w:vAlign w:val="center"/>
            <w:hideMark/>
          </w:tcPr>
          <w:p w14:paraId="061ECA7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vAlign w:val="center"/>
            <w:hideMark/>
          </w:tcPr>
          <w:p w14:paraId="664A0AB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41895C34"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4DA3154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0474FFB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1782FA08" w14:textId="04B10BA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478,092 </w:t>
            </w:r>
          </w:p>
        </w:tc>
        <w:tc>
          <w:tcPr>
            <w:tcW w:w="314" w:type="pct"/>
            <w:tcBorders>
              <w:top w:val="nil"/>
              <w:left w:val="nil"/>
              <w:bottom w:val="single" w:sz="4" w:space="0" w:color="auto"/>
              <w:right w:val="single" w:sz="4" w:space="0" w:color="auto"/>
            </w:tcBorders>
            <w:shd w:val="clear" w:color="auto" w:fill="auto"/>
            <w:vAlign w:val="center"/>
            <w:hideMark/>
          </w:tcPr>
          <w:p w14:paraId="16BEC3A0" w14:textId="1D382B3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200,000 </w:t>
            </w:r>
          </w:p>
        </w:tc>
        <w:tc>
          <w:tcPr>
            <w:tcW w:w="301" w:type="pct"/>
            <w:tcBorders>
              <w:top w:val="nil"/>
              <w:left w:val="nil"/>
              <w:bottom w:val="single" w:sz="4" w:space="0" w:color="auto"/>
              <w:right w:val="single" w:sz="4" w:space="0" w:color="auto"/>
            </w:tcBorders>
            <w:shd w:val="clear" w:color="auto" w:fill="auto"/>
            <w:vAlign w:val="center"/>
            <w:hideMark/>
          </w:tcPr>
          <w:p w14:paraId="2F6385E0" w14:textId="3D066BCD"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1813B76C" w14:textId="201F46D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298,092 </w:t>
            </w:r>
          </w:p>
        </w:tc>
      </w:tr>
      <w:tr w:rsidR="00C65348" w:rsidRPr="00AD60E6" w14:paraId="0E55906E"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DB6760E"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D2.2.3</w:t>
            </w:r>
          </w:p>
        </w:tc>
        <w:tc>
          <w:tcPr>
            <w:tcW w:w="1335" w:type="pct"/>
            <w:tcBorders>
              <w:top w:val="single" w:sz="4" w:space="0" w:color="auto"/>
              <w:left w:val="nil"/>
              <w:bottom w:val="single" w:sz="4" w:space="0" w:color="auto"/>
              <w:right w:val="single" w:sz="4" w:space="0" w:color="auto"/>
            </w:tcBorders>
            <w:shd w:val="clear" w:color="auto" w:fill="auto"/>
            <w:vAlign w:val="center"/>
            <w:hideMark/>
          </w:tcPr>
          <w:p w14:paraId="1BDBD3B3"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Komisionet teknike ad hoc të ngritura dhe funksionale.</w:t>
            </w:r>
          </w:p>
        </w:tc>
        <w:tc>
          <w:tcPr>
            <w:tcW w:w="360" w:type="pct"/>
            <w:tcBorders>
              <w:top w:val="nil"/>
              <w:left w:val="nil"/>
              <w:bottom w:val="single" w:sz="4" w:space="0" w:color="auto"/>
              <w:right w:val="single" w:sz="4" w:space="0" w:color="auto"/>
            </w:tcBorders>
            <w:shd w:val="clear" w:color="auto" w:fill="auto"/>
            <w:vAlign w:val="center"/>
            <w:hideMark/>
          </w:tcPr>
          <w:p w14:paraId="5B5540F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vAlign w:val="center"/>
            <w:hideMark/>
          </w:tcPr>
          <w:p w14:paraId="70AADDE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66100FBB"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11385BE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3A2AF7D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1D722F00" w14:textId="2ED9D14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452,466 </w:t>
            </w:r>
          </w:p>
        </w:tc>
        <w:tc>
          <w:tcPr>
            <w:tcW w:w="314" w:type="pct"/>
            <w:tcBorders>
              <w:top w:val="nil"/>
              <w:left w:val="nil"/>
              <w:bottom w:val="single" w:sz="4" w:space="0" w:color="auto"/>
              <w:right w:val="single" w:sz="4" w:space="0" w:color="auto"/>
            </w:tcBorders>
            <w:shd w:val="clear" w:color="auto" w:fill="auto"/>
            <w:vAlign w:val="center"/>
            <w:hideMark/>
          </w:tcPr>
          <w:p w14:paraId="4081C235" w14:textId="4A67170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300,000 </w:t>
            </w:r>
          </w:p>
        </w:tc>
        <w:tc>
          <w:tcPr>
            <w:tcW w:w="301" w:type="pct"/>
            <w:tcBorders>
              <w:top w:val="nil"/>
              <w:left w:val="nil"/>
              <w:bottom w:val="single" w:sz="4" w:space="0" w:color="auto"/>
              <w:right w:val="single" w:sz="4" w:space="0" w:color="auto"/>
            </w:tcBorders>
            <w:shd w:val="clear" w:color="auto" w:fill="auto"/>
            <w:vAlign w:val="center"/>
            <w:hideMark/>
          </w:tcPr>
          <w:p w14:paraId="4D042F5D" w14:textId="6F9BC4F8"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3499E0E5" w14:textId="4B2823B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252,466 </w:t>
            </w:r>
          </w:p>
        </w:tc>
      </w:tr>
      <w:tr w:rsidR="00C65348" w:rsidRPr="00AD60E6" w14:paraId="6F4D63A5"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3927A45"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D2.2.4</w:t>
            </w:r>
          </w:p>
        </w:tc>
        <w:tc>
          <w:tcPr>
            <w:tcW w:w="1335" w:type="pct"/>
            <w:tcBorders>
              <w:top w:val="nil"/>
              <w:left w:val="nil"/>
              <w:bottom w:val="nil"/>
              <w:right w:val="nil"/>
            </w:tcBorders>
            <w:shd w:val="clear" w:color="auto" w:fill="auto"/>
            <w:noWrap/>
            <w:vAlign w:val="center"/>
            <w:hideMark/>
          </w:tcPr>
          <w:p w14:paraId="25696649"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Sekretariati Teknik funksional.</w:t>
            </w:r>
          </w:p>
        </w:tc>
        <w:tc>
          <w:tcPr>
            <w:tcW w:w="360" w:type="pct"/>
            <w:tcBorders>
              <w:top w:val="nil"/>
              <w:left w:val="single" w:sz="4" w:space="0" w:color="auto"/>
              <w:bottom w:val="single" w:sz="4" w:space="0" w:color="auto"/>
              <w:right w:val="single" w:sz="4" w:space="0" w:color="auto"/>
            </w:tcBorders>
            <w:shd w:val="clear" w:color="auto" w:fill="auto"/>
            <w:vAlign w:val="center"/>
            <w:hideMark/>
          </w:tcPr>
          <w:p w14:paraId="5785C15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vAlign w:val="center"/>
            <w:hideMark/>
          </w:tcPr>
          <w:p w14:paraId="41579AC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58DA5CAC"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4C22272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5544AF8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470E95E6" w14:textId="4C0715E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1,078,192 </w:t>
            </w:r>
          </w:p>
        </w:tc>
        <w:tc>
          <w:tcPr>
            <w:tcW w:w="314" w:type="pct"/>
            <w:tcBorders>
              <w:top w:val="nil"/>
              <w:left w:val="nil"/>
              <w:bottom w:val="single" w:sz="4" w:space="0" w:color="auto"/>
              <w:right w:val="single" w:sz="4" w:space="0" w:color="auto"/>
            </w:tcBorders>
            <w:shd w:val="clear" w:color="auto" w:fill="auto"/>
            <w:vAlign w:val="center"/>
            <w:hideMark/>
          </w:tcPr>
          <w:p w14:paraId="159979D1" w14:textId="371FC33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600,000 </w:t>
            </w:r>
          </w:p>
        </w:tc>
        <w:tc>
          <w:tcPr>
            <w:tcW w:w="301" w:type="pct"/>
            <w:tcBorders>
              <w:top w:val="nil"/>
              <w:left w:val="nil"/>
              <w:bottom w:val="single" w:sz="4" w:space="0" w:color="auto"/>
              <w:right w:val="single" w:sz="4" w:space="0" w:color="auto"/>
            </w:tcBorders>
            <w:shd w:val="clear" w:color="auto" w:fill="auto"/>
            <w:vAlign w:val="center"/>
            <w:hideMark/>
          </w:tcPr>
          <w:p w14:paraId="3BE2F190" w14:textId="3EAA057E"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0C59E25B" w14:textId="0BC6E50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378,192 </w:t>
            </w:r>
          </w:p>
        </w:tc>
      </w:tr>
      <w:tr w:rsidR="00C65348" w:rsidRPr="00AD60E6" w14:paraId="1DF94A1F" w14:textId="77777777" w:rsidTr="00612EA9">
        <w:trPr>
          <w:trHeight w:val="283"/>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6F49FB0"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D2.2.5</w:t>
            </w:r>
          </w:p>
        </w:tc>
        <w:tc>
          <w:tcPr>
            <w:tcW w:w="1335" w:type="pct"/>
            <w:tcBorders>
              <w:top w:val="single" w:sz="4" w:space="0" w:color="auto"/>
              <w:left w:val="nil"/>
              <w:bottom w:val="single" w:sz="4" w:space="0" w:color="auto"/>
              <w:right w:val="single" w:sz="4" w:space="0" w:color="auto"/>
            </w:tcBorders>
            <w:shd w:val="clear" w:color="auto" w:fill="auto"/>
            <w:vAlign w:val="center"/>
            <w:hideMark/>
          </w:tcPr>
          <w:p w14:paraId="719EE865" w14:textId="03CB6EA9" w:rsidR="00C65348" w:rsidRPr="00AD60E6" w:rsidRDefault="00A35DA0"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Kapacitetet</w:t>
            </w:r>
            <w:r w:rsidR="00C65348" w:rsidRPr="00AD60E6">
              <w:rPr>
                <w:rFonts w:ascii="Garamond" w:eastAsia="Times New Roman" w:hAnsi="Garamond"/>
                <w:sz w:val="14"/>
                <w:szCs w:val="14"/>
              </w:rPr>
              <w:t xml:space="preserve"> e KKAFP-së dhe të Sekretariatit Teknik të fuqizuara. </w:t>
            </w:r>
          </w:p>
        </w:tc>
        <w:tc>
          <w:tcPr>
            <w:tcW w:w="360" w:type="pct"/>
            <w:tcBorders>
              <w:top w:val="nil"/>
              <w:left w:val="nil"/>
              <w:bottom w:val="single" w:sz="4" w:space="0" w:color="auto"/>
              <w:right w:val="single" w:sz="4" w:space="0" w:color="auto"/>
            </w:tcBorders>
            <w:shd w:val="clear" w:color="auto" w:fill="auto"/>
            <w:vAlign w:val="center"/>
            <w:hideMark/>
          </w:tcPr>
          <w:p w14:paraId="7846532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vAlign w:val="center"/>
            <w:hideMark/>
          </w:tcPr>
          <w:p w14:paraId="3CF06E0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6EB92C26"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50DF9D7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2DA8112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23A5FC5A" w14:textId="1015E811"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104,322 </w:t>
            </w:r>
          </w:p>
        </w:tc>
        <w:tc>
          <w:tcPr>
            <w:tcW w:w="314" w:type="pct"/>
            <w:tcBorders>
              <w:top w:val="nil"/>
              <w:left w:val="nil"/>
              <w:bottom w:val="single" w:sz="4" w:space="0" w:color="auto"/>
              <w:right w:val="single" w:sz="4" w:space="0" w:color="auto"/>
            </w:tcBorders>
            <w:shd w:val="clear" w:color="auto" w:fill="auto"/>
            <w:vAlign w:val="center"/>
            <w:hideMark/>
          </w:tcPr>
          <w:p w14:paraId="31CEC89C" w14:textId="5E82610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200,000 </w:t>
            </w:r>
          </w:p>
        </w:tc>
        <w:tc>
          <w:tcPr>
            <w:tcW w:w="301" w:type="pct"/>
            <w:tcBorders>
              <w:top w:val="nil"/>
              <w:left w:val="nil"/>
              <w:bottom w:val="single" w:sz="4" w:space="0" w:color="auto"/>
              <w:right w:val="single" w:sz="4" w:space="0" w:color="auto"/>
            </w:tcBorders>
            <w:shd w:val="clear" w:color="auto" w:fill="auto"/>
            <w:vAlign w:val="center"/>
            <w:hideMark/>
          </w:tcPr>
          <w:p w14:paraId="64F2E030" w14:textId="1E62E2CE"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548F7145" w14:textId="3098134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(29,011)</w:t>
            </w:r>
          </w:p>
        </w:tc>
      </w:tr>
      <w:tr w:rsidR="00C65348" w:rsidRPr="00AD60E6" w14:paraId="29A76002"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7F9D49DF"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D2.3</w:t>
            </w:r>
          </w:p>
        </w:tc>
        <w:tc>
          <w:tcPr>
            <w:tcW w:w="1335" w:type="pct"/>
            <w:tcBorders>
              <w:top w:val="nil"/>
              <w:left w:val="nil"/>
              <w:bottom w:val="single" w:sz="4" w:space="0" w:color="auto"/>
              <w:right w:val="single" w:sz="4" w:space="0" w:color="auto"/>
            </w:tcBorders>
            <w:shd w:val="clear" w:color="000000" w:fill="F4B084"/>
            <w:vAlign w:val="center"/>
            <w:hideMark/>
          </w:tcPr>
          <w:p w14:paraId="5027DC35" w14:textId="3CA663E0"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Fuqizimi i dialogut social për kontratat kolektive dhe mbrojtjen e të drejtave të punëmarrësve.</w:t>
            </w:r>
          </w:p>
        </w:tc>
        <w:tc>
          <w:tcPr>
            <w:tcW w:w="360" w:type="pct"/>
            <w:tcBorders>
              <w:top w:val="nil"/>
              <w:left w:val="nil"/>
              <w:bottom w:val="single" w:sz="4" w:space="0" w:color="auto"/>
              <w:right w:val="single" w:sz="4" w:space="0" w:color="auto"/>
            </w:tcBorders>
            <w:shd w:val="clear" w:color="000000" w:fill="F4B084"/>
            <w:vAlign w:val="center"/>
            <w:hideMark/>
          </w:tcPr>
          <w:p w14:paraId="2437C22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1110/10550</w:t>
            </w:r>
          </w:p>
        </w:tc>
        <w:tc>
          <w:tcPr>
            <w:tcW w:w="588" w:type="pct"/>
            <w:tcBorders>
              <w:top w:val="nil"/>
              <w:left w:val="nil"/>
              <w:bottom w:val="single" w:sz="4" w:space="0" w:color="auto"/>
              <w:right w:val="single" w:sz="4" w:space="0" w:color="auto"/>
            </w:tcBorders>
            <w:shd w:val="clear" w:color="000000" w:fill="F4B084"/>
            <w:vAlign w:val="center"/>
            <w:hideMark/>
          </w:tcPr>
          <w:p w14:paraId="0A21524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4B084"/>
            <w:vAlign w:val="center"/>
            <w:hideMark/>
          </w:tcPr>
          <w:p w14:paraId="3B5D3E89"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Partnerët socialë/ISHPSHS </w:t>
            </w:r>
          </w:p>
        </w:tc>
        <w:tc>
          <w:tcPr>
            <w:tcW w:w="356" w:type="pct"/>
            <w:tcBorders>
              <w:top w:val="nil"/>
              <w:left w:val="nil"/>
              <w:bottom w:val="single" w:sz="4" w:space="0" w:color="auto"/>
              <w:right w:val="single" w:sz="4" w:space="0" w:color="auto"/>
            </w:tcBorders>
            <w:shd w:val="clear" w:color="000000" w:fill="F4B084"/>
            <w:vAlign w:val="center"/>
            <w:hideMark/>
          </w:tcPr>
          <w:p w14:paraId="0334ED1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351" w:type="pct"/>
            <w:tcBorders>
              <w:top w:val="nil"/>
              <w:left w:val="nil"/>
              <w:bottom w:val="single" w:sz="4" w:space="0" w:color="auto"/>
              <w:right w:val="single" w:sz="4" w:space="0" w:color="auto"/>
            </w:tcBorders>
            <w:shd w:val="clear" w:color="000000" w:fill="F4B084"/>
            <w:vAlign w:val="center"/>
            <w:hideMark/>
          </w:tcPr>
          <w:p w14:paraId="2077F3E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8" w:type="pct"/>
            <w:tcBorders>
              <w:top w:val="nil"/>
              <w:left w:val="nil"/>
              <w:bottom w:val="single" w:sz="4" w:space="0" w:color="auto"/>
              <w:right w:val="single" w:sz="4" w:space="0" w:color="auto"/>
            </w:tcBorders>
            <w:shd w:val="clear" w:color="000000" w:fill="F4B084"/>
            <w:vAlign w:val="center"/>
            <w:hideMark/>
          </w:tcPr>
          <w:p w14:paraId="34D4C461"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617E977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50850B4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1B0F010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0A939F03"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151AE6E0"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D2.3.1</w:t>
            </w:r>
          </w:p>
        </w:tc>
        <w:tc>
          <w:tcPr>
            <w:tcW w:w="1335" w:type="pct"/>
            <w:tcBorders>
              <w:top w:val="nil"/>
              <w:left w:val="nil"/>
              <w:bottom w:val="single" w:sz="4" w:space="0" w:color="auto"/>
              <w:right w:val="single" w:sz="4" w:space="0" w:color="auto"/>
            </w:tcBorders>
            <w:shd w:val="clear" w:color="auto" w:fill="auto"/>
            <w:vAlign w:val="center"/>
            <w:hideMark/>
          </w:tcPr>
          <w:p w14:paraId="4417D10D"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Databaza kombëtare e ngritur dhe e aksesueshme.</w:t>
            </w:r>
          </w:p>
        </w:tc>
        <w:tc>
          <w:tcPr>
            <w:tcW w:w="360" w:type="pct"/>
            <w:tcBorders>
              <w:top w:val="nil"/>
              <w:left w:val="nil"/>
              <w:bottom w:val="single" w:sz="4" w:space="0" w:color="auto"/>
              <w:right w:val="single" w:sz="4" w:space="0" w:color="auto"/>
            </w:tcBorders>
            <w:shd w:val="clear" w:color="000000" w:fill="FFFFFF"/>
            <w:vAlign w:val="center"/>
            <w:hideMark/>
          </w:tcPr>
          <w:p w14:paraId="60BBC9F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1110/10550</w:t>
            </w:r>
          </w:p>
        </w:tc>
        <w:tc>
          <w:tcPr>
            <w:tcW w:w="588" w:type="pct"/>
            <w:tcBorders>
              <w:top w:val="nil"/>
              <w:left w:val="nil"/>
              <w:bottom w:val="single" w:sz="4" w:space="0" w:color="auto"/>
              <w:right w:val="single" w:sz="4" w:space="0" w:color="auto"/>
            </w:tcBorders>
            <w:shd w:val="clear" w:color="000000" w:fill="FFFFFF"/>
            <w:vAlign w:val="center"/>
            <w:hideMark/>
          </w:tcPr>
          <w:p w14:paraId="1F401EA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79E524FD"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Partnerët socialë/ISHPSHS </w:t>
            </w:r>
          </w:p>
        </w:tc>
        <w:tc>
          <w:tcPr>
            <w:tcW w:w="356" w:type="pct"/>
            <w:tcBorders>
              <w:top w:val="nil"/>
              <w:left w:val="nil"/>
              <w:bottom w:val="single" w:sz="4" w:space="0" w:color="auto"/>
              <w:right w:val="single" w:sz="4" w:space="0" w:color="auto"/>
            </w:tcBorders>
            <w:shd w:val="clear" w:color="auto" w:fill="auto"/>
            <w:vAlign w:val="center"/>
            <w:hideMark/>
          </w:tcPr>
          <w:p w14:paraId="66C8F7D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2019</w:t>
            </w:r>
          </w:p>
        </w:tc>
        <w:tc>
          <w:tcPr>
            <w:tcW w:w="351" w:type="pct"/>
            <w:tcBorders>
              <w:top w:val="nil"/>
              <w:left w:val="nil"/>
              <w:bottom w:val="single" w:sz="4" w:space="0" w:color="auto"/>
              <w:right w:val="single" w:sz="4" w:space="0" w:color="auto"/>
            </w:tcBorders>
            <w:shd w:val="clear" w:color="auto" w:fill="auto"/>
            <w:vAlign w:val="center"/>
            <w:hideMark/>
          </w:tcPr>
          <w:p w14:paraId="46D7FB2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8" w:type="pct"/>
            <w:tcBorders>
              <w:top w:val="nil"/>
              <w:left w:val="nil"/>
              <w:bottom w:val="single" w:sz="4" w:space="0" w:color="auto"/>
              <w:right w:val="single" w:sz="4" w:space="0" w:color="auto"/>
            </w:tcBorders>
            <w:shd w:val="clear" w:color="auto" w:fill="auto"/>
            <w:vAlign w:val="center"/>
            <w:hideMark/>
          </w:tcPr>
          <w:p w14:paraId="66CA9BB2" w14:textId="0051D82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250,908 </w:t>
            </w:r>
          </w:p>
        </w:tc>
        <w:tc>
          <w:tcPr>
            <w:tcW w:w="314" w:type="pct"/>
            <w:tcBorders>
              <w:top w:val="nil"/>
              <w:left w:val="nil"/>
              <w:bottom w:val="single" w:sz="4" w:space="0" w:color="auto"/>
              <w:right w:val="single" w:sz="4" w:space="0" w:color="auto"/>
            </w:tcBorders>
            <w:shd w:val="clear" w:color="auto" w:fill="auto"/>
            <w:vAlign w:val="center"/>
            <w:hideMark/>
          </w:tcPr>
          <w:p w14:paraId="05C3F307" w14:textId="3159F1B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494F1495" w14:textId="52F83C51"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79D56514" w14:textId="5F1692D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250,908 </w:t>
            </w:r>
          </w:p>
        </w:tc>
      </w:tr>
      <w:tr w:rsidR="00C65348" w:rsidRPr="00AD60E6" w14:paraId="586CEE57"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C47FB8C"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D2.3.2</w:t>
            </w:r>
          </w:p>
        </w:tc>
        <w:tc>
          <w:tcPr>
            <w:tcW w:w="1335" w:type="pct"/>
            <w:tcBorders>
              <w:top w:val="nil"/>
              <w:left w:val="nil"/>
              <w:bottom w:val="single" w:sz="4" w:space="0" w:color="auto"/>
              <w:right w:val="single" w:sz="4" w:space="0" w:color="auto"/>
            </w:tcBorders>
            <w:shd w:val="clear" w:color="auto" w:fill="auto"/>
            <w:noWrap/>
            <w:vAlign w:val="center"/>
            <w:hideMark/>
          </w:tcPr>
          <w:p w14:paraId="508A124F"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Rrjeti shtetëror i ndërmjetësimit dhe pajtimit i ngritur.</w:t>
            </w:r>
          </w:p>
        </w:tc>
        <w:tc>
          <w:tcPr>
            <w:tcW w:w="360" w:type="pct"/>
            <w:tcBorders>
              <w:top w:val="nil"/>
              <w:left w:val="nil"/>
              <w:bottom w:val="single" w:sz="4" w:space="0" w:color="auto"/>
              <w:right w:val="single" w:sz="4" w:space="0" w:color="auto"/>
            </w:tcBorders>
            <w:shd w:val="clear" w:color="000000" w:fill="FFFFFF"/>
            <w:vAlign w:val="center"/>
            <w:hideMark/>
          </w:tcPr>
          <w:p w14:paraId="5BED427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1110/10550</w:t>
            </w:r>
          </w:p>
        </w:tc>
        <w:tc>
          <w:tcPr>
            <w:tcW w:w="588" w:type="pct"/>
            <w:tcBorders>
              <w:top w:val="nil"/>
              <w:left w:val="nil"/>
              <w:bottom w:val="single" w:sz="4" w:space="0" w:color="auto"/>
              <w:right w:val="single" w:sz="4" w:space="0" w:color="auto"/>
            </w:tcBorders>
            <w:shd w:val="clear" w:color="000000" w:fill="FFFFFF"/>
            <w:vAlign w:val="center"/>
            <w:hideMark/>
          </w:tcPr>
          <w:p w14:paraId="381C441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MFE/AKPA</w:t>
            </w:r>
          </w:p>
        </w:tc>
        <w:tc>
          <w:tcPr>
            <w:tcW w:w="556" w:type="pct"/>
            <w:tcBorders>
              <w:top w:val="nil"/>
              <w:left w:val="nil"/>
              <w:bottom w:val="single" w:sz="4" w:space="0" w:color="auto"/>
              <w:right w:val="single" w:sz="4" w:space="0" w:color="auto"/>
            </w:tcBorders>
            <w:shd w:val="clear" w:color="000000" w:fill="FFFFFF"/>
            <w:vAlign w:val="center"/>
            <w:hideMark/>
          </w:tcPr>
          <w:p w14:paraId="2F6D3DA3"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Partnerët socialë/ISHPSHS </w:t>
            </w:r>
          </w:p>
        </w:tc>
        <w:tc>
          <w:tcPr>
            <w:tcW w:w="356" w:type="pct"/>
            <w:tcBorders>
              <w:top w:val="nil"/>
              <w:left w:val="nil"/>
              <w:bottom w:val="single" w:sz="4" w:space="0" w:color="auto"/>
              <w:right w:val="single" w:sz="4" w:space="0" w:color="auto"/>
            </w:tcBorders>
            <w:shd w:val="clear" w:color="auto" w:fill="auto"/>
            <w:vAlign w:val="center"/>
            <w:hideMark/>
          </w:tcPr>
          <w:p w14:paraId="0CE265C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2019</w:t>
            </w:r>
          </w:p>
        </w:tc>
        <w:tc>
          <w:tcPr>
            <w:tcW w:w="351" w:type="pct"/>
            <w:tcBorders>
              <w:top w:val="nil"/>
              <w:left w:val="nil"/>
              <w:bottom w:val="single" w:sz="4" w:space="0" w:color="auto"/>
              <w:right w:val="single" w:sz="4" w:space="0" w:color="auto"/>
            </w:tcBorders>
            <w:shd w:val="clear" w:color="auto" w:fill="auto"/>
            <w:vAlign w:val="center"/>
            <w:hideMark/>
          </w:tcPr>
          <w:p w14:paraId="6467CC7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8" w:type="pct"/>
            <w:tcBorders>
              <w:top w:val="nil"/>
              <w:left w:val="nil"/>
              <w:bottom w:val="single" w:sz="4" w:space="0" w:color="auto"/>
              <w:right w:val="single" w:sz="4" w:space="0" w:color="auto"/>
            </w:tcBorders>
            <w:shd w:val="clear" w:color="auto" w:fill="auto"/>
            <w:vAlign w:val="center"/>
            <w:hideMark/>
          </w:tcPr>
          <w:p w14:paraId="7D1C32D7" w14:textId="08539DF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2,068,080 </w:t>
            </w:r>
          </w:p>
        </w:tc>
        <w:tc>
          <w:tcPr>
            <w:tcW w:w="314" w:type="pct"/>
            <w:tcBorders>
              <w:top w:val="nil"/>
              <w:left w:val="nil"/>
              <w:bottom w:val="single" w:sz="4" w:space="0" w:color="auto"/>
              <w:right w:val="single" w:sz="4" w:space="0" w:color="auto"/>
            </w:tcBorders>
            <w:shd w:val="clear" w:color="auto" w:fill="auto"/>
            <w:vAlign w:val="center"/>
            <w:hideMark/>
          </w:tcPr>
          <w:p w14:paraId="3DD77018" w14:textId="69DCE0A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0CF42AA7" w14:textId="088CC9B3"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0E150BA8" w14:textId="14DCB9C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2,068,080 </w:t>
            </w:r>
          </w:p>
        </w:tc>
      </w:tr>
      <w:tr w:rsidR="00C65348" w:rsidRPr="00AD60E6" w14:paraId="501F4EE6" w14:textId="77777777" w:rsidTr="00612EA9">
        <w:trPr>
          <w:trHeight w:val="47"/>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600764A"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D2.3.3</w:t>
            </w:r>
          </w:p>
        </w:tc>
        <w:tc>
          <w:tcPr>
            <w:tcW w:w="1335" w:type="pct"/>
            <w:tcBorders>
              <w:top w:val="nil"/>
              <w:left w:val="nil"/>
              <w:bottom w:val="single" w:sz="4" w:space="0" w:color="auto"/>
              <w:right w:val="single" w:sz="4" w:space="0" w:color="auto"/>
            </w:tcBorders>
            <w:shd w:val="clear" w:color="auto" w:fill="auto"/>
            <w:vAlign w:val="center"/>
            <w:hideMark/>
          </w:tcPr>
          <w:p w14:paraId="3AC6EA4C" w14:textId="3ADE49D9" w:rsidR="00C65348" w:rsidRPr="00AD60E6" w:rsidRDefault="00F00EA9"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w:t>
            </w:r>
            <w:r w:rsidR="00C65348" w:rsidRPr="00AD60E6">
              <w:rPr>
                <w:rFonts w:ascii="Garamond" w:eastAsia="Times New Roman" w:hAnsi="Garamond"/>
                <w:sz w:val="14"/>
                <w:szCs w:val="14"/>
              </w:rPr>
              <w:t>Sistemi informatik i regjistrimit të mosmarrëveshjeve i ngritur dhe funksional.</w:t>
            </w:r>
          </w:p>
        </w:tc>
        <w:tc>
          <w:tcPr>
            <w:tcW w:w="360" w:type="pct"/>
            <w:tcBorders>
              <w:top w:val="nil"/>
              <w:left w:val="nil"/>
              <w:bottom w:val="single" w:sz="4" w:space="0" w:color="auto"/>
              <w:right w:val="single" w:sz="4" w:space="0" w:color="auto"/>
            </w:tcBorders>
            <w:shd w:val="clear" w:color="000000" w:fill="FFFFFF"/>
            <w:vAlign w:val="center"/>
            <w:hideMark/>
          </w:tcPr>
          <w:p w14:paraId="7C17314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w:t>
            </w:r>
          </w:p>
        </w:tc>
        <w:tc>
          <w:tcPr>
            <w:tcW w:w="588" w:type="pct"/>
            <w:tcBorders>
              <w:top w:val="nil"/>
              <w:left w:val="nil"/>
              <w:bottom w:val="single" w:sz="4" w:space="0" w:color="auto"/>
              <w:right w:val="single" w:sz="4" w:space="0" w:color="auto"/>
            </w:tcBorders>
            <w:shd w:val="clear" w:color="000000" w:fill="FFFFFF"/>
            <w:vAlign w:val="center"/>
            <w:hideMark/>
          </w:tcPr>
          <w:p w14:paraId="20CAA8E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556" w:type="pct"/>
            <w:tcBorders>
              <w:top w:val="nil"/>
              <w:left w:val="nil"/>
              <w:bottom w:val="single" w:sz="4" w:space="0" w:color="auto"/>
              <w:right w:val="single" w:sz="4" w:space="0" w:color="auto"/>
            </w:tcBorders>
            <w:shd w:val="clear" w:color="000000" w:fill="FFFFFF"/>
            <w:vAlign w:val="center"/>
            <w:hideMark/>
          </w:tcPr>
          <w:p w14:paraId="19BE17E9"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Partnerët socialë/ISHPSHS </w:t>
            </w:r>
          </w:p>
        </w:tc>
        <w:tc>
          <w:tcPr>
            <w:tcW w:w="356" w:type="pct"/>
            <w:tcBorders>
              <w:top w:val="nil"/>
              <w:left w:val="nil"/>
              <w:bottom w:val="single" w:sz="4" w:space="0" w:color="auto"/>
              <w:right w:val="single" w:sz="4" w:space="0" w:color="auto"/>
            </w:tcBorders>
            <w:shd w:val="clear" w:color="auto" w:fill="auto"/>
            <w:vAlign w:val="center"/>
            <w:hideMark/>
          </w:tcPr>
          <w:p w14:paraId="2CA7FA6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51" w:type="pct"/>
            <w:tcBorders>
              <w:top w:val="nil"/>
              <w:left w:val="nil"/>
              <w:bottom w:val="single" w:sz="4" w:space="0" w:color="auto"/>
              <w:right w:val="single" w:sz="4" w:space="0" w:color="auto"/>
            </w:tcBorders>
            <w:shd w:val="clear" w:color="auto" w:fill="auto"/>
            <w:vAlign w:val="center"/>
            <w:hideMark/>
          </w:tcPr>
          <w:p w14:paraId="433DC9B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8" w:type="pct"/>
            <w:tcBorders>
              <w:top w:val="nil"/>
              <w:left w:val="nil"/>
              <w:bottom w:val="single" w:sz="4" w:space="0" w:color="auto"/>
              <w:right w:val="single" w:sz="4" w:space="0" w:color="auto"/>
            </w:tcBorders>
            <w:shd w:val="clear" w:color="auto" w:fill="auto"/>
            <w:vAlign w:val="center"/>
            <w:hideMark/>
          </w:tcPr>
          <w:p w14:paraId="3471115B" w14:textId="285F10A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501,816 </w:t>
            </w:r>
          </w:p>
        </w:tc>
        <w:tc>
          <w:tcPr>
            <w:tcW w:w="314" w:type="pct"/>
            <w:tcBorders>
              <w:top w:val="nil"/>
              <w:left w:val="nil"/>
              <w:bottom w:val="single" w:sz="4" w:space="0" w:color="auto"/>
              <w:right w:val="single" w:sz="4" w:space="0" w:color="auto"/>
            </w:tcBorders>
            <w:shd w:val="clear" w:color="auto" w:fill="auto"/>
            <w:vAlign w:val="center"/>
            <w:hideMark/>
          </w:tcPr>
          <w:p w14:paraId="70B3A4A6" w14:textId="5334A35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36C07748" w14:textId="73D763BB"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10ACCC1E" w14:textId="6176430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501,816 </w:t>
            </w:r>
          </w:p>
        </w:tc>
      </w:tr>
      <w:tr w:rsidR="00C65348" w:rsidRPr="00AD60E6" w14:paraId="3CA43B78"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C22A9A4"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D2.3.4</w:t>
            </w:r>
          </w:p>
        </w:tc>
        <w:tc>
          <w:tcPr>
            <w:tcW w:w="1335" w:type="pct"/>
            <w:tcBorders>
              <w:top w:val="nil"/>
              <w:left w:val="nil"/>
              <w:bottom w:val="single" w:sz="4" w:space="0" w:color="auto"/>
              <w:right w:val="single" w:sz="4" w:space="0" w:color="auto"/>
            </w:tcBorders>
            <w:shd w:val="clear" w:color="auto" w:fill="auto"/>
            <w:vAlign w:val="center"/>
            <w:hideMark/>
          </w:tcPr>
          <w:p w14:paraId="38D2DB7C"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Kapacitet e rrjetit shtetëror të ndërmjetësimit dhe pajtimit të ngritura.</w:t>
            </w:r>
          </w:p>
        </w:tc>
        <w:tc>
          <w:tcPr>
            <w:tcW w:w="360" w:type="pct"/>
            <w:tcBorders>
              <w:top w:val="nil"/>
              <w:left w:val="nil"/>
              <w:bottom w:val="single" w:sz="4" w:space="0" w:color="auto"/>
              <w:right w:val="single" w:sz="4" w:space="0" w:color="auto"/>
            </w:tcBorders>
            <w:shd w:val="clear" w:color="000000" w:fill="FFFFFF"/>
            <w:vAlign w:val="center"/>
            <w:hideMark/>
          </w:tcPr>
          <w:p w14:paraId="0C3AF4E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1110</w:t>
            </w:r>
          </w:p>
        </w:tc>
        <w:tc>
          <w:tcPr>
            <w:tcW w:w="588" w:type="pct"/>
            <w:tcBorders>
              <w:top w:val="nil"/>
              <w:left w:val="nil"/>
              <w:bottom w:val="single" w:sz="4" w:space="0" w:color="auto"/>
              <w:right w:val="single" w:sz="4" w:space="0" w:color="auto"/>
            </w:tcBorders>
            <w:shd w:val="clear" w:color="000000" w:fill="FFFFFF"/>
            <w:vAlign w:val="center"/>
            <w:hideMark/>
          </w:tcPr>
          <w:p w14:paraId="4CD1CEA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MFE</w:t>
            </w:r>
          </w:p>
        </w:tc>
        <w:tc>
          <w:tcPr>
            <w:tcW w:w="556" w:type="pct"/>
            <w:tcBorders>
              <w:top w:val="nil"/>
              <w:left w:val="nil"/>
              <w:bottom w:val="single" w:sz="4" w:space="0" w:color="auto"/>
              <w:right w:val="single" w:sz="4" w:space="0" w:color="auto"/>
            </w:tcBorders>
            <w:shd w:val="clear" w:color="000000" w:fill="FFFFFF"/>
            <w:vAlign w:val="center"/>
            <w:hideMark/>
          </w:tcPr>
          <w:p w14:paraId="27F1D83A"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Partnerët socialë/ISHPSHS </w:t>
            </w:r>
          </w:p>
        </w:tc>
        <w:tc>
          <w:tcPr>
            <w:tcW w:w="356" w:type="pct"/>
            <w:tcBorders>
              <w:top w:val="nil"/>
              <w:left w:val="nil"/>
              <w:bottom w:val="single" w:sz="4" w:space="0" w:color="auto"/>
              <w:right w:val="single" w:sz="4" w:space="0" w:color="auto"/>
            </w:tcBorders>
            <w:shd w:val="clear" w:color="auto" w:fill="auto"/>
            <w:vAlign w:val="center"/>
            <w:hideMark/>
          </w:tcPr>
          <w:p w14:paraId="0400F0B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51" w:type="pct"/>
            <w:tcBorders>
              <w:top w:val="nil"/>
              <w:left w:val="nil"/>
              <w:bottom w:val="single" w:sz="4" w:space="0" w:color="auto"/>
              <w:right w:val="single" w:sz="4" w:space="0" w:color="auto"/>
            </w:tcBorders>
            <w:shd w:val="clear" w:color="auto" w:fill="auto"/>
            <w:vAlign w:val="center"/>
            <w:hideMark/>
          </w:tcPr>
          <w:p w14:paraId="331EF5B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8" w:type="pct"/>
            <w:tcBorders>
              <w:top w:val="nil"/>
              <w:left w:val="nil"/>
              <w:bottom w:val="single" w:sz="4" w:space="0" w:color="auto"/>
              <w:right w:val="single" w:sz="4" w:space="0" w:color="auto"/>
            </w:tcBorders>
            <w:shd w:val="clear" w:color="auto" w:fill="auto"/>
            <w:vAlign w:val="center"/>
            <w:hideMark/>
          </w:tcPr>
          <w:p w14:paraId="45C65762" w14:textId="7327C7F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20,909 </w:t>
            </w:r>
          </w:p>
        </w:tc>
        <w:tc>
          <w:tcPr>
            <w:tcW w:w="314" w:type="pct"/>
            <w:tcBorders>
              <w:top w:val="nil"/>
              <w:left w:val="nil"/>
              <w:bottom w:val="single" w:sz="4" w:space="0" w:color="auto"/>
              <w:right w:val="single" w:sz="4" w:space="0" w:color="auto"/>
            </w:tcBorders>
            <w:shd w:val="clear" w:color="auto" w:fill="auto"/>
            <w:vAlign w:val="center"/>
            <w:hideMark/>
          </w:tcPr>
          <w:p w14:paraId="651330E0" w14:textId="42316A4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2C46FF42" w14:textId="6DFDFD9F"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3ABB4072" w14:textId="169E535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20,909 </w:t>
            </w:r>
          </w:p>
        </w:tc>
      </w:tr>
      <w:tr w:rsidR="00C65348" w:rsidRPr="00AD60E6" w14:paraId="7C240C0A"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A9D08E"/>
            <w:vAlign w:val="center"/>
            <w:hideMark/>
          </w:tcPr>
          <w:p w14:paraId="038A2D36"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lastRenderedPageBreak/>
              <w:t>D3.</w:t>
            </w:r>
          </w:p>
        </w:tc>
        <w:tc>
          <w:tcPr>
            <w:tcW w:w="1335" w:type="pct"/>
            <w:tcBorders>
              <w:top w:val="nil"/>
              <w:left w:val="nil"/>
              <w:bottom w:val="single" w:sz="4" w:space="0" w:color="auto"/>
              <w:right w:val="single" w:sz="4" w:space="0" w:color="auto"/>
            </w:tcBorders>
            <w:shd w:val="clear" w:color="000000" w:fill="A9D08E"/>
            <w:vAlign w:val="center"/>
            <w:hideMark/>
          </w:tcPr>
          <w:p w14:paraId="66F51016" w14:textId="77777777" w:rsidR="00C65348" w:rsidRPr="00AD60E6" w:rsidRDefault="00C65348" w:rsidP="00612EA9">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Zhvillimi dhe përmirësimi i sistemit të informacionit të tregut të punës dhe AFP-së që garanton të dhëna të sigurta dhe të përditësuara.</w:t>
            </w:r>
          </w:p>
        </w:tc>
        <w:tc>
          <w:tcPr>
            <w:tcW w:w="360" w:type="pct"/>
            <w:tcBorders>
              <w:top w:val="nil"/>
              <w:left w:val="nil"/>
              <w:bottom w:val="single" w:sz="4" w:space="0" w:color="auto"/>
              <w:right w:val="single" w:sz="4" w:space="0" w:color="auto"/>
            </w:tcBorders>
            <w:shd w:val="clear" w:color="000000" w:fill="A9D08E"/>
            <w:vAlign w:val="center"/>
            <w:hideMark/>
          </w:tcPr>
          <w:p w14:paraId="627700E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588" w:type="pct"/>
            <w:tcBorders>
              <w:top w:val="nil"/>
              <w:left w:val="nil"/>
              <w:bottom w:val="single" w:sz="4" w:space="0" w:color="auto"/>
              <w:right w:val="single" w:sz="4" w:space="0" w:color="auto"/>
            </w:tcBorders>
            <w:shd w:val="clear" w:color="000000" w:fill="A9D08E"/>
            <w:vAlign w:val="center"/>
            <w:hideMark/>
          </w:tcPr>
          <w:p w14:paraId="0A6B2AEA"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56" w:type="pct"/>
            <w:tcBorders>
              <w:top w:val="nil"/>
              <w:left w:val="nil"/>
              <w:bottom w:val="single" w:sz="4" w:space="0" w:color="auto"/>
              <w:right w:val="single" w:sz="4" w:space="0" w:color="auto"/>
            </w:tcBorders>
            <w:shd w:val="clear" w:color="000000" w:fill="A9D08E"/>
            <w:vAlign w:val="center"/>
            <w:hideMark/>
          </w:tcPr>
          <w:p w14:paraId="4C5A09EE" w14:textId="0CD7D80F" w:rsidR="00C65348" w:rsidRPr="00AD60E6" w:rsidRDefault="004B6E58"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C65348" w:rsidRPr="00AD60E6">
              <w:rPr>
                <w:rFonts w:ascii="Garamond" w:eastAsia="Times New Roman" w:hAnsi="Garamond"/>
                <w:color w:val="000000"/>
                <w:sz w:val="14"/>
                <w:szCs w:val="14"/>
              </w:rPr>
              <w:t>it</w:t>
            </w:r>
          </w:p>
        </w:tc>
        <w:tc>
          <w:tcPr>
            <w:tcW w:w="356" w:type="pct"/>
            <w:tcBorders>
              <w:top w:val="nil"/>
              <w:left w:val="nil"/>
              <w:bottom w:val="single" w:sz="4" w:space="0" w:color="auto"/>
              <w:right w:val="single" w:sz="4" w:space="0" w:color="auto"/>
            </w:tcBorders>
            <w:shd w:val="clear" w:color="000000" w:fill="A9D08E"/>
            <w:vAlign w:val="center"/>
            <w:hideMark/>
          </w:tcPr>
          <w:p w14:paraId="353BCEC5"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51" w:type="pct"/>
            <w:tcBorders>
              <w:top w:val="nil"/>
              <w:left w:val="nil"/>
              <w:bottom w:val="single" w:sz="4" w:space="0" w:color="auto"/>
              <w:right w:val="single" w:sz="4" w:space="0" w:color="auto"/>
            </w:tcBorders>
            <w:shd w:val="clear" w:color="000000" w:fill="A9D08E"/>
            <w:vAlign w:val="center"/>
            <w:hideMark/>
          </w:tcPr>
          <w:p w14:paraId="52783734"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8" w:type="pct"/>
            <w:tcBorders>
              <w:top w:val="nil"/>
              <w:left w:val="nil"/>
              <w:bottom w:val="single" w:sz="4" w:space="0" w:color="auto"/>
              <w:right w:val="single" w:sz="4" w:space="0" w:color="auto"/>
            </w:tcBorders>
            <w:shd w:val="clear" w:color="000000" w:fill="A9D08E"/>
            <w:vAlign w:val="center"/>
            <w:hideMark/>
          </w:tcPr>
          <w:p w14:paraId="68EAA559"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4" w:type="pct"/>
            <w:tcBorders>
              <w:top w:val="nil"/>
              <w:left w:val="nil"/>
              <w:bottom w:val="single" w:sz="4" w:space="0" w:color="auto"/>
              <w:right w:val="single" w:sz="4" w:space="0" w:color="auto"/>
            </w:tcBorders>
            <w:shd w:val="clear" w:color="000000" w:fill="A9D08E"/>
            <w:vAlign w:val="center"/>
            <w:hideMark/>
          </w:tcPr>
          <w:p w14:paraId="0CD630E9"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01" w:type="pct"/>
            <w:tcBorders>
              <w:top w:val="nil"/>
              <w:left w:val="nil"/>
              <w:bottom w:val="single" w:sz="4" w:space="0" w:color="auto"/>
              <w:right w:val="single" w:sz="4" w:space="0" w:color="auto"/>
            </w:tcBorders>
            <w:shd w:val="clear" w:color="000000" w:fill="A9D08E"/>
            <w:vAlign w:val="center"/>
            <w:hideMark/>
          </w:tcPr>
          <w:p w14:paraId="101F0B80"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1" w:type="pct"/>
            <w:tcBorders>
              <w:top w:val="nil"/>
              <w:left w:val="nil"/>
              <w:bottom w:val="single" w:sz="4" w:space="0" w:color="auto"/>
              <w:right w:val="single" w:sz="4" w:space="0" w:color="auto"/>
            </w:tcBorders>
            <w:shd w:val="clear" w:color="000000" w:fill="A9D08E"/>
            <w:vAlign w:val="center"/>
            <w:hideMark/>
          </w:tcPr>
          <w:p w14:paraId="1208F177"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C65348" w:rsidRPr="00AD60E6" w14:paraId="63483188"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0DEEC31D"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D3.1</w:t>
            </w:r>
          </w:p>
        </w:tc>
        <w:tc>
          <w:tcPr>
            <w:tcW w:w="1335" w:type="pct"/>
            <w:tcBorders>
              <w:top w:val="nil"/>
              <w:left w:val="nil"/>
              <w:bottom w:val="single" w:sz="4" w:space="0" w:color="auto"/>
              <w:right w:val="single" w:sz="4" w:space="0" w:color="auto"/>
            </w:tcBorders>
            <w:shd w:val="clear" w:color="000000" w:fill="F4B084"/>
            <w:vAlign w:val="center"/>
            <w:hideMark/>
          </w:tcPr>
          <w:p w14:paraId="1BBFDD2B" w14:textId="5E031E11" w:rsidR="00C65348" w:rsidRPr="00AD60E6" w:rsidRDefault="00C65348" w:rsidP="00A35DA0">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Zhvillimi dhe zbatimi i një sistemi kombëtar të </w:t>
            </w:r>
            <w:r w:rsidR="00A35DA0" w:rsidRPr="00AD60E6">
              <w:rPr>
                <w:rFonts w:ascii="Garamond" w:eastAsia="Times New Roman" w:hAnsi="Garamond"/>
                <w:color w:val="000000"/>
                <w:sz w:val="14"/>
                <w:szCs w:val="14"/>
              </w:rPr>
              <w:t>informacionit të tregut të pun</w:t>
            </w:r>
            <w:r w:rsidR="00A35DA0">
              <w:rPr>
                <w:rFonts w:ascii="Garamond" w:eastAsia="Times New Roman" w:hAnsi="Garamond"/>
                <w:color w:val="000000"/>
                <w:sz w:val="14"/>
                <w:szCs w:val="14"/>
              </w:rPr>
              <w:t>ë</w:t>
            </w:r>
            <w:r w:rsidR="00A35DA0" w:rsidRPr="00AD60E6">
              <w:rPr>
                <w:rFonts w:ascii="Garamond" w:eastAsia="Times New Roman" w:hAnsi="Garamond"/>
                <w:color w:val="000000"/>
                <w:sz w:val="14"/>
                <w:szCs w:val="14"/>
              </w:rPr>
              <w:t>s d</w:t>
            </w:r>
            <w:r w:rsidRPr="00AD60E6">
              <w:rPr>
                <w:rFonts w:ascii="Garamond" w:eastAsia="Times New Roman" w:hAnsi="Garamond"/>
                <w:color w:val="000000"/>
                <w:sz w:val="14"/>
                <w:szCs w:val="14"/>
              </w:rPr>
              <w:t>he AFP-së.</w:t>
            </w:r>
          </w:p>
        </w:tc>
        <w:tc>
          <w:tcPr>
            <w:tcW w:w="360" w:type="pct"/>
            <w:tcBorders>
              <w:top w:val="nil"/>
              <w:left w:val="nil"/>
              <w:bottom w:val="single" w:sz="4" w:space="0" w:color="auto"/>
              <w:right w:val="single" w:sz="4" w:space="0" w:color="auto"/>
            </w:tcBorders>
            <w:shd w:val="clear" w:color="000000" w:fill="F4B084"/>
            <w:vAlign w:val="center"/>
            <w:hideMark/>
          </w:tcPr>
          <w:p w14:paraId="2A9485DA"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9240/10550 </w:t>
            </w:r>
          </w:p>
        </w:tc>
        <w:tc>
          <w:tcPr>
            <w:tcW w:w="588" w:type="pct"/>
            <w:tcBorders>
              <w:top w:val="nil"/>
              <w:left w:val="nil"/>
              <w:bottom w:val="nil"/>
              <w:right w:val="nil"/>
            </w:tcBorders>
            <w:shd w:val="clear" w:color="000000" w:fill="F4B084"/>
            <w:vAlign w:val="center"/>
            <w:hideMark/>
          </w:tcPr>
          <w:p w14:paraId="1EDFBDC3" w14:textId="7FC04926"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MFE/AKPA/AKAFPK</w:t>
            </w:r>
            <w:r w:rsidR="00F00EA9" w:rsidRPr="00AD60E6">
              <w:rPr>
                <w:rFonts w:ascii="Garamond" w:eastAsia="Times New Roman" w:hAnsi="Garamond"/>
                <w:sz w:val="14"/>
                <w:szCs w:val="14"/>
              </w:rPr>
              <w:t xml:space="preserve"> </w:t>
            </w:r>
          </w:p>
        </w:tc>
        <w:tc>
          <w:tcPr>
            <w:tcW w:w="556" w:type="pct"/>
            <w:tcBorders>
              <w:top w:val="nil"/>
              <w:left w:val="single" w:sz="4" w:space="0" w:color="auto"/>
              <w:bottom w:val="single" w:sz="4" w:space="0" w:color="auto"/>
              <w:right w:val="single" w:sz="4" w:space="0" w:color="auto"/>
            </w:tcBorders>
            <w:shd w:val="clear" w:color="000000" w:fill="F4B084"/>
            <w:vAlign w:val="center"/>
            <w:hideMark/>
          </w:tcPr>
          <w:p w14:paraId="087F92D9" w14:textId="73060BD8"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INSTAT</w:t>
            </w:r>
            <w:r w:rsidR="00F00EA9" w:rsidRPr="00AD60E6">
              <w:rPr>
                <w:rFonts w:ascii="Garamond" w:eastAsia="Times New Roman" w:hAnsi="Garamond"/>
                <w:sz w:val="14"/>
                <w:szCs w:val="14"/>
              </w:rPr>
              <w:t xml:space="preserve"> </w:t>
            </w:r>
            <w:r w:rsidRPr="00AD60E6">
              <w:rPr>
                <w:rFonts w:ascii="Garamond" w:eastAsia="Times New Roman" w:hAnsi="Garamond"/>
                <w:sz w:val="14"/>
                <w:szCs w:val="14"/>
              </w:rPr>
              <w:t>SHSSH</w:t>
            </w:r>
            <w:r w:rsidR="00F00EA9" w:rsidRPr="00AD60E6">
              <w:rPr>
                <w:rFonts w:ascii="Garamond" w:eastAsia="Times New Roman" w:hAnsi="Garamond"/>
                <w:sz w:val="14"/>
                <w:szCs w:val="14"/>
              </w:rPr>
              <w:t xml:space="preserve"> </w:t>
            </w:r>
          </w:p>
        </w:tc>
        <w:tc>
          <w:tcPr>
            <w:tcW w:w="356" w:type="pct"/>
            <w:tcBorders>
              <w:top w:val="nil"/>
              <w:left w:val="nil"/>
              <w:bottom w:val="single" w:sz="4" w:space="0" w:color="auto"/>
              <w:right w:val="single" w:sz="4" w:space="0" w:color="auto"/>
            </w:tcBorders>
            <w:shd w:val="clear" w:color="000000" w:fill="F4B084"/>
            <w:vAlign w:val="center"/>
            <w:hideMark/>
          </w:tcPr>
          <w:p w14:paraId="21313A5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000000" w:fill="F4B084"/>
            <w:vAlign w:val="center"/>
            <w:hideMark/>
          </w:tcPr>
          <w:p w14:paraId="7898F01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1E3F177E"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757509B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2602ECF4"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5949121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2F261E4E"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3A11030"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D3.1.1</w:t>
            </w:r>
          </w:p>
        </w:tc>
        <w:tc>
          <w:tcPr>
            <w:tcW w:w="1335" w:type="pct"/>
            <w:tcBorders>
              <w:top w:val="nil"/>
              <w:left w:val="nil"/>
              <w:bottom w:val="single" w:sz="4" w:space="0" w:color="auto"/>
              <w:right w:val="single" w:sz="4" w:space="0" w:color="auto"/>
            </w:tcBorders>
            <w:shd w:val="clear" w:color="auto" w:fill="auto"/>
            <w:vAlign w:val="center"/>
            <w:hideMark/>
          </w:tcPr>
          <w:p w14:paraId="34F6DCDA"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Sistemi i informacionit të tregut të punës dhe AFP-së i konceptuar.</w:t>
            </w:r>
          </w:p>
        </w:tc>
        <w:tc>
          <w:tcPr>
            <w:tcW w:w="360" w:type="pct"/>
            <w:tcBorders>
              <w:top w:val="nil"/>
              <w:left w:val="nil"/>
              <w:bottom w:val="single" w:sz="4" w:space="0" w:color="auto"/>
              <w:right w:val="single" w:sz="4" w:space="0" w:color="auto"/>
            </w:tcBorders>
            <w:shd w:val="clear" w:color="000000" w:fill="FFFFFF"/>
            <w:vAlign w:val="center"/>
            <w:hideMark/>
          </w:tcPr>
          <w:p w14:paraId="7D8361BF"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9240/10550 </w:t>
            </w:r>
          </w:p>
        </w:tc>
        <w:tc>
          <w:tcPr>
            <w:tcW w:w="588" w:type="pct"/>
            <w:tcBorders>
              <w:top w:val="single" w:sz="4" w:space="0" w:color="auto"/>
              <w:left w:val="nil"/>
              <w:bottom w:val="single" w:sz="4" w:space="0" w:color="auto"/>
              <w:right w:val="single" w:sz="4" w:space="0" w:color="auto"/>
            </w:tcBorders>
            <w:shd w:val="clear" w:color="auto" w:fill="auto"/>
            <w:vAlign w:val="center"/>
            <w:hideMark/>
          </w:tcPr>
          <w:p w14:paraId="3449D253" w14:textId="6FBAF525"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MFE/AKPA/AKAFPK</w:t>
            </w:r>
            <w:r w:rsidR="00F00EA9"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000000" w:fill="FFFFFF"/>
            <w:vAlign w:val="center"/>
            <w:hideMark/>
          </w:tcPr>
          <w:p w14:paraId="0F169066" w14:textId="25BE8F0B"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INSTAT</w:t>
            </w:r>
            <w:r w:rsidR="00F00EA9" w:rsidRPr="00AD60E6">
              <w:rPr>
                <w:rFonts w:ascii="Garamond" w:eastAsia="Times New Roman" w:hAnsi="Garamond"/>
                <w:sz w:val="14"/>
                <w:szCs w:val="14"/>
              </w:rPr>
              <w:t xml:space="preserve"> </w:t>
            </w:r>
            <w:r w:rsidRPr="00AD60E6">
              <w:rPr>
                <w:rFonts w:ascii="Garamond" w:eastAsia="Times New Roman" w:hAnsi="Garamond"/>
                <w:sz w:val="14"/>
                <w:szCs w:val="14"/>
              </w:rPr>
              <w:t>SHSSH</w:t>
            </w:r>
            <w:r w:rsidR="00F00EA9" w:rsidRPr="00AD60E6">
              <w:rPr>
                <w:rFonts w:ascii="Garamond" w:eastAsia="Times New Roman" w:hAnsi="Garamond"/>
                <w:sz w:val="14"/>
                <w:szCs w:val="14"/>
              </w:rPr>
              <w:t xml:space="preserve"> </w:t>
            </w:r>
          </w:p>
        </w:tc>
        <w:tc>
          <w:tcPr>
            <w:tcW w:w="356" w:type="pct"/>
            <w:tcBorders>
              <w:top w:val="nil"/>
              <w:left w:val="nil"/>
              <w:bottom w:val="single" w:sz="4" w:space="0" w:color="auto"/>
              <w:right w:val="single" w:sz="4" w:space="0" w:color="auto"/>
            </w:tcBorders>
            <w:shd w:val="clear" w:color="auto" w:fill="auto"/>
            <w:vAlign w:val="center"/>
            <w:hideMark/>
          </w:tcPr>
          <w:p w14:paraId="6FAE4F2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0D1F6A8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288" w:type="pct"/>
            <w:tcBorders>
              <w:top w:val="nil"/>
              <w:left w:val="nil"/>
              <w:bottom w:val="single" w:sz="4" w:space="0" w:color="auto"/>
              <w:right w:val="single" w:sz="4" w:space="0" w:color="auto"/>
            </w:tcBorders>
            <w:shd w:val="clear" w:color="auto" w:fill="auto"/>
            <w:vAlign w:val="center"/>
            <w:hideMark/>
          </w:tcPr>
          <w:p w14:paraId="094785E8" w14:textId="15465DE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1,066,252 </w:t>
            </w:r>
          </w:p>
        </w:tc>
        <w:tc>
          <w:tcPr>
            <w:tcW w:w="314" w:type="pct"/>
            <w:tcBorders>
              <w:top w:val="nil"/>
              <w:left w:val="nil"/>
              <w:bottom w:val="single" w:sz="4" w:space="0" w:color="auto"/>
              <w:right w:val="single" w:sz="4" w:space="0" w:color="auto"/>
            </w:tcBorders>
            <w:shd w:val="clear" w:color="auto" w:fill="auto"/>
            <w:vAlign w:val="center"/>
            <w:hideMark/>
          </w:tcPr>
          <w:p w14:paraId="17E8D13A" w14:textId="2AFC32C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6,062,000 </w:t>
            </w:r>
          </w:p>
        </w:tc>
        <w:tc>
          <w:tcPr>
            <w:tcW w:w="301" w:type="pct"/>
            <w:tcBorders>
              <w:top w:val="nil"/>
              <w:left w:val="nil"/>
              <w:bottom w:val="single" w:sz="4" w:space="0" w:color="auto"/>
              <w:right w:val="single" w:sz="4" w:space="0" w:color="auto"/>
            </w:tcBorders>
            <w:shd w:val="clear" w:color="auto" w:fill="auto"/>
            <w:vAlign w:val="center"/>
            <w:hideMark/>
          </w:tcPr>
          <w:p w14:paraId="59AF5D89" w14:textId="1E092DBF"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15,773,850 </w:t>
            </w:r>
          </w:p>
        </w:tc>
        <w:tc>
          <w:tcPr>
            <w:tcW w:w="311" w:type="pct"/>
            <w:tcBorders>
              <w:top w:val="nil"/>
              <w:left w:val="nil"/>
              <w:bottom w:val="single" w:sz="4" w:space="0" w:color="auto"/>
              <w:right w:val="single" w:sz="4" w:space="0" w:color="auto"/>
            </w:tcBorders>
            <w:shd w:val="clear" w:color="auto" w:fill="auto"/>
            <w:vAlign w:val="center"/>
            <w:hideMark/>
          </w:tcPr>
          <w:p w14:paraId="37A424D7" w14:textId="0A1D6B3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(20,769,598)</w:t>
            </w:r>
          </w:p>
        </w:tc>
      </w:tr>
      <w:tr w:rsidR="00C65348" w:rsidRPr="00AD60E6" w14:paraId="6C1EB084"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46553C6"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D3.1.2</w:t>
            </w:r>
          </w:p>
        </w:tc>
        <w:tc>
          <w:tcPr>
            <w:tcW w:w="1335" w:type="pct"/>
            <w:tcBorders>
              <w:top w:val="nil"/>
              <w:left w:val="nil"/>
              <w:bottom w:val="nil"/>
              <w:right w:val="nil"/>
            </w:tcBorders>
            <w:shd w:val="clear" w:color="auto" w:fill="auto"/>
            <w:vAlign w:val="center"/>
            <w:hideMark/>
          </w:tcPr>
          <w:p w14:paraId="1E4BD109"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Sistemi i informacionit për tregun e punës dhe AFP-në i ngritur në Ministri.</w:t>
            </w:r>
          </w:p>
        </w:tc>
        <w:tc>
          <w:tcPr>
            <w:tcW w:w="360" w:type="pct"/>
            <w:tcBorders>
              <w:top w:val="nil"/>
              <w:left w:val="single" w:sz="4" w:space="0" w:color="auto"/>
              <w:bottom w:val="single" w:sz="4" w:space="0" w:color="auto"/>
              <w:right w:val="single" w:sz="4" w:space="0" w:color="auto"/>
            </w:tcBorders>
            <w:shd w:val="clear" w:color="000000" w:fill="FFFFFF"/>
            <w:vAlign w:val="center"/>
            <w:hideMark/>
          </w:tcPr>
          <w:p w14:paraId="5D9F14A5"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1110</w:t>
            </w:r>
          </w:p>
        </w:tc>
        <w:tc>
          <w:tcPr>
            <w:tcW w:w="588" w:type="pct"/>
            <w:tcBorders>
              <w:top w:val="nil"/>
              <w:left w:val="nil"/>
              <w:bottom w:val="single" w:sz="4" w:space="0" w:color="auto"/>
              <w:right w:val="single" w:sz="4" w:space="0" w:color="auto"/>
            </w:tcBorders>
            <w:shd w:val="clear" w:color="auto" w:fill="auto"/>
            <w:noWrap/>
            <w:vAlign w:val="center"/>
            <w:hideMark/>
          </w:tcPr>
          <w:p w14:paraId="3AE7D7A2"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w:t>
            </w:r>
          </w:p>
        </w:tc>
        <w:tc>
          <w:tcPr>
            <w:tcW w:w="556" w:type="pct"/>
            <w:tcBorders>
              <w:top w:val="nil"/>
              <w:left w:val="nil"/>
              <w:bottom w:val="single" w:sz="4" w:space="0" w:color="auto"/>
              <w:right w:val="single" w:sz="4" w:space="0" w:color="auto"/>
            </w:tcBorders>
            <w:shd w:val="clear" w:color="auto" w:fill="auto"/>
            <w:vAlign w:val="center"/>
            <w:hideMark/>
          </w:tcPr>
          <w:p w14:paraId="6B48259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INSTAT</w:t>
            </w:r>
          </w:p>
        </w:tc>
        <w:tc>
          <w:tcPr>
            <w:tcW w:w="356" w:type="pct"/>
            <w:tcBorders>
              <w:top w:val="nil"/>
              <w:left w:val="nil"/>
              <w:bottom w:val="single" w:sz="4" w:space="0" w:color="auto"/>
              <w:right w:val="single" w:sz="4" w:space="0" w:color="auto"/>
            </w:tcBorders>
            <w:shd w:val="clear" w:color="auto" w:fill="auto"/>
            <w:vAlign w:val="center"/>
            <w:hideMark/>
          </w:tcPr>
          <w:p w14:paraId="49D6CD2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5088122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2020</w:t>
            </w:r>
          </w:p>
        </w:tc>
        <w:tc>
          <w:tcPr>
            <w:tcW w:w="288" w:type="pct"/>
            <w:tcBorders>
              <w:top w:val="nil"/>
              <w:left w:val="nil"/>
              <w:bottom w:val="single" w:sz="4" w:space="0" w:color="auto"/>
              <w:right w:val="single" w:sz="4" w:space="0" w:color="auto"/>
            </w:tcBorders>
            <w:shd w:val="clear" w:color="auto" w:fill="auto"/>
            <w:vAlign w:val="center"/>
            <w:hideMark/>
          </w:tcPr>
          <w:p w14:paraId="0F2E221D" w14:textId="3018DFA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100,548 </w:t>
            </w:r>
          </w:p>
        </w:tc>
        <w:tc>
          <w:tcPr>
            <w:tcW w:w="314" w:type="pct"/>
            <w:tcBorders>
              <w:top w:val="nil"/>
              <w:left w:val="nil"/>
              <w:bottom w:val="single" w:sz="4" w:space="0" w:color="auto"/>
              <w:right w:val="single" w:sz="4" w:space="0" w:color="auto"/>
            </w:tcBorders>
            <w:shd w:val="clear" w:color="auto" w:fill="auto"/>
            <w:vAlign w:val="center"/>
            <w:hideMark/>
          </w:tcPr>
          <w:p w14:paraId="77DF7D3C" w14:textId="53D913F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53D46AAB" w14:textId="5130524B"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170D1656" w14:textId="051D54C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100,548 </w:t>
            </w:r>
          </w:p>
        </w:tc>
      </w:tr>
      <w:tr w:rsidR="00C65348" w:rsidRPr="00AD60E6" w14:paraId="1F3242E2"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066988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D3.1.3</w:t>
            </w:r>
          </w:p>
        </w:tc>
        <w:tc>
          <w:tcPr>
            <w:tcW w:w="1335" w:type="pct"/>
            <w:tcBorders>
              <w:top w:val="single" w:sz="4" w:space="0" w:color="auto"/>
              <w:left w:val="nil"/>
              <w:bottom w:val="single" w:sz="4" w:space="0" w:color="auto"/>
              <w:right w:val="single" w:sz="4" w:space="0" w:color="auto"/>
            </w:tcBorders>
            <w:shd w:val="clear" w:color="auto" w:fill="auto"/>
            <w:hideMark/>
          </w:tcPr>
          <w:p w14:paraId="2AF69EDB"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Sistemi i informacionit të tregut të punës funksional në bazë të aplikacioneve që bëjnë lidhjen e informacionit. </w:t>
            </w:r>
          </w:p>
        </w:tc>
        <w:tc>
          <w:tcPr>
            <w:tcW w:w="360" w:type="pct"/>
            <w:tcBorders>
              <w:top w:val="nil"/>
              <w:left w:val="nil"/>
              <w:bottom w:val="single" w:sz="4" w:space="0" w:color="auto"/>
              <w:right w:val="single" w:sz="4" w:space="0" w:color="auto"/>
            </w:tcBorders>
            <w:shd w:val="clear" w:color="000000" w:fill="FFFFFF"/>
            <w:vAlign w:val="center"/>
            <w:hideMark/>
          </w:tcPr>
          <w:p w14:paraId="5238FE5D"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9240/10550 </w:t>
            </w:r>
          </w:p>
        </w:tc>
        <w:tc>
          <w:tcPr>
            <w:tcW w:w="588" w:type="pct"/>
            <w:tcBorders>
              <w:top w:val="nil"/>
              <w:left w:val="nil"/>
              <w:bottom w:val="single" w:sz="4" w:space="0" w:color="auto"/>
              <w:right w:val="single" w:sz="4" w:space="0" w:color="auto"/>
            </w:tcBorders>
            <w:shd w:val="clear" w:color="auto" w:fill="auto"/>
            <w:vAlign w:val="center"/>
            <w:hideMark/>
          </w:tcPr>
          <w:p w14:paraId="6F832893" w14:textId="3E183D23"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MFE/AKPA/AKAFPK</w:t>
            </w:r>
            <w:r w:rsidR="00F00EA9"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auto" w:fill="auto"/>
            <w:vAlign w:val="center"/>
            <w:hideMark/>
          </w:tcPr>
          <w:p w14:paraId="15B873B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INSTAT</w:t>
            </w:r>
          </w:p>
        </w:tc>
        <w:tc>
          <w:tcPr>
            <w:tcW w:w="356" w:type="pct"/>
            <w:tcBorders>
              <w:top w:val="nil"/>
              <w:left w:val="nil"/>
              <w:bottom w:val="single" w:sz="4" w:space="0" w:color="auto"/>
              <w:right w:val="single" w:sz="4" w:space="0" w:color="auto"/>
            </w:tcBorders>
            <w:shd w:val="clear" w:color="auto" w:fill="auto"/>
            <w:vAlign w:val="center"/>
            <w:hideMark/>
          </w:tcPr>
          <w:p w14:paraId="603CAF2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51" w:type="pct"/>
            <w:tcBorders>
              <w:top w:val="nil"/>
              <w:left w:val="nil"/>
              <w:bottom w:val="single" w:sz="4" w:space="0" w:color="auto"/>
              <w:right w:val="single" w:sz="4" w:space="0" w:color="auto"/>
            </w:tcBorders>
            <w:shd w:val="clear" w:color="auto" w:fill="auto"/>
            <w:vAlign w:val="center"/>
            <w:hideMark/>
          </w:tcPr>
          <w:p w14:paraId="1318BD1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8" w:type="pct"/>
            <w:tcBorders>
              <w:top w:val="nil"/>
              <w:left w:val="nil"/>
              <w:bottom w:val="single" w:sz="4" w:space="0" w:color="auto"/>
              <w:right w:val="single" w:sz="4" w:space="0" w:color="auto"/>
            </w:tcBorders>
            <w:shd w:val="clear" w:color="auto" w:fill="auto"/>
            <w:vAlign w:val="center"/>
            <w:hideMark/>
          </w:tcPr>
          <w:p w14:paraId="371C0017" w14:textId="1F2AE0E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39,000,000 </w:t>
            </w:r>
          </w:p>
        </w:tc>
        <w:tc>
          <w:tcPr>
            <w:tcW w:w="314" w:type="pct"/>
            <w:tcBorders>
              <w:top w:val="nil"/>
              <w:left w:val="nil"/>
              <w:bottom w:val="single" w:sz="4" w:space="0" w:color="auto"/>
              <w:right w:val="single" w:sz="4" w:space="0" w:color="auto"/>
            </w:tcBorders>
            <w:shd w:val="clear" w:color="auto" w:fill="auto"/>
            <w:vAlign w:val="center"/>
            <w:hideMark/>
          </w:tcPr>
          <w:p w14:paraId="483C442D" w14:textId="42B8F0E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65,000,000 </w:t>
            </w:r>
          </w:p>
        </w:tc>
        <w:tc>
          <w:tcPr>
            <w:tcW w:w="301" w:type="pct"/>
            <w:tcBorders>
              <w:top w:val="nil"/>
              <w:left w:val="nil"/>
              <w:bottom w:val="single" w:sz="4" w:space="0" w:color="auto"/>
              <w:right w:val="single" w:sz="4" w:space="0" w:color="auto"/>
            </w:tcBorders>
            <w:shd w:val="clear" w:color="auto" w:fill="auto"/>
            <w:vAlign w:val="center"/>
            <w:hideMark/>
          </w:tcPr>
          <w:p w14:paraId="4B1059AC" w14:textId="19F2C74D"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4D4D07D5" w14:textId="6FEA104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(26,000,000)</w:t>
            </w:r>
          </w:p>
        </w:tc>
      </w:tr>
      <w:tr w:rsidR="00C65348" w:rsidRPr="00AD60E6" w14:paraId="0671DE8A"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63C9D09"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D3.1.4</w:t>
            </w:r>
          </w:p>
        </w:tc>
        <w:tc>
          <w:tcPr>
            <w:tcW w:w="1335" w:type="pct"/>
            <w:tcBorders>
              <w:top w:val="nil"/>
              <w:left w:val="nil"/>
              <w:bottom w:val="single" w:sz="4" w:space="0" w:color="auto"/>
              <w:right w:val="single" w:sz="4" w:space="0" w:color="auto"/>
            </w:tcBorders>
            <w:shd w:val="clear" w:color="auto" w:fill="auto"/>
            <w:vAlign w:val="center"/>
            <w:hideMark/>
          </w:tcPr>
          <w:p w14:paraId="3E61404E"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Informacione të përditësuara të tregut të punës dhe AFP-së të koordinuara ndërmjet institucioneve. </w:t>
            </w:r>
          </w:p>
        </w:tc>
        <w:tc>
          <w:tcPr>
            <w:tcW w:w="360" w:type="pct"/>
            <w:tcBorders>
              <w:top w:val="nil"/>
              <w:left w:val="nil"/>
              <w:bottom w:val="single" w:sz="4" w:space="0" w:color="auto"/>
              <w:right w:val="single" w:sz="4" w:space="0" w:color="auto"/>
            </w:tcBorders>
            <w:shd w:val="clear" w:color="000000" w:fill="FFFFFF"/>
            <w:vAlign w:val="center"/>
            <w:hideMark/>
          </w:tcPr>
          <w:p w14:paraId="33ECC89A"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9240/10550 </w:t>
            </w:r>
          </w:p>
        </w:tc>
        <w:tc>
          <w:tcPr>
            <w:tcW w:w="588" w:type="pct"/>
            <w:tcBorders>
              <w:top w:val="nil"/>
              <w:left w:val="nil"/>
              <w:bottom w:val="single" w:sz="4" w:space="0" w:color="auto"/>
              <w:right w:val="single" w:sz="4" w:space="0" w:color="auto"/>
            </w:tcBorders>
            <w:shd w:val="clear" w:color="auto" w:fill="auto"/>
            <w:vAlign w:val="center"/>
            <w:hideMark/>
          </w:tcPr>
          <w:p w14:paraId="1DD894BD" w14:textId="4AFF231E"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MFE/AKPA/AKAFPK</w:t>
            </w:r>
            <w:r w:rsidR="00F00EA9"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000000" w:fill="FFFFFF"/>
            <w:vAlign w:val="center"/>
            <w:hideMark/>
          </w:tcPr>
          <w:p w14:paraId="18CED381" w14:textId="23B6C2FF"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INSTAT</w:t>
            </w:r>
            <w:r w:rsidR="00F00EA9" w:rsidRPr="00AD60E6">
              <w:rPr>
                <w:rFonts w:ascii="Garamond" w:eastAsia="Times New Roman" w:hAnsi="Garamond"/>
                <w:sz w:val="14"/>
                <w:szCs w:val="14"/>
              </w:rPr>
              <w:t xml:space="preserve"> </w:t>
            </w:r>
            <w:r w:rsidRPr="00AD60E6">
              <w:rPr>
                <w:rFonts w:ascii="Garamond" w:eastAsia="Times New Roman" w:hAnsi="Garamond"/>
                <w:sz w:val="14"/>
                <w:szCs w:val="14"/>
              </w:rPr>
              <w:t>SHSSH</w:t>
            </w:r>
            <w:r w:rsidR="00F00EA9" w:rsidRPr="00AD60E6">
              <w:rPr>
                <w:rFonts w:ascii="Garamond" w:eastAsia="Times New Roman" w:hAnsi="Garamond"/>
                <w:sz w:val="14"/>
                <w:szCs w:val="14"/>
              </w:rPr>
              <w:t xml:space="preserve"> </w:t>
            </w:r>
          </w:p>
        </w:tc>
        <w:tc>
          <w:tcPr>
            <w:tcW w:w="356" w:type="pct"/>
            <w:tcBorders>
              <w:top w:val="nil"/>
              <w:left w:val="nil"/>
              <w:bottom w:val="single" w:sz="4" w:space="0" w:color="auto"/>
              <w:right w:val="single" w:sz="4" w:space="0" w:color="auto"/>
            </w:tcBorders>
            <w:shd w:val="clear" w:color="auto" w:fill="auto"/>
            <w:vAlign w:val="center"/>
            <w:hideMark/>
          </w:tcPr>
          <w:p w14:paraId="5194C23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51" w:type="pct"/>
            <w:tcBorders>
              <w:top w:val="nil"/>
              <w:left w:val="nil"/>
              <w:bottom w:val="single" w:sz="4" w:space="0" w:color="auto"/>
              <w:right w:val="single" w:sz="4" w:space="0" w:color="auto"/>
            </w:tcBorders>
            <w:shd w:val="clear" w:color="auto" w:fill="auto"/>
            <w:vAlign w:val="center"/>
            <w:hideMark/>
          </w:tcPr>
          <w:p w14:paraId="52EBCDB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3B3EAFA1" w14:textId="5F9068F9"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2,500,000 </w:t>
            </w:r>
          </w:p>
        </w:tc>
        <w:tc>
          <w:tcPr>
            <w:tcW w:w="314" w:type="pct"/>
            <w:tcBorders>
              <w:top w:val="nil"/>
              <w:left w:val="nil"/>
              <w:bottom w:val="single" w:sz="4" w:space="0" w:color="auto"/>
              <w:right w:val="single" w:sz="4" w:space="0" w:color="auto"/>
            </w:tcBorders>
            <w:shd w:val="clear" w:color="auto" w:fill="auto"/>
            <w:vAlign w:val="center"/>
            <w:hideMark/>
          </w:tcPr>
          <w:p w14:paraId="6EE49365" w14:textId="68DA07A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4,000,000 </w:t>
            </w:r>
          </w:p>
        </w:tc>
        <w:tc>
          <w:tcPr>
            <w:tcW w:w="301" w:type="pct"/>
            <w:tcBorders>
              <w:top w:val="nil"/>
              <w:left w:val="nil"/>
              <w:bottom w:val="single" w:sz="4" w:space="0" w:color="auto"/>
              <w:right w:val="single" w:sz="4" w:space="0" w:color="auto"/>
            </w:tcBorders>
            <w:shd w:val="clear" w:color="auto" w:fill="auto"/>
            <w:vAlign w:val="center"/>
            <w:hideMark/>
          </w:tcPr>
          <w:p w14:paraId="51F776B6" w14:textId="21BCF2DD"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1D92090C" w14:textId="4436496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(1,166,667)</w:t>
            </w:r>
          </w:p>
        </w:tc>
      </w:tr>
      <w:tr w:rsidR="00C65348" w:rsidRPr="00AD60E6" w14:paraId="5B5C23C6"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9730B0E"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D3.1.5</w:t>
            </w:r>
          </w:p>
        </w:tc>
        <w:tc>
          <w:tcPr>
            <w:tcW w:w="1335" w:type="pct"/>
            <w:tcBorders>
              <w:top w:val="nil"/>
              <w:left w:val="nil"/>
              <w:bottom w:val="single" w:sz="4" w:space="0" w:color="auto"/>
              <w:right w:val="single" w:sz="4" w:space="0" w:color="auto"/>
            </w:tcBorders>
            <w:shd w:val="clear" w:color="auto" w:fill="auto"/>
            <w:vAlign w:val="center"/>
            <w:hideMark/>
          </w:tcPr>
          <w:p w14:paraId="2D7BF765" w14:textId="44AAC3F1"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Buletine periodike me informacion për tregun e punës dhe AFP-në.</w:t>
            </w:r>
          </w:p>
        </w:tc>
        <w:tc>
          <w:tcPr>
            <w:tcW w:w="360" w:type="pct"/>
            <w:tcBorders>
              <w:top w:val="nil"/>
              <w:left w:val="nil"/>
              <w:bottom w:val="single" w:sz="4" w:space="0" w:color="auto"/>
              <w:right w:val="single" w:sz="4" w:space="0" w:color="auto"/>
            </w:tcBorders>
            <w:shd w:val="clear" w:color="000000" w:fill="FFFFFF"/>
            <w:vAlign w:val="center"/>
            <w:hideMark/>
          </w:tcPr>
          <w:p w14:paraId="07CEB955"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9240/10550 </w:t>
            </w:r>
          </w:p>
        </w:tc>
        <w:tc>
          <w:tcPr>
            <w:tcW w:w="588" w:type="pct"/>
            <w:tcBorders>
              <w:top w:val="nil"/>
              <w:left w:val="nil"/>
              <w:bottom w:val="single" w:sz="4" w:space="0" w:color="auto"/>
              <w:right w:val="single" w:sz="4" w:space="0" w:color="auto"/>
            </w:tcBorders>
            <w:shd w:val="clear" w:color="auto" w:fill="auto"/>
            <w:vAlign w:val="center"/>
            <w:hideMark/>
          </w:tcPr>
          <w:p w14:paraId="20A8AAFA" w14:textId="43B59B9E"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MFE/AKPA/AKAFPK</w:t>
            </w:r>
            <w:r w:rsidR="00F00EA9"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000000" w:fill="FFFFFF"/>
            <w:vAlign w:val="center"/>
            <w:hideMark/>
          </w:tcPr>
          <w:p w14:paraId="01B3FC09" w14:textId="67E952B4"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sz w:val="14"/>
                <w:szCs w:val="14"/>
              </w:rPr>
              <w:t>INSTAT</w:t>
            </w:r>
            <w:r w:rsidR="00F00EA9" w:rsidRPr="00AD60E6">
              <w:rPr>
                <w:rFonts w:ascii="Garamond" w:eastAsia="Times New Roman" w:hAnsi="Garamond"/>
                <w:sz w:val="14"/>
                <w:szCs w:val="14"/>
              </w:rPr>
              <w:t xml:space="preserve"> </w:t>
            </w:r>
            <w:r w:rsidRPr="00AD60E6">
              <w:rPr>
                <w:rFonts w:ascii="Garamond" w:eastAsia="Times New Roman" w:hAnsi="Garamond"/>
                <w:sz w:val="14"/>
                <w:szCs w:val="14"/>
              </w:rPr>
              <w:t>SHSSH</w:t>
            </w:r>
            <w:r w:rsidR="00F00EA9" w:rsidRPr="00AD60E6">
              <w:rPr>
                <w:rFonts w:ascii="Garamond" w:eastAsia="Times New Roman" w:hAnsi="Garamond"/>
                <w:sz w:val="14"/>
                <w:szCs w:val="14"/>
              </w:rPr>
              <w:t xml:space="preserve"> </w:t>
            </w:r>
          </w:p>
        </w:tc>
        <w:tc>
          <w:tcPr>
            <w:tcW w:w="356" w:type="pct"/>
            <w:tcBorders>
              <w:top w:val="nil"/>
              <w:left w:val="nil"/>
              <w:bottom w:val="single" w:sz="4" w:space="0" w:color="auto"/>
              <w:right w:val="single" w:sz="4" w:space="0" w:color="auto"/>
            </w:tcBorders>
            <w:shd w:val="clear" w:color="auto" w:fill="auto"/>
            <w:vAlign w:val="center"/>
            <w:hideMark/>
          </w:tcPr>
          <w:p w14:paraId="70D8961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51" w:type="pct"/>
            <w:tcBorders>
              <w:top w:val="nil"/>
              <w:left w:val="nil"/>
              <w:bottom w:val="single" w:sz="4" w:space="0" w:color="auto"/>
              <w:right w:val="single" w:sz="4" w:space="0" w:color="auto"/>
            </w:tcBorders>
            <w:shd w:val="clear" w:color="auto" w:fill="auto"/>
            <w:vAlign w:val="center"/>
            <w:hideMark/>
          </w:tcPr>
          <w:p w14:paraId="40040D9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768A1AAA" w14:textId="56AD01E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4" w:type="pct"/>
            <w:tcBorders>
              <w:top w:val="nil"/>
              <w:left w:val="nil"/>
              <w:bottom w:val="single" w:sz="4" w:space="0" w:color="auto"/>
              <w:right w:val="single" w:sz="4" w:space="0" w:color="auto"/>
            </w:tcBorders>
            <w:shd w:val="clear" w:color="auto" w:fill="auto"/>
            <w:vAlign w:val="center"/>
            <w:hideMark/>
          </w:tcPr>
          <w:p w14:paraId="2B2DF088" w14:textId="0E81DFA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3,000,000 </w:t>
            </w:r>
          </w:p>
        </w:tc>
        <w:tc>
          <w:tcPr>
            <w:tcW w:w="301" w:type="pct"/>
            <w:tcBorders>
              <w:top w:val="nil"/>
              <w:left w:val="nil"/>
              <w:bottom w:val="single" w:sz="4" w:space="0" w:color="auto"/>
              <w:right w:val="single" w:sz="4" w:space="0" w:color="auto"/>
            </w:tcBorders>
            <w:shd w:val="clear" w:color="auto" w:fill="auto"/>
            <w:vAlign w:val="center"/>
            <w:hideMark/>
          </w:tcPr>
          <w:p w14:paraId="1C716627" w14:textId="0C79F59A"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4,370,000 </w:t>
            </w:r>
          </w:p>
        </w:tc>
        <w:tc>
          <w:tcPr>
            <w:tcW w:w="311" w:type="pct"/>
            <w:tcBorders>
              <w:top w:val="nil"/>
              <w:left w:val="nil"/>
              <w:bottom w:val="single" w:sz="4" w:space="0" w:color="auto"/>
              <w:right w:val="single" w:sz="4" w:space="0" w:color="auto"/>
            </w:tcBorders>
            <w:shd w:val="clear" w:color="auto" w:fill="auto"/>
            <w:vAlign w:val="center"/>
            <w:hideMark/>
          </w:tcPr>
          <w:p w14:paraId="4568AA5A" w14:textId="6CE7751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(5,277,500)</w:t>
            </w:r>
          </w:p>
        </w:tc>
      </w:tr>
      <w:tr w:rsidR="00C65348" w:rsidRPr="00AD60E6" w14:paraId="0D824515" w14:textId="77777777" w:rsidTr="00454B5B">
        <w:trPr>
          <w:trHeight w:val="437"/>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78D53E0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D3.2</w:t>
            </w:r>
          </w:p>
        </w:tc>
        <w:tc>
          <w:tcPr>
            <w:tcW w:w="1335" w:type="pct"/>
            <w:tcBorders>
              <w:top w:val="nil"/>
              <w:left w:val="nil"/>
              <w:bottom w:val="single" w:sz="4" w:space="0" w:color="auto"/>
              <w:right w:val="single" w:sz="4" w:space="0" w:color="auto"/>
            </w:tcBorders>
            <w:shd w:val="clear" w:color="000000" w:fill="F4B084"/>
            <w:vAlign w:val="center"/>
            <w:hideMark/>
          </w:tcPr>
          <w:p w14:paraId="27BA010B" w14:textId="207EC9A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Konsolidimi i mekanizmave për parashikimin e aftësive për kualifikime në treg, në nivel sektorial, kombëtar dhe lokal.</w:t>
            </w:r>
          </w:p>
        </w:tc>
        <w:tc>
          <w:tcPr>
            <w:tcW w:w="360" w:type="pct"/>
            <w:tcBorders>
              <w:top w:val="nil"/>
              <w:left w:val="nil"/>
              <w:bottom w:val="single" w:sz="4" w:space="0" w:color="auto"/>
              <w:right w:val="single" w:sz="4" w:space="0" w:color="auto"/>
            </w:tcBorders>
            <w:shd w:val="clear" w:color="000000" w:fill="F4B084"/>
            <w:vAlign w:val="center"/>
            <w:hideMark/>
          </w:tcPr>
          <w:p w14:paraId="25C6BCC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4B084"/>
            <w:vAlign w:val="center"/>
            <w:hideMark/>
          </w:tcPr>
          <w:p w14:paraId="544486C4" w14:textId="183CED67" w:rsidR="00C65348" w:rsidRPr="00AD60E6" w:rsidRDefault="00F00EA9"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 </w:t>
            </w:r>
            <w:r w:rsidR="00C65348" w:rsidRPr="00AD60E6">
              <w:rPr>
                <w:rFonts w:ascii="Garamond" w:eastAsia="Times New Roman" w:hAnsi="Garamond"/>
                <w:sz w:val="14"/>
                <w:szCs w:val="14"/>
              </w:rPr>
              <w:t>MFE/AKPA</w:t>
            </w:r>
            <w:r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000000" w:fill="F4B084"/>
            <w:vAlign w:val="center"/>
            <w:hideMark/>
          </w:tcPr>
          <w:p w14:paraId="63F2E5B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INSTAT</w:t>
            </w:r>
          </w:p>
        </w:tc>
        <w:tc>
          <w:tcPr>
            <w:tcW w:w="356" w:type="pct"/>
            <w:tcBorders>
              <w:top w:val="nil"/>
              <w:left w:val="nil"/>
              <w:bottom w:val="single" w:sz="4" w:space="0" w:color="auto"/>
              <w:right w:val="single" w:sz="4" w:space="0" w:color="auto"/>
            </w:tcBorders>
            <w:shd w:val="clear" w:color="000000" w:fill="F4B084"/>
            <w:vAlign w:val="center"/>
            <w:hideMark/>
          </w:tcPr>
          <w:p w14:paraId="7862A4F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51" w:type="pct"/>
            <w:tcBorders>
              <w:top w:val="nil"/>
              <w:left w:val="nil"/>
              <w:bottom w:val="single" w:sz="4" w:space="0" w:color="auto"/>
              <w:right w:val="single" w:sz="4" w:space="0" w:color="auto"/>
            </w:tcBorders>
            <w:shd w:val="clear" w:color="000000" w:fill="F4B084"/>
            <w:vAlign w:val="center"/>
            <w:hideMark/>
          </w:tcPr>
          <w:p w14:paraId="7B60A17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451FB33D"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6C2C16F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727A83A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6118BFC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37836C7C"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9A0FFE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D3.2.1</w:t>
            </w:r>
          </w:p>
        </w:tc>
        <w:tc>
          <w:tcPr>
            <w:tcW w:w="1335" w:type="pct"/>
            <w:tcBorders>
              <w:top w:val="nil"/>
              <w:left w:val="nil"/>
              <w:bottom w:val="single" w:sz="4" w:space="0" w:color="auto"/>
              <w:right w:val="single" w:sz="4" w:space="0" w:color="auto"/>
            </w:tcBorders>
            <w:shd w:val="clear" w:color="auto" w:fill="auto"/>
            <w:vAlign w:val="center"/>
            <w:hideMark/>
          </w:tcPr>
          <w:p w14:paraId="108659DA" w14:textId="47C658AC" w:rsidR="00C65348" w:rsidRPr="00AD60E6" w:rsidRDefault="00F00EA9"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w:t>
            </w:r>
            <w:r w:rsidR="00C65348" w:rsidRPr="00AD60E6">
              <w:rPr>
                <w:rFonts w:ascii="Garamond" w:eastAsia="Times New Roman" w:hAnsi="Garamond"/>
                <w:sz w:val="14"/>
                <w:szCs w:val="14"/>
              </w:rPr>
              <w:t>SNA periodike dhe vlerësime të tjera.</w:t>
            </w:r>
          </w:p>
        </w:tc>
        <w:tc>
          <w:tcPr>
            <w:tcW w:w="360" w:type="pct"/>
            <w:tcBorders>
              <w:top w:val="nil"/>
              <w:left w:val="nil"/>
              <w:bottom w:val="single" w:sz="4" w:space="0" w:color="auto"/>
              <w:right w:val="single" w:sz="4" w:space="0" w:color="auto"/>
            </w:tcBorders>
            <w:shd w:val="clear" w:color="auto" w:fill="auto"/>
            <w:vAlign w:val="center"/>
            <w:hideMark/>
          </w:tcPr>
          <w:p w14:paraId="0D31A94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45371122" w14:textId="784B05F6" w:rsidR="00C65348" w:rsidRPr="00AD60E6" w:rsidRDefault="00F00EA9"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 xml:space="preserve"> </w:t>
            </w:r>
            <w:r w:rsidR="00C65348" w:rsidRPr="00AD60E6">
              <w:rPr>
                <w:rFonts w:ascii="Garamond" w:eastAsia="Times New Roman" w:hAnsi="Garamond"/>
                <w:sz w:val="14"/>
                <w:szCs w:val="14"/>
              </w:rPr>
              <w:t>MFE/AKPA</w:t>
            </w:r>
            <w:r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000000" w:fill="FFFFFF"/>
            <w:vAlign w:val="center"/>
            <w:hideMark/>
          </w:tcPr>
          <w:p w14:paraId="6C991C1E"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INSTAT</w:t>
            </w:r>
          </w:p>
        </w:tc>
        <w:tc>
          <w:tcPr>
            <w:tcW w:w="356" w:type="pct"/>
            <w:tcBorders>
              <w:top w:val="nil"/>
              <w:left w:val="nil"/>
              <w:bottom w:val="single" w:sz="4" w:space="0" w:color="auto"/>
              <w:right w:val="single" w:sz="4" w:space="0" w:color="auto"/>
            </w:tcBorders>
            <w:shd w:val="clear" w:color="auto" w:fill="auto"/>
            <w:vAlign w:val="center"/>
            <w:hideMark/>
          </w:tcPr>
          <w:p w14:paraId="48D891C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IV2020</w:t>
            </w:r>
          </w:p>
        </w:tc>
        <w:tc>
          <w:tcPr>
            <w:tcW w:w="351" w:type="pct"/>
            <w:tcBorders>
              <w:top w:val="nil"/>
              <w:left w:val="nil"/>
              <w:bottom w:val="single" w:sz="4" w:space="0" w:color="auto"/>
              <w:right w:val="single" w:sz="4" w:space="0" w:color="auto"/>
            </w:tcBorders>
            <w:shd w:val="clear" w:color="auto" w:fill="auto"/>
            <w:vAlign w:val="center"/>
            <w:hideMark/>
          </w:tcPr>
          <w:p w14:paraId="375D41E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0FB6271E" w14:textId="62CF054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2,761,280 </w:t>
            </w:r>
          </w:p>
        </w:tc>
        <w:tc>
          <w:tcPr>
            <w:tcW w:w="314" w:type="pct"/>
            <w:tcBorders>
              <w:top w:val="nil"/>
              <w:left w:val="nil"/>
              <w:bottom w:val="single" w:sz="4" w:space="0" w:color="auto"/>
              <w:right w:val="single" w:sz="4" w:space="0" w:color="auto"/>
            </w:tcBorders>
            <w:shd w:val="clear" w:color="auto" w:fill="auto"/>
            <w:vAlign w:val="center"/>
            <w:hideMark/>
          </w:tcPr>
          <w:p w14:paraId="5A076876" w14:textId="04113F5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693F6A68" w14:textId="17DA55F6"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3,277,500 </w:t>
            </w:r>
          </w:p>
        </w:tc>
        <w:tc>
          <w:tcPr>
            <w:tcW w:w="311" w:type="pct"/>
            <w:tcBorders>
              <w:top w:val="nil"/>
              <w:left w:val="nil"/>
              <w:bottom w:val="single" w:sz="4" w:space="0" w:color="auto"/>
              <w:right w:val="single" w:sz="4" w:space="0" w:color="auto"/>
            </w:tcBorders>
            <w:shd w:val="clear" w:color="auto" w:fill="auto"/>
            <w:vAlign w:val="center"/>
            <w:hideMark/>
          </w:tcPr>
          <w:p w14:paraId="40E1F511" w14:textId="1EB2B9D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(516,220)</w:t>
            </w:r>
          </w:p>
        </w:tc>
      </w:tr>
      <w:tr w:rsidR="00C65348" w:rsidRPr="00AD60E6" w14:paraId="0F34CE46"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A9D08E"/>
            <w:vAlign w:val="center"/>
            <w:hideMark/>
          </w:tcPr>
          <w:p w14:paraId="47E5ACAF"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D4.</w:t>
            </w:r>
          </w:p>
        </w:tc>
        <w:tc>
          <w:tcPr>
            <w:tcW w:w="1335" w:type="pct"/>
            <w:tcBorders>
              <w:top w:val="nil"/>
              <w:left w:val="nil"/>
              <w:bottom w:val="single" w:sz="4" w:space="0" w:color="auto"/>
              <w:right w:val="single" w:sz="4" w:space="0" w:color="auto"/>
            </w:tcBorders>
            <w:shd w:val="clear" w:color="000000" w:fill="A9D08E"/>
            <w:vAlign w:val="center"/>
            <w:hideMark/>
          </w:tcPr>
          <w:p w14:paraId="511E9508" w14:textId="77777777" w:rsidR="00C65348" w:rsidRPr="00AD60E6" w:rsidRDefault="00C65348" w:rsidP="00612EA9">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Zhvillimi dhe zbatimi i Kornizës Shqiptare të Kualifikimeve. </w:t>
            </w:r>
          </w:p>
        </w:tc>
        <w:tc>
          <w:tcPr>
            <w:tcW w:w="360" w:type="pct"/>
            <w:tcBorders>
              <w:top w:val="nil"/>
              <w:left w:val="nil"/>
              <w:bottom w:val="single" w:sz="4" w:space="0" w:color="auto"/>
              <w:right w:val="single" w:sz="4" w:space="0" w:color="auto"/>
            </w:tcBorders>
            <w:shd w:val="clear" w:color="000000" w:fill="A9D08E"/>
            <w:vAlign w:val="center"/>
            <w:hideMark/>
          </w:tcPr>
          <w:p w14:paraId="1D483D7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588" w:type="pct"/>
            <w:tcBorders>
              <w:top w:val="nil"/>
              <w:left w:val="nil"/>
              <w:bottom w:val="single" w:sz="4" w:space="0" w:color="auto"/>
              <w:right w:val="single" w:sz="4" w:space="0" w:color="auto"/>
            </w:tcBorders>
            <w:shd w:val="clear" w:color="000000" w:fill="A9D08E"/>
            <w:vAlign w:val="center"/>
            <w:hideMark/>
          </w:tcPr>
          <w:p w14:paraId="776B6EE6"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56" w:type="pct"/>
            <w:tcBorders>
              <w:top w:val="nil"/>
              <w:left w:val="nil"/>
              <w:bottom w:val="single" w:sz="4" w:space="0" w:color="auto"/>
              <w:right w:val="single" w:sz="4" w:space="0" w:color="auto"/>
            </w:tcBorders>
            <w:shd w:val="clear" w:color="000000" w:fill="A9D08E"/>
            <w:vAlign w:val="center"/>
            <w:hideMark/>
          </w:tcPr>
          <w:p w14:paraId="6F8A57E0" w14:textId="4226F8FD" w:rsidR="00C65348" w:rsidRPr="00AD60E6" w:rsidRDefault="004B6E58"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C65348" w:rsidRPr="00AD60E6">
              <w:rPr>
                <w:rFonts w:ascii="Garamond" w:eastAsia="Times New Roman" w:hAnsi="Garamond"/>
                <w:color w:val="000000"/>
                <w:sz w:val="14"/>
                <w:szCs w:val="14"/>
              </w:rPr>
              <w:t>it</w:t>
            </w:r>
          </w:p>
        </w:tc>
        <w:tc>
          <w:tcPr>
            <w:tcW w:w="356" w:type="pct"/>
            <w:tcBorders>
              <w:top w:val="nil"/>
              <w:left w:val="nil"/>
              <w:bottom w:val="single" w:sz="4" w:space="0" w:color="auto"/>
              <w:right w:val="single" w:sz="4" w:space="0" w:color="auto"/>
            </w:tcBorders>
            <w:shd w:val="clear" w:color="000000" w:fill="A9D08E"/>
            <w:vAlign w:val="center"/>
            <w:hideMark/>
          </w:tcPr>
          <w:p w14:paraId="295A22FD"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51" w:type="pct"/>
            <w:tcBorders>
              <w:top w:val="nil"/>
              <w:left w:val="nil"/>
              <w:bottom w:val="single" w:sz="4" w:space="0" w:color="auto"/>
              <w:right w:val="single" w:sz="4" w:space="0" w:color="auto"/>
            </w:tcBorders>
            <w:shd w:val="clear" w:color="000000" w:fill="A9D08E"/>
            <w:vAlign w:val="center"/>
            <w:hideMark/>
          </w:tcPr>
          <w:p w14:paraId="01FD0C12"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8" w:type="pct"/>
            <w:tcBorders>
              <w:top w:val="nil"/>
              <w:left w:val="nil"/>
              <w:bottom w:val="single" w:sz="4" w:space="0" w:color="auto"/>
              <w:right w:val="single" w:sz="4" w:space="0" w:color="auto"/>
            </w:tcBorders>
            <w:shd w:val="clear" w:color="000000" w:fill="A9D08E"/>
            <w:vAlign w:val="center"/>
            <w:hideMark/>
          </w:tcPr>
          <w:p w14:paraId="63C4BEF1"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4" w:type="pct"/>
            <w:tcBorders>
              <w:top w:val="nil"/>
              <w:left w:val="nil"/>
              <w:bottom w:val="single" w:sz="4" w:space="0" w:color="auto"/>
              <w:right w:val="single" w:sz="4" w:space="0" w:color="auto"/>
            </w:tcBorders>
            <w:shd w:val="clear" w:color="000000" w:fill="A9D08E"/>
            <w:vAlign w:val="center"/>
            <w:hideMark/>
          </w:tcPr>
          <w:p w14:paraId="0DDE0A6F"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01" w:type="pct"/>
            <w:tcBorders>
              <w:top w:val="nil"/>
              <w:left w:val="nil"/>
              <w:bottom w:val="single" w:sz="4" w:space="0" w:color="auto"/>
              <w:right w:val="single" w:sz="4" w:space="0" w:color="auto"/>
            </w:tcBorders>
            <w:shd w:val="clear" w:color="000000" w:fill="A9D08E"/>
            <w:vAlign w:val="center"/>
            <w:hideMark/>
          </w:tcPr>
          <w:p w14:paraId="1A42F781"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1" w:type="pct"/>
            <w:tcBorders>
              <w:top w:val="nil"/>
              <w:left w:val="nil"/>
              <w:bottom w:val="single" w:sz="4" w:space="0" w:color="auto"/>
              <w:right w:val="single" w:sz="4" w:space="0" w:color="auto"/>
            </w:tcBorders>
            <w:shd w:val="clear" w:color="000000" w:fill="A9D08E"/>
            <w:vAlign w:val="center"/>
            <w:hideMark/>
          </w:tcPr>
          <w:p w14:paraId="161DC5AA"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C65348" w:rsidRPr="00AD60E6" w14:paraId="1189B213"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77D9F9CA"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D4.1</w:t>
            </w:r>
          </w:p>
        </w:tc>
        <w:tc>
          <w:tcPr>
            <w:tcW w:w="1335" w:type="pct"/>
            <w:tcBorders>
              <w:top w:val="nil"/>
              <w:left w:val="nil"/>
              <w:bottom w:val="single" w:sz="4" w:space="0" w:color="auto"/>
              <w:right w:val="single" w:sz="4" w:space="0" w:color="auto"/>
            </w:tcBorders>
            <w:shd w:val="clear" w:color="000000" w:fill="F4B084"/>
            <w:vAlign w:val="center"/>
            <w:hideMark/>
          </w:tcPr>
          <w:p w14:paraId="0050BA97" w14:textId="67D7FB7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Mirëmbajtja e Katalogut Kombëtar të Kualifikimeve Profesionale.</w:t>
            </w:r>
          </w:p>
        </w:tc>
        <w:tc>
          <w:tcPr>
            <w:tcW w:w="360" w:type="pct"/>
            <w:tcBorders>
              <w:top w:val="nil"/>
              <w:left w:val="nil"/>
              <w:bottom w:val="single" w:sz="4" w:space="0" w:color="auto"/>
              <w:right w:val="single" w:sz="4" w:space="0" w:color="auto"/>
            </w:tcBorders>
            <w:shd w:val="clear" w:color="000000" w:fill="F4B084"/>
            <w:vAlign w:val="center"/>
            <w:hideMark/>
          </w:tcPr>
          <w:p w14:paraId="3412DE3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4B084"/>
            <w:vAlign w:val="center"/>
            <w:hideMark/>
          </w:tcPr>
          <w:p w14:paraId="52E4AA85"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000000" w:fill="F4B084"/>
            <w:vAlign w:val="center"/>
            <w:hideMark/>
          </w:tcPr>
          <w:p w14:paraId="296E88CF" w14:textId="03C37D90"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MASR/</w:t>
            </w:r>
            <w:r w:rsidR="005E15FB">
              <w:rPr>
                <w:rFonts w:ascii="Garamond" w:eastAsia="Times New Roman" w:hAnsi="Garamond"/>
                <w:color w:val="000000"/>
                <w:sz w:val="14"/>
                <w:szCs w:val="14"/>
              </w:rPr>
              <w:t xml:space="preserve">Task-forcë </w:t>
            </w:r>
            <w:r w:rsidRPr="00AD60E6">
              <w:rPr>
                <w:rFonts w:ascii="Garamond" w:eastAsia="Times New Roman" w:hAnsi="Garamond"/>
                <w:color w:val="000000"/>
                <w:sz w:val="14"/>
                <w:szCs w:val="14"/>
              </w:rPr>
              <w:t>KSHK</w:t>
            </w:r>
          </w:p>
        </w:tc>
        <w:tc>
          <w:tcPr>
            <w:tcW w:w="356" w:type="pct"/>
            <w:tcBorders>
              <w:top w:val="nil"/>
              <w:left w:val="nil"/>
              <w:bottom w:val="single" w:sz="4" w:space="0" w:color="auto"/>
              <w:right w:val="single" w:sz="4" w:space="0" w:color="auto"/>
            </w:tcBorders>
            <w:shd w:val="clear" w:color="000000" w:fill="F4B084"/>
            <w:vAlign w:val="center"/>
            <w:hideMark/>
          </w:tcPr>
          <w:p w14:paraId="1083348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000000" w:fill="F4B084"/>
            <w:vAlign w:val="center"/>
            <w:hideMark/>
          </w:tcPr>
          <w:p w14:paraId="14831C4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04DF8ABC"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0EDA0CB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5E2687B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0731836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43BAB39B"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A813F3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D4.1.1</w:t>
            </w:r>
          </w:p>
        </w:tc>
        <w:tc>
          <w:tcPr>
            <w:tcW w:w="1335" w:type="pct"/>
            <w:tcBorders>
              <w:top w:val="nil"/>
              <w:left w:val="nil"/>
              <w:bottom w:val="single" w:sz="4" w:space="0" w:color="auto"/>
              <w:right w:val="single" w:sz="4" w:space="0" w:color="auto"/>
            </w:tcBorders>
            <w:shd w:val="clear" w:color="auto" w:fill="auto"/>
            <w:vAlign w:val="center"/>
            <w:hideMark/>
          </w:tcPr>
          <w:p w14:paraId="7B6329A5"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Kuadri ligjor për zbatimin e KShK-së i plotësuar.</w:t>
            </w:r>
          </w:p>
        </w:tc>
        <w:tc>
          <w:tcPr>
            <w:tcW w:w="360" w:type="pct"/>
            <w:tcBorders>
              <w:top w:val="nil"/>
              <w:left w:val="nil"/>
              <w:bottom w:val="single" w:sz="4" w:space="0" w:color="auto"/>
              <w:right w:val="single" w:sz="4" w:space="0" w:color="auto"/>
            </w:tcBorders>
            <w:shd w:val="clear" w:color="auto" w:fill="auto"/>
            <w:vAlign w:val="center"/>
            <w:hideMark/>
          </w:tcPr>
          <w:p w14:paraId="2641AB2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404F0B7F"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3378E04D" w14:textId="1895BF8E"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MASR/ </w:t>
            </w:r>
            <w:r w:rsidR="005E15FB">
              <w:rPr>
                <w:rFonts w:ascii="Garamond" w:eastAsia="Times New Roman" w:hAnsi="Garamond"/>
                <w:color w:val="000000"/>
                <w:sz w:val="14"/>
                <w:szCs w:val="14"/>
              </w:rPr>
              <w:t xml:space="preserve">Task-forcë </w:t>
            </w:r>
            <w:r w:rsidRPr="00AD60E6">
              <w:rPr>
                <w:rFonts w:ascii="Garamond" w:eastAsia="Times New Roman" w:hAnsi="Garamond"/>
                <w:color w:val="000000"/>
                <w:sz w:val="14"/>
                <w:szCs w:val="14"/>
              </w:rPr>
              <w:t>KSHSK</w:t>
            </w:r>
          </w:p>
        </w:tc>
        <w:tc>
          <w:tcPr>
            <w:tcW w:w="356" w:type="pct"/>
            <w:tcBorders>
              <w:top w:val="nil"/>
              <w:left w:val="nil"/>
              <w:bottom w:val="single" w:sz="4" w:space="0" w:color="auto"/>
              <w:right w:val="single" w:sz="4" w:space="0" w:color="auto"/>
            </w:tcBorders>
            <w:shd w:val="clear" w:color="auto" w:fill="auto"/>
            <w:vAlign w:val="center"/>
            <w:hideMark/>
          </w:tcPr>
          <w:p w14:paraId="3F41C9A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59E20A2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4FAC1EA8" w14:textId="5CF68A6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538,308 </w:t>
            </w:r>
          </w:p>
        </w:tc>
        <w:tc>
          <w:tcPr>
            <w:tcW w:w="314" w:type="pct"/>
            <w:tcBorders>
              <w:top w:val="nil"/>
              <w:left w:val="nil"/>
              <w:bottom w:val="single" w:sz="4" w:space="0" w:color="auto"/>
              <w:right w:val="single" w:sz="4" w:space="0" w:color="auto"/>
            </w:tcBorders>
            <w:shd w:val="clear" w:color="auto" w:fill="auto"/>
            <w:vAlign w:val="center"/>
            <w:hideMark/>
          </w:tcPr>
          <w:p w14:paraId="1920FE7B" w14:textId="11473EC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1,526,000 </w:t>
            </w:r>
          </w:p>
        </w:tc>
        <w:tc>
          <w:tcPr>
            <w:tcW w:w="301" w:type="pct"/>
            <w:tcBorders>
              <w:top w:val="nil"/>
              <w:left w:val="nil"/>
              <w:bottom w:val="single" w:sz="4" w:space="0" w:color="auto"/>
              <w:right w:val="single" w:sz="4" w:space="0" w:color="auto"/>
            </w:tcBorders>
            <w:shd w:val="clear" w:color="auto" w:fill="auto"/>
            <w:vAlign w:val="center"/>
            <w:hideMark/>
          </w:tcPr>
          <w:p w14:paraId="21CF7A4B" w14:textId="7FEC9AF9"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2F935F45" w14:textId="3181DB8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(606,193)</w:t>
            </w:r>
          </w:p>
        </w:tc>
      </w:tr>
      <w:tr w:rsidR="00C65348" w:rsidRPr="00AD60E6" w14:paraId="31B99728"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C891D78"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D4.1.2</w:t>
            </w:r>
          </w:p>
        </w:tc>
        <w:tc>
          <w:tcPr>
            <w:tcW w:w="1335" w:type="pct"/>
            <w:tcBorders>
              <w:top w:val="nil"/>
              <w:left w:val="nil"/>
              <w:bottom w:val="nil"/>
              <w:right w:val="nil"/>
            </w:tcBorders>
            <w:shd w:val="clear" w:color="auto" w:fill="auto"/>
            <w:vAlign w:val="center"/>
            <w:hideMark/>
          </w:tcPr>
          <w:p w14:paraId="633C6E77"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Kualifikimet profesionale të reja / të rishikuara sipas nevojave të tregut të punës (në bazë të analizës së nevojave për aftësi).</w:t>
            </w:r>
          </w:p>
        </w:tc>
        <w:tc>
          <w:tcPr>
            <w:tcW w:w="360" w:type="pct"/>
            <w:tcBorders>
              <w:top w:val="nil"/>
              <w:left w:val="single" w:sz="4" w:space="0" w:color="auto"/>
              <w:bottom w:val="single" w:sz="4" w:space="0" w:color="auto"/>
              <w:right w:val="single" w:sz="4" w:space="0" w:color="auto"/>
            </w:tcBorders>
            <w:shd w:val="clear" w:color="auto" w:fill="auto"/>
            <w:vAlign w:val="center"/>
            <w:hideMark/>
          </w:tcPr>
          <w:p w14:paraId="2066BE6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20A30980"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29B0410D" w14:textId="18520390" w:rsidR="00C65348" w:rsidRPr="00AD60E6" w:rsidRDefault="005E15FB"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 xml:space="preserve">Task-forcë </w:t>
            </w:r>
            <w:r w:rsidR="00C65348" w:rsidRPr="00AD60E6">
              <w:rPr>
                <w:rFonts w:ascii="Garamond" w:eastAsia="Times New Roman" w:hAnsi="Garamond"/>
                <w:color w:val="000000"/>
                <w:sz w:val="14"/>
                <w:szCs w:val="14"/>
              </w:rPr>
              <w:t>KSHK</w:t>
            </w:r>
          </w:p>
        </w:tc>
        <w:tc>
          <w:tcPr>
            <w:tcW w:w="356" w:type="pct"/>
            <w:tcBorders>
              <w:top w:val="nil"/>
              <w:left w:val="nil"/>
              <w:bottom w:val="single" w:sz="4" w:space="0" w:color="auto"/>
              <w:right w:val="single" w:sz="4" w:space="0" w:color="auto"/>
            </w:tcBorders>
            <w:shd w:val="clear" w:color="auto" w:fill="auto"/>
            <w:vAlign w:val="center"/>
            <w:hideMark/>
          </w:tcPr>
          <w:p w14:paraId="69BC697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7C27AB1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18DC550C" w14:textId="1CD947B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37,419,828 </w:t>
            </w:r>
          </w:p>
        </w:tc>
        <w:tc>
          <w:tcPr>
            <w:tcW w:w="314" w:type="pct"/>
            <w:tcBorders>
              <w:top w:val="nil"/>
              <w:left w:val="nil"/>
              <w:bottom w:val="single" w:sz="4" w:space="0" w:color="auto"/>
              <w:right w:val="single" w:sz="4" w:space="0" w:color="auto"/>
            </w:tcBorders>
            <w:shd w:val="clear" w:color="auto" w:fill="auto"/>
            <w:vAlign w:val="center"/>
            <w:hideMark/>
          </w:tcPr>
          <w:p w14:paraId="57B77B35" w14:textId="2424792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28,000,000 </w:t>
            </w:r>
          </w:p>
        </w:tc>
        <w:tc>
          <w:tcPr>
            <w:tcW w:w="301" w:type="pct"/>
            <w:tcBorders>
              <w:top w:val="nil"/>
              <w:left w:val="nil"/>
              <w:bottom w:val="single" w:sz="4" w:space="0" w:color="auto"/>
              <w:right w:val="single" w:sz="4" w:space="0" w:color="auto"/>
            </w:tcBorders>
            <w:shd w:val="clear" w:color="auto" w:fill="auto"/>
            <w:vAlign w:val="center"/>
            <w:hideMark/>
          </w:tcPr>
          <w:p w14:paraId="34FE95E4" w14:textId="2EC51CC0"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15,046,700 </w:t>
            </w:r>
          </w:p>
        </w:tc>
        <w:tc>
          <w:tcPr>
            <w:tcW w:w="311" w:type="pct"/>
            <w:tcBorders>
              <w:top w:val="nil"/>
              <w:left w:val="nil"/>
              <w:bottom w:val="single" w:sz="4" w:space="0" w:color="auto"/>
              <w:right w:val="single" w:sz="4" w:space="0" w:color="auto"/>
            </w:tcBorders>
            <w:shd w:val="clear" w:color="auto" w:fill="auto"/>
            <w:vAlign w:val="center"/>
            <w:hideMark/>
          </w:tcPr>
          <w:p w14:paraId="25C92C6A" w14:textId="4881FA9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(7,826,872)</w:t>
            </w:r>
          </w:p>
        </w:tc>
      </w:tr>
      <w:tr w:rsidR="00C65348" w:rsidRPr="00AD60E6" w14:paraId="3B731857"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7E8994C"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D4.1.3</w:t>
            </w:r>
          </w:p>
        </w:tc>
        <w:tc>
          <w:tcPr>
            <w:tcW w:w="1335" w:type="pct"/>
            <w:tcBorders>
              <w:top w:val="single" w:sz="4" w:space="0" w:color="auto"/>
              <w:left w:val="nil"/>
              <w:bottom w:val="single" w:sz="4" w:space="0" w:color="auto"/>
              <w:right w:val="single" w:sz="4" w:space="0" w:color="auto"/>
            </w:tcBorders>
            <w:shd w:val="clear" w:color="auto" w:fill="auto"/>
            <w:vAlign w:val="center"/>
            <w:hideMark/>
          </w:tcPr>
          <w:p w14:paraId="714DC230" w14:textId="39F69B26" w:rsidR="00C65348" w:rsidRPr="00AD60E6" w:rsidRDefault="00F00EA9"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w:t>
            </w:r>
            <w:r w:rsidR="00C65348" w:rsidRPr="00AD60E6">
              <w:rPr>
                <w:rFonts w:ascii="Garamond" w:eastAsia="Times New Roman" w:hAnsi="Garamond"/>
                <w:sz w:val="14"/>
                <w:szCs w:val="14"/>
              </w:rPr>
              <w:t xml:space="preserve">Sistemi i vlerësimit dhe certifikimit të kualifikimeve i </w:t>
            </w:r>
            <w:r w:rsidR="005E15FB" w:rsidRPr="00AD60E6">
              <w:rPr>
                <w:rFonts w:ascii="Garamond" w:eastAsia="Times New Roman" w:hAnsi="Garamond"/>
                <w:sz w:val="14"/>
                <w:szCs w:val="14"/>
              </w:rPr>
              <w:t>përmirësuar</w:t>
            </w:r>
            <w:r w:rsidR="00C65348" w:rsidRPr="00AD60E6">
              <w:rPr>
                <w:rFonts w:ascii="Garamond" w:eastAsia="Times New Roman" w:hAnsi="Garamond"/>
                <w:sz w:val="14"/>
                <w:szCs w:val="14"/>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4F1F938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096AEDF9"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663813B7" w14:textId="6E628173" w:rsidR="00C65348" w:rsidRPr="00AD60E6" w:rsidRDefault="005E15FB"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 xml:space="preserve">Task-forcë </w:t>
            </w:r>
            <w:r w:rsidR="00C65348" w:rsidRPr="00AD60E6">
              <w:rPr>
                <w:rFonts w:ascii="Garamond" w:eastAsia="Times New Roman" w:hAnsi="Garamond"/>
                <w:color w:val="000000"/>
                <w:sz w:val="14"/>
                <w:szCs w:val="14"/>
              </w:rPr>
              <w:t>KSHK</w:t>
            </w:r>
          </w:p>
        </w:tc>
        <w:tc>
          <w:tcPr>
            <w:tcW w:w="356" w:type="pct"/>
            <w:tcBorders>
              <w:top w:val="nil"/>
              <w:left w:val="nil"/>
              <w:bottom w:val="single" w:sz="4" w:space="0" w:color="auto"/>
              <w:right w:val="single" w:sz="4" w:space="0" w:color="auto"/>
            </w:tcBorders>
            <w:shd w:val="clear" w:color="auto" w:fill="auto"/>
            <w:vAlign w:val="center"/>
            <w:hideMark/>
          </w:tcPr>
          <w:p w14:paraId="10593E6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4ABBD6F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8" w:type="pct"/>
            <w:tcBorders>
              <w:top w:val="nil"/>
              <w:left w:val="nil"/>
              <w:bottom w:val="single" w:sz="4" w:space="0" w:color="auto"/>
              <w:right w:val="single" w:sz="4" w:space="0" w:color="auto"/>
            </w:tcBorders>
            <w:shd w:val="clear" w:color="auto" w:fill="auto"/>
            <w:vAlign w:val="center"/>
            <w:hideMark/>
          </w:tcPr>
          <w:p w14:paraId="2332FB54" w14:textId="5BC3085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11,399,703 </w:t>
            </w:r>
          </w:p>
        </w:tc>
        <w:tc>
          <w:tcPr>
            <w:tcW w:w="314" w:type="pct"/>
            <w:tcBorders>
              <w:top w:val="nil"/>
              <w:left w:val="nil"/>
              <w:bottom w:val="single" w:sz="4" w:space="0" w:color="auto"/>
              <w:right w:val="single" w:sz="4" w:space="0" w:color="auto"/>
            </w:tcBorders>
            <w:shd w:val="clear" w:color="auto" w:fill="auto"/>
            <w:vAlign w:val="center"/>
            <w:hideMark/>
          </w:tcPr>
          <w:p w14:paraId="75E09C6E" w14:textId="35945CE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5,000,000 </w:t>
            </w:r>
          </w:p>
        </w:tc>
        <w:tc>
          <w:tcPr>
            <w:tcW w:w="301" w:type="pct"/>
            <w:tcBorders>
              <w:top w:val="nil"/>
              <w:left w:val="nil"/>
              <w:bottom w:val="single" w:sz="4" w:space="0" w:color="auto"/>
              <w:right w:val="single" w:sz="4" w:space="0" w:color="auto"/>
            </w:tcBorders>
            <w:shd w:val="clear" w:color="auto" w:fill="auto"/>
            <w:vAlign w:val="center"/>
            <w:hideMark/>
          </w:tcPr>
          <w:p w14:paraId="44DE1CC6" w14:textId="0A957C5D"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1,092,500 </w:t>
            </w:r>
          </w:p>
        </w:tc>
        <w:tc>
          <w:tcPr>
            <w:tcW w:w="311" w:type="pct"/>
            <w:tcBorders>
              <w:top w:val="nil"/>
              <w:left w:val="nil"/>
              <w:bottom w:val="single" w:sz="4" w:space="0" w:color="auto"/>
              <w:right w:val="single" w:sz="4" w:space="0" w:color="auto"/>
            </w:tcBorders>
            <w:shd w:val="clear" w:color="auto" w:fill="auto"/>
            <w:vAlign w:val="center"/>
            <w:hideMark/>
          </w:tcPr>
          <w:p w14:paraId="1802B8AA" w14:textId="5667312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5,307,203 </w:t>
            </w:r>
          </w:p>
        </w:tc>
      </w:tr>
      <w:tr w:rsidR="00C65348" w:rsidRPr="00AD60E6" w14:paraId="1DF6081E"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49799F7E"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D4.1.4</w:t>
            </w:r>
          </w:p>
        </w:tc>
        <w:tc>
          <w:tcPr>
            <w:tcW w:w="1335" w:type="pct"/>
            <w:tcBorders>
              <w:top w:val="nil"/>
              <w:left w:val="nil"/>
              <w:bottom w:val="single" w:sz="4" w:space="0" w:color="auto"/>
              <w:right w:val="single" w:sz="4" w:space="0" w:color="auto"/>
            </w:tcBorders>
            <w:shd w:val="clear" w:color="auto" w:fill="auto"/>
            <w:noWrap/>
            <w:vAlign w:val="center"/>
            <w:hideMark/>
          </w:tcPr>
          <w:p w14:paraId="59E86F1A"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Sistemi i krediteve në AFP i konceptuar në përputhje ECVET.</w:t>
            </w:r>
          </w:p>
        </w:tc>
        <w:tc>
          <w:tcPr>
            <w:tcW w:w="360" w:type="pct"/>
            <w:tcBorders>
              <w:top w:val="nil"/>
              <w:left w:val="nil"/>
              <w:bottom w:val="single" w:sz="4" w:space="0" w:color="auto"/>
              <w:right w:val="single" w:sz="4" w:space="0" w:color="auto"/>
            </w:tcBorders>
            <w:shd w:val="clear" w:color="auto" w:fill="auto"/>
            <w:vAlign w:val="center"/>
            <w:hideMark/>
          </w:tcPr>
          <w:p w14:paraId="44FB197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700D3FC6"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475482B2" w14:textId="13733EBB" w:rsidR="00C65348" w:rsidRPr="00AD60E6" w:rsidRDefault="005E15FB"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 xml:space="preserve">Task-forcë </w:t>
            </w:r>
            <w:r w:rsidR="00C65348" w:rsidRPr="00AD60E6">
              <w:rPr>
                <w:rFonts w:ascii="Garamond" w:eastAsia="Times New Roman" w:hAnsi="Garamond"/>
                <w:color w:val="000000"/>
                <w:sz w:val="14"/>
                <w:szCs w:val="14"/>
              </w:rPr>
              <w:t>KSHK</w:t>
            </w:r>
          </w:p>
        </w:tc>
        <w:tc>
          <w:tcPr>
            <w:tcW w:w="356" w:type="pct"/>
            <w:tcBorders>
              <w:top w:val="nil"/>
              <w:left w:val="nil"/>
              <w:bottom w:val="single" w:sz="4" w:space="0" w:color="auto"/>
              <w:right w:val="single" w:sz="4" w:space="0" w:color="auto"/>
            </w:tcBorders>
            <w:shd w:val="clear" w:color="auto" w:fill="auto"/>
            <w:vAlign w:val="center"/>
            <w:hideMark/>
          </w:tcPr>
          <w:p w14:paraId="1026B29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51" w:type="pct"/>
            <w:tcBorders>
              <w:top w:val="nil"/>
              <w:left w:val="nil"/>
              <w:bottom w:val="single" w:sz="4" w:space="0" w:color="auto"/>
              <w:right w:val="single" w:sz="4" w:space="0" w:color="auto"/>
            </w:tcBorders>
            <w:shd w:val="clear" w:color="auto" w:fill="auto"/>
            <w:vAlign w:val="center"/>
            <w:hideMark/>
          </w:tcPr>
          <w:p w14:paraId="379D3E9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2676FF7F" w14:textId="1620033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682,384 </w:t>
            </w:r>
          </w:p>
        </w:tc>
        <w:tc>
          <w:tcPr>
            <w:tcW w:w="314" w:type="pct"/>
            <w:tcBorders>
              <w:top w:val="nil"/>
              <w:left w:val="nil"/>
              <w:bottom w:val="single" w:sz="4" w:space="0" w:color="auto"/>
              <w:right w:val="single" w:sz="4" w:space="0" w:color="auto"/>
            </w:tcBorders>
            <w:shd w:val="clear" w:color="auto" w:fill="auto"/>
            <w:vAlign w:val="center"/>
            <w:hideMark/>
          </w:tcPr>
          <w:p w14:paraId="3E348068" w14:textId="48710D7F"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8,000,000 </w:t>
            </w:r>
          </w:p>
        </w:tc>
        <w:tc>
          <w:tcPr>
            <w:tcW w:w="301" w:type="pct"/>
            <w:tcBorders>
              <w:top w:val="nil"/>
              <w:left w:val="nil"/>
              <w:bottom w:val="single" w:sz="4" w:space="0" w:color="auto"/>
              <w:right w:val="single" w:sz="4" w:space="0" w:color="auto"/>
            </w:tcBorders>
            <w:shd w:val="clear" w:color="auto" w:fill="auto"/>
            <w:vAlign w:val="center"/>
            <w:hideMark/>
          </w:tcPr>
          <w:p w14:paraId="7F2EE461" w14:textId="780667AC"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44FC4BD5" w14:textId="6E427C2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(4,700,949)</w:t>
            </w:r>
          </w:p>
        </w:tc>
      </w:tr>
      <w:tr w:rsidR="00C65348" w:rsidRPr="00AD60E6" w14:paraId="7ECEE058"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2A2234B"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D4.1.5</w:t>
            </w:r>
          </w:p>
        </w:tc>
        <w:tc>
          <w:tcPr>
            <w:tcW w:w="1335" w:type="pct"/>
            <w:tcBorders>
              <w:top w:val="nil"/>
              <w:left w:val="nil"/>
              <w:bottom w:val="single" w:sz="4" w:space="0" w:color="auto"/>
              <w:right w:val="single" w:sz="4" w:space="0" w:color="auto"/>
            </w:tcBorders>
            <w:shd w:val="clear" w:color="auto" w:fill="auto"/>
            <w:vAlign w:val="center"/>
            <w:hideMark/>
          </w:tcPr>
          <w:p w14:paraId="2130B729" w14:textId="7DA2F015" w:rsidR="00C65348" w:rsidRPr="00AD60E6" w:rsidRDefault="00F00EA9"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w:t>
            </w:r>
            <w:r w:rsidR="00C65348" w:rsidRPr="00AD60E6">
              <w:rPr>
                <w:rFonts w:ascii="Garamond" w:eastAsia="Times New Roman" w:hAnsi="Garamond"/>
                <w:sz w:val="14"/>
                <w:szCs w:val="14"/>
              </w:rPr>
              <w:t xml:space="preserve">Mekanizmi për përfshirjen e </w:t>
            </w:r>
            <w:r w:rsidR="00300E97" w:rsidRPr="00AD60E6">
              <w:rPr>
                <w:rFonts w:ascii="Garamond" w:eastAsia="Times New Roman" w:hAnsi="Garamond"/>
                <w:sz w:val="14"/>
                <w:szCs w:val="14"/>
              </w:rPr>
              <w:t>kualifikimeve</w:t>
            </w:r>
            <w:r w:rsidR="00C65348" w:rsidRPr="00AD60E6">
              <w:rPr>
                <w:rFonts w:ascii="Garamond" w:eastAsia="Times New Roman" w:hAnsi="Garamond"/>
                <w:sz w:val="14"/>
                <w:szCs w:val="14"/>
              </w:rPr>
              <w:t xml:space="preserve"> joformale në KShK dhe stafi i AKAFPK-së për zbatimin e këtij mekanizmi.</w:t>
            </w:r>
          </w:p>
        </w:tc>
        <w:tc>
          <w:tcPr>
            <w:tcW w:w="360" w:type="pct"/>
            <w:tcBorders>
              <w:top w:val="nil"/>
              <w:left w:val="nil"/>
              <w:bottom w:val="single" w:sz="4" w:space="0" w:color="auto"/>
              <w:right w:val="single" w:sz="4" w:space="0" w:color="auto"/>
            </w:tcBorders>
            <w:shd w:val="clear" w:color="auto" w:fill="auto"/>
            <w:vAlign w:val="center"/>
            <w:hideMark/>
          </w:tcPr>
          <w:p w14:paraId="64EF5B3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4D8C1E9B"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137F0C49" w14:textId="20409516" w:rsidR="00C65348" w:rsidRPr="00AD60E6" w:rsidRDefault="005E15FB"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 xml:space="preserve">Task-forcë </w:t>
            </w:r>
            <w:r w:rsidR="00C65348" w:rsidRPr="00AD60E6">
              <w:rPr>
                <w:rFonts w:ascii="Garamond" w:eastAsia="Times New Roman" w:hAnsi="Garamond"/>
                <w:color w:val="000000"/>
                <w:sz w:val="14"/>
                <w:szCs w:val="14"/>
              </w:rPr>
              <w:t>KSHK</w:t>
            </w:r>
          </w:p>
        </w:tc>
        <w:tc>
          <w:tcPr>
            <w:tcW w:w="356" w:type="pct"/>
            <w:tcBorders>
              <w:top w:val="nil"/>
              <w:left w:val="nil"/>
              <w:bottom w:val="single" w:sz="4" w:space="0" w:color="auto"/>
              <w:right w:val="single" w:sz="4" w:space="0" w:color="auto"/>
            </w:tcBorders>
            <w:shd w:val="clear" w:color="auto" w:fill="auto"/>
            <w:vAlign w:val="center"/>
            <w:hideMark/>
          </w:tcPr>
          <w:p w14:paraId="0C06F62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351" w:type="pct"/>
            <w:tcBorders>
              <w:top w:val="nil"/>
              <w:left w:val="nil"/>
              <w:bottom w:val="single" w:sz="4" w:space="0" w:color="auto"/>
              <w:right w:val="single" w:sz="4" w:space="0" w:color="auto"/>
            </w:tcBorders>
            <w:shd w:val="clear" w:color="auto" w:fill="auto"/>
            <w:vAlign w:val="center"/>
            <w:hideMark/>
          </w:tcPr>
          <w:p w14:paraId="021F1C4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7E8B9F69" w14:textId="0C766AC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2,084,576 </w:t>
            </w:r>
          </w:p>
        </w:tc>
        <w:tc>
          <w:tcPr>
            <w:tcW w:w="314" w:type="pct"/>
            <w:tcBorders>
              <w:top w:val="nil"/>
              <w:left w:val="nil"/>
              <w:bottom w:val="single" w:sz="4" w:space="0" w:color="auto"/>
              <w:right w:val="single" w:sz="4" w:space="0" w:color="auto"/>
            </w:tcBorders>
            <w:shd w:val="clear" w:color="auto" w:fill="auto"/>
            <w:vAlign w:val="center"/>
            <w:hideMark/>
          </w:tcPr>
          <w:p w14:paraId="4D6F6905" w14:textId="3E7F490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1,500,000 </w:t>
            </w:r>
          </w:p>
        </w:tc>
        <w:tc>
          <w:tcPr>
            <w:tcW w:w="301" w:type="pct"/>
            <w:tcBorders>
              <w:top w:val="nil"/>
              <w:left w:val="nil"/>
              <w:bottom w:val="single" w:sz="4" w:space="0" w:color="auto"/>
              <w:right w:val="single" w:sz="4" w:space="0" w:color="auto"/>
            </w:tcBorders>
            <w:shd w:val="clear" w:color="auto" w:fill="auto"/>
            <w:vAlign w:val="center"/>
            <w:hideMark/>
          </w:tcPr>
          <w:p w14:paraId="461CC88C" w14:textId="0B314D6A"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594673A1" w14:textId="53895F01"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1,034,576 </w:t>
            </w:r>
          </w:p>
        </w:tc>
      </w:tr>
      <w:tr w:rsidR="00C65348" w:rsidRPr="00AD60E6" w14:paraId="1BB172E1"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1818FA5"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D4.1.6</w:t>
            </w:r>
          </w:p>
        </w:tc>
        <w:tc>
          <w:tcPr>
            <w:tcW w:w="1335" w:type="pct"/>
            <w:tcBorders>
              <w:top w:val="nil"/>
              <w:left w:val="nil"/>
              <w:bottom w:val="single" w:sz="4" w:space="0" w:color="auto"/>
              <w:right w:val="single" w:sz="4" w:space="0" w:color="auto"/>
            </w:tcBorders>
            <w:shd w:val="clear" w:color="auto" w:fill="auto"/>
            <w:vAlign w:val="center"/>
            <w:hideMark/>
          </w:tcPr>
          <w:p w14:paraId="42709A90"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Strategjia e komunikimit dhe plani i veprimit të KShK-së i hartuar.</w:t>
            </w:r>
          </w:p>
        </w:tc>
        <w:tc>
          <w:tcPr>
            <w:tcW w:w="360" w:type="pct"/>
            <w:tcBorders>
              <w:top w:val="nil"/>
              <w:left w:val="nil"/>
              <w:bottom w:val="single" w:sz="4" w:space="0" w:color="auto"/>
              <w:right w:val="single" w:sz="4" w:space="0" w:color="auto"/>
            </w:tcBorders>
            <w:shd w:val="clear" w:color="auto" w:fill="auto"/>
            <w:vAlign w:val="center"/>
            <w:hideMark/>
          </w:tcPr>
          <w:p w14:paraId="74E6562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43853B0A"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6936D31C" w14:textId="7E8F29F5" w:rsidR="00C65348" w:rsidRPr="00AD60E6" w:rsidRDefault="005E15FB"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 xml:space="preserve">Task-forcë </w:t>
            </w:r>
            <w:r w:rsidR="00C65348" w:rsidRPr="00AD60E6">
              <w:rPr>
                <w:rFonts w:ascii="Garamond" w:eastAsia="Times New Roman" w:hAnsi="Garamond"/>
                <w:color w:val="000000"/>
                <w:sz w:val="14"/>
                <w:szCs w:val="14"/>
              </w:rPr>
              <w:t>KSHK</w:t>
            </w:r>
          </w:p>
        </w:tc>
        <w:tc>
          <w:tcPr>
            <w:tcW w:w="356" w:type="pct"/>
            <w:tcBorders>
              <w:top w:val="nil"/>
              <w:left w:val="nil"/>
              <w:bottom w:val="single" w:sz="4" w:space="0" w:color="auto"/>
              <w:right w:val="single" w:sz="4" w:space="0" w:color="auto"/>
            </w:tcBorders>
            <w:shd w:val="clear" w:color="auto" w:fill="auto"/>
            <w:vAlign w:val="center"/>
            <w:hideMark/>
          </w:tcPr>
          <w:p w14:paraId="774DC94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2020</w:t>
            </w:r>
          </w:p>
        </w:tc>
        <w:tc>
          <w:tcPr>
            <w:tcW w:w="351" w:type="pct"/>
            <w:tcBorders>
              <w:top w:val="nil"/>
              <w:left w:val="nil"/>
              <w:bottom w:val="single" w:sz="4" w:space="0" w:color="auto"/>
              <w:right w:val="single" w:sz="4" w:space="0" w:color="auto"/>
            </w:tcBorders>
            <w:shd w:val="clear" w:color="auto" w:fill="auto"/>
            <w:vAlign w:val="center"/>
            <w:hideMark/>
          </w:tcPr>
          <w:p w14:paraId="7E2F055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2021</w:t>
            </w:r>
          </w:p>
        </w:tc>
        <w:tc>
          <w:tcPr>
            <w:tcW w:w="288" w:type="pct"/>
            <w:tcBorders>
              <w:top w:val="nil"/>
              <w:left w:val="nil"/>
              <w:bottom w:val="single" w:sz="4" w:space="0" w:color="auto"/>
              <w:right w:val="single" w:sz="4" w:space="0" w:color="auto"/>
            </w:tcBorders>
            <w:shd w:val="clear" w:color="auto" w:fill="auto"/>
            <w:vAlign w:val="center"/>
            <w:hideMark/>
          </w:tcPr>
          <w:p w14:paraId="6CED2AD4" w14:textId="1549182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314,912 </w:t>
            </w:r>
          </w:p>
        </w:tc>
        <w:tc>
          <w:tcPr>
            <w:tcW w:w="314" w:type="pct"/>
            <w:tcBorders>
              <w:top w:val="nil"/>
              <w:left w:val="nil"/>
              <w:bottom w:val="single" w:sz="4" w:space="0" w:color="auto"/>
              <w:right w:val="single" w:sz="4" w:space="0" w:color="auto"/>
            </w:tcBorders>
            <w:shd w:val="clear" w:color="auto" w:fill="auto"/>
            <w:vAlign w:val="center"/>
            <w:hideMark/>
          </w:tcPr>
          <w:p w14:paraId="6190FED3" w14:textId="47CEB7D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128CCF94" w14:textId="1398557E"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3F041BF6" w14:textId="3095407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(2,997,588)</w:t>
            </w:r>
          </w:p>
        </w:tc>
      </w:tr>
      <w:tr w:rsidR="00C65348" w:rsidRPr="00AD60E6" w14:paraId="71A1C65A"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190D24C"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D4.1.7</w:t>
            </w:r>
          </w:p>
        </w:tc>
        <w:tc>
          <w:tcPr>
            <w:tcW w:w="1335" w:type="pct"/>
            <w:tcBorders>
              <w:top w:val="nil"/>
              <w:left w:val="nil"/>
              <w:bottom w:val="single" w:sz="4" w:space="0" w:color="auto"/>
              <w:right w:val="single" w:sz="4" w:space="0" w:color="auto"/>
            </w:tcBorders>
            <w:shd w:val="clear" w:color="auto" w:fill="auto"/>
            <w:vAlign w:val="center"/>
            <w:hideMark/>
          </w:tcPr>
          <w:p w14:paraId="2BE055B3"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Raporti i referencimit i përfunduar.</w:t>
            </w:r>
          </w:p>
        </w:tc>
        <w:tc>
          <w:tcPr>
            <w:tcW w:w="360" w:type="pct"/>
            <w:tcBorders>
              <w:top w:val="nil"/>
              <w:left w:val="nil"/>
              <w:bottom w:val="single" w:sz="4" w:space="0" w:color="auto"/>
              <w:right w:val="single" w:sz="4" w:space="0" w:color="auto"/>
            </w:tcBorders>
            <w:shd w:val="clear" w:color="auto" w:fill="auto"/>
            <w:vAlign w:val="center"/>
            <w:hideMark/>
          </w:tcPr>
          <w:p w14:paraId="58446E5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54493144"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16F3EE66" w14:textId="0209254E" w:rsidR="00C65348" w:rsidRPr="00AD60E6" w:rsidRDefault="005E15FB"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 xml:space="preserve">Task-forcë </w:t>
            </w:r>
            <w:r w:rsidR="00C65348" w:rsidRPr="00AD60E6">
              <w:rPr>
                <w:rFonts w:ascii="Garamond" w:eastAsia="Times New Roman" w:hAnsi="Garamond"/>
                <w:color w:val="000000"/>
                <w:sz w:val="14"/>
                <w:szCs w:val="14"/>
              </w:rPr>
              <w:t>KSHK</w:t>
            </w:r>
          </w:p>
        </w:tc>
        <w:tc>
          <w:tcPr>
            <w:tcW w:w="356" w:type="pct"/>
            <w:tcBorders>
              <w:top w:val="nil"/>
              <w:left w:val="nil"/>
              <w:bottom w:val="single" w:sz="4" w:space="0" w:color="auto"/>
              <w:right w:val="single" w:sz="4" w:space="0" w:color="auto"/>
            </w:tcBorders>
            <w:shd w:val="clear" w:color="auto" w:fill="auto"/>
            <w:vAlign w:val="center"/>
            <w:hideMark/>
          </w:tcPr>
          <w:p w14:paraId="270D79B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4B0390A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288" w:type="pct"/>
            <w:tcBorders>
              <w:top w:val="nil"/>
              <w:left w:val="nil"/>
              <w:bottom w:val="single" w:sz="4" w:space="0" w:color="auto"/>
              <w:right w:val="single" w:sz="4" w:space="0" w:color="auto"/>
            </w:tcBorders>
            <w:shd w:val="clear" w:color="auto" w:fill="auto"/>
            <w:vAlign w:val="center"/>
            <w:hideMark/>
          </w:tcPr>
          <w:p w14:paraId="62D19728" w14:textId="27E5204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926,460 </w:t>
            </w:r>
          </w:p>
        </w:tc>
        <w:tc>
          <w:tcPr>
            <w:tcW w:w="314" w:type="pct"/>
            <w:tcBorders>
              <w:top w:val="nil"/>
              <w:left w:val="nil"/>
              <w:bottom w:val="single" w:sz="4" w:space="0" w:color="auto"/>
              <w:right w:val="single" w:sz="4" w:space="0" w:color="auto"/>
            </w:tcBorders>
            <w:shd w:val="clear" w:color="auto" w:fill="auto"/>
            <w:vAlign w:val="center"/>
            <w:hideMark/>
          </w:tcPr>
          <w:p w14:paraId="1DA0CBB9" w14:textId="4A7CA4A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600,000 </w:t>
            </w:r>
          </w:p>
        </w:tc>
        <w:tc>
          <w:tcPr>
            <w:tcW w:w="301" w:type="pct"/>
            <w:tcBorders>
              <w:top w:val="nil"/>
              <w:left w:val="nil"/>
              <w:bottom w:val="single" w:sz="4" w:space="0" w:color="auto"/>
              <w:right w:val="single" w:sz="4" w:space="0" w:color="auto"/>
            </w:tcBorders>
            <w:shd w:val="clear" w:color="auto" w:fill="auto"/>
            <w:vAlign w:val="center"/>
            <w:hideMark/>
          </w:tcPr>
          <w:p w14:paraId="3CB44B27" w14:textId="6D8FDE50"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5,462,500 </w:t>
            </w:r>
          </w:p>
        </w:tc>
        <w:tc>
          <w:tcPr>
            <w:tcW w:w="311" w:type="pct"/>
            <w:tcBorders>
              <w:top w:val="nil"/>
              <w:left w:val="nil"/>
              <w:bottom w:val="single" w:sz="4" w:space="0" w:color="auto"/>
              <w:right w:val="single" w:sz="4" w:space="0" w:color="auto"/>
            </w:tcBorders>
            <w:shd w:val="clear" w:color="auto" w:fill="auto"/>
            <w:vAlign w:val="center"/>
            <w:hideMark/>
          </w:tcPr>
          <w:p w14:paraId="6BB3F3ED" w14:textId="27508B8D"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(5,136,040)</w:t>
            </w:r>
          </w:p>
        </w:tc>
      </w:tr>
      <w:tr w:rsidR="00C65348" w:rsidRPr="00AD60E6" w14:paraId="099207AA"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66436341"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D4.2</w:t>
            </w:r>
          </w:p>
        </w:tc>
        <w:tc>
          <w:tcPr>
            <w:tcW w:w="1335" w:type="pct"/>
            <w:tcBorders>
              <w:top w:val="nil"/>
              <w:left w:val="nil"/>
              <w:bottom w:val="single" w:sz="4" w:space="0" w:color="auto"/>
              <w:right w:val="single" w:sz="4" w:space="0" w:color="auto"/>
            </w:tcBorders>
            <w:shd w:val="clear" w:color="000000" w:fill="F4B084"/>
            <w:hideMark/>
          </w:tcPr>
          <w:p w14:paraId="4243987E" w14:textId="330CF874"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Ngritja dhe funksionimi i Komiteteve Sektoriale.</w:t>
            </w:r>
          </w:p>
        </w:tc>
        <w:tc>
          <w:tcPr>
            <w:tcW w:w="360" w:type="pct"/>
            <w:tcBorders>
              <w:top w:val="nil"/>
              <w:left w:val="nil"/>
              <w:bottom w:val="single" w:sz="4" w:space="0" w:color="auto"/>
              <w:right w:val="single" w:sz="4" w:space="0" w:color="auto"/>
            </w:tcBorders>
            <w:shd w:val="clear" w:color="000000" w:fill="F4B084"/>
            <w:vAlign w:val="center"/>
            <w:hideMark/>
          </w:tcPr>
          <w:p w14:paraId="363DF87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000000" w:fill="F4B084"/>
            <w:vAlign w:val="center"/>
            <w:hideMark/>
          </w:tcPr>
          <w:p w14:paraId="0272774E"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000000" w:fill="F4B084"/>
            <w:vAlign w:val="center"/>
            <w:hideMark/>
          </w:tcPr>
          <w:p w14:paraId="7C579F08"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000000" w:fill="F4B084"/>
            <w:vAlign w:val="center"/>
            <w:hideMark/>
          </w:tcPr>
          <w:p w14:paraId="487D02D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000000" w:fill="F4B084"/>
            <w:vAlign w:val="center"/>
            <w:hideMark/>
          </w:tcPr>
          <w:p w14:paraId="7EE322D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6ABD3E91"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7916293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6237724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0427E53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5ECFE72F"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423CC891"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D4.2.1</w:t>
            </w:r>
          </w:p>
        </w:tc>
        <w:tc>
          <w:tcPr>
            <w:tcW w:w="1335" w:type="pct"/>
            <w:tcBorders>
              <w:top w:val="nil"/>
              <w:left w:val="nil"/>
              <w:bottom w:val="single" w:sz="4" w:space="0" w:color="auto"/>
              <w:right w:val="single" w:sz="4" w:space="0" w:color="auto"/>
            </w:tcBorders>
            <w:shd w:val="clear" w:color="auto" w:fill="auto"/>
            <w:vAlign w:val="center"/>
            <w:hideMark/>
          </w:tcPr>
          <w:p w14:paraId="30E74B47"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Kuadri ligjor për ngritjen dhe funksionimin e komiteteve sektoriale i plotësuar.</w:t>
            </w:r>
          </w:p>
        </w:tc>
        <w:tc>
          <w:tcPr>
            <w:tcW w:w="360" w:type="pct"/>
            <w:tcBorders>
              <w:top w:val="nil"/>
              <w:left w:val="nil"/>
              <w:bottom w:val="single" w:sz="4" w:space="0" w:color="auto"/>
              <w:right w:val="single" w:sz="4" w:space="0" w:color="auto"/>
            </w:tcBorders>
            <w:shd w:val="clear" w:color="auto" w:fill="auto"/>
            <w:vAlign w:val="center"/>
            <w:hideMark/>
          </w:tcPr>
          <w:p w14:paraId="343FAC2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09BC00FB"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0C7E4220"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62BB8E2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504967C7"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2B1F0F91" w14:textId="4F16DAE6"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393,640 </w:t>
            </w:r>
          </w:p>
        </w:tc>
        <w:tc>
          <w:tcPr>
            <w:tcW w:w="314" w:type="pct"/>
            <w:tcBorders>
              <w:top w:val="nil"/>
              <w:left w:val="nil"/>
              <w:bottom w:val="single" w:sz="4" w:space="0" w:color="auto"/>
              <w:right w:val="single" w:sz="4" w:space="0" w:color="auto"/>
            </w:tcBorders>
            <w:shd w:val="clear" w:color="auto" w:fill="auto"/>
            <w:vAlign w:val="center"/>
            <w:hideMark/>
          </w:tcPr>
          <w:p w14:paraId="61A4F215" w14:textId="2CA11A1A"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2,500,000 </w:t>
            </w:r>
          </w:p>
        </w:tc>
        <w:tc>
          <w:tcPr>
            <w:tcW w:w="301" w:type="pct"/>
            <w:tcBorders>
              <w:top w:val="nil"/>
              <w:left w:val="nil"/>
              <w:bottom w:val="single" w:sz="4" w:space="0" w:color="auto"/>
              <w:right w:val="single" w:sz="4" w:space="0" w:color="auto"/>
            </w:tcBorders>
            <w:shd w:val="clear" w:color="auto" w:fill="auto"/>
            <w:vAlign w:val="center"/>
            <w:hideMark/>
          </w:tcPr>
          <w:p w14:paraId="0FE8099E" w14:textId="034FEA99"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53C59AC9" w14:textId="22BAB76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(1,481,360)</w:t>
            </w:r>
          </w:p>
        </w:tc>
      </w:tr>
      <w:tr w:rsidR="00C65348" w:rsidRPr="00AD60E6" w14:paraId="54A05436"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8E4F1EE"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D4.2.2</w:t>
            </w:r>
          </w:p>
        </w:tc>
        <w:tc>
          <w:tcPr>
            <w:tcW w:w="1335" w:type="pct"/>
            <w:tcBorders>
              <w:top w:val="nil"/>
              <w:left w:val="nil"/>
              <w:bottom w:val="nil"/>
              <w:right w:val="nil"/>
            </w:tcBorders>
            <w:shd w:val="clear" w:color="auto" w:fill="auto"/>
            <w:vAlign w:val="center"/>
            <w:hideMark/>
          </w:tcPr>
          <w:p w14:paraId="32221AF8"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 1 Komitet Sektorial në një sektor të identifikuar i pilotuar.</w:t>
            </w:r>
          </w:p>
        </w:tc>
        <w:tc>
          <w:tcPr>
            <w:tcW w:w="360" w:type="pct"/>
            <w:tcBorders>
              <w:top w:val="nil"/>
              <w:left w:val="single" w:sz="4" w:space="0" w:color="auto"/>
              <w:bottom w:val="single" w:sz="4" w:space="0" w:color="auto"/>
              <w:right w:val="single" w:sz="4" w:space="0" w:color="auto"/>
            </w:tcBorders>
            <w:shd w:val="clear" w:color="auto" w:fill="auto"/>
            <w:vAlign w:val="center"/>
            <w:hideMark/>
          </w:tcPr>
          <w:p w14:paraId="617157F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5448573A"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76472442"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2246F02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351" w:type="pct"/>
            <w:tcBorders>
              <w:top w:val="nil"/>
              <w:left w:val="nil"/>
              <w:bottom w:val="single" w:sz="4" w:space="0" w:color="auto"/>
              <w:right w:val="single" w:sz="4" w:space="0" w:color="auto"/>
            </w:tcBorders>
            <w:shd w:val="clear" w:color="auto" w:fill="auto"/>
            <w:vAlign w:val="center"/>
            <w:hideMark/>
          </w:tcPr>
          <w:p w14:paraId="16783C3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8" w:type="pct"/>
            <w:tcBorders>
              <w:top w:val="nil"/>
              <w:left w:val="nil"/>
              <w:bottom w:val="single" w:sz="4" w:space="0" w:color="auto"/>
              <w:right w:val="single" w:sz="4" w:space="0" w:color="auto"/>
            </w:tcBorders>
            <w:shd w:val="clear" w:color="auto" w:fill="auto"/>
            <w:vAlign w:val="center"/>
            <w:hideMark/>
          </w:tcPr>
          <w:p w14:paraId="1DAB1CB1" w14:textId="1E44163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582,209 </w:t>
            </w:r>
          </w:p>
        </w:tc>
        <w:tc>
          <w:tcPr>
            <w:tcW w:w="314" w:type="pct"/>
            <w:tcBorders>
              <w:top w:val="nil"/>
              <w:left w:val="nil"/>
              <w:bottom w:val="single" w:sz="4" w:space="0" w:color="auto"/>
              <w:right w:val="single" w:sz="4" w:space="0" w:color="auto"/>
            </w:tcBorders>
            <w:shd w:val="clear" w:color="auto" w:fill="auto"/>
            <w:vAlign w:val="center"/>
            <w:hideMark/>
          </w:tcPr>
          <w:p w14:paraId="48787ECD" w14:textId="1643638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400,000 </w:t>
            </w:r>
          </w:p>
        </w:tc>
        <w:tc>
          <w:tcPr>
            <w:tcW w:w="301" w:type="pct"/>
            <w:tcBorders>
              <w:top w:val="nil"/>
              <w:left w:val="nil"/>
              <w:bottom w:val="single" w:sz="4" w:space="0" w:color="auto"/>
              <w:right w:val="single" w:sz="4" w:space="0" w:color="auto"/>
            </w:tcBorders>
            <w:shd w:val="clear" w:color="auto" w:fill="auto"/>
            <w:vAlign w:val="center"/>
            <w:hideMark/>
          </w:tcPr>
          <w:p w14:paraId="51A569C5" w14:textId="7058E8C4"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51D7889A" w14:textId="6112ACE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182,209 </w:t>
            </w:r>
          </w:p>
        </w:tc>
      </w:tr>
      <w:tr w:rsidR="00C65348" w:rsidRPr="00AD60E6" w14:paraId="0D7F39D3"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5CB7469"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D4.2.3</w:t>
            </w:r>
          </w:p>
        </w:tc>
        <w:tc>
          <w:tcPr>
            <w:tcW w:w="1335" w:type="pct"/>
            <w:tcBorders>
              <w:top w:val="single" w:sz="4" w:space="0" w:color="auto"/>
              <w:left w:val="nil"/>
              <w:bottom w:val="single" w:sz="4" w:space="0" w:color="auto"/>
              <w:right w:val="single" w:sz="4" w:space="0" w:color="auto"/>
            </w:tcBorders>
            <w:shd w:val="clear" w:color="auto" w:fill="auto"/>
            <w:vAlign w:val="center"/>
            <w:hideMark/>
          </w:tcPr>
          <w:p w14:paraId="093D9CFD" w14:textId="18BD2893"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Mekanizmat e funksionimit të KS dhe kualifikimet profesionale të validuara në një sektor të pilotuar.</w:t>
            </w:r>
          </w:p>
        </w:tc>
        <w:tc>
          <w:tcPr>
            <w:tcW w:w="360" w:type="pct"/>
            <w:tcBorders>
              <w:top w:val="nil"/>
              <w:left w:val="nil"/>
              <w:bottom w:val="single" w:sz="4" w:space="0" w:color="auto"/>
              <w:right w:val="single" w:sz="4" w:space="0" w:color="auto"/>
            </w:tcBorders>
            <w:shd w:val="clear" w:color="auto" w:fill="auto"/>
            <w:vAlign w:val="center"/>
            <w:hideMark/>
          </w:tcPr>
          <w:p w14:paraId="1BBC5C4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242C8C0C"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5C057F0D"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59E7F5A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2020</w:t>
            </w:r>
          </w:p>
        </w:tc>
        <w:tc>
          <w:tcPr>
            <w:tcW w:w="351" w:type="pct"/>
            <w:tcBorders>
              <w:top w:val="nil"/>
              <w:left w:val="nil"/>
              <w:bottom w:val="single" w:sz="4" w:space="0" w:color="auto"/>
              <w:right w:val="single" w:sz="4" w:space="0" w:color="auto"/>
            </w:tcBorders>
            <w:shd w:val="clear" w:color="auto" w:fill="auto"/>
            <w:vAlign w:val="center"/>
            <w:hideMark/>
          </w:tcPr>
          <w:p w14:paraId="32C70E8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2020</w:t>
            </w:r>
          </w:p>
        </w:tc>
        <w:tc>
          <w:tcPr>
            <w:tcW w:w="288" w:type="pct"/>
            <w:tcBorders>
              <w:top w:val="nil"/>
              <w:left w:val="nil"/>
              <w:bottom w:val="single" w:sz="4" w:space="0" w:color="auto"/>
              <w:right w:val="single" w:sz="4" w:space="0" w:color="auto"/>
            </w:tcBorders>
            <w:shd w:val="clear" w:color="auto" w:fill="auto"/>
            <w:vAlign w:val="center"/>
            <w:hideMark/>
          </w:tcPr>
          <w:p w14:paraId="19847615" w14:textId="484A4AE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1,069,350 </w:t>
            </w:r>
          </w:p>
        </w:tc>
        <w:tc>
          <w:tcPr>
            <w:tcW w:w="314" w:type="pct"/>
            <w:tcBorders>
              <w:top w:val="nil"/>
              <w:left w:val="nil"/>
              <w:bottom w:val="single" w:sz="4" w:space="0" w:color="auto"/>
              <w:right w:val="single" w:sz="4" w:space="0" w:color="auto"/>
            </w:tcBorders>
            <w:shd w:val="clear" w:color="auto" w:fill="auto"/>
            <w:vAlign w:val="center"/>
            <w:hideMark/>
          </w:tcPr>
          <w:p w14:paraId="09B2C9D7" w14:textId="16CAD54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4,000,000 </w:t>
            </w:r>
          </w:p>
        </w:tc>
        <w:tc>
          <w:tcPr>
            <w:tcW w:w="301" w:type="pct"/>
            <w:tcBorders>
              <w:top w:val="nil"/>
              <w:left w:val="nil"/>
              <w:bottom w:val="single" w:sz="4" w:space="0" w:color="auto"/>
              <w:right w:val="single" w:sz="4" w:space="0" w:color="auto"/>
            </w:tcBorders>
            <w:shd w:val="clear" w:color="auto" w:fill="auto"/>
            <w:vAlign w:val="center"/>
            <w:hideMark/>
          </w:tcPr>
          <w:p w14:paraId="2AF5F827" w14:textId="35690A41"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5,462,500 </w:t>
            </w:r>
          </w:p>
        </w:tc>
        <w:tc>
          <w:tcPr>
            <w:tcW w:w="311" w:type="pct"/>
            <w:tcBorders>
              <w:top w:val="nil"/>
              <w:left w:val="nil"/>
              <w:bottom w:val="single" w:sz="4" w:space="0" w:color="auto"/>
              <w:right w:val="single" w:sz="4" w:space="0" w:color="auto"/>
            </w:tcBorders>
            <w:shd w:val="clear" w:color="auto" w:fill="auto"/>
            <w:vAlign w:val="center"/>
            <w:hideMark/>
          </w:tcPr>
          <w:p w14:paraId="393DA8BD" w14:textId="09CB8DA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(8,393,150)</w:t>
            </w:r>
          </w:p>
        </w:tc>
      </w:tr>
      <w:tr w:rsidR="00C65348" w:rsidRPr="00AD60E6" w14:paraId="72E408E0"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4D9FAFD"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D4.2.4</w:t>
            </w:r>
          </w:p>
        </w:tc>
        <w:tc>
          <w:tcPr>
            <w:tcW w:w="1335" w:type="pct"/>
            <w:tcBorders>
              <w:top w:val="nil"/>
              <w:left w:val="nil"/>
              <w:bottom w:val="single" w:sz="4" w:space="0" w:color="auto"/>
              <w:right w:val="single" w:sz="4" w:space="0" w:color="auto"/>
            </w:tcBorders>
            <w:shd w:val="clear" w:color="auto" w:fill="auto"/>
            <w:vAlign w:val="center"/>
            <w:hideMark/>
          </w:tcPr>
          <w:p w14:paraId="197EA39D"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 xml:space="preserve">Raporti i sektorëve të identifikuar. </w:t>
            </w:r>
          </w:p>
        </w:tc>
        <w:tc>
          <w:tcPr>
            <w:tcW w:w="360" w:type="pct"/>
            <w:tcBorders>
              <w:top w:val="nil"/>
              <w:left w:val="nil"/>
              <w:bottom w:val="single" w:sz="4" w:space="0" w:color="auto"/>
              <w:right w:val="single" w:sz="4" w:space="0" w:color="auto"/>
            </w:tcBorders>
            <w:shd w:val="clear" w:color="auto" w:fill="auto"/>
            <w:vAlign w:val="center"/>
            <w:hideMark/>
          </w:tcPr>
          <w:p w14:paraId="2A578080"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79E96665"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0A0A1DDE"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412873CA"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 2021</w:t>
            </w:r>
          </w:p>
        </w:tc>
        <w:tc>
          <w:tcPr>
            <w:tcW w:w="351" w:type="pct"/>
            <w:tcBorders>
              <w:top w:val="nil"/>
              <w:left w:val="nil"/>
              <w:bottom w:val="single" w:sz="4" w:space="0" w:color="auto"/>
              <w:right w:val="single" w:sz="4" w:space="0" w:color="auto"/>
            </w:tcBorders>
            <w:shd w:val="clear" w:color="auto" w:fill="auto"/>
            <w:vAlign w:val="center"/>
            <w:hideMark/>
          </w:tcPr>
          <w:p w14:paraId="47EED15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288" w:type="pct"/>
            <w:tcBorders>
              <w:top w:val="nil"/>
              <w:left w:val="nil"/>
              <w:bottom w:val="single" w:sz="4" w:space="0" w:color="auto"/>
              <w:right w:val="single" w:sz="4" w:space="0" w:color="auto"/>
            </w:tcBorders>
            <w:shd w:val="clear" w:color="auto" w:fill="auto"/>
            <w:vAlign w:val="center"/>
            <w:hideMark/>
          </w:tcPr>
          <w:p w14:paraId="2FE0EE76" w14:textId="226A03A8"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214,483 </w:t>
            </w:r>
          </w:p>
        </w:tc>
        <w:tc>
          <w:tcPr>
            <w:tcW w:w="314" w:type="pct"/>
            <w:tcBorders>
              <w:top w:val="nil"/>
              <w:left w:val="nil"/>
              <w:bottom w:val="single" w:sz="4" w:space="0" w:color="auto"/>
              <w:right w:val="single" w:sz="4" w:space="0" w:color="auto"/>
            </w:tcBorders>
            <w:shd w:val="clear" w:color="auto" w:fill="auto"/>
            <w:vAlign w:val="center"/>
            <w:hideMark/>
          </w:tcPr>
          <w:p w14:paraId="6328FD22" w14:textId="21AC58D3"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2,000,000 </w:t>
            </w:r>
          </w:p>
        </w:tc>
        <w:tc>
          <w:tcPr>
            <w:tcW w:w="301" w:type="pct"/>
            <w:tcBorders>
              <w:top w:val="nil"/>
              <w:left w:val="nil"/>
              <w:bottom w:val="single" w:sz="4" w:space="0" w:color="auto"/>
              <w:right w:val="single" w:sz="4" w:space="0" w:color="auto"/>
            </w:tcBorders>
            <w:shd w:val="clear" w:color="auto" w:fill="auto"/>
            <w:vAlign w:val="center"/>
            <w:hideMark/>
          </w:tcPr>
          <w:p w14:paraId="3683DA24" w14:textId="3A8A3780"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7B547A48" w14:textId="3A4C8F9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(1,785,517)</w:t>
            </w:r>
          </w:p>
        </w:tc>
      </w:tr>
      <w:tr w:rsidR="00C65348" w:rsidRPr="00AD60E6" w14:paraId="22DE53AE"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13568CB"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D4.2.5</w:t>
            </w:r>
          </w:p>
        </w:tc>
        <w:tc>
          <w:tcPr>
            <w:tcW w:w="1335" w:type="pct"/>
            <w:tcBorders>
              <w:top w:val="nil"/>
              <w:left w:val="nil"/>
              <w:bottom w:val="single" w:sz="4" w:space="0" w:color="auto"/>
              <w:right w:val="single" w:sz="4" w:space="0" w:color="auto"/>
            </w:tcBorders>
            <w:shd w:val="clear" w:color="auto" w:fill="auto"/>
            <w:vAlign w:val="center"/>
            <w:hideMark/>
          </w:tcPr>
          <w:p w14:paraId="6902117B" w14:textId="77777777"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.Ngritja e Komitetit Sektorial në sektorin e dytë të identifikuar.</w:t>
            </w:r>
          </w:p>
        </w:tc>
        <w:tc>
          <w:tcPr>
            <w:tcW w:w="360" w:type="pct"/>
            <w:tcBorders>
              <w:top w:val="nil"/>
              <w:left w:val="nil"/>
              <w:bottom w:val="single" w:sz="4" w:space="0" w:color="auto"/>
              <w:right w:val="single" w:sz="4" w:space="0" w:color="auto"/>
            </w:tcBorders>
            <w:shd w:val="clear" w:color="auto" w:fill="auto"/>
            <w:vAlign w:val="center"/>
            <w:hideMark/>
          </w:tcPr>
          <w:p w14:paraId="0F657E7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9240</w:t>
            </w:r>
          </w:p>
        </w:tc>
        <w:tc>
          <w:tcPr>
            <w:tcW w:w="588" w:type="pct"/>
            <w:tcBorders>
              <w:top w:val="nil"/>
              <w:left w:val="nil"/>
              <w:bottom w:val="single" w:sz="4" w:space="0" w:color="auto"/>
              <w:right w:val="single" w:sz="4" w:space="0" w:color="auto"/>
            </w:tcBorders>
            <w:shd w:val="clear" w:color="auto" w:fill="auto"/>
            <w:noWrap/>
            <w:vAlign w:val="center"/>
            <w:hideMark/>
          </w:tcPr>
          <w:p w14:paraId="43B077F6"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MFE/AKAFPK</w:t>
            </w:r>
          </w:p>
        </w:tc>
        <w:tc>
          <w:tcPr>
            <w:tcW w:w="556" w:type="pct"/>
            <w:tcBorders>
              <w:top w:val="nil"/>
              <w:left w:val="nil"/>
              <w:bottom w:val="single" w:sz="4" w:space="0" w:color="auto"/>
              <w:right w:val="single" w:sz="4" w:space="0" w:color="auto"/>
            </w:tcBorders>
            <w:shd w:val="clear" w:color="auto" w:fill="auto"/>
            <w:vAlign w:val="center"/>
            <w:hideMark/>
          </w:tcPr>
          <w:p w14:paraId="63F6FA12"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56" w:type="pct"/>
            <w:tcBorders>
              <w:top w:val="nil"/>
              <w:left w:val="nil"/>
              <w:bottom w:val="single" w:sz="4" w:space="0" w:color="auto"/>
              <w:right w:val="single" w:sz="4" w:space="0" w:color="auto"/>
            </w:tcBorders>
            <w:shd w:val="clear" w:color="auto" w:fill="auto"/>
            <w:vAlign w:val="center"/>
            <w:hideMark/>
          </w:tcPr>
          <w:p w14:paraId="14E47F5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 2021</w:t>
            </w:r>
          </w:p>
        </w:tc>
        <w:tc>
          <w:tcPr>
            <w:tcW w:w="351" w:type="pct"/>
            <w:tcBorders>
              <w:top w:val="nil"/>
              <w:left w:val="nil"/>
              <w:bottom w:val="single" w:sz="4" w:space="0" w:color="auto"/>
              <w:right w:val="single" w:sz="4" w:space="0" w:color="auto"/>
            </w:tcBorders>
            <w:shd w:val="clear" w:color="auto" w:fill="auto"/>
            <w:vAlign w:val="center"/>
            <w:hideMark/>
          </w:tcPr>
          <w:p w14:paraId="1CF64802"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2F3543ED" w14:textId="27B93AF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5,900,000 </w:t>
            </w:r>
          </w:p>
        </w:tc>
        <w:tc>
          <w:tcPr>
            <w:tcW w:w="314" w:type="pct"/>
            <w:tcBorders>
              <w:top w:val="nil"/>
              <w:left w:val="nil"/>
              <w:bottom w:val="single" w:sz="4" w:space="0" w:color="auto"/>
              <w:right w:val="single" w:sz="4" w:space="0" w:color="auto"/>
            </w:tcBorders>
            <w:shd w:val="clear" w:color="auto" w:fill="auto"/>
            <w:vAlign w:val="center"/>
            <w:hideMark/>
          </w:tcPr>
          <w:p w14:paraId="297BB4B7" w14:textId="69D9B24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6,000,000 </w:t>
            </w:r>
          </w:p>
        </w:tc>
        <w:tc>
          <w:tcPr>
            <w:tcW w:w="301" w:type="pct"/>
            <w:tcBorders>
              <w:top w:val="nil"/>
              <w:left w:val="nil"/>
              <w:bottom w:val="single" w:sz="4" w:space="0" w:color="auto"/>
              <w:right w:val="single" w:sz="4" w:space="0" w:color="auto"/>
            </w:tcBorders>
            <w:shd w:val="clear" w:color="auto" w:fill="auto"/>
            <w:vAlign w:val="center"/>
            <w:hideMark/>
          </w:tcPr>
          <w:p w14:paraId="09D08D40" w14:textId="3FB6E1AB"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20C78FA4" w14:textId="415EB84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(1,080,000)</w:t>
            </w:r>
          </w:p>
        </w:tc>
      </w:tr>
      <w:tr w:rsidR="00C65348" w:rsidRPr="00AD60E6" w14:paraId="6FE73277"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A9D08E"/>
            <w:vAlign w:val="center"/>
            <w:hideMark/>
          </w:tcPr>
          <w:p w14:paraId="463D1087"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D5.</w:t>
            </w:r>
          </w:p>
        </w:tc>
        <w:tc>
          <w:tcPr>
            <w:tcW w:w="1335" w:type="pct"/>
            <w:tcBorders>
              <w:top w:val="nil"/>
              <w:left w:val="nil"/>
              <w:bottom w:val="single" w:sz="4" w:space="0" w:color="auto"/>
              <w:right w:val="single" w:sz="4" w:space="0" w:color="auto"/>
            </w:tcBorders>
            <w:shd w:val="clear" w:color="000000" w:fill="A9D08E"/>
            <w:vAlign w:val="center"/>
            <w:hideMark/>
          </w:tcPr>
          <w:p w14:paraId="2FAFEE79" w14:textId="38BF0326" w:rsidR="00C65348" w:rsidRPr="00AD60E6" w:rsidRDefault="00C65348" w:rsidP="00612EA9">
            <w:pPr>
              <w:spacing w:after="0" w:line="240" w:lineRule="auto"/>
              <w:rPr>
                <w:rFonts w:ascii="Garamond" w:eastAsia="Times New Roman" w:hAnsi="Garamond"/>
                <w:b/>
                <w:bCs/>
                <w:sz w:val="14"/>
                <w:szCs w:val="14"/>
              </w:rPr>
            </w:pPr>
            <w:r w:rsidRPr="00AD60E6">
              <w:rPr>
                <w:rFonts w:ascii="Garamond" w:eastAsia="Times New Roman" w:hAnsi="Garamond"/>
                <w:b/>
                <w:bCs/>
                <w:sz w:val="14"/>
                <w:szCs w:val="14"/>
              </w:rPr>
              <w:t xml:space="preserve"> OBJEKTIVI SPECIFIK: Legjislacioni kombëtar që rregullon qeverisjen e tregut të punës është në përputhje me synimet e vendit për zhvillim social ,ekonomik dhe integrim</w:t>
            </w:r>
            <w:r w:rsidR="00913833">
              <w:rPr>
                <w:rFonts w:ascii="Garamond" w:eastAsia="Times New Roman" w:hAnsi="Garamond"/>
                <w:b/>
                <w:bCs/>
                <w:sz w:val="14"/>
                <w:szCs w:val="14"/>
              </w:rPr>
              <w:t>,</w:t>
            </w:r>
            <w:r w:rsidRPr="00AD60E6">
              <w:rPr>
                <w:rFonts w:ascii="Garamond" w:eastAsia="Times New Roman" w:hAnsi="Garamond"/>
                <w:b/>
                <w:bCs/>
                <w:sz w:val="14"/>
                <w:szCs w:val="14"/>
              </w:rPr>
              <w:t xml:space="preserve"> si dhe me direktivat e Bashkimit Evropian.</w:t>
            </w:r>
          </w:p>
        </w:tc>
        <w:tc>
          <w:tcPr>
            <w:tcW w:w="360" w:type="pct"/>
            <w:tcBorders>
              <w:top w:val="nil"/>
              <w:left w:val="nil"/>
              <w:bottom w:val="single" w:sz="4" w:space="0" w:color="auto"/>
              <w:right w:val="single" w:sz="4" w:space="0" w:color="auto"/>
            </w:tcBorders>
            <w:shd w:val="clear" w:color="000000" w:fill="A9D08E"/>
            <w:vAlign w:val="center"/>
            <w:hideMark/>
          </w:tcPr>
          <w:p w14:paraId="0B5C7339"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588" w:type="pct"/>
            <w:tcBorders>
              <w:top w:val="nil"/>
              <w:left w:val="nil"/>
              <w:bottom w:val="single" w:sz="4" w:space="0" w:color="auto"/>
              <w:right w:val="single" w:sz="4" w:space="0" w:color="auto"/>
            </w:tcBorders>
            <w:shd w:val="clear" w:color="000000" w:fill="A9D08E"/>
            <w:vAlign w:val="center"/>
            <w:hideMark/>
          </w:tcPr>
          <w:p w14:paraId="74BD0E52"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Drejtues</w:t>
            </w:r>
          </w:p>
        </w:tc>
        <w:tc>
          <w:tcPr>
            <w:tcW w:w="556" w:type="pct"/>
            <w:tcBorders>
              <w:top w:val="nil"/>
              <w:left w:val="nil"/>
              <w:bottom w:val="single" w:sz="4" w:space="0" w:color="auto"/>
              <w:right w:val="single" w:sz="4" w:space="0" w:color="auto"/>
            </w:tcBorders>
            <w:shd w:val="clear" w:color="000000" w:fill="A9D08E"/>
            <w:vAlign w:val="center"/>
            <w:hideMark/>
          </w:tcPr>
          <w:p w14:paraId="13DB5DF9" w14:textId="45AA0A7D" w:rsidR="00C65348" w:rsidRPr="00AD60E6" w:rsidRDefault="004B6E58" w:rsidP="00612EA9">
            <w:pPr>
              <w:spacing w:after="0" w:line="240" w:lineRule="auto"/>
              <w:jc w:val="center"/>
              <w:rPr>
                <w:rFonts w:ascii="Garamond" w:eastAsia="Times New Roman" w:hAnsi="Garamond"/>
                <w:color w:val="000000"/>
                <w:sz w:val="14"/>
                <w:szCs w:val="14"/>
              </w:rPr>
            </w:pPr>
            <w:r>
              <w:rPr>
                <w:rFonts w:ascii="Garamond" w:eastAsia="Times New Roman" w:hAnsi="Garamond"/>
                <w:color w:val="000000"/>
                <w:sz w:val="14"/>
                <w:szCs w:val="14"/>
              </w:rPr>
              <w:t>Pjesëmarrës</w:t>
            </w:r>
            <w:r w:rsidR="00C65348" w:rsidRPr="00AD60E6">
              <w:rPr>
                <w:rFonts w:ascii="Garamond" w:eastAsia="Times New Roman" w:hAnsi="Garamond"/>
                <w:color w:val="000000"/>
                <w:sz w:val="14"/>
                <w:szCs w:val="14"/>
              </w:rPr>
              <w:t>it</w:t>
            </w:r>
          </w:p>
        </w:tc>
        <w:tc>
          <w:tcPr>
            <w:tcW w:w="356" w:type="pct"/>
            <w:tcBorders>
              <w:top w:val="nil"/>
              <w:left w:val="nil"/>
              <w:bottom w:val="single" w:sz="4" w:space="0" w:color="auto"/>
              <w:right w:val="single" w:sz="4" w:space="0" w:color="auto"/>
            </w:tcBorders>
            <w:shd w:val="clear" w:color="000000" w:fill="A9D08E"/>
            <w:vAlign w:val="center"/>
            <w:hideMark/>
          </w:tcPr>
          <w:p w14:paraId="61B0C86F"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51" w:type="pct"/>
            <w:tcBorders>
              <w:top w:val="nil"/>
              <w:left w:val="nil"/>
              <w:bottom w:val="single" w:sz="4" w:space="0" w:color="auto"/>
              <w:right w:val="single" w:sz="4" w:space="0" w:color="auto"/>
            </w:tcBorders>
            <w:shd w:val="clear" w:color="000000" w:fill="A9D08E"/>
            <w:vAlign w:val="center"/>
            <w:hideMark/>
          </w:tcPr>
          <w:p w14:paraId="56064641"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288" w:type="pct"/>
            <w:tcBorders>
              <w:top w:val="nil"/>
              <w:left w:val="nil"/>
              <w:bottom w:val="single" w:sz="4" w:space="0" w:color="auto"/>
              <w:right w:val="single" w:sz="4" w:space="0" w:color="auto"/>
            </w:tcBorders>
            <w:shd w:val="clear" w:color="000000" w:fill="A9D08E"/>
            <w:vAlign w:val="center"/>
            <w:hideMark/>
          </w:tcPr>
          <w:p w14:paraId="49C21616" w14:textId="77777777" w:rsidR="00C65348" w:rsidRPr="00AD60E6" w:rsidRDefault="00C65348" w:rsidP="00612EA9">
            <w:pPr>
              <w:spacing w:after="0" w:line="240" w:lineRule="auto"/>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4" w:type="pct"/>
            <w:tcBorders>
              <w:top w:val="nil"/>
              <w:left w:val="nil"/>
              <w:bottom w:val="single" w:sz="4" w:space="0" w:color="auto"/>
              <w:right w:val="single" w:sz="4" w:space="0" w:color="auto"/>
            </w:tcBorders>
            <w:shd w:val="clear" w:color="000000" w:fill="A9D08E"/>
            <w:vAlign w:val="center"/>
            <w:hideMark/>
          </w:tcPr>
          <w:p w14:paraId="35D6281A"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01" w:type="pct"/>
            <w:tcBorders>
              <w:top w:val="nil"/>
              <w:left w:val="nil"/>
              <w:bottom w:val="single" w:sz="4" w:space="0" w:color="auto"/>
              <w:right w:val="single" w:sz="4" w:space="0" w:color="auto"/>
            </w:tcBorders>
            <w:shd w:val="clear" w:color="000000" w:fill="A9D08E"/>
            <w:vAlign w:val="center"/>
            <w:hideMark/>
          </w:tcPr>
          <w:p w14:paraId="73CD4CAD"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c>
          <w:tcPr>
            <w:tcW w:w="311" w:type="pct"/>
            <w:tcBorders>
              <w:top w:val="nil"/>
              <w:left w:val="nil"/>
              <w:bottom w:val="single" w:sz="4" w:space="0" w:color="auto"/>
              <w:right w:val="single" w:sz="4" w:space="0" w:color="auto"/>
            </w:tcBorders>
            <w:shd w:val="clear" w:color="000000" w:fill="A9D08E"/>
            <w:vAlign w:val="center"/>
            <w:hideMark/>
          </w:tcPr>
          <w:p w14:paraId="260383E2" w14:textId="77777777" w:rsidR="00C65348" w:rsidRPr="00AD60E6" w:rsidRDefault="00C65348" w:rsidP="00612EA9">
            <w:pPr>
              <w:spacing w:after="0" w:line="240" w:lineRule="auto"/>
              <w:jc w:val="center"/>
              <w:rPr>
                <w:rFonts w:ascii="Garamond" w:eastAsia="Times New Roman" w:hAnsi="Garamond"/>
                <w:b/>
                <w:bCs/>
                <w:color w:val="000000"/>
                <w:sz w:val="14"/>
                <w:szCs w:val="14"/>
              </w:rPr>
            </w:pPr>
            <w:r w:rsidRPr="00AD60E6">
              <w:rPr>
                <w:rFonts w:ascii="Garamond" w:eastAsia="Times New Roman" w:hAnsi="Garamond"/>
                <w:b/>
                <w:bCs/>
                <w:color w:val="000000"/>
                <w:sz w:val="14"/>
                <w:szCs w:val="14"/>
              </w:rPr>
              <w:t> </w:t>
            </w:r>
          </w:p>
        </w:tc>
      </w:tr>
      <w:tr w:rsidR="00C65348" w:rsidRPr="00AD60E6" w14:paraId="74BAE211" w14:textId="77777777" w:rsidTr="00C65348">
        <w:trPr>
          <w:trHeight w:val="139"/>
        </w:trPr>
        <w:tc>
          <w:tcPr>
            <w:tcW w:w="242" w:type="pct"/>
            <w:tcBorders>
              <w:top w:val="nil"/>
              <w:left w:val="single" w:sz="4" w:space="0" w:color="auto"/>
              <w:bottom w:val="single" w:sz="4" w:space="0" w:color="auto"/>
              <w:right w:val="single" w:sz="4" w:space="0" w:color="auto"/>
            </w:tcBorders>
            <w:shd w:val="clear" w:color="000000" w:fill="F4B084"/>
            <w:vAlign w:val="center"/>
            <w:hideMark/>
          </w:tcPr>
          <w:p w14:paraId="1387F65F"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D5.1</w:t>
            </w:r>
          </w:p>
        </w:tc>
        <w:tc>
          <w:tcPr>
            <w:tcW w:w="1335" w:type="pct"/>
            <w:tcBorders>
              <w:top w:val="nil"/>
              <w:left w:val="nil"/>
              <w:bottom w:val="single" w:sz="4" w:space="0" w:color="auto"/>
              <w:right w:val="single" w:sz="4" w:space="0" w:color="auto"/>
            </w:tcBorders>
            <w:shd w:val="clear" w:color="000000" w:fill="F4B084"/>
            <w:vAlign w:val="center"/>
            <w:hideMark/>
          </w:tcPr>
          <w:p w14:paraId="620346CB" w14:textId="13A44885"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Përafrimi i legjislacionit përkatës shqiptar me Direktivat e BE-së. </w:t>
            </w:r>
          </w:p>
        </w:tc>
        <w:tc>
          <w:tcPr>
            <w:tcW w:w="360" w:type="pct"/>
            <w:tcBorders>
              <w:top w:val="nil"/>
              <w:left w:val="nil"/>
              <w:bottom w:val="single" w:sz="4" w:space="0" w:color="auto"/>
              <w:right w:val="single" w:sz="4" w:space="0" w:color="auto"/>
            </w:tcBorders>
            <w:shd w:val="clear" w:color="000000" w:fill="F4B084"/>
            <w:vAlign w:val="center"/>
            <w:hideMark/>
          </w:tcPr>
          <w:p w14:paraId="32BFC100"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10550</w:t>
            </w:r>
          </w:p>
        </w:tc>
        <w:tc>
          <w:tcPr>
            <w:tcW w:w="588" w:type="pct"/>
            <w:tcBorders>
              <w:top w:val="nil"/>
              <w:left w:val="nil"/>
              <w:bottom w:val="single" w:sz="4" w:space="0" w:color="auto"/>
              <w:right w:val="single" w:sz="4" w:space="0" w:color="auto"/>
            </w:tcBorders>
            <w:shd w:val="clear" w:color="000000" w:fill="F4B084"/>
            <w:vAlign w:val="center"/>
            <w:hideMark/>
          </w:tcPr>
          <w:p w14:paraId="015BDC05" w14:textId="31EBD6AF"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w:t>
            </w:r>
            <w:r w:rsidR="00F00EA9"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000000" w:fill="F4B084"/>
            <w:vAlign w:val="center"/>
            <w:hideMark/>
          </w:tcPr>
          <w:p w14:paraId="3C145614" w14:textId="4B9EF3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MSHMS/</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 xml:space="preserve">MB </w:t>
            </w:r>
          </w:p>
        </w:tc>
        <w:tc>
          <w:tcPr>
            <w:tcW w:w="356" w:type="pct"/>
            <w:tcBorders>
              <w:top w:val="nil"/>
              <w:left w:val="nil"/>
              <w:bottom w:val="single" w:sz="4" w:space="0" w:color="auto"/>
              <w:right w:val="single" w:sz="4" w:space="0" w:color="auto"/>
            </w:tcBorders>
            <w:shd w:val="clear" w:color="000000" w:fill="F4B084"/>
            <w:vAlign w:val="center"/>
            <w:hideMark/>
          </w:tcPr>
          <w:p w14:paraId="733701D3"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51" w:type="pct"/>
            <w:tcBorders>
              <w:top w:val="nil"/>
              <w:left w:val="nil"/>
              <w:bottom w:val="single" w:sz="4" w:space="0" w:color="auto"/>
              <w:right w:val="single" w:sz="4" w:space="0" w:color="auto"/>
            </w:tcBorders>
            <w:shd w:val="clear" w:color="000000" w:fill="F4B084"/>
            <w:vAlign w:val="center"/>
            <w:hideMark/>
          </w:tcPr>
          <w:p w14:paraId="204DE8AD"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000000" w:fill="F4B084"/>
            <w:vAlign w:val="center"/>
            <w:hideMark/>
          </w:tcPr>
          <w:p w14:paraId="67E3F369"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4" w:type="pct"/>
            <w:tcBorders>
              <w:top w:val="nil"/>
              <w:left w:val="nil"/>
              <w:bottom w:val="single" w:sz="4" w:space="0" w:color="auto"/>
              <w:right w:val="single" w:sz="4" w:space="0" w:color="auto"/>
            </w:tcBorders>
            <w:shd w:val="clear" w:color="000000" w:fill="F4B084"/>
            <w:vAlign w:val="center"/>
            <w:hideMark/>
          </w:tcPr>
          <w:p w14:paraId="2EFDF6A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01" w:type="pct"/>
            <w:tcBorders>
              <w:top w:val="nil"/>
              <w:left w:val="nil"/>
              <w:bottom w:val="single" w:sz="4" w:space="0" w:color="auto"/>
              <w:right w:val="single" w:sz="4" w:space="0" w:color="auto"/>
            </w:tcBorders>
            <w:shd w:val="clear" w:color="000000" w:fill="F4B084"/>
            <w:vAlign w:val="center"/>
            <w:hideMark/>
          </w:tcPr>
          <w:p w14:paraId="5FED74DC"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c>
          <w:tcPr>
            <w:tcW w:w="311" w:type="pct"/>
            <w:tcBorders>
              <w:top w:val="nil"/>
              <w:left w:val="nil"/>
              <w:bottom w:val="single" w:sz="4" w:space="0" w:color="auto"/>
              <w:right w:val="single" w:sz="4" w:space="0" w:color="auto"/>
            </w:tcBorders>
            <w:shd w:val="clear" w:color="000000" w:fill="F4B084"/>
            <w:vAlign w:val="center"/>
            <w:hideMark/>
          </w:tcPr>
          <w:p w14:paraId="33A8FB3B"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w:t>
            </w:r>
          </w:p>
        </w:tc>
      </w:tr>
      <w:tr w:rsidR="00C65348" w:rsidRPr="00AD60E6" w14:paraId="5A5D12C6"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407FABFF"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D5.1.1</w:t>
            </w:r>
          </w:p>
        </w:tc>
        <w:tc>
          <w:tcPr>
            <w:tcW w:w="1335" w:type="pct"/>
            <w:tcBorders>
              <w:top w:val="nil"/>
              <w:left w:val="nil"/>
              <w:bottom w:val="single" w:sz="4" w:space="0" w:color="auto"/>
              <w:right w:val="single" w:sz="4" w:space="0" w:color="auto"/>
            </w:tcBorders>
            <w:shd w:val="clear" w:color="auto" w:fill="auto"/>
            <w:vAlign w:val="center"/>
            <w:hideMark/>
          </w:tcPr>
          <w:p w14:paraId="7CF63F5B" w14:textId="66452335" w:rsidR="00C65348" w:rsidRPr="00AD60E6" w:rsidRDefault="00C65348" w:rsidP="00612EA9">
            <w:pPr>
              <w:spacing w:after="0" w:line="240" w:lineRule="auto"/>
              <w:rPr>
                <w:rFonts w:ascii="Garamond" w:eastAsia="Times New Roman" w:hAnsi="Garamond"/>
                <w:sz w:val="14"/>
                <w:szCs w:val="14"/>
              </w:rPr>
            </w:pPr>
            <w:r w:rsidRPr="00AD60E6">
              <w:rPr>
                <w:rFonts w:ascii="Garamond" w:eastAsia="Times New Roman" w:hAnsi="Garamond"/>
                <w:sz w:val="14"/>
                <w:szCs w:val="14"/>
              </w:rPr>
              <w:t>Analiza e hendekut ligjor dhe institucional për kapitujt e BE</w:t>
            </w:r>
            <w:r w:rsidR="00300E97">
              <w:rPr>
                <w:rFonts w:ascii="Garamond" w:eastAsia="Times New Roman" w:hAnsi="Garamond"/>
                <w:sz w:val="14"/>
                <w:szCs w:val="14"/>
              </w:rPr>
              <w:t>-së</w:t>
            </w:r>
            <w:r w:rsidRPr="00AD60E6">
              <w:rPr>
                <w:rFonts w:ascii="Garamond" w:eastAsia="Times New Roman" w:hAnsi="Garamond"/>
                <w:sz w:val="14"/>
                <w:szCs w:val="14"/>
              </w:rPr>
              <w:t xml:space="preserve"> e kryer</w:t>
            </w:r>
          </w:p>
        </w:tc>
        <w:tc>
          <w:tcPr>
            <w:tcW w:w="360" w:type="pct"/>
            <w:tcBorders>
              <w:top w:val="nil"/>
              <w:left w:val="nil"/>
              <w:bottom w:val="single" w:sz="4" w:space="0" w:color="auto"/>
              <w:right w:val="single" w:sz="4" w:space="0" w:color="auto"/>
            </w:tcBorders>
            <w:shd w:val="clear" w:color="auto" w:fill="auto"/>
            <w:vAlign w:val="center"/>
            <w:hideMark/>
          </w:tcPr>
          <w:p w14:paraId="0DE99194"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548296A2" w14:textId="07B9755B"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w:t>
            </w:r>
            <w:r w:rsidR="00F00EA9"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000000" w:fill="FFFFFF"/>
            <w:vAlign w:val="center"/>
            <w:hideMark/>
          </w:tcPr>
          <w:p w14:paraId="30D9A3B6" w14:textId="22CDBBF2"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MSHMS/</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 xml:space="preserve">MB </w:t>
            </w:r>
          </w:p>
        </w:tc>
        <w:tc>
          <w:tcPr>
            <w:tcW w:w="356" w:type="pct"/>
            <w:tcBorders>
              <w:top w:val="nil"/>
              <w:left w:val="nil"/>
              <w:bottom w:val="single" w:sz="4" w:space="0" w:color="auto"/>
              <w:right w:val="single" w:sz="4" w:space="0" w:color="auto"/>
            </w:tcBorders>
            <w:shd w:val="clear" w:color="auto" w:fill="auto"/>
            <w:vAlign w:val="center"/>
            <w:hideMark/>
          </w:tcPr>
          <w:p w14:paraId="286A554F"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51" w:type="pct"/>
            <w:tcBorders>
              <w:top w:val="nil"/>
              <w:left w:val="nil"/>
              <w:bottom w:val="single" w:sz="4" w:space="0" w:color="auto"/>
              <w:right w:val="single" w:sz="4" w:space="0" w:color="auto"/>
            </w:tcBorders>
            <w:shd w:val="clear" w:color="auto" w:fill="auto"/>
            <w:vAlign w:val="center"/>
            <w:hideMark/>
          </w:tcPr>
          <w:p w14:paraId="12578986"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2019</w:t>
            </w:r>
          </w:p>
        </w:tc>
        <w:tc>
          <w:tcPr>
            <w:tcW w:w="288" w:type="pct"/>
            <w:tcBorders>
              <w:top w:val="nil"/>
              <w:left w:val="nil"/>
              <w:bottom w:val="single" w:sz="4" w:space="0" w:color="auto"/>
              <w:right w:val="single" w:sz="4" w:space="0" w:color="auto"/>
            </w:tcBorders>
            <w:shd w:val="clear" w:color="auto" w:fill="auto"/>
            <w:vAlign w:val="center"/>
            <w:hideMark/>
          </w:tcPr>
          <w:p w14:paraId="43439AA5" w14:textId="3AAEEAB2"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1,129,545 </w:t>
            </w:r>
          </w:p>
        </w:tc>
        <w:tc>
          <w:tcPr>
            <w:tcW w:w="314" w:type="pct"/>
            <w:tcBorders>
              <w:top w:val="nil"/>
              <w:left w:val="nil"/>
              <w:bottom w:val="single" w:sz="4" w:space="0" w:color="auto"/>
              <w:right w:val="single" w:sz="4" w:space="0" w:color="auto"/>
            </w:tcBorders>
            <w:shd w:val="clear" w:color="auto" w:fill="auto"/>
            <w:vAlign w:val="center"/>
            <w:hideMark/>
          </w:tcPr>
          <w:p w14:paraId="139071ED" w14:textId="3284C72C"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276F5D9A" w14:textId="0A63D15F"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2,731,250 </w:t>
            </w:r>
          </w:p>
        </w:tc>
        <w:tc>
          <w:tcPr>
            <w:tcW w:w="311" w:type="pct"/>
            <w:tcBorders>
              <w:top w:val="nil"/>
              <w:left w:val="nil"/>
              <w:bottom w:val="single" w:sz="4" w:space="0" w:color="auto"/>
              <w:right w:val="single" w:sz="4" w:space="0" w:color="auto"/>
            </w:tcBorders>
            <w:shd w:val="clear" w:color="auto" w:fill="auto"/>
            <w:vAlign w:val="center"/>
            <w:hideMark/>
          </w:tcPr>
          <w:p w14:paraId="7666A1E0" w14:textId="48469B60"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(1,055,455)</w:t>
            </w:r>
          </w:p>
        </w:tc>
      </w:tr>
      <w:tr w:rsidR="00C65348" w:rsidRPr="00AD60E6" w14:paraId="5855267B" w14:textId="77777777" w:rsidTr="00C65348">
        <w:trPr>
          <w:trHeight w:val="139"/>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FA60E45" w14:textId="77777777" w:rsidR="00C65348" w:rsidRPr="00AD60E6" w:rsidRDefault="00C65348" w:rsidP="00612EA9">
            <w:pPr>
              <w:spacing w:after="0" w:line="240" w:lineRule="auto"/>
              <w:jc w:val="right"/>
              <w:rPr>
                <w:rFonts w:ascii="Garamond" w:eastAsia="Times New Roman" w:hAnsi="Garamond"/>
                <w:color w:val="000000"/>
                <w:sz w:val="14"/>
                <w:szCs w:val="14"/>
              </w:rPr>
            </w:pPr>
            <w:r w:rsidRPr="00AD60E6">
              <w:rPr>
                <w:rFonts w:ascii="Garamond" w:eastAsia="Times New Roman" w:hAnsi="Garamond"/>
                <w:color w:val="000000"/>
                <w:sz w:val="14"/>
                <w:szCs w:val="14"/>
              </w:rPr>
              <w:t>D5.1.2</w:t>
            </w:r>
          </w:p>
        </w:tc>
        <w:tc>
          <w:tcPr>
            <w:tcW w:w="1335" w:type="pct"/>
            <w:tcBorders>
              <w:top w:val="nil"/>
              <w:left w:val="nil"/>
              <w:bottom w:val="single" w:sz="4" w:space="0" w:color="auto"/>
              <w:right w:val="single" w:sz="4" w:space="0" w:color="auto"/>
            </w:tcBorders>
            <w:shd w:val="clear" w:color="auto" w:fill="auto"/>
            <w:noWrap/>
            <w:vAlign w:val="bottom"/>
            <w:hideMark/>
          </w:tcPr>
          <w:p w14:paraId="607E4CD3" w14:textId="77777777" w:rsidR="00C65348" w:rsidRPr="00AD60E6" w:rsidRDefault="00C65348"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Legjislacioni i përafruar i miratuar</w:t>
            </w:r>
          </w:p>
        </w:tc>
        <w:tc>
          <w:tcPr>
            <w:tcW w:w="360" w:type="pct"/>
            <w:tcBorders>
              <w:top w:val="nil"/>
              <w:left w:val="nil"/>
              <w:bottom w:val="single" w:sz="4" w:space="0" w:color="auto"/>
              <w:right w:val="single" w:sz="4" w:space="0" w:color="auto"/>
            </w:tcBorders>
            <w:shd w:val="clear" w:color="auto" w:fill="auto"/>
            <w:vAlign w:val="center"/>
            <w:hideMark/>
          </w:tcPr>
          <w:p w14:paraId="685619BC" w14:textId="77777777"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10550</w:t>
            </w:r>
          </w:p>
        </w:tc>
        <w:tc>
          <w:tcPr>
            <w:tcW w:w="588" w:type="pct"/>
            <w:tcBorders>
              <w:top w:val="nil"/>
              <w:left w:val="nil"/>
              <w:bottom w:val="single" w:sz="4" w:space="0" w:color="auto"/>
              <w:right w:val="single" w:sz="4" w:space="0" w:color="auto"/>
            </w:tcBorders>
            <w:shd w:val="clear" w:color="000000" w:fill="FFFFFF"/>
            <w:vAlign w:val="center"/>
            <w:hideMark/>
          </w:tcPr>
          <w:p w14:paraId="4A262E64" w14:textId="06E759B9" w:rsidR="00C65348" w:rsidRPr="00AD60E6" w:rsidRDefault="00C65348" w:rsidP="00612EA9">
            <w:pPr>
              <w:spacing w:after="0" w:line="240" w:lineRule="auto"/>
              <w:jc w:val="center"/>
              <w:rPr>
                <w:rFonts w:ascii="Garamond" w:eastAsia="Times New Roman" w:hAnsi="Garamond"/>
                <w:sz w:val="14"/>
                <w:szCs w:val="14"/>
              </w:rPr>
            </w:pPr>
            <w:r w:rsidRPr="00AD60E6">
              <w:rPr>
                <w:rFonts w:ascii="Garamond" w:eastAsia="Times New Roman" w:hAnsi="Garamond"/>
                <w:sz w:val="14"/>
                <w:szCs w:val="14"/>
              </w:rPr>
              <w:t>MFE/AKPA</w:t>
            </w:r>
            <w:r w:rsidR="00F00EA9" w:rsidRPr="00AD60E6">
              <w:rPr>
                <w:rFonts w:ascii="Garamond" w:eastAsia="Times New Roman" w:hAnsi="Garamond"/>
                <w:sz w:val="14"/>
                <w:szCs w:val="14"/>
              </w:rPr>
              <w:t xml:space="preserve"> </w:t>
            </w:r>
          </w:p>
        </w:tc>
        <w:tc>
          <w:tcPr>
            <w:tcW w:w="556" w:type="pct"/>
            <w:tcBorders>
              <w:top w:val="nil"/>
              <w:left w:val="nil"/>
              <w:bottom w:val="single" w:sz="4" w:space="0" w:color="auto"/>
              <w:right w:val="single" w:sz="4" w:space="0" w:color="auto"/>
            </w:tcBorders>
            <w:shd w:val="clear" w:color="000000" w:fill="FFFFFF"/>
            <w:vAlign w:val="center"/>
            <w:hideMark/>
          </w:tcPr>
          <w:p w14:paraId="35CE9E27" w14:textId="7D684D83"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MSHMS/</w:t>
            </w:r>
            <w:r w:rsidR="00F00EA9" w:rsidRPr="00AD60E6">
              <w:rPr>
                <w:rFonts w:ascii="Garamond" w:eastAsia="Times New Roman" w:hAnsi="Garamond"/>
                <w:color w:val="000000"/>
                <w:sz w:val="14"/>
                <w:szCs w:val="14"/>
              </w:rPr>
              <w:t xml:space="preserve"> </w:t>
            </w:r>
            <w:r w:rsidRPr="00AD60E6">
              <w:rPr>
                <w:rFonts w:ascii="Garamond" w:eastAsia="Times New Roman" w:hAnsi="Garamond"/>
                <w:color w:val="000000"/>
                <w:sz w:val="14"/>
                <w:szCs w:val="14"/>
              </w:rPr>
              <w:t xml:space="preserve">MB </w:t>
            </w:r>
          </w:p>
        </w:tc>
        <w:tc>
          <w:tcPr>
            <w:tcW w:w="356" w:type="pct"/>
            <w:tcBorders>
              <w:top w:val="nil"/>
              <w:left w:val="nil"/>
              <w:bottom w:val="single" w:sz="4" w:space="0" w:color="auto"/>
              <w:right w:val="single" w:sz="4" w:space="0" w:color="auto"/>
            </w:tcBorders>
            <w:shd w:val="clear" w:color="auto" w:fill="auto"/>
            <w:vAlign w:val="center"/>
            <w:hideMark/>
          </w:tcPr>
          <w:p w14:paraId="52960041"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III 2019</w:t>
            </w:r>
          </w:p>
        </w:tc>
        <w:tc>
          <w:tcPr>
            <w:tcW w:w="351" w:type="pct"/>
            <w:tcBorders>
              <w:top w:val="nil"/>
              <w:left w:val="nil"/>
              <w:bottom w:val="single" w:sz="4" w:space="0" w:color="auto"/>
              <w:right w:val="single" w:sz="4" w:space="0" w:color="auto"/>
            </w:tcBorders>
            <w:shd w:val="clear" w:color="auto" w:fill="auto"/>
            <w:vAlign w:val="center"/>
            <w:hideMark/>
          </w:tcPr>
          <w:p w14:paraId="5F949F65" w14:textId="77777777" w:rsidR="00C65348" w:rsidRPr="00AD60E6" w:rsidRDefault="00C65348"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IV 2022</w:t>
            </w:r>
          </w:p>
        </w:tc>
        <w:tc>
          <w:tcPr>
            <w:tcW w:w="288" w:type="pct"/>
            <w:tcBorders>
              <w:top w:val="nil"/>
              <w:left w:val="nil"/>
              <w:bottom w:val="single" w:sz="4" w:space="0" w:color="auto"/>
              <w:right w:val="single" w:sz="4" w:space="0" w:color="auto"/>
            </w:tcBorders>
            <w:shd w:val="clear" w:color="auto" w:fill="auto"/>
            <w:vAlign w:val="center"/>
            <w:hideMark/>
          </w:tcPr>
          <w:p w14:paraId="63B3C11A" w14:textId="3B83E3DE"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15,060,600 </w:t>
            </w:r>
          </w:p>
        </w:tc>
        <w:tc>
          <w:tcPr>
            <w:tcW w:w="314" w:type="pct"/>
            <w:tcBorders>
              <w:top w:val="nil"/>
              <w:left w:val="nil"/>
              <w:bottom w:val="single" w:sz="4" w:space="0" w:color="auto"/>
              <w:right w:val="single" w:sz="4" w:space="0" w:color="auto"/>
            </w:tcBorders>
            <w:shd w:val="clear" w:color="auto" w:fill="auto"/>
            <w:vAlign w:val="center"/>
            <w:hideMark/>
          </w:tcPr>
          <w:p w14:paraId="0203F35E" w14:textId="120920FB"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01" w:type="pct"/>
            <w:tcBorders>
              <w:top w:val="nil"/>
              <w:left w:val="nil"/>
              <w:bottom w:val="single" w:sz="4" w:space="0" w:color="auto"/>
              <w:right w:val="single" w:sz="4" w:space="0" w:color="auto"/>
            </w:tcBorders>
            <w:shd w:val="clear" w:color="auto" w:fill="auto"/>
            <w:vAlign w:val="center"/>
            <w:hideMark/>
          </w:tcPr>
          <w:p w14:paraId="6C9C065B" w14:textId="3A4DF29C" w:rsidR="00C65348" w:rsidRPr="00AD60E6" w:rsidRDefault="00F00EA9" w:rsidP="00612EA9">
            <w:pPr>
              <w:spacing w:after="0" w:line="240" w:lineRule="auto"/>
              <w:jc w:val="center"/>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w:t>
            </w:r>
            <w:r w:rsidRPr="00AD60E6">
              <w:rPr>
                <w:rFonts w:ascii="Garamond" w:eastAsia="Times New Roman" w:hAnsi="Garamond"/>
                <w:color w:val="000000"/>
                <w:sz w:val="14"/>
                <w:szCs w:val="14"/>
              </w:rPr>
              <w:t xml:space="preserve"> </w:t>
            </w:r>
          </w:p>
        </w:tc>
        <w:tc>
          <w:tcPr>
            <w:tcW w:w="311" w:type="pct"/>
            <w:tcBorders>
              <w:top w:val="nil"/>
              <w:left w:val="nil"/>
              <w:bottom w:val="single" w:sz="4" w:space="0" w:color="auto"/>
              <w:right w:val="single" w:sz="4" w:space="0" w:color="auto"/>
            </w:tcBorders>
            <w:shd w:val="clear" w:color="auto" w:fill="auto"/>
            <w:vAlign w:val="center"/>
            <w:hideMark/>
          </w:tcPr>
          <w:p w14:paraId="38ACCD85" w14:textId="3869F257" w:rsidR="00C65348" w:rsidRPr="00AD60E6" w:rsidRDefault="00F00EA9" w:rsidP="00612EA9">
            <w:pPr>
              <w:spacing w:after="0" w:line="240" w:lineRule="auto"/>
              <w:rPr>
                <w:rFonts w:ascii="Garamond" w:eastAsia="Times New Roman" w:hAnsi="Garamond"/>
                <w:color w:val="000000"/>
                <w:sz w:val="14"/>
                <w:szCs w:val="14"/>
              </w:rPr>
            </w:pPr>
            <w:r w:rsidRPr="00AD60E6">
              <w:rPr>
                <w:rFonts w:ascii="Garamond" w:eastAsia="Times New Roman" w:hAnsi="Garamond"/>
                <w:color w:val="000000"/>
                <w:sz w:val="14"/>
                <w:szCs w:val="14"/>
              </w:rPr>
              <w:t xml:space="preserve"> </w:t>
            </w:r>
            <w:r w:rsidR="00C65348" w:rsidRPr="00AD60E6">
              <w:rPr>
                <w:rFonts w:ascii="Garamond" w:eastAsia="Times New Roman" w:hAnsi="Garamond"/>
                <w:color w:val="000000"/>
                <w:sz w:val="14"/>
                <w:szCs w:val="14"/>
              </w:rPr>
              <w:t xml:space="preserve">15,060,600 </w:t>
            </w:r>
          </w:p>
        </w:tc>
      </w:tr>
    </w:tbl>
    <w:p w14:paraId="5DA23CD6" w14:textId="77777777" w:rsidR="00CB4CBE" w:rsidRDefault="00CB4CBE" w:rsidP="000B6FAA">
      <w:pPr>
        <w:spacing w:after="0" w:line="240" w:lineRule="auto"/>
        <w:jc w:val="both"/>
        <w:rPr>
          <w:rFonts w:ascii="Garamond" w:hAnsi="Garamond"/>
          <w:b/>
          <w:sz w:val="14"/>
          <w:szCs w:val="14"/>
        </w:rPr>
      </w:pPr>
    </w:p>
    <w:p w14:paraId="30285838" w14:textId="77777777" w:rsidR="00732B17" w:rsidRDefault="00732B17" w:rsidP="000B6FAA">
      <w:pPr>
        <w:spacing w:after="0" w:line="240" w:lineRule="auto"/>
        <w:jc w:val="both"/>
        <w:rPr>
          <w:rFonts w:ascii="Garamond" w:hAnsi="Garamond"/>
          <w:b/>
          <w:sz w:val="14"/>
          <w:szCs w:val="14"/>
        </w:rPr>
      </w:pPr>
    </w:p>
    <w:p w14:paraId="16CD209B" w14:textId="77777777" w:rsidR="00732B17" w:rsidRDefault="00732B17" w:rsidP="000B6FAA">
      <w:pPr>
        <w:spacing w:after="0" w:line="240" w:lineRule="auto"/>
        <w:jc w:val="both"/>
        <w:rPr>
          <w:rFonts w:ascii="Garamond" w:hAnsi="Garamond"/>
          <w:b/>
          <w:sz w:val="14"/>
          <w:szCs w:val="14"/>
        </w:rPr>
      </w:pPr>
    </w:p>
    <w:p w14:paraId="56689FFE" w14:textId="77777777" w:rsidR="00732B17" w:rsidRDefault="00732B17" w:rsidP="000B6FAA">
      <w:pPr>
        <w:spacing w:after="0" w:line="240" w:lineRule="auto"/>
        <w:jc w:val="both"/>
        <w:rPr>
          <w:rFonts w:ascii="Garamond" w:hAnsi="Garamond"/>
          <w:b/>
          <w:sz w:val="14"/>
          <w:szCs w:val="14"/>
        </w:rPr>
      </w:pPr>
    </w:p>
    <w:p w14:paraId="2837A87A" w14:textId="70836545" w:rsidR="00732B17" w:rsidRPr="00AD60E6" w:rsidRDefault="00732B17" w:rsidP="000B6FAA">
      <w:pPr>
        <w:spacing w:after="0" w:line="240" w:lineRule="auto"/>
        <w:jc w:val="both"/>
        <w:rPr>
          <w:rFonts w:ascii="Garamond" w:hAnsi="Garamond"/>
          <w:b/>
          <w:sz w:val="14"/>
          <w:szCs w:val="14"/>
        </w:rPr>
      </w:pPr>
      <w:bookmarkStart w:id="4" w:name="_GoBack"/>
      <w:bookmarkEnd w:id="4"/>
      <w:r w:rsidRPr="004B0791">
        <w:rPr>
          <w:lang w:val="en-US"/>
        </w:rPr>
        <w:lastRenderedPageBreak/>
        <w:drawing>
          <wp:inline distT="0" distB="0" distL="0" distR="0" wp14:anchorId="7BD0F682" wp14:editId="2DBB5713">
            <wp:extent cx="8891270" cy="522662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91270" cy="5226625"/>
                    </a:xfrm>
                    <a:prstGeom prst="rect">
                      <a:avLst/>
                    </a:prstGeom>
                    <a:noFill/>
                    <a:ln>
                      <a:noFill/>
                    </a:ln>
                  </pic:spPr>
                </pic:pic>
              </a:graphicData>
            </a:graphic>
          </wp:inline>
        </w:drawing>
      </w:r>
    </w:p>
    <w:sectPr w:rsidR="00732B17" w:rsidRPr="00AD60E6" w:rsidSect="001D4C7B">
      <w:pgSz w:w="16838" w:h="11906" w:orient="landscape"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0CAA6" w14:textId="77777777" w:rsidR="00DC266B" w:rsidRDefault="00DC266B" w:rsidP="00C7560A">
      <w:pPr>
        <w:spacing w:after="0" w:line="240" w:lineRule="auto"/>
      </w:pPr>
      <w:r>
        <w:separator/>
      </w:r>
    </w:p>
  </w:endnote>
  <w:endnote w:type="continuationSeparator" w:id="0">
    <w:p w14:paraId="734B2FF7" w14:textId="77777777" w:rsidR="00DC266B" w:rsidRDefault="00DC266B" w:rsidP="00C7560A">
      <w:pPr>
        <w:spacing w:after="0" w:line="240" w:lineRule="auto"/>
      </w:pPr>
      <w:r>
        <w:continuationSeparator/>
      </w:r>
    </w:p>
  </w:endnote>
  <w:endnote w:type="continuationNotice" w:id="1">
    <w:p w14:paraId="7FB41593" w14:textId="77777777" w:rsidR="00DC266B" w:rsidRDefault="00DC26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E71A4" w14:textId="65C3D1AD" w:rsidR="00DC266B" w:rsidRDefault="00DC266B" w:rsidP="001D4C7B">
    <w:pPr>
      <w:pStyle w:val="Footer"/>
      <w:tabs>
        <w:tab w:val="clear" w:pos="4513"/>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66AA6C" w14:textId="77777777" w:rsidR="00DC266B" w:rsidRDefault="00DC266B" w:rsidP="00C7560A">
      <w:pPr>
        <w:spacing w:after="0" w:line="240" w:lineRule="auto"/>
      </w:pPr>
      <w:r>
        <w:separator/>
      </w:r>
    </w:p>
  </w:footnote>
  <w:footnote w:type="continuationSeparator" w:id="0">
    <w:p w14:paraId="653B35AC" w14:textId="77777777" w:rsidR="00DC266B" w:rsidRDefault="00DC266B" w:rsidP="00C7560A">
      <w:pPr>
        <w:spacing w:after="0" w:line="240" w:lineRule="auto"/>
      </w:pPr>
      <w:r>
        <w:continuationSeparator/>
      </w:r>
    </w:p>
  </w:footnote>
  <w:footnote w:type="continuationNotice" w:id="1">
    <w:p w14:paraId="740E35D3" w14:textId="77777777" w:rsidR="00DC266B" w:rsidRDefault="00DC266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06C19"/>
    <w:multiLevelType w:val="hybridMultilevel"/>
    <w:tmpl w:val="E91ED23C"/>
    <w:lvl w:ilvl="0" w:tplc="11F89BA0">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596A93"/>
    <w:multiLevelType w:val="hybridMultilevel"/>
    <w:tmpl w:val="8E46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A252D2"/>
    <w:multiLevelType w:val="hybridMultilevel"/>
    <w:tmpl w:val="2D2C4E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2C3632"/>
    <w:multiLevelType w:val="hybridMultilevel"/>
    <w:tmpl w:val="8A3A513C"/>
    <w:lvl w:ilvl="0" w:tplc="D4822E10">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D8479A"/>
    <w:multiLevelType w:val="hybridMultilevel"/>
    <w:tmpl w:val="640229C4"/>
    <w:lvl w:ilvl="0" w:tplc="84820926">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nsid w:val="66E245FE"/>
    <w:multiLevelType w:val="hybridMultilevel"/>
    <w:tmpl w:val="F92254B8"/>
    <w:lvl w:ilvl="0" w:tplc="DA00B82C">
      <w:numFmt w:val="bullet"/>
      <w:lvlText w:val="-"/>
      <w:lvlJc w:val="left"/>
      <w:pPr>
        <w:ind w:left="720" w:hanging="360"/>
      </w:pPr>
      <w:rPr>
        <w:rFonts w:ascii="Times New Roman" w:eastAsia="Calibr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800F0E"/>
    <w:multiLevelType w:val="hybridMultilevel"/>
    <w:tmpl w:val="040EFCEC"/>
    <w:lvl w:ilvl="0" w:tplc="04090001">
      <w:start w:val="1"/>
      <w:numFmt w:val="bullet"/>
      <w:lvlText w:val=""/>
      <w:lvlJc w:val="left"/>
      <w:pPr>
        <w:ind w:left="360" w:hanging="360"/>
      </w:pPr>
      <w:rPr>
        <w:rFonts w:ascii="Symbol" w:hAnsi="Symbol" w:hint="default"/>
        <w:i/>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F06198E"/>
    <w:multiLevelType w:val="hybridMultilevel"/>
    <w:tmpl w:val="CD98C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E13723D"/>
    <w:multiLevelType w:val="hybridMultilevel"/>
    <w:tmpl w:val="DF5AF906"/>
    <w:lvl w:ilvl="0" w:tplc="CCE64F7C">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6"/>
  </w:num>
  <w:num w:numId="3">
    <w:abstractNumId w:val="1"/>
  </w:num>
  <w:num w:numId="4">
    <w:abstractNumId w:val="8"/>
  </w:num>
  <w:num w:numId="5">
    <w:abstractNumId w:val="0"/>
  </w:num>
  <w:num w:numId="6">
    <w:abstractNumId w:val="5"/>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46A"/>
    <w:rsid w:val="000005B2"/>
    <w:rsid w:val="00014D86"/>
    <w:rsid w:val="00017A49"/>
    <w:rsid w:val="00017B49"/>
    <w:rsid w:val="000217B1"/>
    <w:rsid w:val="000671F1"/>
    <w:rsid w:val="00071783"/>
    <w:rsid w:val="000722F7"/>
    <w:rsid w:val="000752CA"/>
    <w:rsid w:val="000A16BF"/>
    <w:rsid w:val="000B6FAA"/>
    <w:rsid w:val="000C419C"/>
    <w:rsid w:val="000D6BCD"/>
    <w:rsid w:val="00102D53"/>
    <w:rsid w:val="001058FC"/>
    <w:rsid w:val="0012476E"/>
    <w:rsid w:val="001322E1"/>
    <w:rsid w:val="00151390"/>
    <w:rsid w:val="001632EC"/>
    <w:rsid w:val="0019671E"/>
    <w:rsid w:val="001B2684"/>
    <w:rsid w:val="001D4C7B"/>
    <w:rsid w:val="001E68E3"/>
    <w:rsid w:val="001F276E"/>
    <w:rsid w:val="001F3411"/>
    <w:rsid w:val="001F74E2"/>
    <w:rsid w:val="00203C12"/>
    <w:rsid w:val="002055E7"/>
    <w:rsid w:val="002207CE"/>
    <w:rsid w:val="0022446A"/>
    <w:rsid w:val="002331E1"/>
    <w:rsid w:val="00245EBD"/>
    <w:rsid w:val="002508B5"/>
    <w:rsid w:val="00252D2B"/>
    <w:rsid w:val="0027695E"/>
    <w:rsid w:val="002834E6"/>
    <w:rsid w:val="002964F5"/>
    <w:rsid w:val="002A5332"/>
    <w:rsid w:val="002B679E"/>
    <w:rsid w:val="002B6FF8"/>
    <w:rsid w:val="002D2521"/>
    <w:rsid w:val="002F22F7"/>
    <w:rsid w:val="00300E97"/>
    <w:rsid w:val="00321A9E"/>
    <w:rsid w:val="00332810"/>
    <w:rsid w:val="00355AF4"/>
    <w:rsid w:val="003662A2"/>
    <w:rsid w:val="003A086A"/>
    <w:rsid w:val="003B64A4"/>
    <w:rsid w:val="003C3E94"/>
    <w:rsid w:val="003C46C3"/>
    <w:rsid w:val="003E12FE"/>
    <w:rsid w:val="003E3E22"/>
    <w:rsid w:val="003F0622"/>
    <w:rsid w:val="0041658D"/>
    <w:rsid w:val="00454B5B"/>
    <w:rsid w:val="00460941"/>
    <w:rsid w:val="00487285"/>
    <w:rsid w:val="00497BC8"/>
    <w:rsid w:val="004A74D8"/>
    <w:rsid w:val="004B6E58"/>
    <w:rsid w:val="004C248B"/>
    <w:rsid w:val="004D2D3F"/>
    <w:rsid w:val="004D5322"/>
    <w:rsid w:val="004E59D7"/>
    <w:rsid w:val="004E7486"/>
    <w:rsid w:val="004E7BBC"/>
    <w:rsid w:val="004F1438"/>
    <w:rsid w:val="00507BFF"/>
    <w:rsid w:val="00511F18"/>
    <w:rsid w:val="00523A62"/>
    <w:rsid w:val="00535A4F"/>
    <w:rsid w:val="005427A9"/>
    <w:rsid w:val="005846A7"/>
    <w:rsid w:val="005A7B70"/>
    <w:rsid w:val="005B00A2"/>
    <w:rsid w:val="005C3D8F"/>
    <w:rsid w:val="005E15FB"/>
    <w:rsid w:val="005E24F9"/>
    <w:rsid w:val="005F269B"/>
    <w:rsid w:val="00604CF7"/>
    <w:rsid w:val="00612EA9"/>
    <w:rsid w:val="006174F0"/>
    <w:rsid w:val="00630929"/>
    <w:rsid w:val="00633FAC"/>
    <w:rsid w:val="00643768"/>
    <w:rsid w:val="00643849"/>
    <w:rsid w:val="00644F96"/>
    <w:rsid w:val="00656F86"/>
    <w:rsid w:val="00657D7E"/>
    <w:rsid w:val="00671F91"/>
    <w:rsid w:val="00677889"/>
    <w:rsid w:val="00680B41"/>
    <w:rsid w:val="006C29E0"/>
    <w:rsid w:val="006C44A1"/>
    <w:rsid w:val="006E2282"/>
    <w:rsid w:val="00700644"/>
    <w:rsid w:val="00732B17"/>
    <w:rsid w:val="0073563E"/>
    <w:rsid w:val="00772A27"/>
    <w:rsid w:val="00783D34"/>
    <w:rsid w:val="00784F0B"/>
    <w:rsid w:val="00786E68"/>
    <w:rsid w:val="0079382A"/>
    <w:rsid w:val="007A24D4"/>
    <w:rsid w:val="007B2F85"/>
    <w:rsid w:val="007C1FBC"/>
    <w:rsid w:val="007F0B8D"/>
    <w:rsid w:val="00801EFA"/>
    <w:rsid w:val="0080785F"/>
    <w:rsid w:val="0083179B"/>
    <w:rsid w:val="00834DEB"/>
    <w:rsid w:val="00884A5B"/>
    <w:rsid w:val="00890D50"/>
    <w:rsid w:val="00890DBF"/>
    <w:rsid w:val="0089161F"/>
    <w:rsid w:val="008B1194"/>
    <w:rsid w:val="008B19DA"/>
    <w:rsid w:val="008C3F04"/>
    <w:rsid w:val="008D02DE"/>
    <w:rsid w:val="00907A83"/>
    <w:rsid w:val="00913833"/>
    <w:rsid w:val="00914E15"/>
    <w:rsid w:val="00915DCB"/>
    <w:rsid w:val="00923C7F"/>
    <w:rsid w:val="00932EEF"/>
    <w:rsid w:val="00934065"/>
    <w:rsid w:val="00980610"/>
    <w:rsid w:val="00991149"/>
    <w:rsid w:val="0099255F"/>
    <w:rsid w:val="0099465E"/>
    <w:rsid w:val="00997199"/>
    <w:rsid w:val="009C767D"/>
    <w:rsid w:val="00A05F42"/>
    <w:rsid w:val="00A10FCE"/>
    <w:rsid w:val="00A1226C"/>
    <w:rsid w:val="00A235BF"/>
    <w:rsid w:val="00A35DA0"/>
    <w:rsid w:val="00A46798"/>
    <w:rsid w:val="00A65660"/>
    <w:rsid w:val="00A805B3"/>
    <w:rsid w:val="00A81F69"/>
    <w:rsid w:val="00A92530"/>
    <w:rsid w:val="00A949EE"/>
    <w:rsid w:val="00AA5208"/>
    <w:rsid w:val="00AA59FA"/>
    <w:rsid w:val="00AC28C3"/>
    <w:rsid w:val="00AC37C5"/>
    <w:rsid w:val="00AC3C9D"/>
    <w:rsid w:val="00AD60E6"/>
    <w:rsid w:val="00B12FD0"/>
    <w:rsid w:val="00B21E17"/>
    <w:rsid w:val="00B2318D"/>
    <w:rsid w:val="00B25ACC"/>
    <w:rsid w:val="00B274FB"/>
    <w:rsid w:val="00B52DA3"/>
    <w:rsid w:val="00B65724"/>
    <w:rsid w:val="00B85906"/>
    <w:rsid w:val="00BA5204"/>
    <w:rsid w:val="00BA654A"/>
    <w:rsid w:val="00BB1243"/>
    <w:rsid w:val="00BE41E7"/>
    <w:rsid w:val="00BF473F"/>
    <w:rsid w:val="00C01053"/>
    <w:rsid w:val="00C04A11"/>
    <w:rsid w:val="00C102D5"/>
    <w:rsid w:val="00C263C1"/>
    <w:rsid w:val="00C45021"/>
    <w:rsid w:val="00C4757A"/>
    <w:rsid w:val="00C51CE7"/>
    <w:rsid w:val="00C5385E"/>
    <w:rsid w:val="00C568ED"/>
    <w:rsid w:val="00C65348"/>
    <w:rsid w:val="00C7560A"/>
    <w:rsid w:val="00C75F54"/>
    <w:rsid w:val="00C95909"/>
    <w:rsid w:val="00CB474F"/>
    <w:rsid w:val="00CB4CBE"/>
    <w:rsid w:val="00CD3902"/>
    <w:rsid w:val="00CE41A7"/>
    <w:rsid w:val="00CF6F35"/>
    <w:rsid w:val="00D04D78"/>
    <w:rsid w:val="00D518CA"/>
    <w:rsid w:val="00D670FB"/>
    <w:rsid w:val="00D8366A"/>
    <w:rsid w:val="00D94496"/>
    <w:rsid w:val="00D94991"/>
    <w:rsid w:val="00DA0BBB"/>
    <w:rsid w:val="00DA5D14"/>
    <w:rsid w:val="00DC266B"/>
    <w:rsid w:val="00DF063E"/>
    <w:rsid w:val="00DF3CFB"/>
    <w:rsid w:val="00E11A81"/>
    <w:rsid w:val="00E16C18"/>
    <w:rsid w:val="00E16D0A"/>
    <w:rsid w:val="00E27783"/>
    <w:rsid w:val="00E61CDB"/>
    <w:rsid w:val="00E746F0"/>
    <w:rsid w:val="00E77467"/>
    <w:rsid w:val="00E82AF2"/>
    <w:rsid w:val="00EA2A81"/>
    <w:rsid w:val="00EC2FEA"/>
    <w:rsid w:val="00ED09CF"/>
    <w:rsid w:val="00ED1658"/>
    <w:rsid w:val="00EF4295"/>
    <w:rsid w:val="00F00EA9"/>
    <w:rsid w:val="00F07F06"/>
    <w:rsid w:val="00F30507"/>
    <w:rsid w:val="00F33B0F"/>
    <w:rsid w:val="00F359D5"/>
    <w:rsid w:val="00F46289"/>
    <w:rsid w:val="00F46D8D"/>
    <w:rsid w:val="00F47071"/>
    <w:rsid w:val="00F521D5"/>
    <w:rsid w:val="00F64720"/>
    <w:rsid w:val="00F66F90"/>
    <w:rsid w:val="00F87B10"/>
    <w:rsid w:val="00F91322"/>
    <w:rsid w:val="00F92424"/>
    <w:rsid w:val="00FA6755"/>
    <w:rsid w:val="00FC7602"/>
    <w:rsid w:val="00FF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E7170"/>
  <w15:docId w15:val="{5FE3A20E-0BA6-4711-B79F-112F89EE8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46A"/>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46A"/>
    <w:pPr>
      <w:spacing w:after="0" w:line="240" w:lineRule="auto"/>
    </w:pPr>
    <w:rPr>
      <w:rFonts w:ascii="Calibri" w:eastAsia="Calibri" w:hAnsi="Calibri" w:cs="Calibri"/>
      <w:lang w:val="en-GB"/>
    </w:rPr>
  </w:style>
  <w:style w:type="paragraph" w:styleId="ListParagraph">
    <w:name w:val="List Paragraph"/>
    <w:basedOn w:val="Normal"/>
    <w:uiPriority w:val="34"/>
    <w:qFormat/>
    <w:rsid w:val="0022446A"/>
    <w:pPr>
      <w:ind w:left="720"/>
      <w:contextualSpacing/>
    </w:pPr>
  </w:style>
  <w:style w:type="paragraph" w:styleId="BalloonText">
    <w:name w:val="Balloon Text"/>
    <w:basedOn w:val="Normal"/>
    <w:link w:val="BalloonTextChar"/>
    <w:uiPriority w:val="99"/>
    <w:semiHidden/>
    <w:unhideWhenUsed/>
    <w:rsid w:val="002244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46A"/>
    <w:rPr>
      <w:rFonts w:ascii="Tahoma" w:eastAsia="Calibri" w:hAnsi="Tahoma" w:cs="Tahoma"/>
      <w:sz w:val="16"/>
      <w:szCs w:val="16"/>
      <w:lang w:val="sq-AL"/>
    </w:rPr>
  </w:style>
  <w:style w:type="character" w:styleId="CommentReference">
    <w:name w:val="annotation reference"/>
    <w:basedOn w:val="DefaultParagraphFont"/>
    <w:uiPriority w:val="99"/>
    <w:semiHidden/>
    <w:unhideWhenUsed/>
    <w:rsid w:val="001B2684"/>
    <w:rPr>
      <w:sz w:val="16"/>
      <w:szCs w:val="16"/>
    </w:rPr>
  </w:style>
  <w:style w:type="paragraph" w:styleId="CommentText">
    <w:name w:val="annotation text"/>
    <w:basedOn w:val="Normal"/>
    <w:link w:val="CommentTextChar"/>
    <w:uiPriority w:val="99"/>
    <w:semiHidden/>
    <w:unhideWhenUsed/>
    <w:rsid w:val="001B2684"/>
    <w:pPr>
      <w:spacing w:line="240" w:lineRule="auto"/>
    </w:pPr>
    <w:rPr>
      <w:sz w:val="20"/>
      <w:szCs w:val="20"/>
    </w:rPr>
  </w:style>
  <w:style w:type="character" w:customStyle="1" w:styleId="CommentTextChar">
    <w:name w:val="Comment Text Char"/>
    <w:basedOn w:val="DefaultParagraphFont"/>
    <w:link w:val="CommentText"/>
    <w:uiPriority w:val="99"/>
    <w:semiHidden/>
    <w:rsid w:val="001B2684"/>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B2684"/>
    <w:rPr>
      <w:b/>
      <w:bCs/>
    </w:rPr>
  </w:style>
  <w:style w:type="character" w:customStyle="1" w:styleId="CommentSubjectChar">
    <w:name w:val="Comment Subject Char"/>
    <w:basedOn w:val="CommentTextChar"/>
    <w:link w:val="CommentSubject"/>
    <w:uiPriority w:val="99"/>
    <w:semiHidden/>
    <w:rsid w:val="001B2684"/>
    <w:rPr>
      <w:rFonts w:ascii="Calibri" w:eastAsia="Calibri" w:hAnsi="Calibri" w:cs="Times New Roman"/>
      <w:b/>
      <w:bCs/>
      <w:sz w:val="20"/>
      <w:szCs w:val="20"/>
      <w:lang w:val="sq-AL"/>
    </w:rPr>
  </w:style>
  <w:style w:type="paragraph" w:styleId="Header">
    <w:name w:val="header"/>
    <w:basedOn w:val="Normal"/>
    <w:link w:val="HeaderChar"/>
    <w:uiPriority w:val="99"/>
    <w:unhideWhenUsed/>
    <w:rsid w:val="00C756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560A"/>
    <w:rPr>
      <w:rFonts w:ascii="Calibri" w:eastAsia="Calibri" w:hAnsi="Calibri" w:cs="Times New Roman"/>
      <w:lang w:val="sq-AL"/>
    </w:rPr>
  </w:style>
  <w:style w:type="paragraph" w:styleId="Footer">
    <w:name w:val="footer"/>
    <w:basedOn w:val="Normal"/>
    <w:link w:val="FooterChar"/>
    <w:uiPriority w:val="99"/>
    <w:unhideWhenUsed/>
    <w:rsid w:val="00C756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60A"/>
    <w:rPr>
      <w:rFonts w:ascii="Calibri" w:eastAsia="Calibri" w:hAnsi="Calibri" w:cs="Times New Roman"/>
      <w:lang w:val="sq-AL"/>
    </w:rPr>
  </w:style>
  <w:style w:type="character" w:styleId="Hyperlink">
    <w:name w:val="Hyperlink"/>
    <w:basedOn w:val="DefaultParagraphFont"/>
    <w:uiPriority w:val="99"/>
    <w:semiHidden/>
    <w:unhideWhenUsed/>
    <w:rsid w:val="007A24D4"/>
    <w:rPr>
      <w:color w:val="0563C1"/>
      <w:u w:val="single"/>
    </w:rPr>
  </w:style>
  <w:style w:type="character" w:styleId="FollowedHyperlink">
    <w:name w:val="FollowedHyperlink"/>
    <w:basedOn w:val="DefaultParagraphFont"/>
    <w:uiPriority w:val="99"/>
    <w:semiHidden/>
    <w:unhideWhenUsed/>
    <w:rsid w:val="007A24D4"/>
    <w:rPr>
      <w:color w:val="954F72"/>
      <w:u w:val="single"/>
    </w:rPr>
  </w:style>
  <w:style w:type="paragraph" w:customStyle="1" w:styleId="font5">
    <w:name w:val="font5"/>
    <w:basedOn w:val="Normal"/>
    <w:rsid w:val="007A24D4"/>
    <w:pPr>
      <w:spacing w:before="100" w:beforeAutospacing="1" w:after="100" w:afterAutospacing="1" w:line="240" w:lineRule="auto"/>
    </w:pPr>
    <w:rPr>
      <w:rFonts w:ascii="Garamond" w:eastAsia="Times New Roman" w:hAnsi="Garamond"/>
      <w:color w:val="000000"/>
      <w:sz w:val="14"/>
      <w:szCs w:val="14"/>
      <w:lang w:val="en-US"/>
    </w:rPr>
  </w:style>
  <w:style w:type="paragraph" w:customStyle="1" w:styleId="font6">
    <w:name w:val="font6"/>
    <w:basedOn w:val="Normal"/>
    <w:rsid w:val="007A24D4"/>
    <w:pPr>
      <w:spacing w:before="100" w:beforeAutospacing="1" w:after="100" w:afterAutospacing="1" w:line="240" w:lineRule="auto"/>
    </w:pPr>
    <w:rPr>
      <w:rFonts w:ascii="Garamond" w:eastAsia="Times New Roman" w:hAnsi="Garamond"/>
      <w:b/>
      <w:bCs/>
      <w:color w:val="000000"/>
      <w:sz w:val="14"/>
      <w:szCs w:val="14"/>
      <w:lang w:val="en-US"/>
    </w:rPr>
  </w:style>
  <w:style w:type="paragraph" w:customStyle="1" w:styleId="font7">
    <w:name w:val="font7"/>
    <w:basedOn w:val="Normal"/>
    <w:rsid w:val="007A24D4"/>
    <w:pPr>
      <w:spacing w:before="100" w:beforeAutospacing="1" w:after="100" w:afterAutospacing="1" w:line="240" w:lineRule="auto"/>
    </w:pPr>
    <w:rPr>
      <w:rFonts w:ascii="Garamond" w:eastAsia="Times New Roman" w:hAnsi="Garamond"/>
      <w:sz w:val="14"/>
      <w:szCs w:val="14"/>
      <w:lang w:val="en-US"/>
    </w:rPr>
  </w:style>
  <w:style w:type="paragraph" w:customStyle="1" w:styleId="xl63">
    <w:name w:val="xl63"/>
    <w:basedOn w:val="Normal"/>
    <w:rsid w:val="007A24D4"/>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4">
    <w:name w:val="xl64"/>
    <w:basedOn w:val="Normal"/>
    <w:rsid w:val="007A24D4"/>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5">
    <w:name w:val="xl65"/>
    <w:basedOn w:val="Normal"/>
    <w:rsid w:val="007A24D4"/>
    <w:pPr>
      <w:spacing w:before="100" w:beforeAutospacing="1" w:after="100" w:afterAutospacing="1" w:line="240" w:lineRule="auto"/>
      <w:textAlignment w:val="center"/>
    </w:pPr>
    <w:rPr>
      <w:rFonts w:ascii="Times New Roman" w:eastAsia="Times New Roman" w:hAnsi="Times New Roman"/>
      <w:color w:val="FF0000"/>
      <w:sz w:val="24"/>
      <w:szCs w:val="24"/>
      <w:lang w:val="en-US"/>
    </w:rPr>
  </w:style>
  <w:style w:type="paragraph" w:customStyle="1" w:styleId="xl66">
    <w:name w:val="xl66"/>
    <w:basedOn w:val="Normal"/>
    <w:rsid w:val="007A24D4"/>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7">
    <w:name w:val="xl67"/>
    <w:basedOn w:val="Normal"/>
    <w:rsid w:val="007A24D4"/>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8">
    <w:name w:val="xl68"/>
    <w:basedOn w:val="Normal"/>
    <w:rsid w:val="007A24D4"/>
    <w:pP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69">
    <w:name w:val="xl69"/>
    <w:basedOn w:val="Normal"/>
    <w:rsid w:val="007A24D4"/>
    <w:pPr>
      <w:shd w:val="clear" w:color="000000" w:fill="FFFFFF"/>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70">
    <w:name w:val="xl70"/>
    <w:basedOn w:val="Normal"/>
    <w:rsid w:val="007A24D4"/>
    <w:pPr>
      <w:shd w:val="clear" w:color="000000" w:fill="FFFFFF"/>
      <w:spacing w:before="100" w:beforeAutospacing="1" w:after="100" w:afterAutospacing="1" w:line="240" w:lineRule="auto"/>
      <w:textAlignment w:val="center"/>
    </w:pPr>
    <w:rPr>
      <w:rFonts w:ascii="Garamond" w:eastAsia="Times New Roman" w:hAnsi="Garamond"/>
      <w:b/>
      <w:bCs/>
      <w:sz w:val="14"/>
      <w:szCs w:val="14"/>
      <w:lang w:val="en-US"/>
    </w:rPr>
  </w:style>
  <w:style w:type="paragraph" w:customStyle="1" w:styleId="xl71">
    <w:name w:val="xl71"/>
    <w:basedOn w:val="Normal"/>
    <w:rsid w:val="007A24D4"/>
    <w:pPr>
      <w:shd w:val="clear" w:color="000000" w:fill="FFFFFF"/>
      <w:spacing w:before="100" w:beforeAutospacing="1" w:after="100" w:afterAutospacing="1" w:line="240" w:lineRule="auto"/>
      <w:textAlignment w:val="center"/>
    </w:pPr>
    <w:rPr>
      <w:rFonts w:ascii="Garamond" w:eastAsia="Times New Roman" w:hAnsi="Garamond"/>
      <w:b/>
      <w:bCs/>
      <w:sz w:val="14"/>
      <w:szCs w:val="14"/>
      <w:lang w:val="en-US"/>
    </w:rPr>
  </w:style>
  <w:style w:type="paragraph" w:customStyle="1" w:styleId="xl72">
    <w:name w:val="xl72"/>
    <w:basedOn w:val="Normal"/>
    <w:rsid w:val="007A24D4"/>
    <w:pPr>
      <w:shd w:val="clear" w:color="000000" w:fill="FFFFFF"/>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73">
    <w:name w:val="xl73"/>
    <w:basedOn w:val="Normal"/>
    <w:rsid w:val="007A24D4"/>
    <w:pPr>
      <w:shd w:val="clear" w:color="000000" w:fill="FFFFFF"/>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74">
    <w:name w:val="xl74"/>
    <w:basedOn w:val="Normal"/>
    <w:rsid w:val="007A24D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Garamond" w:eastAsia="Times New Roman" w:hAnsi="Garamond"/>
      <w:b/>
      <w:bCs/>
      <w:color w:val="000000"/>
      <w:sz w:val="14"/>
      <w:szCs w:val="14"/>
      <w:lang w:val="en-US"/>
    </w:rPr>
  </w:style>
  <w:style w:type="paragraph" w:customStyle="1" w:styleId="xl75">
    <w:name w:val="xl75"/>
    <w:basedOn w:val="Normal"/>
    <w:rsid w:val="007A24D4"/>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Garamond" w:eastAsia="Times New Roman" w:hAnsi="Garamond"/>
      <w:b/>
      <w:bCs/>
      <w:color w:val="000000"/>
      <w:sz w:val="14"/>
      <w:szCs w:val="14"/>
      <w:lang w:val="en-US"/>
    </w:rPr>
  </w:style>
  <w:style w:type="paragraph" w:customStyle="1" w:styleId="xl76">
    <w:name w:val="xl76"/>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olor w:val="000000"/>
      <w:sz w:val="14"/>
      <w:szCs w:val="14"/>
      <w:lang w:val="en-US"/>
    </w:rPr>
  </w:style>
  <w:style w:type="paragraph" w:customStyle="1" w:styleId="xl77">
    <w:name w:val="xl77"/>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b/>
      <w:bCs/>
      <w:color w:val="000000"/>
      <w:sz w:val="14"/>
      <w:szCs w:val="14"/>
      <w:lang w:val="en-US"/>
    </w:rPr>
  </w:style>
  <w:style w:type="paragraph" w:customStyle="1" w:styleId="xl78">
    <w:name w:val="xl78"/>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b/>
      <w:bCs/>
      <w:color w:val="000000"/>
      <w:sz w:val="14"/>
      <w:szCs w:val="14"/>
      <w:lang w:val="en-US"/>
    </w:rPr>
  </w:style>
  <w:style w:type="paragraph" w:customStyle="1" w:styleId="xl79">
    <w:name w:val="xl79"/>
    <w:basedOn w:val="Normal"/>
    <w:rsid w:val="007A24D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color w:val="000000"/>
      <w:sz w:val="14"/>
      <w:szCs w:val="14"/>
      <w:lang w:val="en-US"/>
    </w:rPr>
  </w:style>
  <w:style w:type="paragraph" w:customStyle="1" w:styleId="xl80">
    <w:name w:val="xl80"/>
    <w:basedOn w:val="Normal"/>
    <w:rsid w:val="007A24D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b/>
      <w:bCs/>
      <w:color w:val="000000"/>
      <w:sz w:val="14"/>
      <w:szCs w:val="14"/>
      <w:lang w:val="en-US"/>
    </w:rPr>
  </w:style>
  <w:style w:type="paragraph" w:customStyle="1" w:styleId="xl81">
    <w:name w:val="xl81"/>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b/>
      <w:bCs/>
      <w:color w:val="000000"/>
      <w:sz w:val="14"/>
      <w:szCs w:val="14"/>
      <w:lang w:val="en-US"/>
    </w:rPr>
  </w:style>
  <w:style w:type="paragraph" w:customStyle="1" w:styleId="xl82">
    <w:name w:val="xl82"/>
    <w:basedOn w:val="Normal"/>
    <w:rsid w:val="007A24D4"/>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Garamond" w:eastAsia="Times New Roman" w:hAnsi="Garamond"/>
      <w:b/>
      <w:bCs/>
      <w:color w:val="000000"/>
      <w:sz w:val="14"/>
      <w:szCs w:val="14"/>
      <w:lang w:val="en-US"/>
    </w:rPr>
  </w:style>
  <w:style w:type="paragraph" w:customStyle="1" w:styleId="xl83">
    <w:name w:val="xl83"/>
    <w:basedOn w:val="Normal"/>
    <w:rsid w:val="007A24D4"/>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Garamond" w:eastAsia="Times New Roman" w:hAnsi="Garamond"/>
      <w:b/>
      <w:bCs/>
      <w:sz w:val="14"/>
      <w:szCs w:val="14"/>
      <w:lang w:val="en-US"/>
    </w:rPr>
  </w:style>
  <w:style w:type="paragraph" w:customStyle="1" w:styleId="xl84">
    <w:name w:val="xl84"/>
    <w:basedOn w:val="Normal"/>
    <w:rsid w:val="007A24D4"/>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85">
    <w:name w:val="xl85"/>
    <w:basedOn w:val="Normal"/>
    <w:rsid w:val="007A24D4"/>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Garamond" w:eastAsia="Times New Roman" w:hAnsi="Garamond"/>
      <w:color w:val="000000"/>
      <w:sz w:val="14"/>
      <w:szCs w:val="14"/>
      <w:lang w:val="en-US"/>
    </w:rPr>
  </w:style>
  <w:style w:type="paragraph" w:customStyle="1" w:styleId="xl86">
    <w:name w:val="xl86"/>
    <w:basedOn w:val="Normal"/>
    <w:rsid w:val="007A24D4"/>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Garamond" w:eastAsia="Times New Roman" w:hAnsi="Garamond"/>
      <w:color w:val="000000"/>
      <w:sz w:val="14"/>
      <w:szCs w:val="14"/>
      <w:lang w:val="en-US"/>
    </w:rPr>
  </w:style>
  <w:style w:type="paragraph" w:customStyle="1" w:styleId="xl87">
    <w:name w:val="xl87"/>
    <w:basedOn w:val="Normal"/>
    <w:rsid w:val="007A24D4"/>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Garamond" w:eastAsia="Times New Roman" w:hAnsi="Garamond"/>
      <w:b/>
      <w:bCs/>
      <w:color w:val="000000"/>
      <w:sz w:val="14"/>
      <w:szCs w:val="14"/>
      <w:lang w:val="en-US"/>
    </w:rPr>
  </w:style>
  <w:style w:type="paragraph" w:customStyle="1" w:styleId="xl88">
    <w:name w:val="xl88"/>
    <w:basedOn w:val="Normal"/>
    <w:rsid w:val="007A24D4"/>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Garamond" w:eastAsia="Times New Roman" w:hAnsi="Garamond"/>
      <w:b/>
      <w:bCs/>
      <w:color w:val="000000"/>
      <w:sz w:val="14"/>
      <w:szCs w:val="14"/>
      <w:lang w:val="en-US"/>
    </w:rPr>
  </w:style>
  <w:style w:type="paragraph" w:customStyle="1" w:styleId="xl89">
    <w:name w:val="xl89"/>
    <w:basedOn w:val="Normal"/>
    <w:rsid w:val="007A24D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90">
    <w:name w:val="xl90"/>
    <w:basedOn w:val="Normal"/>
    <w:rsid w:val="007A24D4"/>
    <w:pPr>
      <w:shd w:val="clear" w:color="000000" w:fill="F4B084"/>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91">
    <w:name w:val="xl91"/>
    <w:basedOn w:val="Normal"/>
    <w:rsid w:val="007A24D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92">
    <w:name w:val="xl92"/>
    <w:basedOn w:val="Normal"/>
    <w:rsid w:val="007A24D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93">
    <w:name w:val="xl93"/>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sz w:val="14"/>
      <w:szCs w:val="14"/>
      <w:lang w:val="en-US"/>
    </w:rPr>
  </w:style>
  <w:style w:type="paragraph" w:customStyle="1" w:styleId="xl94">
    <w:name w:val="xl94"/>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95">
    <w:name w:val="xl95"/>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96">
    <w:name w:val="xl96"/>
    <w:basedOn w:val="Normal"/>
    <w:rsid w:val="007A24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97">
    <w:name w:val="xl97"/>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98">
    <w:name w:val="xl98"/>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99">
    <w:name w:val="xl99"/>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100">
    <w:name w:val="xl100"/>
    <w:basedOn w:val="Normal"/>
    <w:rsid w:val="007A24D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101">
    <w:name w:val="xl101"/>
    <w:basedOn w:val="Normal"/>
    <w:rsid w:val="007A24D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Garamond" w:eastAsia="Times New Roman" w:hAnsi="Garamond"/>
      <w:color w:val="FF0000"/>
      <w:sz w:val="14"/>
      <w:szCs w:val="14"/>
      <w:lang w:val="en-US"/>
    </w:rPr>
  </w:style>
  <w:style w:type="paragraph" w:customStyle="1" w:styleId="xl102">
    <w:name w:val="xl102"/>
    <w:basedOn w:val="Normal"/>
    <w:rsid w:val="007A24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olor w:val="FF0000"/>
      <w:sz w:val="14"/>
      <w:szCs w:val="14"/>
      <w:lang w:val="en-US"/>
    </w:rPr>
  </w:style>
  <w:style w:type="paragraph" w:customStyle="1" w:styleId="xl103">
    <w:name w:val="xl103"/>
    <w:basedOn w:val="Normal"/>
    <w:rsid w:val="007A24D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104">
    <w:name w:val="xl104"/>
    <w:basedOn w:val="Normal"/>
    <w:rsid w:val="007A24D4"/>
    <w:pPr>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105">
    <w:name w:val="xl105"/>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106">
    <w:name w:val="xl106"/>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sz w:val="14"/>
      <w:szCs w:val="14"/>
      <w:lang w:val="en-US"/>
    </w:rPr>
  </w:style>
  <w:style w:type="paragraph" w:customStyle="1" w:styleId="xl107">
    <w:name w:val="xl107"/>
    <w:basedOn w:val="Normal"/>
    <w:rsid w:val="007A24D4"/>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Garamond" w:eastAsia="Times New Roman" w:hAnsi="Garamond"/>
      <w:color w:val="000000"/>
      <w:sz w:val="14"/>
      <w:szCs w:val="14"/>
      <w:lang w:val="en-US"/>
    </w:rPr>
  </w:style>
  <w:style w:type="paragraph" w:customStyle="1" w:styleId="xl108">
    <w:name w:val="xl108"/>
    <w:basedOn w:val="Normal"/>
    <w:rsid w:val="007A24D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Garamond" w:eastAsia="Times New Roman" w:hAnsi="Garamond"/>
      <w:color w:val="000000"/>
      <w:sz w:val="14"/>
      <w:szCs w:val="14"/>
      <w:lang w:val="en-US"/>
    </w:rPr>
  </w:style>
  <w:style w:type="paragraph" w:customStyle="1" w:styleId="xl109">
    <w:name w:val="xl109"/>
    <w:basedOn w:val="Normal"/>
    <w:rsid w:val="007A24D4"/>
    <w:pPr>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110">
    <w:name w:val="xl110"/>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sz w:val="14"/>
      <w:szCs w:val="14"/>
      <w:lang w:val="en-US"/>
    </w:rPr>
  </w:style>
  <w:style w:type="paragraph" w:customStyle="1" w:styleId="xl111">
    <w:name w:val="xl111"/>
    <w:basedOn w:val="Normal"/>
    <w:rsid w:val="007A24D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112">
    <w:name w:val="xl112"/>
    <w:basedOn w:val="Normal"/>
    <w:rsid w:val="007A24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113">
    <w:name w:val="xl113"/>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sz w:val="14"/>
      <w:szCs w:val="14"/>
      <w:lang w:val="en-US"/>
    </w:rPr>
  </w:style>
  <w:style w:type="paragraph" w:customStyle="1" w:styleId="xl114">
    <w:name w:val="xl114"/>
    <w:basedOn w:val="Normal"/>
    <w:rsid w:val="007A24D4"/>
    <w:pPr>
      <w:shd w:val="clear" w:color="000000" w:fill="F4B084"/>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115">
    <w:name w:val="xl115"/>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116">
    <w:name w:val="xl116"/>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4"/>
      <w:szCs w:val="14"/>
      <w:lang w:val="en-US"/>
    </w:rPr>
  </w:style>
  <w:style w:type="paragraph" w:customStyle="1" w:styleId="xl117">
    <w:name w:val="xl117"/>
    <w:basedOn w:val="Normal"/>
    <w:rsid w:val="007A24D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sz w:val="14"/>
      <w:szCs w:val="1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44763">
      <w:bodyDiv w:val="1"/>
      <w:marLeft w:val="0"/>
      <w:marRight w:val="0"/>
      <w:marTop w:val="0"/>
      <w:marBottom w:val="0"/>
      <w:divBdr>
        <w:top w:val="none" w:sz="0" w:space="0" w:color="auto"/>
        <w:left w:val="none" w:sz="0" w:space="0" w:color="auto"/>
        <w:bottom w:val="none" w:sz="0" w:space="0" w:color="auto"/>
        <w:right w:val="none" w:sz="0" w:space="0" w:color="auto"/>
      </w:divBdr>
    </w:div>
    <w:div w:id="372928814">
      <w:bodyDiv w:val="1"/>
      <w:marLeft w:val="0"/>
      <w:marRight w:val="0"/>
      <w:marTop w:val="0"/>
      <w:marBottom w:val="0"/>
      <w:divBdr>
        <w:top w:val="none" w:sz="0" w:space="0" w:color="auto"/>
        <w:left w:val="none" w:sz="0" w:space="0" w:color="auto"/>
        <w:bottom w:val="none" w:sz="0" w:space="0" w:color="auto"/>
        <w:right w:val="none" w:sz="0" w:space="0" w:color="auto"/>
      </w:divBdr>
    </w:div>
    <w:div w:id="698043370">
      <w:bodyDiv w:val="1"/>
      <w:marLeft w:val="0"/>
      <w:marRight w:val="0"/>
      <w:marTop w:val="0"/>
      <w:marBottom w:val="0"/>
      <w:divBdr>
        <w:top w:val="none" w:sz="0" w:space="0" w:color="auto"/>
        <w:left w:val="none" w:sz="0" w:space="0" w:color="auto"/>
        <w:bottom w:val="none" w:sz="0" w:space="0" w:color="auto"/>
        <w:right w:val="none" w:sz="0" w:space="0" w:color="auto"/>
      </w:divBdr>
    </w:div>
    <w:div w:id="807280912">
      <w:bodyDiv w:val="1"/>
      <w:marLeft w:val="0"/>
      <w:marRight w:val="0"/>
      <w:marTop w:val="0"/>
      <w:marBottom w:val="0"/>
      <w:divBdr>
        <w:top w:val="none" w:sz="0" w:space="0" w:color="auto"/>
        <w:left w:val="none" w:sz="0" w:space="0" w:color="auto"/>
        <w:bottom w:val="none" w:sz="0" w:space="0" w:color="auto"/>
        <w:right w:val="none" w:sz="0" w:space="0" w:color="auto"/>
      </w:divBdr>
    </w:div>
    <w:div w:id="1151826050">
      <w:bodyDiv w:val="1"/>
      <w:marLeft w:val="0"/>
      <w:marRight w:val="0"/>
      <w:marTop w:val="0"/>
      <w:marBottom w:val="0"/>
      <w:divBdr>
        <w:top w:val="none" w:sz="0" w:space="0" w:color="auto"/>
        <w:left w:val="none" w:sz="0" w:space="0" w:color="auto"/>
        <w:bottom w:val="none" w:sz="0" w:space="0" w:color="auto"/>
        <w:right w:val="none" w:sz="0" w:space="0" w:color="auto"/>
      </w:divBdr>
    </w:div>
    <w:div w:id="1350717401">
      <w:bodyDiv w:val="1"/>
      <w:marLeft w:val="0"/>
      <w:marRight w:val="0"/>
      <w:marTop w:val="0"/>
      <w:marBottom w:val="0"/>
      <w:divBdr>
        <w:top w:val="none" w:sz="0" w:space="0" w:color="auto"/>
        <w:left w:val="none" w:sz="0" w:space="0" w:color="auto"/>
        <w:bottom w:val="none" w:sz="0" w:space="0" w:color="auto"/>
        <w:right w:val="none" w:sz="0" w:space="0" w:color="auto"/>
      </w:divBdr>
    </w:div>
    <w:div w:id="1420761030">
      <w:bodyDiv w:val="1"/>
      <w:marLeft w:val="0"/>
      <w:marRight w:val="0"/>
      <w:marTop w:val="0"/>
      <w:marBottom w:val="0"/>
      <w:divBdr>
        <w:top w:val="none" w:sz="0" w:space="0" w:color="auto"/>
        <w:left w:val="none" w:sz="0" w:space="0" w:color="auto"/>
        <w:bottom w:val="none" w:sz="0" w:space="0" w:color="auto"/>
        <w:right w:val="none" w:sz="0" w:space="0" w:color="auto"/>
      </w:divBdr>
    </w:div>
    <w:div w:id="1572302293">
      <w:bodyDiv w:val="1"/>
      <w:marLeft w:val="0"/>
      <w:marRight w:val="0"/>
      <w:marTop w:val="0"/>
      <w:marBottom w:val="0"/>
      <w:divBdr>
        <w:top w:val="none" w:sz="0" w:space="0" w:color="auto"/>
        <w:left w:val="none" w:sz="0" w:space="0" w:color="auto"/>
        <w:bottom w:val="none" w:sz="0" w:space="0" w:color="auto"/>
        <w:right w:val="none" w:sz="0" w:space="0" w:color="auto"/>
      </w:divBdr>
    </w:div>
    <w:div w:id="1573076571">
      <w:bodyDiv w:val="1"/>
      <w:marLeft w:val="0"/>
      <w:marRight w:val="0"/>
      <w:marTop w:val="0"/>
      <w:marBottom w:val="0"/>
      <w:divBdr>
        <w:top w:val="none" w:sz="0" w:space="0" w:color="auto"/>
        <w:left w:val="none" w:sz="0" w:space="0" w:color="auto"/>
        <w:bottom w:val="none" w:sz="0" w:space="0" w:color="auto"/>
        <w:right w:val="none" w:sz="0" w:space="0" w:color="auto"/>
      </w:divBdr>
    </w:div>
    <w:div w:id="199047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659</Nr_x002e__x0020_akti>
    <Data_x0020_e_x0020_Krijimit xmlns="0e656187-b300-4fb0-8bf4-3a50f872073c">2019-10-16T10:47:05Z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2019-10-13T22:00:00Z</Date_x0020_protokolli>
    <Titulli xmlns="0e656187-b300-4fb0-8bf4-3a50f872073c">Për miratimin e strategjisë kombëtare për punësim dhe aftësi 2019-2022 dhe të planit të veprimit për zbatimin e saj</Titulli>
    <Modifikuesi xmlns="0e656187-b300-4fb0-8bf4-3a50f872073c">valjeta.kaftalli</Modifikuesi>
    <Nr_x002e__x0020_prot_x0020_QBZ xmlns="0e656187-b300-4fb0-8bf4-3a50f872073c">1422</Nr_x002e__x0020_prot_x0020_QBZ>
    <Data_x0020_e_x0020_Modifikimit xmlns="0e656187-b300-4fb0-8bf4-3a50f872073c">2019-10-24T13:44:17Z</Data_x0020_e_x0020_Modifikimit>
    <Dekretuar xmlns="0e656187-b300-4fb0-8bf4-3a50f872073c">false</Dekretuar>
    <Data xmlns="0e656187-b300-4fb0-8bf4-3a50f872073c">2019-10-09T22:00:00Z</Data>
    <Nr_x002e__x0020_protokolli_x0020_i_x0020_aktit xmlns="0e656187-b300-4fb0-8bf4-3a50f872073c">5061/1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ABA610877034EC0993B1CE49BF242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57A7D-9CD4-45C6-95AA-865FA1683DEF}">
  <ds:schemaRefs>
    <ds:schemaRef ds:uri="http://www.w3.org/XML/1998/namespace"/>
    <ds:schemaRef ds:uri="http://schemas.openxmlformats.org/package/2006/metadata/core-properties"/>
    <ds:schemaRef ds:uri="0e656187-b300-4fb0-8bf4-3a50f872073c"/>
    <ds:schemaRef ds:uri="http://schemas.microsoft.com/office/2006/documentManagement/types"/>
    <ds:schemaRef ds:uri="http://purl.org/dc/term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3E799B51-2BB4-487D-8E7C-2134BF8446FF}">
  <ds:schemaRefs>
    <ds:schemaRef ds:uri="http://schemas.microsoft.com/sharepoint/v3/contenttype/forms"/>
  </ds:schemaRefs>
</ds:datastoreItem>
</file>

<file path=customXml/itemProps3.xml><?xml version="1.0" encoding="utf-8"?>
<ds:datastoreItem xmlns:ds="http://schemas.openxmlformats.org/officeDocument/2006/customXml" ds:itemID="{558CFB29-D2DC-4E9F-999A-72A4F1B9C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F816098-0904-4302-B9B2-BCA1D39CF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26</Pages>
  <Words>14151</Words>
  <Characters>80666</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Për miratimin e strategjisë kombëtare për punësim dhe aftësi 2019-2022 dhe të planit të veprimit për zbatimin e saj</vt:lpstr>
    </vt:vector>
  </TitlesOfParts>
  <Company/>
  <LinksUpToDate>false</LinksUpToDate>
  <CharactersWithSpaces>94628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punësim dhe aftësi 2019-2022 dhe të planit të veprimit për zbatimin e saj</dc:title>
  <dc:creator>Mimoza Hasani</dc:creator>
  <cp:lastModifiedBy>Entela Suli</cp:lastModifiedBy>
  <cp:revision>191</cp:revision>
  <cp:lastPrinted>2019-10-10T12:42:00Z</cp:lastPrinted>
  <dcterms:created xsi:type="dcterms:W3CDTF">2019-10-10T12:03:00Z</dcterms:created>
  <dcterms:modified xsi:type="dcterms:W3CDTF">2019-10-25T08:11:00Z</dcterms:modified>
</cp:coreProperties>
</file>