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C4E08" w14:textId="3889544B" w:rsidR="00F13D96" w:rsidRPr="007253BE" w:rsidRDefault="00576D59" w:rsidP="00576D59">
      <w:pPr>
        <w:spacing w:after="0" w:line="240" w:lineRule="auto"/>
        <w:jc w:val="center"/>
        <w:rPr>
          <w:rFonts w:ascii="Garamond" w:hAnsi="Garamond"/>
          <w:b/>
          <w:sz w:val="24"/>
          <w:szCs w:val="24"/>
        </w:rPr>
      </w:pPr>
      <w:r w:rsidRPr="007253BE">
        <w:rPr>
          <w:rFonts w:ascii="Garamond" w:hAnsi="Garamond"/>
          <w:b/>
          <w:sz w:val="24"/>
          <w:szCs w:val="24"/>
        </w:rPr>
        <w:t>VENDI</w:t>
      </w:r>
      <w:r w:rsidR="00F13D96" w:rsidRPr="007253BE">
        <w:rPr>
          <w:rFonts w:ascii="Garamond" w:hAnsi="Garamond"/>
          <w:b/>
          <w:sz w:val="24"/>
          <w:szCs w:val="24"/>
        </w:rPr>
        <w:t>M</w:t>
      </w:r>
    </w:p>
    <w:p w14:paraId="2C0C4E0B" w14:textId="4E24FBE1" w:rsidR="00F13D96" w:rsidRPr="007253BE" w:rsidRDefault="003517B9" w:rsidP="00576D59">
      <w:pPr>
        <w:spacing w:after="0" w:line="240" w:lineRule="auto"/>
        <w:ind w:firstLine="284"/>
        <w:jc w:val="center"/>
        <w:rPr>
          <w:rFonts w:ascii="Garamond" w:hAnsi="Garamond"/>
          <w:b/>
          <w:sz w:val="24"/>
          <w:szCs w:val="24"/>
        </w:rPr>
      </w:pPr>
      <w:r w:rsidRPr="007253BE">
        <w:rPr>
          <w:rFonts w:ascii="Garamond" w:hAnsi="Garamond"/>
          <w:b/>
          <w:sz w:val="24"/>
          <w:szCs w:val="24"/>
        </w:rPr>
        <w:t>Nr.</w:t>
      </w:r>
      <w:r w:rsidR="004470F3" w:rsidRPr="007253BE">
        <w:rPr>
          <w:rFonts w:ascii="Garamond" w:hAnsi="Garamond"/>
          <w:b/>
          <w:sz w:val="24"/>
          <w:szCs w:val="24"/>
        </w:rPr>
        <w:t xml:space="preserve"> </w:t>
      </w:r>
      <w:r w:rsidRPr="007253BE">
        <w:rPr>
          <w:rFonts w:ascii="Garamond" w:hAnsi="Garamond"/>
          <w:b/>
          <w:sz w:val="24"/>
          <w:szCs w:val="24"/>
        </w:rPr>
        <w:t>824, datë 18.12.2019</w:t>
      </w:r>
    </w:p>
    <w:p w14:paraId="2C0C4E0C" w14:textId="77777777" w:rsidR="00F13D96" w:rsidRPr="007253BE" w:rsidRDefault="00F13D96" w:rsidP="00576D59">
      <w:pPr>
        <w:spacing w:after="0" w:line="240" w:lineRule="auto"/>
        <w:ind w:firstLine="284"/>
        <w:jc w:val="center"/>
        <w:rPr>
          <w:rFonts w:ascii="Garamond" w:hAnsi="Garamond"/>
          <w:b/>
          <w:sz w:val="24"/>
          <w:szCs w:val="24"/>
        </w:rPr>
      </w:pPr>
    </w:p>
    <w:p w14:paraId="2C0C4E10" w14:textId="3E053B3D" w:rsidR="0070670A" w:rsidRPr="007253BE" w:rsidRDefault="00F13D96" w:rsidP="00576D59">
      <w:pPr>
        <w:spacing w:after="0" w:line="240" w:lineRule="auto"/>
        <w:ind w:firstLine="284"/>
        <w:jc w:val="center"/>
        <w:rPr>
          <w:rFonts w:ascii="Garamond" w:hAnsi="Garamond"/>
          <w:b/>
          <w:sz w:val="24"/>
          <w:szCs w:val="24"/>
        </w:rPr>
      </w:pPr>
      <w:r w:rsidRPr="007253BE">
        <w:rPr>
          <w:rFonts w:ascii="Garamond" w:hAnsi="Garamond"/>
          <w:b/>
          <w:sz w:val="24"/>
          <w:szCs w:val="24"/>
        </w:rPr>
        <w:t>PËR</w:t>
      </w:r>
      <w:r w:rsidR="002352AE">
        <w:rPr>
          <w:rFonts w:ascii="Garamond" w:hAnsi="Garamond"/>
          <w:b/>
          <w:sz w:val="24"/>
          <w:szCs w:val="24"/>
        </w:rPr>
        <w:t xml:space="preserve"> </w:t>
      </w:r>
      <w:r w:rsidR="00576D59" w:rsidRPr="007253BE">
        <w:rPr>
          <w:rFonts w:ascii="Garamond" w:hAnsi="Garamond"/>
          <w:b/>
          <w:sz w:val="24"/>
          <w:szCs w:val="24"/>
        </w:rPr>
        <w:t xml:space="preserve">MIRATIMIN </w:t>
      </w:r>
      <w:r w:rsidR="0070670A" w:rsidRPr="007253BE">
        <w:rPr>
          <w:rFonts w:ascii="Garamond" w:hAnsi="Garamond"/>
          <w:b/>
          <w:sz w:val="24"/>
          <w:szCs w:val="24"/>
        </w:rPr>
        <w:t xml:space="preserve">E STRATEGJISË SEKTORIALE </w:t>
      </w:r>
      <w:r w:rsidR="004470F3" w:rsidRPr="007253BE">
        <w:rPr>
          <w:rFonts w:ascii="Garamond" w:hAnsi="Garamond"/>
          <w:b/>
          <w:sz w:val="24"/>
          <w:szCs w:val="24"/>
        </w:rPr>
        <w:t>T</w:t>
      </w:r>
      <w:r w:rsidR="0070670A" w:rsidRPr="007253BE">
        <w:rPr>
          <w:rFonts w:ascii="Garamond" w:hAnsi="Garamond"/>
          <w:b/>
          <w:sz w:val="24"/>
          <w:szCs w:val="24"/>
        </w:rPr>
        <w:t>Ë MENAXHIMIT</w:t>
      </w:r>
      <w:r w:rsidR="009D47C2" w:rsidRPr="007253BE">
        <w:rPr>
          <w:rFonts w:ascii="Garamond" w:hAnsi="Garamond"/>
          <w:b/>
          <w:sz w:val="24"/>
          <w:szCs w:val="24"/>
        </w:rPr>
        <w:t xml:space="preserve"> </w:t>
      </w:r>
      <w:r w:rsidR="0070670A" w:rsidRPr="007253BE">
        <w:rPr>
          <w:rFonts w:ascii="Garamond" w:hAnsi="Garamond"/>
          <w:b/>
          <w:sz w:val="24"/>
          <w:szCs w:val="24"/>
        </w:rPr>
        <w:t>TË FINANCAVE PUBLIKE 2019</w:t>
      </w:r>
      <w:r w:rsidR="006C4D34" w:rsidRPr="007253BE">
        <w:t>–</w:t>
      </w:r>
      <w:r w:rsidR="0070670A" w:rsidRPr="007253BE">
        <w:rPr>
          <w:rFonts w:ascii="Garamond" w:hAnsi="Garamond"/>
          <w:b/>
          <w:sz w:val="24"/>
          <w:szCs w:val="24"/>
        </w:rPr>
        <w:t>2022</w:t>
      </w:r>
    </w:p>
    <w:p w14:paraId="2C0C4E11" w14:textId="77777777" w:rsidR="0070670A" w:rsidRPr="007253BE" w:rsidRDefault="0070670A" w:rsidP="00576D59">
      <w:pPr>
        <w:spacing w:after="0" w:line="240" w:lineRule="auto"/>
        <w:ind w:firstLine="284"/>
        <w:jc w:val="both"/>
        <w:rPr>
          <w:rFonts w:ascii="Garamond" w:hAnsi="Garamond"/>
          <w:sz w:val="24"/>
          <w:szCs w:val="24"/>
        </w:rPr>
      </w:pPr>
    </w:p>
    <w:p w14:paraId="2C0C4E12" w14:textId="34954AAB" w:rsidR="0070670A" w:rsidRPr="007253BE" w:rsidRDefault="0070670A" w:rsidP="00576D59">
      <w:pPr>
        <w:spacing w:after="0" w:line="240" w:lineRule="auto"/>
        <w:ind w:firstLine="284"/>
        <w:jc w:val="both"/>
        <w:rPr>
          <w:rFonts w:ascii="Garamond" w:hAnsi="Garamond"/>
          <w:sz w:val="24"/>
          <w:szCs w:val="24"/>
        </w:rPr>
      </w:pPr>
      <w:r w:rsidRPr="007253BE">
        <w:rPr>
          <w:rFonts w:ascii="Garamond" w:hAnsi="Garamond"/>
          <w:sz w:val="24"/>
          <w:szCs w:val="24"/>
        </w:rPr>
        <w:t>Në mbështe</w:t>
      </w:r>
      <w:r w:rsidR="009F7A52" w:rsidRPr="007253BE">
        <w:rPr>
          <w:rFonts w:ascii="Garamond" w:hAnsi="Garamond"/>
          <w:sz w:val="24"/>
          <w:szCs w:val="24"/>
        </w:rPr>
        <w:t>tje të nenit 100 të Kushtetutës dhe</w:t>
      </w:r>
      <w:r w:rsidRPr="007253BE">
        <w:rPr>
          <w:rFonts w:ascii="Garamond" w:hAnsi="Garamond"/>
          <w:sz w:val="24"/>
          <w:szCs w:val="24"/>
        </w:rPr>
        <w:t xml:space="preserve"> të nenit 16, të ligjit </w:t>
      </w:r>
      <w:r w:rsidR="000874E8" w:rsidRPr="007253BE">
        <w:rPr>
          <w:rFonts w:ascii="Garamond" w:hAnsi="Garamond"/>
          <w:sz w:val="24"/>
          <w:szCs w:val="24"/>
        </w:rPr>
        <w:t>n</w:t>
      </w:r>
      <w:r w:rsidRPr="007253BE">
        <w:rPr>
          <w:rFonts w:ascii="Garamond" w:hAnsi="Garamond"/>
          <w:sz w:val="24"/>
          <w:szCs w:val="24"/>
        </w:rPr>
        <w:t>r.</w:t>
      </w:r>
      <w:r w:rsidR="006C4D34" w:rsidRPr="007253BE">
        <w:rPr>
          <w:rFonts w:ascii="Garamond" w:hAnsi="Garamond"/>
          <w:sz w:val="24"/>
          <w:szCs w:val="24"/>
        </w:rPr>
        <w:t xml:space="preserve"> </w:t>
      </w:r>
      <w:r w:rsidRPr="007253BE">
        <w:rPr>
          <w:rFonts w:ascii="Garamond" w:hAnsi="Garamond"/>
          <w:sz w:val="24"/>
          <w:szCs w:val="24"/>
        </w:rPr>
        <w:t>9936,</w:t>
      </w:r>
      <w:r w:rsidR="000874E8" w:rsidRPr="007253BE">
        <w:rPr>
          <w:rFonts w:ascii="Garamond" w:hAnsi="Garamond"/>
          <w:sz w:val="24"/>
          <w:szCs w:val="24"/>
        </w:rPr>
        <w:t xml:space="preserve"> </w:t>
      </w:r>
      <w:r w:rsidRPr="007253BE">
        <w:rPr>
          <w:rFonts w:ascii="Garamond" w:hAnsi="Garamond"/>
          <w:sz w:val="24"/>
          <w:szCs w:val="24"/>
        </w:rPr>
        <w:t xml:space="preserve">datë 26.6.2008, </w:t>
      </w:r>
      <w:r w:rsidR="00F82FC2">
        <w:rPr>
          <w:rFonts w:ascii="Garamond" w:hAnsi="Garamond"/>
          <w:sz w:val="24"/>
          <w:szCs w:val="24"/>
        </w:rPr>
        <w:t>“</w:t>
      </w:r>
      <w:r w:rsidRPr="007253BE">
        <w:rPr>
          <w:rFonts w:ascii="Garamond" w:hAnsi="Garamond"/>
          <w:sz w:val="24"/>
          <w:szCs w:val="24"/>
        </w:rPr>
        <w:t>Për menaxhimin e sistemit buxhetor në Republikën e Shqipërisë</w:t>
      </w:r>
      <w:r w:rsidR="00F82FC2">
        <w:rPr>
          <w:rFonts w:ascii="Garamond" w:hAnsi="Garamond"/>
          <w:sz w:val="24"/>
          <w:szCs w:val="24"/>
        </w:rPr>
        <w:t>”</w:t>
      </w:r>
      <w:r w:rsidRPr="007253BE">
        <w:rPr>
          <w:rFonts w:ascii="Garamond" w:hAnsi="Garamond"/>
          <w:sz w:val="24"/>
          <w:szCs w:val="24"/>
        </w:rPr>
        <w:t xml:space="preserve">, të ndryshuar, me propozimin e </w:t>
      </w:r>
      <w:r w:rsidR="000874E8" w:rsidRPr="007253BE">
        <w:rPr>
          <w:rFonts w:ascii="Garamond" w:hAnsi="Garamond"/>
          <w:sz w:val="24"/>
          <w:szCs w:val="24"/>
        </w:rPr>
        <w:t>m</w:t>
      </w:r>
      <w:r w:rsidRPr="007253BE">
        <w:rPr>
          <w:rFonts w:ascii="Garamond" w:hAnsi="Garamond"/>
          <w:sz w:val="24"/>
          <w:szCs w:val="24"/>
        </w:rPr>
        <w:t>inistrit të Financave dhe Ekonomisë, Këshilli i Ministrave</w:t>
      </w:r>
    </w:p>
    <w:p w14:paraId="2C0C4E13" w14:textId="77777777" w:rsidR="0070670A" w:rsidRPr="007253BE" w:rsidRDefault="0070670A" w:rsidP="00576D59">
      <w:pPr>
        <w:spacing w:after="0" w:line="240" w:lineRule="auto"/>
        <w:ind w:firstLine="284"/>
        <w:jc w:val="both"/>
        <w:rPr>
          <w:rFonts w:ascii="Garamond" w:hAnsi="Garamond"/>
          <w:sz w:val="24"/>
          <w:szCs w:val="24"/>
        </w:rPr>
      </w:pPr>
    </w:p>
    <w:p w14:paraId="2C0C4E14" w14:textId="35F63F53" w:rsidR="0070670A" w:rsidRPr="007253BE" w:rsidRDefault="0070670A" w:rsidP="00576D59">
      <w:pPr>
        <w:spacing w:after="0" w:line="240" w:lineRule="auto"/>
        <w:ind w:firstLine="284"/>
        <w:jc w:val="center"/>
        <w:rPr>
          <w:rFonts w:ascii="Garamond" w:hAnsi="Garamond"/>
          <w:sz w:val="24"/>
          <w:szCs w:val="24"/>
        </w:rPr>
      </w:pPr>
      <w:r w:rsidRPr="007253BE">
        <w:rPr>
          <w:rFonts w:ascii="Garamond" w:hAnsi="Garamond"/>
          <w:sz w:val="24"/>
          <w:szCs w:val="24"/>
        </w:rPr>
        <w:t>VENDOSI:</w:t>
      </w:r>
    </w:p>
    <w:p w14:paraId="2C0C4E15" w14:textId="77777777" w:rsidR="000874E8" w:rsidRPr="007253BE" w:rsidRDefault="000874E8" w:rsidP="00576D59">
      <w:pPr>
        <w:spacing w:after="0" w:line="240" w:lineRule="auto"/>
        <w:ind w:firstLine="284"/>
        <w:jc w:val="both"/>
        <w:rPr>
          <w:rFonts w:ascii="Garamond" w:hAnsi="Garamond"/>
          <w:sz w:val="24"/>
          <w:szCs w:val="24"/>
        </w:rPr>
      </w:pPr>
    </w:p>
    <w:p w14:paraId="2C0C4E16" w14:textId="1A1079D9" w:rsidR="000874E8" w:rsidRPr="007253BE" w:rsidRDefault="00576D59" w:rsidP="00937394">
      <w:pPr>
        <w:pStyle w:val="TEKSTI"/>
      </w:pPr>
      <w:r w:rsidRPr="007253BE">
        <w:t xml:space="preserve">1. </w:t>
      </w:r>
      <w:r w:rsidR="0070670A" w:rsidRPr="007253BE">
        <w:t>Miratimin e Strategjisë Sektoriale të Menaxhimit të Financave Publike</w:t>
      </w:r>
      <w:r w:rsidR="00CF68CB">
        <w:t>,</w:t>
      </w:r>
      <w:r w:rsidR="0070670A" w:rsidRPr="007253BE">
        <w:t xml:space="preserve"> 2019</w:t>
      </w:r>
      <w:r w:rsidR="006C4D34" w:rsidRPr="007253BE">
        <w:t>–</w:t>
      </w:r>
      <w:r w:rsidR="0070670A" w:rsidRPr="007253BE">
        <w:t>2022</w:t>
      </w:r>
      <w:r w:rsidR="00CF68CB">
        <w:t>,</w:t>
      </w:r>
      <w:r w:rsidR="0070670A" w:rsidRPr="007253BE">
        <w:t xml:space="preserve"> dhe të planit të veprimit të saj, sipas dokumentit që i bashkëlidhet këtij vendimi dhe është pjesë përbërëse e tij.</w:t>
      </w:r>
      <w:r w:rsidR="000874E8" w:rsidRPr="007253BE">
        <w:t xml:space="preserve"> </w:t>
      </w:r>
    </w:p>
    <w:p w14:paraId="2C0C4E18" w14:textId="767A4270" w:rsidR="0070670A" w:rsidRPr="007253BE" w:rsidRDefault="0070670A" w:rsidP="00576D59">
      <w:pPr>
        <w:spacing w:after="0" w:line="240" w:lineRule="auto"/>
        <w:ind w:firstLine="284"/>
        <w:jc w:val="both"/>
        <w:rPr>
          <w:rFonts w:ascii="Garamond" w:hAnsi="Garamond"/>
          <w:sz w:val="24"/>
          <w:szCs w:val="24"/>
        </w:rPr>
      </w:pPr>
      <w:r w:rsidRPr="007253BE">
        <w:rPr>
          <w:rFonts w:ascii="Garamond" w:hAnsi="Garamond"/>
          <w:sz w:val="24"/>
          <w:szCs w:val="24"/>
        </w:rPr>
        <w:t xml:space="preserve"> </w:t>
      </w:r>
      <w:r w:rsidR="00576D59" w:rsidRPr="007253BE">
        <w:rPr>
          <w:rFonts w:ascii="Garamond" w:hAnsi="Garamond"/>
          <w:sz w:val="24"/>
          <w:szCs w:val="24"/>
        </w:rPr>
        <w:t xml:space="preserve">2. </w:t>
      </w:r>
      <w:r w:rsidRPr="007253BE">
        <w:rPr>
          <w:rFonts w:ascii="Garamond" w:hAnsi="Garamond"/>
          <w:sz w:val="24"/>
          <w:szCs w:val="24"/>
        </w:rPr>
        <w:t xml:space="preserve">Vendimi </w:t>
      </w:r>
      <w:r w:rsidR="00E65EE6" w:rsidRPr="007253BE">
        <w:rPr>
          <w:rFonts w:ascii="Garamond" w:hAnsi="Garamond"/>
          <w:sz w:val="24"/>
          <w:szCs w:val="24"/>
        </w:rPr>
        <w:t>n</w:t>
      </w:r>
      <w:r w:rsidRPr="007253BE">
        <w:rPr>
          <w:rFonts w:ascii="Garamond" w:hAnsi="Garamond"/>
          <w:sz w:val="24"/>
          <w:szCs w:val="24"/>
        </w:rPr>
        <w:t>r.</w:t>
      </w:r>
      <w:r w:rsidR="006C4D34" w:rsidRPr="007253BE">
        <w:rPr>
          <w:rFonts w:ascii="Garamond" w:hAnsi="Garamond"/>
          <w:sz w:val="24"/>
          <w:szCs w:val="24"/>
        </w:rPr>
        <w:t xml:space="preserve"> </w:t>
      </w:r>
      <w:r w:rsidRPr="007253BE">
        <w:rPr>
          <w:rFonts w:ascii="Garamond" w:hAnsi="Garamond"/>
          <w:sz w:val="24"/>
          <w:szCs w:val="24"/>
        </w:rPr>
        <w:t>908, datë 17.12.2014, i Këshillit të Ministrave</w:t>
      </w:r>
      <w:r w:rsidR="000874E8" w:rsidRPr="007253BE">
        <w:rPr>
          <w:rFonts w:ascii="Garamond" w:hAnsi="Garamond"/>
          <w:sz w:val="24"/>
          <w:szCs w:val="24"/>
        </w:rPr>
        <w:t>,</w:t>
      </w:r>
      <w:r w:rsidRPr="007253BE">
        <w:rPr>
          <w:rFonts w:ascii="Garamond" w:hAnsi="Garamond"/>
          <w:sz w:val="24"/>
          <w:szCs w:val="24"/>
        </w:rPr>
        <w:t xml:space="preserve"> </w:t>
      </w:r>
      <w:r w:rsidR="00F82FC2">
        <w:rPr>
          <w:rFonts w:ascii="Garamond" w:hAnsi="Garamond"/>
          <w:sz w:val="24"/>
          <w:szCs w:val="24"/>
        </w:rPr>
        <w:t>“</w:t>
      </w:r>
      <w:r w:rsidRPr="007253BE">
        <w:rPr>
          <w:rFonts w:ascii="Garamond" w:hAnsi="Garamond"/>
          <w:sz w:val="24"/>
          <w:szCs w:val="24"/>
        </w:rPr>
        <w:t>Për miratimin e Strategjisë Sektoriale për Menaxhimin e Financave Publike</w:t>
      </w:r>
      <w:r w:rsidR="00CF68CB">
        <w:rPr>
          <w:rFonts w:ascii="Garamond" w:hAnsi="Garamond"/>
          <w:sz w:val="24"/>
          <w:szCs w:val="24"/>
        </w:rPr>
        <w:t>,</w:t>
      </w:r>
      <w:r w:rsidRPr="007253BE">
        <w:rPr>
          <w:rFonts w:ascii="Garamond" w:hAnsi="Garamond"/>
          <w:sz w:val="24"/>
          <w:szCs w:val="24"/>
        </w:rPr>
        <w:t xml:space="preserve"> 2014</w:t>
      </w:r>
      <w:r w:rsidR="00C7589B" w:rsidRPr="007253BE">
        <w:t>–</w:t>
      </w:r>
      <w:r w:rsidRPr="007253BE">
        <w:rPr>
          <w:rFonts w:ascii="Garamond" w:hAnsi="Garamond"/>
          <w:sz w:val="24"/>
          <w:szCs w:val="24"/>
        </w:rPr>
        <w:t>2020</w:t>
      </w:r>
      <w:r w:rsidR="00F82FC2">
        <w:rPr>
          <w:rFonts w:ascii="Garamond" w:hAnsi="Garamond"/>
          <w:sz w:val="24"/>
          <w:szCs w:val="24"/>
        </w:rPr>
        <w:t>”</w:t>
      </w:r>
      <w:r w:rsidRPr="007253BE">
        <w:rPr>
          <w:rFonts w:ascii="Garamond" w:hAnsi="Garamond"/>
          <w:sz w:val="24"/>
          <w:szCs w:val="24"/>
        </w:rPr>
        <w:t>, shfuqizohet.</w:t>
      </w:r>
      <w:r w:rsidR="000874E8" w:rsidRPr="007253BE">
        <w:rPr>
          <w:rFonts w:ascii="Garamond" w:hAnsi="Garamond"/>
          <w:sz w:val="24"/>
          <w:szCs w:val="24"/>
        </w:rPr>
        <w:t xml:space="preserve"> </w:t>
      </w:r>
    </w:p>
    <w:p w14:paraId="2C0C4E1A" w14:textId="4B06580C" w:rsidR="000874E8" w:rsidRPr="007253BE" w:rsidRDefault="00576D59" w:rsidP="00576D59">
      <w:pPr>
        <w:spacing w:after="0" w:line="240" w:lineRule="auto"/>
        <w:ind w:firstLine="284"/>
        <w:jc w:val="both"/>
        <w:rPr>
          <w:rFonts w:ascii="Garamond" w:hAnsi="Garamond"/>
          <w:sz w:val="24"/>
          <w:szCs w:val="24"/>
        </w:rPr>
      </w:pPr>
      <w:r w:rsidRPr="007253BE">
        <w:rPr>
          <w:rFonts w:ascii="Garamond" w:hAnsi="Garamond"/>
          <w:sz w:val="24"/>
          <w:szCs w:val="24"/>
        </w:rPr>
        <w:t xml:space="preserve">3. </w:t>
      </w:r>
      <w:r w:rsidR="0070670A" w:rsidRPr="007253BE">
        <w:rPr>
          <w:rFonts w:ascii="Garamond" w:hAnsi="Garamond"/>
          <w:sz w:val="24"/>
          <w:szCs w:val="24"/>
        </w:rPr>
        <w:t>Ngarkohe</w:t>
      </w:r>
      <w:r w:rsidR="000874E8" w:rsidRPr="007253BE">
        <w:rPr>
          <w:rFonts w:ascii="Garamond" w:hAnsi="Garamond"/>
          <w:sz w:val="24"/>
          <w:szCs w:val="24"/>
        </w:rPr>
        <w:t>n</w:t>
      </w:r>
      <w:r w:rsidR="0070670A" w:rsidRPr="007253BE">
        <w:rPr>
          <w:rFonts w:ascii="Garamond" w:hAnsi="Garamond"/>
          <w:sz w:val="24"/>
          <w:szCs w:val="24"/>
        </w:rPr>
        <w:t xml:space="preserve"> Ministria e Financave dhe Ekonomisë dhe të gjitha institucionet e përmendura në strategjinë dhe planin e veprimit për zbatimin e këtij vendimi.</w:t>
      </w:r>
      <w:r w:rsidR="002352AE">
        <w:rPr>
          <w:rFonts w:ascii="Garamond" w:hAnsi="Garamond"/>
          <w:sz w:val="24"/>
          <w:szCs w:val="24"/>
        </w:rPr>
        <w:t xml:space="preserve"> </w:t>
      </w:r>
    </w:p>
    <w:p w14:paraId="2C0C4E1C" w14:textId="6A1AA6F4" w:rsidR="0070670A" w:rsidRPr="007253BE" w:rsidRDefault="0070670A" w:rsidP="00576D59">
      <w:pPr>
        <w:spacing w:after="0" w:line="240" w:lineRule="auto"/>
        <w:ind w:firstLine="284"/>
        <w:jc w:val="both"/>
        <w:rPr>
          <w:rFonts w:ascii="Garamond" w:hAnsi="Garamond"/>
          <w:sz w:val="24"/>
          <w:szCs w:val="24"/>
        </w:rPr>
      </w:pPr>
      <w:r w:rsidRPr="007253BE">
        <w:rPr>
          <w:rFonts w:ascii="Garamond" w:hAnsi="Garamond"/>
          <w:sz w:val="24"/>
          <w:szCs w:val="24"/>
        </w:rPr>
        <w:t>Ky ven</w:t>
      </w:r>
      <w:r w:rsidR="00576D59" w:rsidRPr="007253BE">
        <w:rPr>
          <w:rFonts w:ascii="Garamond" w:hAnsi="Garamond"/>
          <w:sz w:val="24"/>
          <w:szCs w:val="24"/>
        </w:rPr>
        <w:t>dim hyn në fuqi pas botimit në Fletoren Zyrtare</w:t>
      </w:r>
      <w:r w:rsidRPr="007253BE">
        <w:rPr>
          <w:rFonts w:ascii="Garamond" w:hAnsi="Garamond"/>
          <w:sz w:val="24"/>
          <w:szCs w:val="24"/>
        </w:rPr>
        <w:t>.</w:t>
      </w:r>
    </w:p>
    <w:p w14:paraId="2C0C4E1E" w14:textId="77777777" w:rsidR="000874E8" w:rsidRPr="007253BE" w:rsidRDefault="000874E8" w:rsidP="00576D59">
      <w:pPr>
        <w:spacing w:after="0" w:line="240" w:lineRule="auto"/>
        <w:ind w:firstLine="284"/>
        <w:jc w:val="both"/>
        <w:rPr>
          <w:rFonts w:ascii="Garamond" w:hAnsi="Garamond"/>
          <w:sz w:val="24"/>
          <w:szCs w:val="24"/>
        </w:rPr>
      </w:pPr>
    </w:p>
    <w:p w14:paraId="2C0C4E21" w14:textId="72A54425" w:rsidR="000874E8" w:rsidRPr="007253BE" w:rsidRDefault="00576D59" w:rsidP="00576D59">
      <w:pPr>
        <w:spacing w:after="0" w:line="240" w:lineRule="auto"/>
        <w:ind w:firstLine="284"/>
        <w:jc w:val="right"/>
        <w:rPr>
          <w:rFonts w:ascii="Garamond" w:hAnsi="Garamond"/>
          <w:sz w:val="24"/>
          <w:szCs w:val="24"/>
        </w:rPr>
      </w:pPr>
      <w:r w:rsidRPr="007253BE">
        <w:rPr>
          <w:rFonts w:ascii="Garamond" w:hAnsi="Garamond"/>
          <w:sz w:val="24"/>
          <w:szCs w:val="24"/>
        </w:rPr>
        <w:t>KRYEMINISTËR</w:t>
      </w:r>
    </w:p>
    <w:p w14:paraId="2C0C4E22" w14:textId="5C9B3791" w:rsidR="0070670A" w:rsidRPr="007253BE" w:rsidRDefault="00576D59" w:rsidP="00576D59">
      <w:pPr>
        <w:spacing w:after="0" w:line="240" w:lineRule="auto"/>
        <w:ind w:firstLine="284"/>
        <w:jc w:val="right"/>
        <w:rPr>
          <w:rFonts w:ascii="Garamond" w:hAnsi="Garamond"/>
          <w:b/>
          <w:sz w:val="24"/>
          <w:szCs w:val="24"/>
        </w:rPr>
      </w:pPr>
      <w:r w:rsidRPr="007253BE">
        <w:rPr>
          <w:rFonts w:ascii="Garamond" w:hAnsi="Garamond"/>
          <w:b/>
          <w:sz w:val="24"/>
          <w:szCs w:val="24"/>
        </w:rPr>
        <w:t xml:space="preserve">Edi </w:t>
      </w:r>
      <w:proofErr w:type="spellStart"/>
      <w:r w:rsidRPr="007253BE">
        <w:rPr>
          <w:rFonts w:ascii="Garamond" w:hAnsi="Garamond"/>
          <w:b/>
          <w:sz w:val="24"/>
          <w:szCs w:val="24"/>
        </w:rPr>
        <w:t>Rama</w:t>
      </w:r>
      <w:proofErr w:type="spellEnd"/>
    </w:p>
    <w:p w14:paraId="2C0C4E23" w14:textId="77777777" w:rsidR="009F7A52" w:rsidRPr="007253BE" w:rsidRDefault="009F7A52" w:rsidP="00576D59">
      <w:pPr>
        <w:spacing w:after="0" w:line="240" w:lineRule="auto"/>
        <w:ind w:firstLine="284"/>
        <w:jc w:val="right"/>
        <w:rPr>
          <w:rFonts w:ascii="Garamond" w:hAnsi="Garamond"/>
          <w:sz w:val="24"/>
          <w:szCs w:val="24"/>
        </w:rPr>
      </w:pPr>
    </w:p>
    <w:p w14:paraId="10D0E23E" w14:textId="5730AF80" w:rsidR="00937394" w:rsidRPr="007253BE" w:rsidRDefault="00937394" w:rsidP="00937394">
      <w:pPr>
        <w:pStyle w:val="TEKSTI"/>
        <w:jc w:val="center"/>
      </w:pPr>
      <w:r w:rsidRPr="007253BE">
        <w:t>STRATEGJIA SEKTORIALE E</w:t>
      </w:r>
      <w:r w:rsidRPr="007253BE">
        <w:rPr>
          <w:lang w:eastAsia="ja-JP"/>
        </w:rPr>
        <w:t xml:space="preserve"> MENAXHIMIT TË FINANCAVE PUBLIKE</w:t>
      </w:r>
    </w:p>
    <w:p w14:paraId="405715A0" w14:textId="566C0CC7" w:rsidR="00937394" w:rsidRPr="007253BE" w:rsidRDefault="00937394" w:rsidP="00937394">
      <w:pPr>
        <w:pStyle w:val="TEKSTI"/>
        <w:jc w:val="center"/>
      </w:pPr>
      <w:r w:rsidRPr="007253BE">
        <w:t>2019</w:t>
      </w:r>
      <w:r w:rsidR="000D4C67" w:rsidRPr="007253BE">
        <w:t>–</w:t>
      </w:r>
      <w:r w:rsidRPr="007253BE">
        <w:t>2022</w:t>
      </w:r>
    </w:p>
    <w:p w14:paraId="4CC404B7" w14:textId="43615949" w:rsidR="000D4C67" w:rsidRPr="007253BE" w:rsidRDefault="000D4C67" w:rsidP="00937394">
      <w:pPr>
        <w:pStyle w:val="TEKSTI"/>
        <w:jc w:val="center"/>
      </w:pPr>
      <w:r w:rsidRPr="007253BE">
        <w:t>Tetor 2019</w:t>
      </w:r>
    </w:p>
    <w:p w14:paraId="785E51AD" w14:textId="77777777" w:rsidR="00937394" w:rsidRPr="007253BE" w:rsidRDefault="00937394" w:rsidP="00937394">
      <w:pPr>
        <w:pStyle w:val="TEKSTI"/>
      </w:pPr>
    </w:p>
    <w:p w14:paraId="2CE8C670" w14:textId="1B4DC221" w:rsidR="008D5A66" w:rsidRPr="007253BE" w:rsidRDefault="008D5A66" w:rsidP="008D5A66">
      <w:pPr>
        <w:pStyle w:val="TEKSTI"/>
      </w:pPr>
      <w:r w:rsidRPr="007253BE">
        <w:t xml:space="preserve">Përmbledhje </w:t>
      </w:r>
      <w:r w:rsidR="00CF68CB" w:rsidRPr="007253BE">
        <w:t>ekzekutive</w:t>
      </w:r>
    </w:p>
    <w:p w14:paraId="2FFF7271" w14:textId="0364714C" w:rsidR="008D5A66" w:rsidRPr="007253BE" w:rsidRDefault="008D5A66" w:rsidP="008D5A66">
      <w:pPr>
        <w:pStyle w:val="TEKSTI"/>
      </w:pPr>
      <w:r w:rsidRPr="007253BE">
        <w:t xml:space="preserve">Ky dokument është </w:t>
      </w:r>
      <w:r w:rsidR="00255F07" w:rsidRPr="007253BE">
        <w:t xml:space="preserve">strategjia sektoriale </w:t>
      </w:r>
      <w:r w:rsidRPr="007253BE">
        <w:t>e rishikuar për reformën e Menaxhimit të Financave Publike (</w:t>
      </w:r>
      <w:proofErr w:type="spellStart"/>
      <w:r w:rsidRPr="007253BE">
        <w:t>MFP</w:t>
      </w:r>
      <w:proofErr w:type="spellEnd"/>
      <w:r w:rsidRPr="007253BE">
        <w:t xml:space="preserve">) e </w:t>
      </w:r>
      <w:r w:rsidR="00255F07" w:rsidRPr="007253BE">
        <w:t xml:space="preserve">qeverisë </w:t>
      </w:r>
      <w:r w:rsidRPr="007253BE">
        <w:t>së Shqipërisë (</w:t>
      </w:r>
      <w:proofErr w:type="spellStart"/>
      <w:r w:rsidRPr="007253BE">
        <w:t>QSH</w:t>
      </w:r>
      <w:proofErr w:type="spellEnd"/>
      <w:r w:rsidRPr="007253BE">
        <w:t>)</w:t>
      </w:r>
      <w:r w:rsidR="00255F07">
        <w:t>,</w:t>
      </w:r>
      <w:r w:rsidRPr="007253BE">
        <w:t xml:space="preserve"> për periudhën 2019</w:t>
      </w:r>
      <w:r w:rsidR="007253BE">
        <w:rPr>
          <w:lang w:val="sv-SE"/>
        </w:rPr>
        <w:t>–</w:t>
      </w:r>
      <w:r w:rsidRPr="007253BE">
        <w:t>2022</w:t>
      </w:r>
      <w:r w:rsidR="00E14BC8">
        <w:rPr>
          <w:rStyle w:val="FootnoteReference"/>
        </w:rPr>
        <w:footnoteReference w:id="2"/>
      </w:r>
      <w:r w:rsidRPr="007253BE">
        <w:t xml:space="preserve">. Zëvendëson strategjinë e mëparshme, bazuar në </w:t>
      </w:r>
      <w:r w:rsidR="00255F07" w:rsidRPr="007253BE">
        <w:t xml:space="preserve">rishikimin afatmesëm të </w:t>
      </w:r>
      <w:r w:rsidRPr="007253BE">
        <w:t xml:space="preserve">vitit 2018 (RA) të </w:t>
      </w:r>
      <w:r w:rsidR="00255F07" w:rsidRPr="007253BE">
        <w:t>strategjisë</w:t>
      </w:r>
      <w:r w:rsidRPr="007253BE">
        <w:t xml:space="preserve">, e cila drejtohej nga Ministria e Financave dhe Ekonomisë (MFE). Për të mundësuar shtyrjen e asistencës së Instrumentit për </w:t>
      </w:r>
      <w:proofErr w:type="spellStart"/>
      <w:r w:rsidRPr="007253BE">
        <w:t>Para</w:t>
      </w:r>
      <w:r w:rsidR="005E7C83">
        <w:t>a</w:t>
      </w:r>
      <w:r w:rsidRPr="007253BE">
        <w:t>nëtarësim</w:t>
      </w:r>
      <w:proofErr w:type="spellEnd"/>
      <w:r w:rsidRPr="007253BE">
        <w:t xml:space="preserve"> (</w:t>
      </w:r>
      <w:proofErr w:type="spellStart"/>
      <w:r w:rsidRPr="007253BE">
        <w:t>IPA</w:t>
      </w:r>
      <w:proofErr w:type="spellEnd"/>
      <w:r w:rsidRPr="007253BE">
        <w:t xml:space="preserve">), MFE-ja e shtyu </w:t>
      </w:r>
      <w:r w:rsidR="00255F07" w:rsidRPr="007253BE">
        <w:t xml:space="preserve">strategjinë dhe planin e veprimit edhe </w:t>
      </w:r>
      <w:r w:rsidRPr="007253BE">
        <w:t xml:space="preserve">dy vjet të tjera pas vitit 2020, pra deri në vitin 2022. Strategjia e rishikuar e ndihmon </w:t>
      </w:r>
      <w:proofErr w:type="spellStart"/>
      <w:r w:rsidRPr="007253BE">
        <w:t>QSH</w:t>
      </w:r>
      <w:proofErr w:type="spellEnd"/>
      <w:r w:rsidR="005E7C83">
        <w:t>-në</w:t>
      </w:r>
      <w:r w:rsidRPr="007253BE">
        <w:t xml:space="preserve"> të përfshijë edhe masat e nevojshme për </w:t>
      </w:r>
      <w:proofErr w:type="spellStart"/>
      <w:r w:rsidRPr="007253BE">
        <w:t>MFP</w:t>
      </w:r>
      <w:proofErr w:type="spellEnd"/>
      <w:r w:rsidRPr="007253BE">
        <w:t>-në</w:t>
      </w:r>
      <w:r w:rsidR="00255F07">
        <w:t>,</w:t>
      </w:r>
      <w:r w:rsidRPr="007253BE">
        <w:t xml:space="preserve"> që kanë dalë që prej vitit 2014, në mënyrë që këto prioritete të trajtohen </w:t>
      </w:r>
      <w:proofErr w:type="spellStart"/>
      <w:r w:rsidRPr="007253BE">
        <w:t>efektivisht</w:t>
      </w:r>
      <w:proofErr w:type="spellEnd"/>
      <w:r w:rsidRPr="007253BE">
        <w:t>. Megjithëse në strategji janë pasqyruar ndryshimet, është ruajtur baza me të njëjtin vizion dhe objektiv të përgjithshëm:</w:t>
      </w:r>
      <w:r w:rsidR="002352AE">
        <w:t xml:space="preserve"> </w:t>
      </w:r>
    </w:p>
    <w:p w14:paraId="75D63463" w14:textId="77777777" w:rsidR="008D5A66" w:rsidRPr="007253BE" w:rsidRDefault="008D5A66" w:rsidP="008D5A66">
      <w:pPr>
        <w:pStyle w:val="TEKSTI"/>
      </w:pPr>
      <w:r w:rsidRPr="00255F07">
        <w:rPr>
          <w:b/>
        </w:rPr>
        <w:t xml:space="preserve">Vizioni i strategjisë së reformës së </w:t>
      </w:r>
      <w:proofErr w:type="spellStart"/>
      <w:r w:rsidRPr="00255F07">
        <w:rPr>
          <w:b/>
        </w:rPr>
        <w:t>MFP</w:t>
      </w:r>
      <w:proofErr w:type="spellEnd"/>
      <w:r w:rsidRPr="00255F07">
        <w:rPr>
          <w:b/>
        </w:rPr>
        <w:t>-së</w:t>
      </w:r>
      <w:r w:rsidRPr="007253BE">
        <w:t xml:space="preserve"> është garantimi i një sistemi të financave publike që nxit transparencën, llogaridhënien, disiplinën fiskale dhe efikasitetin në menaxhimin dhe përdorimin të burimeve publike për ofrimin e shërbimeve të përmirësuara dhe zhvillimin ekonomik. </w:t>
      </w:r>
    </w:p>
    <w:p w14:paraId="35A4A3EA" w14:textId="7870D866" w:rsidR="008D5A66" w:rsidRPr="007253BE" w:rsidRDefault="008D5A66" w:rsidP="008D5A66">
      <w:pPr>
        <w:pStyle w:val="TEKSTI"/>
      </w:pPr>
      <w:r w:rsidRPr="00255F07">
        <w:rPr>
          <w:b/>
        </w:rPr>
        <w:t xml:space="preserve">Objektivi i përgjithshëm i </w:t>
      </w:r>
      <w:r w:rsidR="00255F07" w:rsidRPr="00255F07">
        <w:rPr>
          <w:b/>
        </w:rPr>
        <w:t>strategjisë</w:t>
      </w:r>
      <w:r w:rsidR="00255F07" w:rsidRPr="007253BE">
        <w:t xml:space="preserve"> </w:t>
      </w:r>
      <w:r w:rsidRPr="007253BE">
        <w:t xml:space="preserve">është që të mundësojë një buxhet më të </w:t>
      </w:r>
      <w:proofErr w:type="spellStart"/>
      <w:r w:rsidRPr="007253BE">
        <w:t>mirëbalancuar</w:t>
      </w:r>
      <w:proofErr w:type="spellEnd"/>
      <w:r w:rsidRPr="007253BE">
        <w:t xml:space="preserve"> dhe të qëndrueshëm me një raport të ulur të borxhit nëpërmjet kontrollit dhe menaxhimit më të fortë financiar</w:t>
      </w:r>
      <w:r w:rsidR="008F7B85">
        <w:t>,</w:t>
      </w:r>
      <w:r w:rsidRPr="007253BE">
        <w:t xml:space="preserve"> si dhe me anë të proceseve </w:t>
      </w:r>
      <w:proofErr w:type="spellStart"/>
      <w:r w:rsidRPr="007253BE">
        <w:t>audituese</w:t>
      </w:r>
      <w:proofErr w:type="spellEnd"/>
      <w:r w:rsidRPr="007253BE">
        <w:t>, ku zbatimi i buxhetit të jetë i lidhur siç duhet me politikat e qeverisë.</w:t>
      </w:r>
    </w:p>
    <w:p w14:paraId="5F065DD9" w14:textId="6A388088" w:rsidR="008D5A66" w:rsidRPr="007253BE" w:rsidRDefault="008D5A66" w:rsidP="008D5A66">
      <w:pPr>
        <w:pStyle w:val="TEKSTI"/>
      </w:pPr>
      <w:r w:rsidRPr="007253BE">
        <w:t xml:space="preserve">Në </w:t>
      </w:r>
      <w:r w:rsidR="00740EC3">
        <w:t>k</w:t>
      </w:r>
      <w:r w:rsidRPr="007253BE">
        <w:t>apitullin 1 shpjegohen konteksti dhe historiku</w:t>
      </w:r>
      <w:r w:rsidR="008F7B85">
        <w:t>,</w:t>
      </w:r>
      <w:r w:rsidRPr="007253BE">
        <w:t xml:space="preserve"> si dhe organizimi dhe synimet e </w:t>
      </w:r>
      <w:r w:rsidR="00255F07" w:rsidRPr="007253BE">
        <w:t xml:space="preserve">strategjisë </w:t>
      </w:r>
      <w:r w:rsidRPr="007253BE">
        <w:t xml:space="preserve">së </w:t>
      </w:r>
      <w:proofErr w:type="spellStart"/>
      <w:r w:rsidRPr="007253BE">
        <w:t>MFP</w:t>
      </w:r>
      <w:proofErr w:type="spellEnd"/>
      <w:r w:rsidRPr="007253BE">
        <w:t>-së. Shqipëria ka pësuar tashmë një rritje më të madhe. Produkti i brendshëm bruto (</w:t>
      </w:r>
      <w:proofErr w:type="spellStart"/>
      <w:r w:rsidRPr="007253BE">
        <w:t>PBB</w:t>
      </w:r>
      <w:proofErr w:type="spellEnd"/>
      <w:r w:rsidRPr="007253BE">
        <w:t xml:space="preserve">) </w:t>
      </w:r>
      <w:r w:rsidRPr="007253BE">
        <w:lastRenderedPageBreak/>
        <w:t>ka pasur një tendencë në rritje për pesë v</w:t>
      </w:r>
      <w:r w:rsidR="00255F07">
        <w:t>jet</w:t>
      </w:r>
      <w:r w:rsidRPr="007253BE">
        <w:t xml:space="preserve"> radhazi. Në këtë pikë, </w:t>
      </w:r>
      <w:proofErr w:type="spellStart"/>
      <w:r w:rsidRPr="007253BE">
        <w:t>QSH</w:t>
      </w:r>
      <w:proofErr w:type="spellEnd"/>
      <w:r w:rsidR="00740EC3">
        <w:t>-ja</w:t>
      </w:r>
      <w:r w:rsidRPr="007253BE">
        <w:t xml:space="preserve"> mbetet e angazhuar të vijojë reformat strukturore, përfshirë forcimin e shtetit të së drejtës dhe institucioneve ekonomike, të heqë pengesat për kursime më të mëdha private dhe investime, të reduktojë borxhin publik me ritëm më të shpejtë</w:t>
      </w:r>
      <w:r w:rsidR="00255F07">
        <w:t>,</w:t>
      </w:r>
      <w:r w:rsidRPr="007253BE">
        <w:t xml:space="preserve"> duke përmirësuar menaxhimin e investimeve publike dhe duke zgjeruar bazën e të ardhurave.</w:t>
      </w:r>
      <w:r w:rsidR="002352AE">
        <w:t xml:space="preserve"> </w:t>
      </w:r>
    </w:p>
    <w:p w14:paraId="124B3E01" w14:textId="393E255C" w:rsidR="008D5A66" w:rsidRPr="007253BE" w:rsidRDefault="008D5A66" w:rsidP="008D5A66">
      <w:pPr>
        <w:pStyle w:val="TEKSTI"/>
      </w:pPr>
      <w:r w:rsidRPr="007253BE">
        <w:t>Kapitulli 1 vijon me prezantimin e progresit kryesor që është bërë qysh prej vitit 2014</w:t>
      </w:r>
      <w:r w:rsidR="00255F07">
        <w:t>,</w:t>
      </w:r>
      <w:r w:rsidRPr="007253BE">
        <w:t xml:space="preserve"> për secilën nga gjashtë </w:t>
      </w:r>
      <w:r w:rsidR="00740EC3">
        <w:t>s</w:t>
      </w:r>
      <w:r w:rsidRPr="007253BE">
        <w:t xml:space="preserve">htyllat së bashku me mësimet e nxjerra nga Raporti i Rishikimit Afatmesëm (RRA), që vë në dukje problemet që lidhen me </w:t>
      </w:r>
      <w:r w:rsidR="00255F07" w:rsidRPr="007253BE">
        <w:t>koordinim</w:t>
      </w:r>
      <w:r w:rsidRPr="007253BE">
        <w:t xml:space="preserve"> e monitorimit, vonesat në forcimin e kuadrit ligjor dhe atij rregullator, problemet institucionale që vijnë si pasojë e mungesës së kapaciteteve dhe ndërprerjet që shkaktoi riorganizimi i qeverisë. Gjithashtu</w:t>
      </w:r>
      <w:r w:rsidR="00255F07">
        <w:t>,</w:t>
      </w:r>
      <w:r w:rsidRPr="007253BE">
        <w:t xml:space="preserve"> janë përmbledhur gjetjet dhe rekomandimet kyçe nga vlerësime që kanë ndërmarrë donatorët dhe partnerët për zhvillim për reformën e </w:t>
      </w:r>
      <w:proofErr w:type="spellStart"/>
      <w:r w:rsidRPr="007253BE">
        <w:t>MFP</w:t>
      </w:r>
      <w:proofErr w:type="spellEnd"/>
      <w:r w:rsidRPr="007253BE">
        <w:t xml:space="preserve">-së, të cilat janë të dobishme për të identifikuar reformat kryesore që nevojiten për të ecur përpara. </w:t>
      </w:r>
    </w:p>
    <w:p w14:paraId="6B965C9D" w14:textId="03092314" w:rsidR="008D5A66" w:rsidRPr="007253BE" w:rsidRDefault="008D5A66" w:rsidP="008D5A66">
      <w:pPr>
        <w:pStyle w:val="TEKSTI"/>
      </w:pPr>
      <w:r w:rsidRPr="007253BE">
        <w:t xml:space="preserve">Strategjia është riorganizuar për të pasqyruar ndryshimin e prioriteteve të reformës së </w:t>
      </w:r>
      <w:proofErr w:type="spellStart"/>
      <w:r w:rsidRPr="007253BE">
        <w:t>MFP</w:t>
      </w:r>
      <w:proofErr w:type="spellEnd"/>
      <w:r w:rsidRPr="007253BE">
        <w:t xml:space="preserve">-së nga viti 2014 dhe që tani adresohet përmes shtatë (në vend </w:t>
      </w:r>
      <w:r w:rsidR="005B15E2">
        <w:t xml:space="preserve">të </w:t>
      </w:r>
      <w:r w:rsidRPr="007253BE">
        <w:t xml:space="preserve">gjashtë) </w:t>
      </w:r>
      <w:r w:rsidR="00F82FC2">
        <w:t>“</w:t>
      </w:r>
      <w:r w:rsidR="0001141A" w:rsidRPr="007253BE">
        <w:t>objektiva</w:t>
      </w:r>
      <w:r w:rsidR="005B15E2">
        <w:t xml:space="preserve">ve </w:t>
      </w:r>
      <w:r w:rsidR="0001141A" w:rsidRPr="007253BE">
        <w:t>specifik</w:t>
      </w:r>
      <w:r w:rsidR="0001141A">
        <w:t>ë</w:t>
      </w:r>
      <w:r w:rsidR="00F82FC2">
        <w:t>”</w:t>
      </w:r>
      <w:r w:rsidRPr="007253BE">
        <w:t xml:space="preserve"> (më parë </w:t>
      </w:r>
      <w:r w:rsidR="00DD5172" w:rsidRPr="007253BE">
        <w:t>shtyllat</w:t>
      </w:r>
      <w:r w:rsidRPr="007253BE">
        <w:t>)</w:t>
      </w:r>
      <w:r w:rsidR="005B15E2">
        <w:t>,</w:t>
      </w:r>
      <w:r w:rsidRPr="007253BE">
        <w:t xml:space="preserve"> në përputhje me kuadrin e rishikuar të planifikimit strategjik dhe monitorimit që është prezantuar së fundmi nga </w:t>
      </w:r>
      <w:r w:rsidR="002352AE" w:rsidRPr="007253BE">
        <w:t xml:space="preserve">zyra </w:t>
      </w:r>
      <w:r w:rsidRPr="007253BE">
        <w:t>e Kryeministrit (</w:t>
      </w:r>
      <w:proofErr w:type="spellStart"/>
      <w:r w:rsidRPr="007253BE">
        <w:t>ZKM</w:t>
      </w:r>
      <w:proofErr w:type="spellEnd"/>
      <w:r w:rsidRPr="007253BE">
        <w:t>):</w:t>
      </w:r>
      <w:r w:rsidR="002352AE">
        <w:t xml:space="preserve"> </w:t>
      </w:r>
    </w:p>
    <w:p w14:paraId="026BF258" w14:textId="20425656" w:rsidR="008D5A66" w:rsidRPr="007253BE" w:rsidRDefault="008D5A66" w:rsidP="008D5A66">
      <w:pPr>
        <w:pStyle w:val="TEKSTI"/>
      </w:pPr>
      <w:r w:rsidRPr="007253BE">
        <w:t xml:space="preserve">Objektivi </w:t>
      </w:r>
      <w:r w:rsidR="0001141A" w:rsidRPr="007253BE">
        <w:t xml:space="preserve">specifik </w:t>
      </w:r>
      <w:r w:rsidRPr="007253BE">
        <w:t>1</w:t>
      </w:r>
      <w:r w:rsidR="00567B61">
        <w:t>.</w:t>
      </w:r>
      <w:r w:rsidRPr="007253BE">
        <w:t xml:space="preserve"> Kuadër fiskal i qëndrueshëm dhe i matur</w:t>
      </w:r>
    </w:p>
    <w:p w14:paraId="023CBE77" w14:textId="378D858B" w:rsidR="008D5A66" w:rsidRPr="007253BE" w:rsidRDefault="008D5A66" w:rsidP="008D5A66">
      <w:pPr>
        <w:pStyle w:val="TEKSTI"/>
      </w:pPr>
      <w:r w:rsidRPr="007253BE">
        <w:t xml:space="preserve">Objektivi </w:t>
      </w:r>
      <w:r w:rsidR="0001141A" w:rsidRPr="007253BE">
        <w:t xml:space="preserve">specifik </w:t>
      </w:r>
      <w:r w:rsidR="002352AE">
        <w:t>2</w:t>
      </w:r>
      <w:r w:rsidR="00567B61">
        <w:t>.</w:t>
      </w:r>
      <w:r w:rsidR="002352AE">
        <w:t xml:space="preserve"> Planifikim i </w:t>
      </w:r>
      <w:proofErr w:type="spellStart"/>
      <w:r w:rsidR="002352AE">
        <w:t>mir</w:t>
      </w:r>
      <w:r w:rsidRPr="007253BE">
        <w:t>integruar</w:t>
      </w:r>
      <w:proofErr w:type="spellEnd"/>
      <w:r w:rsidRPr="007253BE">
        <w:t xml:space="preserve"> dhe efikas</w:t>
      </w:r>
    </w:p>
    <w:p w14:paraId="6F6379F3" w14:textId="47B257DB" w:rsidR="008D5A66" w:rsidRPr="007253BE" w:rsidRDefault="008D5A66" w:rsidP="008D5A66">
      <w:pPr>
        <w:pStyle w:val="TEKSTI"/>
      </w:pPr>
      <w:r w:rsidRPr="007253BE">
        <w:t xml:space="preserve">Objektivi </w:t>
      </w:r>
      <w:r w:rsidR="0001141A" w:rsidRPr="007253BE">
        <w:t xml:space="preserve">specifik </w:t>
      </w:r>
      <w:r w:rsidRPr="007253BE">
        <w:t>3</w:t>
      </w:r>
      <w:r w:rsidR="00567B61">
        <w:t>.</w:t>
      </w:r>
      <w:r w:rsidRPr="007253BE">
        <w:t xml:space="preserve"> Mbledhja e të ardhurave</w:t>
      </w:r>
    </w:p>
    <w:p w14:paraId="564A623F" w14:textId="23560633" w:rsidR="008D5A66" w:rsidRPr="007253BE" w:rsidRDefault="008D5A66" w:rsidP="008D5A66">
      <w:pPr>
        <w:pStyle w:val="TEKSTI"/>
      </w:pPr>
      <w:r w:rsidRPr="007253BE">
        <w:t xml:space="preserve">Objektivi </w:t>
      </w:r>
      <w:r w:rsidR="0001141A" w:rsidRPr="007253BE">
        <w:t xml:space="preserve">specifik </w:t>
      </w:r>
      <w:r w:rsidRPr="007253BE">
        <w:t>4</w:t>
      </w:r>
      <w:r w:rsidR="00567B61">
        <w:t>.</w:t>
      </w:r>
      <w:r w:rsidRPr="007253BE">
        <w:t xml:space="preserve"> Zbatim efikas i buxhetit</w:t>
      </w:r>
    </w:p>
    <w:p w14:paraId="7EA7F0B6" w14:textId="333CF1BB" w:rsidR="008D5A66" w:rsidRPr="007253BE" w:rsidRDefault="008D5A66" w:rsidP="008D5A66">
      <w:pPr>
        <w:pStyle w:val="TEKSTI"/>
      </w:pPr>
      <w:r w:rsidRPr="007253BE">
        <w:t xml:space="preserve">Objektivi </w:t>
      </w:r>
      <w:r w:rsidR="0001141A" w:rsidRPr="007253BE">
        <w:t xml:space="preserve">specifik </w:t>
      </w:r>
      <w:r w:rsidRPr="007253BE">
        <w:t>5</w:t>
      </w:r>
      <w:r w:rsidR="00567B61">
        <w:t>.</w:t>
      </w:r>
      <w:r w:rsidRPr="007253BE">
        <w:t xml:space="preserve"> Transparencë e </w:t>
      </w:r>
      <w:r w:rsidR="00DD5172" w:rsidRPr="007253BE">
        <w:t>financave publike</w:t>
      </w:r>
    </w:p>
    <w:p w14:paraId="0BCA708E" w14:textId="1298D175" w:rsidR="008D5A66" w:rsidRPr="007253BE" w:rsidRDefault="008D5A66" w:rsidP="008D5A66">
      <w:pPr>
        <w:pStyle w:val="TEKSTI"/>
      </w:pPr>
      <w:r w:rsidRPr="007253BE">
        <w:t xml:space="preserve">Objektivi </w:t>
      </w:r>
      <w:r w:rsidR="0001141A" w:rsidRPr="007253BE">
        <w:t xml:space="preserve">specifik </w:t>
      </w:r>
      <w:r w:rsidRPr="007253BE">
        <w:t>6</w:t>
      </w:r>
      <w:r w:rsidR="00567B61">
        <w:t>.</w:t>
      </w:r>
      <w:r w:rsidRPr="007253BE">
        <w:t xml:space="preserve"> Kontroll i brendshëm efektiv</w:t>
      </w:r>
    </w:p>
    <w:p w14:paraId="704CA391" w14:textId="4E7DC83E" w:rsidR="008D5A66" w:rsidRPr="007253BE" w:rsidRDefault="008D5A66" w:rsidP="008D5A66">
      <w:pPr>
        <w:pStyle w:val="TEKSTI"/>
      </w:pPr>
      <w:r w:rsidRPr="007253BE">
        <w:t xml:space="preserve">Objektivi </w:t>
      </w:r>
      <w:r w:rsidR="0001141A" w:rsidRPr="007253BE">
        <w:t xml:space="preserve">specifik </w:t>
      </w:r>
      <w:r w:rsidRPr="007253BE">
        <w:t>7</w:t>
      </w:r>
      <w:r w:rsidR="00567B61">
        <w:t>.</w:t>
      </w:r>
      <w:r w:rsidRPr="007253BE">
        <w:t xml:space="preserve"> Mbikëqyrje e jashtme efektive e financave publike</w:t>
      </w:r>
      <w:r w:rsidRPr="007253BE">
        <w:tab/>
      </w:r>
    </w:p>
    <w:p w14:paraId="472BE36B" w14:textId="1E285027" w:rsidR="008D5A66" w:rsidRPr="007253BE" w:rsidRDefault="008D5A66" w:rsidP="008D5A66">
      <w:pPr>
        <w:pStyle w:val="TEKSTI"/>
      </w:pPr>
      <w:r w:rsidRPr="007253BE">
        <w:t xml:space="preserve">Strategjia përmban rezultate specifike, të </w:t>
      </w:r>
      <w:r w:rsidR="0001141A" w:rsidRPr="007253BE">
        <w:t>matshme</w:t>
      </w:r>
      <w:r w:rsidRPr="007253BE">
        <w:t>, të arritshme, realiste dhe në kohë (</w:t>
      </w:r>
      <w:proofErr w:type="spellStart"/>
      <w:r w:rsidRPr="007253BE">
        <w:t>SMART</w:t>
      </w:r>
      <w:proofErr w:type="spellEnd"/>
      <w:r w:rsidRPr="007253BE">
        <w:t xml:space="preserve">) për secilin nga </w:t>
      </w:r>
      <w:r w:rsidR="0001141A" w:rsidRPr="007253BE">
        <w:t>objektivat specifik</w:t>
      </w:r>
      <w:r w:rsidR="0001141A">
        <w:t>ë</w:t>
      </w:r>
      <w:r w:rsidRPr="007253BE">
        <w:t xml:space="preserve">, të cilat shoqërohen me </w:t>
      </w:r>
      <w:r w:rsidR="0001141A" w:rsidRPr="007253BE">
        <w:t xml:space="preserve">ndërhyrjet </w:t>
      </w:r>
      <w:r w:rsidRPr="007253BE">
        <w:t>(</w:t>
      </w:r>
      <w:r w:rsidR="0001141A" w:rsidRPr="007253BE">
        <w:t>komponentët</w:t>
      </w:r>
      <w:r w:rsidRPr="007253BE">
        <w:t xml:space="preserve">) e </w:t>
      </w:r>
      <w:r w:rsidR="0001141A" w:rsidRPr="007253BE">
        <w:t xml:space="preserve">kapitullit </w:t>
      </w:r>
      <w:r w:rsidRPr="007253BE">
        <w:t>2.</w:t>
      </w:r>
      <w:r w:rsidR="002352AE">
        <w:t xml:space="preserve"> </w:t>
      </w:r>
      <w:r w:rsidRPr="007253BE">
        <w:t xml:space="preserve">Çdo </w:t>
      </w:r>
      <w:r w:rsidR="0001141A" w:rsidRPr="007253BE">
        <w:t xml:space="preserve">objektiv specifik </w:t>
      </w:r>
      <w:r w:rsidRPr="007253BE">
        <w:t>ka përshkrimin e progresit që prej vitit 2014, krahas mësimeve të nxjerra dhe prioriteteve për periudhën</w:t>
      </w:r>
      <w:r w:rsidR="002352AE">
        <w:t xml:space="preserve"> </w:t>
      </w:r>
      <w:r w:rsidRPr="007253BE">
        <w:t>2019–2022. Ndërhyrjet kryesore janë lidhur drejtpërdrejtë me rezultatet</w:t>
      </w:r>
      <w:r w:rsidR="002D7B33">
        <w:t>,</w:t>
      </w:r>
      <w:r w:rsidRPr="007253BE">
        <w:t xml:space="preserve"> si dhe janë identifikuar aktorët kyçë për të garantuar linja të qarta të llogaridhënies. Gjithashtu, janë identifikuar qartë produktet për secilin komponent brenda </w:t>
      </w:r>
      <w:r w:rsidR="0001141A" w:rsidRPr="007253BE">
        <w:t>objektivit specifik</w:t>
      </w:r>
      <w:r w:rsidRPr="007253BE">
        <w:t>.</w:t>
      </w:r>
      <w:r w:rsidR="002352AE">
        <w:t xml:space="preserve"> </w:t>
      </w:r>
    </w:p>
    <w:p w14:paraId="79C04F84" w14:textId="53CD4882" w:rsidR="008D5A66" w:rsidRPr="007253BE" w:rsidRDefault="008D5A66" w:rsidP="008D5A66">
      <w:pPr>
        <w:pStyle w:val="TEKSTI"/>
      </w:pPr>
      <w:r w:rsidRPr="007253BE">
        <w:t xml:space="preserve">Me anë të </w:t>
      </w:r>
      <w:r w:rsidR="0001141A" w:rsidRPr="007253BE">
        <w:t xml:space="preserve">objektivit specifik </w:t>
      </w:r>
      <w:r w:rsidRPr="007253BE">
        <w:t xml:space="preserve">1, qeveria synon të krijojë një kuadër makroekonomik të matur dhe politika fiskale që kanë si objektiv uljen e raportit të borxhit ndaj </w:t>
      </w:r>
      <w:proofErr w:type="spellStart"/>
      <w:r w:rsidRPr="007253BE">
        <w:t>PBB</w:t>
      </w:r>
      <w:proofErr w:type="spellEnd"/>
      <w:r w:rsidRPr="007253BE">
        <w:t>-së në planin afatmesëm në 60 për qind</w:t>
      </w:r>
      <w:r w:rsidR="002D7B33">
        <w:t>,</w:t>
      </w:r>
      <w:r w:rsidRPr="007253BE">
        <w:t xml:space="preserve"> si dhe menaxhimin e </w:t>
      </w:r>
      <w:proofErr w:type="spellStart"/>
      <w:r w:rsidRPr="007253BE">
        <w:t>risqeve</w:t>
      </w:r>
      <w:proofErr w:type="spellEnd"/>
      <w:r w:rsidRPr="007253BE">
        <w:t xml:space="preserve"> fiskale në mënyrë më efektive.</w:t>
      </w:r>
      <w:r w:rsidR="002352AE">
        <w:t xml:space="preserve"> </w:t>
      </w:r>
    </w:p>
    <w:p w14:paraId="61B77E60" w14:textId="4178151A" w:rsidR="008D5A66" w:rsidRPr="007253BE" w:rsidRDefault="008D5A66" w:rsidP="008D5A66">
      <w:pPr>
        <w:pStyle w:val="TEKSTI"/>
      </w:pPr>
      <w:r w:rsidRPr="007253BE">
        <w:t>Qeveria e pranon nevojën për të përafruar më tej dokumentet planifikuese strategjike</w:t>
      </w:r>
      <w:r w:rsidR="002352AE">
        <w:t>,</w:t>
      </w:r>
      <w:r w:rsidRPr="007253BE">
        <w:t xml:space="preserve"> si: Strategjia Kombëtare për Zhvillim dhe Integrim (</w:t>
      </w:r>
      <w:proofErr w:type="spellStart"/>
      <w:r w:rsidRPr="007253BE">
        <w:t>SKZHI</w:t>
      </w:r>
      <w:proofErr w:type="spellEnd"/>
      <w:r w:rsidRPr="007253BE">
        <w:t xml:space="preserve"> </w:t>
      </w:r>
      <w:proofErr w:type="spellStart"/>
      <w:r w:rsidRPr="007253BE">
        <w:t>II</w:t>
      </w:r>
      <w:proofErr w:type="spellEnd"/>
      <w:r w:rsidRPr="007253BE">
        <w:t>), strategjitë sektoriale dhe Programi Buxhetor Afatmesëm (</w:t>
      </w:r>
      <w:proofErr w:type="spellStart"/>
      <w:r w:rsidRPr="007253BE">
        <w:t>PBA</w:t>
      </w:r>
      <w:proofErr w:type="spellEnd"/>
      <w:r w:rsidRPr="007253BE">
        <w:t xml:space="preserve">), që është dhe fokusi i </w:t>
      </w:r>
      <w:r w:rsidR="0001141A" w:rsidRPr="007253BE">
        <w:t xml:space="preserve">objektivit specifik </w:t>
      </w:r>
      <w:r w:rsidRPr="007253BE">
        <w:t xml:space="preserve">2. Buxheti vjetor dhe proceset e </w:t>
      </w:r>
      <w:proofErr w:type="spellStart"/>
      <w:r w:rsidRPr="007253BE">
        <w:t>PBA</w:t>
      </w:r>
      <w:proofErr w:type="spellEnd"/>
      <w:r w:rsidRPr="007253BE">
        <w:t>-së do të vazhdojnë të përmirësohen, si dhe do të ulen detyrimet e prapambetura. Gjithashtu, është thelbësore që Menaxhimi i Investimeve Publike (</w:t>
      </w:r>
      <w:proofErr w:type="spellStart"/>
      <w:r w:rsidRPr="007253BE">
        <w:t>MIP</w:t>
      </w:r>
      <w:proofErr w:type="spellEnd"/>
      <w:r w:rsidRPr="007253BE">
        <w:t xml:space="preserve">) të kanalizohet midis MFE-së dhe KM-së që të forcohet mbikëqyrja e tij. </w:t>
      </w:r>
    </w:p>
    <w:p w14:paraId="577819CA" w14:textId="5C05267F" w:rsidR="008D5A66" w:rsidRPr="007253BE" w:rsidRDefault="008D5A66" w:rsidP="008D5A66">
      <w:pPr>
        <w:pStyle w:val="TEKSTI"/>
      </w:pPr>
      <w:r w:rsidRPr="007253BE">
        <w:t>Rritja e mbledhjes së të ardhurave</w:t>
      </w:r>
      <w:r w:rsidR="002352AE">
        <w:t>,</w:t>
      </w:r>
      <w:r w:rsidRPr="007253BE">
        <w:t xml:space="preserve"> duke rritur efikasitetin në mbledhjen e burimeve të </w:t>
      </w:r>
      <w:proofErr w:type="spellStart"/>
      <w:r w:rsidRPr="007253BE">
        <w:t>të</w:t>
      </w:r>
      <w:proofErr w:type="spellEnd"/>
      <w:r w:rsidRPr="007253BE">
        <w:t xml:space="preserve"> ardhurave, që mbulon si tatimet edhe doganat, duke sjellë kështu më shumë qëndrueshmëri në financimin e buxhetit</w:t>
      </w:r>
      <w:r w:rsidR="002352AE">
        <w:t>,</w:t>
      </w:r>
      <w:r w:rsidRPr="007253BE">
        <w:t xml:space="preserve"> si në nivel qendror dhe vendor është fokusi i </w:t>
      </w:r>
      <w:r w:rsidR="0001141A" w:rsidRPr="007253BE">
        <w:t xml:space="preserve">objektivit specifik </w:t>
      </w:r>
      <w:r w:rsidRPr="007253BE">
        <w:t xml:space="preserve">3. Gjithashtu, do të ulet </w:t>
      </w:r>
      <w:proofErr w:type="spellStart"/>
      <w:r w:rsidRPr="007253BE">
        <w:t>informaliteti</w:t>
      </w:r>
      <w:proofErr w:type="spellEnd"/>
      <w:r w:rsidRPr="007253BE">
        <w:t xml:space="preserve">. </w:t>
      </w:r>
    </w:p>
    <w:p w14:paraId="35825052" w14:textId="1ADDDD9F" w:rsidR="008D5A66" w:rsidRPr="007253BE" w:rsidRDefault="008D5A66" w:rsidP="008D5A66">
      <w:pPr>
        <w:pStyle w:val="TEKSTI"/>
      </w:pPr>
      <w:r w:rsidRPr="007253BE">
        <w:t xml:space="preserve">Objektivat </w:t>
      </w:r>
      <w:r w:rsidR="0001141A" w:rsidRPr="007253BE">
        <w:t>specifik</w:t>
      </w:r>
      <w:r w:rsidR="0001141A">
        <w:t>ë</w:t>
      </w:r>
      <w:r w:rsidR="0001141A" w:rsidRPr="007253BE">
        <w:t xml:space="preserve"> </w:t>
      </w:r>
      <w:r w:rsidRPr="007253BE">
        <w:t>1</w:t>
      </w:r>
      <w:r w:rsidR="002D7B33" w:rsidRPr="007253BE">
        <w:t>–</w:t>
      </w:r>
      <w:r w:rsidR="002352AE">
        <w:t>5</w:t>
      </w:r>
      <w:r w:rsidRPr="007253BE">
        <w:t xml:space="preserve"> dhe </w:t>
      </w:r>
      <w:r w:rsidR="0001141A" w:rsidRPr="007253BE">
        <w:t xml:space="preserve">objektivi specifik </w:t>
      </w:r>
      <w:r w:rsidRPr="007253BE">
        <w:t>4 në veçanti, kanë në fokusin e tyre integrimin e plotë të Sistemit të Informacionit të Menaxhimit Financiar Shqiptar (</w:t>
      </w:r>
      <w:proofErr w:type="spellStart"/>
      <w:r w:rsidRPr="007253BE">
        <w:t>SIMFSH</w:t>
      </w:r>
      <w:proofErr w:type="spellEnd"/>
      <w:r w:rsidRPr="007253BE">
        <w:t xml:space="preserve">) me sistemet e tjera të </w:t>
      </w:r>
      <w:proofErr w:type="spellStart"/>
      <w:r w:rsidRPr="007253BE">
        <w:t>MFP</w:t>
      </w:r>
      <w:proofErr w:type="spellEnd"/>
      <w:r w:rsidRPr="007253BE">
        <w:t>-së, për të minimizuar operacionet manuale dhe për të bërë të mundur që të ketë më shumë saktësi dhe respektim të afateve kohore në raportimin e operacioneve financiare qeveritare. Objektivi kryesor është të garantohet përdorim efektiv dhe efikas i burimeve të miratuara buxhetore. Ndërhyrjet synojnë të ulin detyrimet e prapambetura, të reduktojnë kostot e huamarrjes dhe të rrisin efikasitetin dhe transparencën e sistemit të prokurimit.</w:t>
      </w:r>
      <w:r w:rsidR="002352AE">
        <w:t xml:space="preserve"> </w:t>
      </w:r>
    </w:p>
    <w:p w14:paraId="63502FE1" w14:textId="4C8BD6E8" w:rsidR="008D5A66" w:rsidRPr="007253BE" w:rsidRDefault="008D5A66" w:rsidP="008D5A66">
      <w:pPr>
        <w:pStyle w:val="TEKSTI"/>
      </w:pPr>
      <w:r w:rsidRPr="007253BE">
        <w:lastRenderedPageBreak/>
        <w:t xml:space="preserve">Objektivi </w:t>
      </w:r>
      <w:r w:rsidR="0001141A" w:rsidRPr="007253BE">
        <w:t xml:space="preserve">specifik </w:t>
      </w:r>
      <w:r w:rsidRPr="007253BE">
        <w:t xml:space="preserve">5 përpiqet të rrisë llogaridhënien dhe transparencën falë raportimit më të mirë financiar dhe </w:t>
      </w:r>
      <w:proofErr w:type="spellStart"/>
      <w:r w:rsidR="0001141A">
        <w:t>jo</w:t>
      </w:r>
      <w:r w:rsidRPr="007253BE">
        <w:t>financiar</w:t>
      </w:r>
      <w:proofErr w:type="spellEnd"/>
      <w:r w:rsidR="002352AE">
        <w:t>,</w:t>
      </w:r>
      <w:r w:rsidRPr="007253BE">
        <w:t xml:space="preserve"> në përputhje me standardet ndërkombëtare, të përmirësojë mbulimin, cilësinë dhe </w:t>
      </w:r>
      <w:proofErr w:type="spellStart"/>
      <w:r w:rsidRPr="007253BE">
        <w:t>aksesueshmërinë</w:t>
      </w:r>
      <w:proofErr w:type="spellEnd"/>
      <w:r w:rsidRPr="007253BE">
        <w:t xml:space="preserve"> e informacionit për financat publike. Do të shtohen përpjekjet për të angazhuar publikun në procesin buxhetor.</w:t>
      </w:r>
      <w:r w:rsidR="002352AE">
        <w:t xml:space="preserve"> </w:t>
      </w:r>
    </w:p>
    <w:p w14:paraId="1649BFA1" w14:textId="0B4CBB58" w:rsidR="008D5A66" w:rsidRPr="007253BE" w:rsidRDefault="008D5A66" w:rsidP="008D5A66">
      <w:pPr>
        <w:pStyle w:val="TEKSTI"/>
      </w:pPr>
      <w:r w:rsidRPr="007253BE">
        <w:t>Disiplina, kontrolli dhe transparenca financiare nëpërmjet përmirësimit të Menaxhimit Financiar dhe Kontrollit (</w:t>
      </w:r>
      <w:proofErr w:type="spellStart"/>
      <w:r w:rsidRPr="007253BE">
        <w:t>MFK</w:t>
      </w:r>
      <w:proofErr w:type="spellEnd"/>
      <w:r w:rsidRPr="007253BE">
        <w:t xml:space="preserve">), </w:t>
      </w:r>
      <w:r w:rsidR="002352AE" w:rsidRPr="007253BE">
        <w:t xml:space="preserve">auditimit të brendshëm dhe inspektimit financiar publik </w:t>
      </w:r>
      <w:r w:rsidRPr="007253BE">
        <w:t xml:space="preserve">efikas në qeverisjen qendrore dhe vendore është edhe fokusi i </w:t>
      </w:r>
      <w:r w:rsidR="0001141A" w:rsidRPr="007253BE">
        <w:t xml:space="preserve">objektivit specifik </w:t>
      </w:r>
      <w:r w:rsidRPr="007253BE">
        <w:t xml:space="preserve">6. </w:t>
      </w:r>
    </w:p>
    <w:p w14:paraId="264944C1" w14:textId="3ED050C6" w:rsidR="008D5A66" w:rsidRPr="007253BE" w:rsidRDefault="008D5A66" w:rsidP="008D5A66">
      <w:pPr>
        <w:pStyle w:val="TEKSTI"/>
      </w:pPr>
      <w:r w:rsidRPr="007253BE">
        <w:t xml:space="preserve">Së fundmi, </w:t>
      </w:r>
      <w:r w:rsidR="0001141A" w:rsidRPr="007253BE">
        <w:t xml:space="preserve">objektivi specifik </w:t>
      </w:r>
      <w:r w:rsidRPr="007253BE">
        <w:t>7 synon të rrisë e të bëjë efektive mbikëqyrjen e jashtme të financave publike</w:t>
      </w:r>
      <w:r w:rsidR="002352AE">
        <w:t>,</w:t>
      </w:r>
      <w:r w:rsidRPr="007253BE">
        <w:t xml:space="preserve"> duke forcuar kapacitetet e Kontrollit të Lartë të Shtetit (</w:t>
      </w:r>
      <w:proofErr w:type="spellStart"/>
      <w:r w:rsidRPr="007253BE">
        <w:t>KLSH</w:t>
      </w:r>
      <w:proofErr w:type="spellEnd"/>
      <w:r w:rsidRPr="007253BE">
        <w:t xml:space="preserve">). Do të rritet numri i </w:t>
      </w:r>
      <w:proofErr w:type="spellStart"/>
      <w:r w:rsidRPr="007253BE">
        <w:t>auditimeve</w:t>
      </w:r>
      <w:proofErr w:type="spellEnd"/>
      <w:r w:rsidRPr="007253BE">
        <w:t xml:space="preserve"> financiare </w:t>
      </w:r>
      <w:proofErr w:type="spellStart"/>
      <w:r w:rsidRPr="007253BE">
        <w:t>dhe</w:t>
      </w:r>
      <w:r w:rsidR="002352AE">
        <w:t>i</w:t>
      </w:r>
      <w:proofErr w:type="spellEnd"/>
      <w:r w:rsidR="002352AE">
        <w:t xml:space="preserve"> </w:t>
      </w:r>
      <w:proofErr w:type="spellStart"/>
      <w:r w:rsidRPr="007253BE">
        <w:t>auditimeve</w:t>
      </w:r>
      <w:proofErr w:type="spellEnd"/>
      <w:r w:rsidRPr="007253BE">
        <w:t xml:space="preserve"> të performancës</w:t>
      </w:r>
      <w:r w:rsidR="002352AE">
        <w:t>,</w:t>
      </w:r>
      <w:r w:rsidRPr="007253BE">
        <w:t xml:space="preserve"> në mënyrë që të rritet edhe vlera e tyre dhe përfitimet në shoqëri. </w:t>
      </w:r>
    </w:p>
    <w:p w14:paraId="63DF5B9B" w14:textId="26FEF898" w:rsidR="008D5A66" w:rsidRPr="007253BE" w:rsidRDefault="008D5A66" w:rsidP="008D5A66">
      <w:pPr>
        <w:pStyle w:val="TEKSTI"/>
      </w:pPr>
      <w:r w:rsidRPr="007253BE">
        <w:t xml:space="preserve">Gjithashtu, në </w:t>
      </w:r>
      <w:r w:rsidR="00740EC3" w:rsidRPr="007253BE">
        <w:t xml:space="preserve">kapitullin </w:t>
      </w:r>
      <w:r w:rsidRPr="007253BE">
        <w:t xml:space="preserve">3 janë paraqitur masat e organizimit institucional, përfshirë rolet dhe përgjegjësitë e palëve të interesit për drejtimin dhe </w:t>
      </w:r>
      <w:r w:rsidR="002352AE">
        <w:t xml:space="preserve">në </w:t>
      </w:r>
      <w:r w:rsidRPr="007253BE">
        <w:t>koordinimin e zbatimit, monitorimit dhe raportimit të</w:t>
      </w:r>
      <w:r w:rsidR="002352AE">
        <w:t xml:space="preserve"> </w:t>
      </w:r>
      <w:r w:rsidR="002352AE" w:rsidRPr="007253BE">
        <w:t xml:space="preserve">strategjisë </w:t>
      </w:r>
      <w:r w:rsidRPr="007253BE">
        <w:t xml:space="preserve">së </w:t>
      </w:r>
      <w:proofErr w:type="spellStart"/>
      <w:r w:rsidRPr="007253BE">
        <w:t>MFP</w:t>
      </w:r>
      <w:proofErr w:type="spellEnd"/>
      <w:r w:rsidRPr="007253BE">
        <w:t xml:space="preserve">-së. Në të njëjtin </w:t>
      </w:r>
      <w:r w:rsidR="00740EC3" w:rsidRPr="007253BE">
        <w:t xml:space="preserve">kapitull </w:t>
      </w:r>
      <w:r w:rsidRPr="007253BE">
        <w:t xml:space="preserve">gjendet edhe informacioni për arkitekturën e sistemit të </w:t>
      </w:r>
      <w:proofErr w:type="spellStart"/>
      <w:r w:rsidRPr="007253BE">
        <w:t>MFP</w:t>
      </w:r>
      <w:proofErr w:type="spellEnd"/>
      <w:r w:rsidRPr="007253BE">
        <w:t xml:space="preserve">-së, lidhjet dhe ndërfaqen e tij. Konfirmohet edhe roli në vazhdimësi që luan Komiteti Drejtues i </w:t>
      </w:r>
      <w:proofErr w:type="spellStart"/>
      <w:r w:rsidRPr="007253BE">
        <w:t>MFP</w:t>
      </w:r>
      <w:proofErr w:type="spellEnd"/>
      <w:r w:rsidRPr="007253BE">
        <w:t>-së (</w:t>
      </w:r>
      <w:proofErr w:type="spellStart"/>
      <w:r w:rsidRPr="007253BE">
        <w:t>KD</w:t>
      </w:r>
      <w:proofErr w:type="spellEnd"/>
      <w:r w:rsidRPr="007253BE">
        <w:t>), i cili drejtohet nga MFE</w:t>
      </w:r>
      <w:r w:rsidR="002352AE">
        <w:t>-ja</w:t>
      </w:r>
      <w:r w:rsidRPr="007253BE">
        <w:t xml:space="preserve">. Të paktën një herë në vit, Komiteti do të organizojë një forum për dialog dhe për të marrë vlerësimet e partnerëve të jashtëm të Shqipërisë mbi zbatimin e Strategjisë së </w:t>
      </w:r>
      <w:proofErr w:type="spellStart"/>
      <w:r w:rsidRPr="007253BE">
        <w:t>MFP</w:t>
      </w:r>
      <w:proofErr w:type="spellEnd"/>
      <w:r w:rsidRPr="007253BE">
        <w:t xml:space="preserve">-së. </w:t>
      </w:r>
    </w:p>
    <w:p w14:paraId="0ACA2BB1" w14:textId="1F5B7E16" w:rsidR="008D5A66" w:rsidRPr="007253BE" w:rsidRDefault="008D5A66" w:rsidP="008D5A66">
      <w:pPr>
        <w:pStyle w:val="TEKSTI"/>
      </w:pPr>
      <w:r w:rsidRPr="007253BE">
        <w:t xml:space="preserve">Propozohet që Komiteti Teknik i </w:t>
      </w:r>
      <w:proofErr w:type="spellStart"/>
      <w:r w:rsidRPr="007253BE">
        <w:t>MFP</w:t>
      </w:r>
      <w:proofErr w:type="spellEnd"/>
      <w:r w:rsidRPr="007253BE">
        <w:t>-së (</w:t>
      </w:r>
      <w:proofErr w:type="spellStart"/>
      <w:r w:rsidRPr="007253BE">
        <w:t>KT</w:t>
      </w:r>
      <w:proofErr w:type="spellEnd"/>
      <w:r w:rsidRPr="007253BE">
        <w:t xml:space="preserve">) të përbëhet vetëm nga </w:t>
      </w:r>
      <w:r w:rsidR="008E1F47" w:rsidRPr="007253BE">
        <w:t xml:space="preserve">koordinatorët </w:t>
      </w:r>
      <w:r w:rsidRPr="007253BE">
        <w:t xml:space="preserve">e </w:t>
      </w:r>
      <w:r w:rsidR="0001141A" w:rsidRPr="007253BE">
        <w:t>objektivave specifik</w:t>
      </w:r>
      <w:r w:rsidR="0001141A">
        <w:t>ë</w:t>
      </w:r>
      <w:r w:rsidR="0001141A" w:rsidRPr="007253BE">
        <w:t xml:space="preserve"> </w:t>
      </w:r>
      <w:r w:rsidRPr="007253BE">
        <w:t xml:space="preserve">dhe të </w:t>
      </w:r>
      <w:r w:rsidR="008E1F47" w:rsidRPr="007253BE">
        <w:t>komponentëve</w:t>
      </w:r>
      <w:r w:rsidRPr="007253BE">
        <w:t xml:space="preserve">, për të mundësuar planifikim të detajuar dhe monitorim të planeve vjetore të punës. </w:t>
      </w:r>
      <w:proofErr w:type="spellStart"/>
      <w:r w:rsidRPr="007253BE">
        <w:t>KD</w:t>
      </w:r>
      <w:proofErr w:type="spellEnd"/>
      <w:r w:rsidR="007D6C2D">
        <w:t>-ja</w:t>
      </w:r>
      <w:r w:rsidR="002352AE">
        <w:t xml:space="preserve"> </w:t>
      </w:r>
      <w:r w:rsidRPr="007253BE">
        <w:t xml:space="preserve">dhe </w:t>
      </w:r>
      <w:proofErr w:type="spellStart"/>
      <w:r w:rsidRPr="007253BE">
        <w:t>KT</w:t>
      </w:r>
      <w:proofErr w:type="spellEnd"/>
      <w:r w:rsidR="007D6C2D">
        <w:t>-ja</w:t>
      </w:r>
      <w:r w:rsidRPr="007253BE">
        <w:t xml:space="preserve"> do të mbështeten nga Drejtoria e Menaxhimit të</w:t>
      </w:r>
      <w:r w:rsidR="002352AE">
        <w:t xml:space="preserve"> </w:t>
      </w:r>
      <w:r w:rsidRPr="007253BE">
        <w:t>Reformës të Financave Publike (</w:t>
      </w:r>
      <w:proofErr w:type="spellStart"/>
      <w:r w:rsidRPr="007253BE">
        <w:t>DMRFP</w:t>
      </w:r>
      <w:proofErr w:type="spellEnd"/>
      <w:r w:rsidRPr="007253BE">
        <w:t xml:space="preserve">). Drejtoria do të jetë përgjegjëse për monitorimin dhe raportimin e reformave të </w:t>
      </w:r>
      <w:proofErr w:type="spellStart"/>
      <w:r w:rsidRPr="007253BE">
        <w:t>MFP</w:t>
      </w:r>
      <w:proofErr w:type="spellEnd"/>
      <w:r w:rsidRPr="007253BE">
        <w:t xml:space="preserve">-së. Poshtë nivelit të </w:t>
      </w:r>
      <w:proofErr w:type="spellStart"/>
      <w:r w:rsidRPr="007253BE">
        <w:t>KT</w:t>
      </w:r>
      <w:proofErr w:type="spellEnd"/>
      <w:r w:rsidRPr="007253BE">
        <w:t>-së propozohet të ngrihen shtatë komitete të veçanta koordinimi (</w:t>
      </w:r>
      <w:proofErr w:type="spellStart"/>
      <w:r w:rsidRPr="007253BE">
        <w:t>KK</w:t>
      </w:r>
      <w:proofErr w:type="spellEnd"/>
      <w:r w:rsidRPr="007253BE">
        <w:t xml:space="preserve">), një për secilin </w:t>
      </w:r>
      <w:r w:rsidR="008E1F47" w:rsidRPr="007253BE">
        <w:t>objektiv specifik</w:t>
      </w:r>
      <w:r w:rsidRPr="007253BE">
        <w:t xml:space="preserve">, të cilat do të mblidhen të paktën çdo gjashtë muaj, </w:t>
      </w:r>
      <w:proofErr w:type="spellStart"/>
      <w:r w:rsidRPr="007253BE">
        <w:t>idealisht</w:t>
      </w:r>
      <w:proofErr w:type="spellEnd"/>
      <w:r w:rsidRPr="007253BE">
        <w:t xml:space="preserve"> çdo tre muaj. </w:t>
      </w:r>
      <w:proofErr w:type="spellStart"/>
      <w:r w:rsidRPr="007253BE">
        <w:t>KK</w:t>
      </w:r>
      <w:proofErr w:type="spellEnd"/>
      <w:r w:rsidRPr="007253BE">
        <w:t xml:space="preserve">-të drejtohen nga </w:t>
      </w:r>
      <w:r w:rsidR="0001141A" w:rsidRPr="007253BE">
        <w:t xml:space="preserve">koordinatorët e objektivit specifik </w:t>
      </w:r>
      <w:r w:rsidRPr="007253BE">
        <w:t xml:space="preserve">dhe anëtarë do të jenë </w:t>
      </w:r>
      <w:r w:rsidR="0001141A" w:rsidRPr="007253BE">
        <w:t xml:space="preserve">koordinatorët e komponentëve </w:t>
      </w:r>
      <w:r w:rsidRPr="007253BE">
        <w:t xml:space="preserve">për secilin nga </w:t>
      </w:r>
      <w:r w:rsidR="0001141A" w:rsidRPr="007253BE">
        <w:t>objektivat specifik</w:t>
      </w:r>
      <w:r w:rsidR="0001141A">
        <w:t>ë</w:t>
      </w:r>
      <w:r w:rsidRPr="007253BE">
        <w:t>. Synimi është të shqyrtohen aktivitetet e hollësishme që janë ndërmarrë, për të mundësuar koordinimin ndërmjet palëve të interesit të komponentëve</w:t>
      </w:r>
      <w:r w:rsidR="00135106">
        <w:t>,</w:t>
      </w:r>
      <w:r w:rsidRPr="007253BE">
        <w:t xml:space="preserve"> në mënyrë që të trajtohen problemet, </w:t>
      </w:r>
      <w:proofErr w:type="spellStart"/>
      <w:r w:rsidRPr="007253BE">
        <w:t>risqet</w:t>
      </w:r>
      <w:proofErr w:type="spellEnd"/>
      <w:r w:rsidRPr="007253BE">
        <w:t xml:space="preserve"> dhe pengesat, për t’u siguruar që ecuria të jetë sipas planit. Nga ana tjetër, </w:t>
      </w:r>
      <w:proofErr w:type="spellStart"/>
      <w:r w:rsidRPr="007253BE">
        <w:t>KK</w:t>
      </w:r>
      <w:proofErr w:type="spellEnd"/>
      <w:r w:rsidRPr="007253BE">
        <w:t xml:space="preserve">-të do të çojnë problemet për zgjidhje deri në nivel </w:t>
      </w:r>
      <w:proofErr w:type="spellStart"/>
      <w:r w:rsidRPr="007253BE">
        <w:t>KT</w:t>
      </w:r>
      <w:proofErr w:type="spellEnd"/>
      <w:r w:rsidRPr="007253BE">
        <w:t xml:space="preserve">-je apo </w:t>
      </w:r>
      <w:proofErr w:type="spellStart"/>
      <w:r w:rsidRPr="007253BE">
        <w:t>KD</w:t>
      </w:r>
      <w:proofErr w:type="spellEnd"/>
      <w:r w:rsidRPr="007253BE">
        <w:t xml:space="preserve">-je, sipas rastit. </w:t>
      </w:r>
    </w:p>
    <w:p w14:paraId="08FAEBBD" w14:textId="300FFD1F" w:rsidR="008D5A66" w:rsidRPr="007253BE" w:rsidRDefault="008D5A66" w:rsidP="008D5A66">
      <w:pPr>
        <w:pStyle w:val="TEKSTI"/>
      </w:pPr>
      <w:r w:rsidRPr="007253BE">
        <w:t xml:space="preserve">Kapitulli 4 përmban vlerësimin e </w:t>
      </w:r>
      <w:proofErr w:type="spellStart"/>
      <w:r w:rsidRPr="007253BE">
        <w:t>kostimit</w:t>
      </w:r>
      <w:proofErr w:type="spellEnd"/>
      <w:r w:rsidRPr="007253BE">
        <w:t xml:space="preserve"> dhe </w:t>
      </w:r>
      <w:r w:rsidR="00135106">
        <w:t xml:space="preserve">të </w:t>
      </w:r>
      <w:r w:rsidRPr="007253BE">
        <w:t xml:space="preserve">financimit që duhet të planifikojë MFE-ja dhe të integrohet në </w:t>
      </w:r>
      <w:proofErr w:type="spellStart"/>
      <w:r w:rsidRPr="007253BE">
        <w:t>PBA</w:t>
      </w:r>
      <w:proofErr w:type="spellEnd"/>
      <w:r w:rsidRPr="007253BE">
        <w:t>, si dhe të jetë pjesë e diskutimit me partnerët e jashtëm.</w:t>
      </w:r>
      <w:r w:rsidR="002352AE">
        <w:t xml:space="preserve"> </w:t>
      </w:r>
    </w:p>
    <w:p w14:paraId="1D325B3F" w14:textId="77777777" w:rsidR="008D5A66" w:rsidRPr="007253BE" w:rsidRDefault="008D5A66" w:rsidP="008D5A66">
      <w:pPr>
        <w:pStyle w:val="TEKSTI"/>
      </w:pPr>
      <w:r w:rsidRPr="007253BE">
        <w:t xml:space="preserve">Edhe </w:t>
      </w:r>
      <w:proofErr w:type="spellStart"/>
      <w:r w:rsidRPr="007253BE">
        <w:t>PBA</w:t>
      </w:r>
      <w:proofErr w:type="spellEnd"/>
      <w:r w:rsidRPr="007253BE">
        <w:t>-ja do të jetë objekt diskutimi me partnerët e jashtëm.</w:t>
      </w:r>
    </w:p>
    <w:p w14:paraId="2FE35276" w14:textId="3B834E20" w:rsidR="008D5A66" w:rsidRPr="007253BE" w:rsidRDefault="008D5A66" w:rsidP="008D5A66">
      <w:pPr>
        <w:pStyle w:val="TEKSTI"/>
      </w:pPr>
      <w:r w:rsidRPr="007253BE">
        <w:t xml:space="preserve">Kapitulli 5 përmban një përmbledhje të Planit të Veprimit të Strategjisë së </w:t>
      </w:r>
      <w:proofErr w:type="spellStart"/>
      <w:r w:rsidRPr="007253BE">
        <w:t>MFP</w:t>
      </w:r>
      <w:proofErr w:type="spellEnd"/>
      <w:r w:rsidRPr="007253BE">
        <w:t xml:space="preserve">-së për periudhën 2019–2022 dhe jep një tablo të përgjithshme të Strategjisë bashkë me </w:t>
      </w:r>
      <w:r w:rsidR="0001141A" w:rsidRPr="007253BE">
        <w:t>objektivat specifik</w:t>
      </w:r>
      <w:r w:rsidR="0001141A">
        <w:t>ë</w:t>
      </w:r>
      <w:r w:rsidRPr="007253BE">
        <w:t>, produktet, afatet kohore të realizimit, njësitë përgjegjëse dhe kostot shoqëruese.</w:t>
      </w:r>
    </w:p>
    <w:p w14:paraId="3EDF32CA" w14:textId="0B8C5EC6" w:rsidR="008D5A66" w:rsidRPr="007253BE" w:rsidRDefault="008D5A66" w:rsidP="008D5A66">
      <w:pPr>
        <w:pStyle w:val="TEKSTI"/>
      </w:pPr>
      <w:r w:rsidRPr="007253BE">
        <w:t xml:space="preserve">Kapitulli 6 përmban </w:t>
      </w:r>
      <w:r w:rsidR="00374491" w:rsidRPr="007253BE">
        <w:t xml:space="preserve">planin e </w:t>
      </w:r>
      <w:proofErr w:type="spellStart"/>
      <w:r w:rsidR="00374491" w:rsidRPr="007253BE">
        <w:t>risqeve</w:t>
      </w:r>
      <w:proofErr w:type="spellEnd"/>
      <w:r w:rsidR="00374491" w:rsidRPr="007253BE">
        <w:t xml:space="preserve"> dhe të zvogëlimit </w:t>
      </w:r>
      <w:r w:rsidRPr="007253BE">
        <w:t xml:space="preserve">të tyre, i cili është përgatitur për </w:t>
      </w:r>
      <w:r w:rsidR="008E1F47" w:rsidRPr="007253BE">
        <w:t xml:space="preserve">strategjinë </w:t>
      </w:r>
      <w:r w:rsidRPr="007253BE">
        <w:t>e ndryshuar. Për të menaxhuar reformat në mënyrë efektive, bazuar dhe në përvojën e fituar gjatë periudhës 2014</w:t>
      </w:r>
      <w:r w:rsidR="0001141A" w:rsidRPr="007253BE">
        <w:t>–</w:t>
      </w:r>
      <w:r w:rsidRPr="007253BE">
        <w:t xml:space="preserve">2018, kërkohet menaxhim më aktiv i </w:t>
      </w:r>
      <w:proofErr w:type="spellStart"/>
      <w:r w:rsidRPr="007253BE">
        <w:t>risqeve</w:t>
      </w:r>
      <w:proofErr w:type="spellEnd"/>
      <w:r w:rsidRPr="007253BE">
        <w:t>. Më shumë vëmendje do t’</w:t>
      </w:r>
      <w:r w:rsidR="008E1F47">
        <w:t>i</w:t>
      </w:r>
      <w:r w:rsidRPr="007253BE">
        <w:t xml:space="preserve"> kushtohet zbatimit të aktiviteteve</w:t>
      </w:r>
      <w:r w:rsidR="0001141A">
        <w:t>,</w:t>
      </w:r>
      <w:r w:rsidRPr="007253BE">
        <w:t xml:space="preserve"> si dhe </w:t>
      </w:r>
      <w:proofErr w:type="spellStart"/>
      <w:r w:rsidRPr="007253BE">
        <w:t>risqeve</w:t>
      </w:r>
      <w:proofErr w:type="spellEnd"/>
      <w:r w:rsidRPr="007253BE">
        <w:t xml:space="preserve"> potenciale, si dhe përmbushjes së objektivave kryesor</w:t>
      </w:r>
      <w:r w:rsidR="0001141A">
        <w:t>ë</w:t>
      </w:r>
      <w:r w:rsidRPr="007253BE">
        <w:t xml:space="preserve"> të </w:t>
      </w:r>
      <w:r w:rsidR="0001141A" w:rsidRPr="007253BE">
        <w:t>objektivave specifik</w:t>
      </w:r>
      <w:r w:rsidR="0001141A">
        <w:t>ë</w:t>
      </w:r>
      <w:r w:rsidR="0001141A" w:rsidRPr="007253BE">
        <w:t xml:space="preserve"> </w:t>
      </w:r>
      <w:r w:rsidRPr="007253BE">
        <w:t xml:space="preserve">dhe komponentëve të tyre. </w:t>
      </w:r>
    </w:p>
    <w:p w14:paraId="55705747" w14:textId="3F007D64" w:rsidR="00937394" w:rsidRPr="007253BE" w:rsidRDefault="008D5A66" w:rsidP="008D5A66">
      <w:pPr>
        <w:pStyle w:val="TEKSTI"/>
      </w:pPr>
      <w:r w:rsidRPr="007253BE">
        <w:t xml:space="preserve">Të gjitha aktivitetet, sipas </w:t>
      </w:r>
      <w:r w:rsidR="0001141A" w:rsidRPr="007253BE">
        <w:t xml:space="preserve">objektivit specifik </w:t>
      </w:r>
      <w:r w:rsidRPr="007253BE">
        <w:t xml:space="preserve">dhe komponentëve janë hedhur në </w:t>
      </w:r>
      <w:r w:rsidR="00374491" w:rsidRPr="007253BE">
        <w:t>planin e veprimit</w:t>
      </w:r>
      <w:r w:rsidR="00374491">
        <w:t>,</w:t>
      </w:r>
      <w:r w:rsidR="00374491" w:rsidRPr="007253BE">
        <w:t xml:space="preserve"> që </w:t>
      </w:r>
      <w:r w:rsidRPr="007253BE">
        <w:t xml:space="preserve">gjendet në </w:t>
      </w:r>
      <w:r w:rsidR="0001141A" w:rsidRPr="007253BE">
        <w:t xml:space="preserve">shtojcën </w:t>
      </w:r>
      <w:r w:rsidR="00374491">
        <w:t xml:space="preserve">1, </w:t>
      </w:r>
      <w:r w:rsidRPr="007253BE">
        <w:t xml:space="preserve">dhe rezultatet e secilit </w:t>
      </w:r>
      <w:r w:rsidR="0001141A" w:rsidRPr="007253BE">
        <w:t>objektiv specifik</w:t>
      </w:r>
      <w:r w:rsidR="00374491">
        <w:t>,</w:t>
      </w:r>
      <w:r w:rsidR="0001141A" w:rsidRPr="007253BE">
        <w:t xml:space="preserve"> </w:t>
      </w:r>
      <w:r w:rsidRPr="007253BE">
        <w:t>krahas treguesve të performancës dhe produkteve të aktiviteteve</w:t>
      </w:r>
      <w:r w:rsidR="00374491">
        <w:t>,</w:t>
      </w:r>
      <w:r w:rsidRPr="007253BE">
        <w:t xml:space="preserve"> jepen në </w:t>
      </w:r>
      <w:r w:rsidR="0001141A" w:rsidRPr="007253BE">
        <w:t xml:space="preserve">tabelën e shtojcës </w:t>
      </w:r>
      <w:r w:rsidRPr="007253BE">
        <w:t>2.</w:t>
      </w:r>
    </w:p>
    <w:p w14:paraId="7D61D73B" w14:textId="77777777" w:rsidR="006644B2" w:rsidRPr="007253BE" w:rsidRDefault="006644B2" w:rsidP="006644B2">
      <w:pPr>
        <w:pStyle w:val="TEKSTI"/>
        <w:rPr>
          <w:b/>
        </w:rPr>
      </w:pPr>
      <w:r w:rsidRPr="007253BE">
        <w:rPr>
          <w:b/>
        </w:rPr>
        <w:t>Shkurtimet dhe akronimet</w:t>
      </w:r>
    </w:p>
    <w:p w14:paraId="2D8AE9DF" w14:textId="467B22D2" w:rsidR="006644B2" w:rsidRPr="007253BE" w:rsidRDefault="006644B2" w:rsidP="006644B2">
      <w:pPr>
        <w:pStyle w:val="TEKSTI"/>
        <w:rPr>
          <w:sz w:val="22"/>
          <w:szCs w:val="22"/>
        </w:rPr>
      </w:pPr>
      <w:proofErr w:type="spellStart"/>
      <w:r w:rsidRPr="007253BE">
        <w:rPr>
          <w:sz w:val="22"/>
          <w:szCs w:val="22"/>
        </w:rPr>
        <w:t>AB</w:t>
      </w:r>
      <w:proofErr w:type="spellEnd"/>
      <w:r w:rsidRPr="007253BE">
        <w:rPr>
          <w:sz w:val="22"/>
          <w:szCs w:val="22"/>
        </w:rPr>
        <w:tab/>
      </w:r>
      <w:r w:rsidRPr="007253BE">
        <w:rPr>
          <w:sz w:val="22"/>
          <w:szCs w:val="22"/>
        </w:rPr>
        <w:tab/>
        <w:t xml:space="preserve">Auditues i </w:t>
      </w:r>
      <w:r w:rsidR="0001141A">
        <w:rPr>
          <w:sz w:val="22"/>
          <w:szCs w:val="22"/>
        </w:rPr>
        <w:t>b</w:t>
      </w:r>
      <w:r w:rsidRPr="007253BE">
        <w:rPr>
          <w:sz w:val="22"/>
          <w:szCs w:val="22"/>
        </w:rPr>
        <w:t>rendshëm</w:t>
      </w:r>
    </w:p>
    <w:p w14:paraId="453AD82B" w14:textId="5263A258" w:rsidR="006644B2" w:rsidRPr="007253BE" w:rsidRDefault="006644B2" w:rsidP="006644B2">
      <w:pPr>
        <w:pStyle w:val="TEKSTI"/>
        <w:rPr>
          <w:sz w:val="22"/>
          <w:szCs w:val="22"/>
        </w:rPr>
      </w:pPr>
      <w:proofErr w:type="spellStart"/>
      <w:r w:rsidRPr="007253BE">
        <w:rPr>
          <w:sz w:val="22"/>
          <w:szCs w:val="22"/>
        </w:rPr>
        <w:t>APP</w:t>
      </w:r>
      <w:proofErr w:type="spellEnd"/>
      <w:r w:rsidRPr="007253BE">
        <w:rPr>
          <w:sz w:val="22"/>
          <w:szCs w:val="22"/>
        </w:rPr>
        <w:tab/>
      </w:r>
      <w:r w:rsidRPr="007253BE">
        <w:rPr>
          <w:sz w:val="22"/>
          <w:szCs w:val="22"/>
        </w:rPr>
        <w:tab/>
        <w:t>Agjencia e Prokurimit Publik</w:t>
      </w:r>
    </w:p>
    <w:p w14:paraId="7D83C062" w14:textId="3804EA04" w:rsidR="006644B2" w:rsidRPr="007253BE" w:rsidRDefault="006644B2" w:rsidP="006644B2">
      <w:pPr>
        <w:pStyle w:val="TEKSTI"/>
        <w:rPr>
          <w:sz w:val="22"/>
          <w:szCs w:val="22"/>
        </w:rPr>
      </w:pPr>
      <w:r w:rsidRPr="007253BE">
        <w:rPr>
          <w:sz w:val="22"/>
          <w:szCs w:val="22"/>
        </w:rPr>
        <w:t>AT</w:t>
      </w:r>
      <w:r w:rsidRPr="007253BE">
        <w:rPr>
          <w:sz w:val="22"/>
          <w:szCs w:val="22"/>
        </w:rPr>
        <w:tab/>
      </w:r>
      <w:r w:rsidRPr="007253BE">
        <w:rPr>
          <w:sz w:val="22"/>
          <w:szCs w:val="22"/>
        </w:rPr>
        <w:tab/>
        <w:t xml:space="preserve">Asistencë </w:t>
      </w:r>
      <w:r w:rsidR="0001141A">
        <w:rPr>
          <w:sz w:val="22"/>
          <w:szCs w:val="22"/>
        </w:rPr>
        <w:t>t</w:t>
      </w:r>
      <w:r w:rsidRPr="007253BE">
        <w:rPr>
          <w:sz w:val="22"/>
          <w:szCs w:val="22"/>
        </w:rPr>
        <w:t>eknike</w:t>
      </w:r>
    </w:p>
    <w:p w14:paraId="42787CD7" w14:textId="717D0352" w:rsidR="006644B2" w:rsidRPr="007253BE" w:rsidRDefault="006644B2" w:rsidP="006644B2">
      <w:pPr>
        <w:pStyle w:val="TEKSTI"/>
        <w:rPr>
          <w:sz w:val="22"/>
          <w:szCs w:val="22"/>
        </w:rPr>
      </w:pPr>
      <w:r w:rsidRPr="007253BE">
        <w:rPr>
          <w:sz w:val="22"/>
          <w:szCs w:val="22"/>
        </w:rPr>
        <w:t>BE</w:t>
      </w:r>
      <w:r w:rsidRPr="007253BE">
        <w:rPr>
          <w:sz w:val="22"/>
          <w:szCs w:val="22"/>
        </w:rPr>
        <w:tab/>
      </w:r>
      <w:r w:rsidRPr="007253BE">
        <w:rPr>
          <w:sz w:val="22"/>
          <w:szCs w:val="22"/>
        </w:rPr>
        <w:tab/>
        <w:t>Bashkimi Evropian</w:t>
      </w:r>
    </w:p>
    <w:p w14:paraId="235A2D15" w14:textId="2D6F6505" w:rsidR="006644B2" w:rsidRPr="007253BE" w:rsidRDefault="006644B2" w:rsidP="006644B2">
      <w:pPr>
        <w:pStyle w:val="TEKSTI"/>
        <w:rPr>
          <w:sz w:val="22"/>
          <w:szCs w:val="22"/>
        </w:rPr>
      </w:pPr>
      <w:proofErr w:type="spellStart"/>
      <w:r w:rsidRPr="007253BE">
        <w:rPr>
          <w:sz w:val="22"/>
          <w:szCs w:val="22"/>
        </w:rPr>
        <w:t>BGJ</w:t>
      </w:r>
      <w:proofErr w:type="spellEnd"/>
      <w:r w:rsidRPr="007253BE">
        <w:rPr>
          <w:sz w:val="22"/>
          <w:szCs w:val="22"/>
        </w:rPr>
        <w:tab/>
      </w:r>
      <w:r w:rsidRPr="007253BE">
        <w:rPr>
          <w:sz w:val="22"/>
          <w:szCs w:val="22"/>
        </w:rPr>
        <w:tab/>
      </w:r>
      <w:proofErr w:type="spellStart"/>
      <w:r w:rsidRPr="007253BE">
        <w:rPr>
          <w:sz w:val="22"/>
          <w:szCs w:val="22"/>
        </w:rPr>
        <w:t>Buxhetimi</w:t>
      </w:r>
      <w:proofErr w:type="spellEnd"/>
      <w:r w:rsidRPr="007253BE">
        <w:rPr>
          <w:sz w:val="22"/>
          <w:szCs w:val="22"/>
        </w:rPr>
        <w:t xml:space="preserve"> me baza </w:t>
      </w:r>
      <w:r w:rsidR="0001141A">
        <w:rPr>
          <w:sz w:val="22"/>
          <w:szCs w:val="22"/>
        </w:rPr>
        <w:t>g</w:t>
      </w:r>
      <w:r w:rsidRPr="007253BE">
        <w:rPr>
          <w:sz w:val="22"/>
          <w:szCs w:val="22"/>
        </w:rPr>
        <w:t>jinore</w:t>
      </w:r>
    </w:p>
    <w:p w14:paraId="55804476" w14:textId="77777777" w:rsidR="006644B2" w:rsidRPr="007253BE" w:rsidRDefault="006644B2" w:rsidP="006644B2">
      <w:pPr>
        <w:pStyle w:val="TEKSTI"/>
        <w:rPr>
          <w:sz w:val="22"/>
          <w:szCs w:val="22"/>
        </w:rPr>
      </w:pPr>
      <w:proofErr w:type="spellStart"/>
      <w:r w:rsidRPr="007253BE">
        <w:rPr>
          <w:sz w:val="22"/>
          <w:szCs w:val="22"/>
        </w:rPr>
        <w:t>BTH</w:t>
      </w:r>
      <w:proofErr w:type="spellEnd"/>
      <w:r w:rsidRPr="007253BE">
        <w:rPr>
          <w:sz w:val="22"/>
          <w:szCs w:val="22"/>
        </w:rPr>
        <w:tab/>
        <w:t>Bono thesari</w:t>
      </w:r>
    </w:p>
    <w:p w14:paraId="34CF47CC" w14:textId="77777777" w:rsidR="006644B2" w:rsidRPr="007253BE" w:rsidRDefault="006644B2" w:rsidP="006644B2">
      <w:pPr>
        <w:pStyle w:val="TEKSTI"/>
        <w:rPr>
          <w:sz w:val="22"/>
          <w:szCs w:val="22"/>
        </w:rPr>
      </w:pPr>
      <w:proofErr w:type="spellStart"/>
      <w:r w:rsidRPr="007253BE">
        <w:rPr>
          <w:sz w:val="22"/>
          <w:szCs w:val="22"/>
        </w:rPr>
        <w:t>DAMS</w:t>
      </w:r>
      <w:proofErr w:type="spellEnd"/>
      <w:r w:rsidRPr="007253BE">
        <w:rPr>
          <w:sz w:val="22"/>
          <w:szCs w:val="22"/>
        </w:rPr>
        <w:tab/>
        <w:t>Drejtoria e Analizës Makroekonomike dhe Statistikave</w:t>
      </w:r>
    </w:p>
    <w:p w14:paraId="0F022A4A" w14:textId="77777777" w:rsidR="006644B2" w:rsidRPr="007253BE" w:rsidRDefault="006644B2" w:rsidP="006644B2">
      <w:pPr>
        <w:pStyle w:val="TEKSTI"/>
        <w:rPr>
          <w:sz w:val="22"/>
          <w:szCs w:val="22"/>
        </w:rPr>
      </w:pPr>
      <w:proofErr w:type="spellStart"/>
      <w:r w:rsidRPr="007253BE">
        <w:rPr>
          <w:sz w:val="22"/>
          <w:szCs w:val="22"/>
        </w:rPr>
        <w:lastRenderedPageBreak/>
        <w:t>DAPB</w:t>
      </w:r>
      <w:proofErr w:type="spellEnd"/>
      <w:r w:rsidRPr="007253BE">
        <w:rPr>
          <w:sz w:val="22"/>
          <w:szCs w:val="22"/>
        </w:rPr>
        <w:tab/>
        <w:t>Drejtoria e Analizës dhe Programimit Buxhetor</w:t>
      </w:r>
    </w:p>
    <w:p w14:paraId="611D0FCE" w14:textId="77777777" w:rsidR="006644B2" w:rsidRPr="007253BE" w:rsidRDefault="006644B2" w:rsidP="006644B2">
      <w:pPr>
        <w:pStyle w:val="TEKSTI"/>
        <w:rPr>
          <w:sz w:val="22"/>
          <w:szCs w:val="22"/>
        </w:rPr>
      </w:pPr>
      <w:proofErr w:type="spellStart"/>
      <w:r w:rsidRPr="007253BE">
        <w:rPr>
          <w:sz w:val="22"/>
          <w:szCs w:val="22"/>
        </w:rPr>
        <w:t>DFV</w:t>
      </w:r>
      <w:proofErr w:type="spellEnd"/>
      <w:r w:rsidRPr="007253BE">
        <w:rPr>
          <w:sz w:val="22"/>
          <w:szCs w:val="22"/>
        </w:rPr>
        <w:tab/>
        <w:t>Drejtoria e Financave Vendore</w:t>
      </w:r>
    </w:p>
    <w:p w14:paraId="32F43125" w14:textId="77777777" w:rsidR="006644B2" w:rsidRPr="007253BE" w:rsidRDefault="006644B2" w:rsidP="006644B2">
      <w:pPr>
        <w:pStyle w:val="TEKSTI"/>
        <w:rPr>
          <w:sz w:val="22"/>
          <w:szCs w:val="22"/>
        </w:rPr>
      </w:pPr>
      <w:proofErr w:type="spellStart"/>
      <w:r w:rsidRPr="007253BE">
        <w:rPr>
          <w:sz w:val="22"/>
          <w:szCs w:val="22"/>
        </w:rPr>
        <w:t>DHAB</w:t>
      </w:r>
      <w:proofErr w:type="spellEnd"/>
      <w:r w:rsidRPr="007253BE">
        <w:rPr>
          <w:sz w:val="22"/>
          <w:szCs w:val="22"/>
        </w:rPr>
        <w:tab/>
        <w:t>Drejtoria e Harmonizimit të Auditimit të Brendshëm</w:t>
      </w:r>
    </w:p>
    <w:p w14:paraId="5D0E3414" w14:textId="77777777" w:rsidR="006644B2" w:rsidRPr="007253BE" w:rsidRDefault="006644B2" w:rsidP="006644B2">
      <w:pPr>
        <w:pStyle w:val="TEKSTI"/>
        <w:rPr>
          <w:sz w:val="22"/>
          <w:szCs w:val="22"/>
        </w:rPr>
      </w:pPr>
      <w:proofErr w:type="spellStart"/>
      <w:r w:rsidRPr="007253BE">
        <w:rPr>
          <w:sz w:val="22"/>
          <w:szCs w:val="22"/>
        </w:rPr>
        <w:t>DHMFKK</w:t>
      </w:r>
      <w:proofErr w:type="spellEnd"/>
      <w:r w:rsidRPr="007253BE">
        <w:rPr>
          <w:sz w:val="22"/>
          <w:szCs w:val="22"/>
        </w:rPr>
        <w:tab/>
        <w:t xml:space="preserve">Drejtoria e Harmonizimit të Menaxhimit Financiar, Kontrollit dhe Kontabilitetit </w:t>
      </w:r>
    </w:p>
    <w:p w14:paraId="04F0C2BA" w14:textId="77777777" w:rsidR="006644B2" w:rsidRPr="007253BE" w:rsidRDefault="006644B2" w:rsidP="006644B2">
      <w:pPr>
        <w:pStyle w:val="TEKSTI"/>
        <w:rPr>
          <w:sz w:val="22"/>
          <w:szCs w:val="22"/>
        </w:rPr>
      </w:pPr>
      <w:proofErr w:type="spellStart"/>
      <w:r w:rsidRPr="007253BE">
        <w:rPr>
          <w:sz w:val="22"/>
          <w:szCs w:val="22"/>
        </w:rPr>
        <w:t>DIFP</w:t>
      </w:r>
      <w:proofErr w:type="spellEnd"/>
      <w:r w:rsidRPr="007253BE">
        <w:rPr>
          <w:sz w:val="22"/>
          <w:szCs w:val="22"/>
        </w:rPr>
        <w:tab/>
        <w:t>Drejtoria e Inspektimit Financiar Publik</w:t>
      </w:r>
    </w:p>
    <w:p w14:paraId="236B1CC8" w14:textId="77777777" w:rsidR="006644B2" w:rsidRPr="007253BE" w:rsidRDefault="006644B2" w:rsidP="006644B2">
      <w:pPr>
        <w:pStyle w:val="TEKSTI"/>
        <w:rPr>
          <w:sz w:val="22"/>
          <w:szCs w:val="22"/>
        </w:rPr>
      </w:pPr>
      <w:proofErr w:type="spellStart"/>
      <w:r w:rsidRPr="007253BE">
        <w:rPr>
          <w:sz w:val="22"/>
          <w:szCs w:val="22"/>
        </w:rPr>
        <w:t>DMB</w:t>
      </w:r>
      <w:proofErr w:type="spellEnd"/>
      <w:r w:rsidRPr="007253BE">
        <w:rPr>
          <w:sz w:val="22"/>
          <w:szCs w:val="22"/>
        </w:rPr>
        <w:tab/>
        <w:t>Drejtoria e Menaxhimit të Buxhetit</w:t>
      </w:r>
    </w:p>
    <w:p w14:paraId="5F3BFBDF" w14:textId="77777777" w:rsidR="006644B2" w:rsidRPr="007253BE" w:rsidRDefault="006644B2" w:rsidP="006644B2">
      <w:pPr>
        <w:pStyle w:val="TEKSTI"/>
        <w:rPr>
          <w:sz w:val="22"/>
          <w:szCs w:val="22"/>
        </w:rPr>
      </w:pPr>
      <w:proofErr w:type="spellStart"/>
      <w:r w:rsidRPr="007253BE">
        <w:rPr>
          <w:sz w:val="22"/>
          <w:szCs w:val="22"/>
        </w:rPr>
        <w:t>DMIP</w:t>
      </w:r>
      <w:proofErr w:type="spellEnd"/>
      <w:r w:rsidRPr="007253BE">
        <w:rPr>
          <w:sz w:val="22"/>
          <w:szCs w:val="22"/>
        </w:rPr>
        <w:tab/>
        <w:t>Drejtoria e Menaxhimit të Investimeve Publike</w:t>
      </w:r>
    </w:p>
    <w:p w14:paraId="1B3A8456" w14:textId="77777777" w:rsidR="006644B2" w:rsidRPr="007253BE" w:rsidRDefault="006644B2" w:rsidP="006644B2">
      <w:pPr>
        <w:pStyle w:val="TEKSTI"/>
        <w:rPr>
          <w:sz w:val="22"/>
          <w:szCs w:val="22"/>
        </w:rPr>
      </w:pPr>
      <w:proofErr w:type="spellStart"/>
      <w:r w:rsidRPr="007253BE">
        <w:rPr>
          <w:sz w:val="22"/>
          <w:szCs w:val="22"/>
        </w:rPr>
        <w:t>DMRFP</w:t>
      </w:r>
      <w:proofErr w:type="spellEnd"/>
      <w:r w:rsidRPr="007253BE">
        <w:rPr>
          <w:sz w:val="22"/>
          <w:szCs w:val="22"/>
        </w:rPr>
        <w:tab/>
        <w:t>Drejtoria e Menaxhimit të Reformës së Financave Publike</w:t>
      </w:r>
    </w:p>
    <w:p w14:paraId="2EF3A76B" w14:textId="77777777" w:rsidR="006644B2" w:rsidRPr="007253BE" w:rsidRDefault="006644B2" w:rsidP="006644B2">
      <w:pPr>
        <w:pStyle w:val="TEKSTI"/>
        <w:rPr>
          <w:sz w:val="22"/>
          <w:szCs w:val="22"/>
        </w:rPr>
      </w:pPr>
      <w:proofErr w:type="spellStart"/>
      <w:r w:rsidRPr="007253BE">
        <w:rPr>
          <w:sz w:val="22"/>
          <w:szCs w:val="22"/>
        </w:rPr>
        <w:t>DOTH</w:t>
      </w:r>
      <w:proofErr w:type="spellEnd"/>
      <w:r w:rsidRPr="007253BE">
        <w:rPr>
          <w:sz w:val="22"/>
          <w:szCs w:val="22"/>
        </w:rPr>
        <w:tab/>
        <w:t>Drejtoria e Operacioneve të Thesarit</w:t>
      </w:r>
    </w:p>
    <w:p w14:paraId="546A74FC" w14:textId="77777777" w:rsidR="006644B2" w:rsidRPr="007253BE" w:rsidRDefault="006644B2" w:rsidP="006644B2">
      <w:pPr>
        <w:pStyle w:val="TEKSTI"/>
        <w:rPr>
          <w:sz w:val="22"/>
          <w:szCs w:val="22"/>
        </w:rPr>
      </w:pPr>
      <w:proofErr w:type="spellStart"/>
      <w:r w:rsidRPr="007253BE">
        <w:rPr>
          <w:sz w:val="22"/>
          <w:szCs w:val="22"/>
        </w:rPr>
        <w:t>DPBPKNH</w:t>
      </w:r>
      <w:proofErr w:type="spellEnd"/>
      <w:r w:rsidRPr="007253BE">
        <w:rPr>
          <w:sz w:val="22"/>
          <w:szCs w:val="22"/>
        </w:rPr>
        <w:tab/>
        <w:t>Drejtoria e Përgjithshme e Borxhit Publik dhe Koordinimit të Ndihmës së Huaj</w:t>
      </w:r>
    </w:p>
    <w:p w14:paraId="1316BB78" w14:textId="77777777" w:rsidR="006644B2" w:rsidRPr="007253BE" w:rsidRDefault="006644B2" w:rsidP="006644B2">
      <w:pPr>
        <w:pStyle w:val="TEKSTI"/>
        <w:rPr>
          <w:sz w:val="22"/>
          <w:szCs w:val="22"/>
        </w:rPr>
      </w:pPr>
      <w:proofErr w:type="spellStart"/>
      <w:r w:rsidRPr="007253BE">
        <w:rPr>
          <w:sz w:val="22"/>
          <w:szCs w:val="22"/>
        </w:rPr>
        <w:t>DPD</w:t>
      </w:r>
      <w:proofErr w:type="spellEnd"/>
      <w:r w:rsidRPr="007253BE">
        <w:rPr>
          <w:sz w:val="22"/>
          <w:szCs w:val="22"/>
        </w:rPr>
        <w:tab/>
        <w:t>Drejtoria e Përgjithshme e Doganave</w:t>
      </w:r>
    </w:p>
    <w:p w14:paraId="6A22AEDA" w14:textId="0F3C94A3" w:rsidR="006644B2" w:rsidRPr="007253BE" w:rsidRDefault="006644B2" w:rsidP="006644B2">
      <w:pPr>
        <w:pStyle w:val="TEKSTI"/>
        <w:rPr>
          <w:sz w:val="22"/>
          <w:szCs w:val="22"/>
        </w:rPr>
      </w:pPr>
      <w:proofErr w:type="spellStart"/>
      <w:r w:rsidRPr="007253BE">
        <w:rPr>
          <w:sz w:val="22"/>
          <w:szCs w:val="22"/>
        </w:rPr>
        <w:t>DPT</w:t>
      </w:r>
      <w:proofErr w:type="spellEnd"/>
      <w:r w:rsidRPr="007253BE">
        <w:rPr>
          <w:sz w:val="22"/>
          <w:szCs w:val="22"/>
        </w:rPr>
        <w:tab/>
      </w:r>
      <w:r w:rsidRPr="007253BE">
        <w:rPr>
          <w:sz w:val="22"/>
          <w:szCs w:val="22"/>
        </w:rPr>
        <w:tab/>
        <w:t>Drejtoria e Përgjithshme e Tatimeve</w:t>
      </w:r>
    </w:p>
    <w:p w14:paraId="4F9ACD3E" w14:textId="77777777" w:rsidR="006644B2" w:rsidRPr="007253BE" w:rsidRDefault="006644B2" w:rsidP="006644B2">
      <w:pPr>
        <w:pStyle w:val="TEKSTI"/>
        <w:rPr>
          <w:sz w:val="22"/>
          <w:szCs w:val="22"/>
        </w:rPr>
      </w:pPr>
      <w:proofErr w:type="spellStart"/>
      <w:r w:rsidRPr="007253BE">
        <w:rPr>
          <w:sz w:val="22"/>
          <w:szCs w:val="22"/>
        </w:rPr>
        <w:t>DPTP</w:t>
      </w:r>
      <w:proofErr w:type="spellEnd"/>
      <w:r w:rsidRPr="007253BE">
        <w:rPr>
          <w:sz w:val="22"/>
          <w:szCs w:val="22"/>
        </w:rPr>
        <w:tab/>
        <w:t>Drejtoria e Përgjithshme e Taksës së Pasurisë</w:t>
      </w:r>
    </w:p>
    <w:p w14:paraId="00C09A85" w14:textId="20C51B7B" w:rsidR="006644B2" w:rsidRPr="007253BE" w:rsidRDefault="006644B2" w:rsidP="006644B2">
      <w:pPr>
        <w:pStyle w:val="TEKSTI"/>
        <w:rPr>
          <w:sz w:val="22"/>
          <w:szCs w:val="22"/>
        </w:rPr>
      </w:pPr>
      <w:proofErr w:type="spellStart"/>
      <w:r w:rsidRPr="007253BE">
        <w:rPr>
          <w:sz w:val="22"/>
          <w:szCs w:val="22"/>
        </w:rPr>
        <w:t>DPTH</w:t>
      </w:r>
      <w:proofErr w:type="spellEnd"/>
      <w:r w:rsidRPr="007253BE">
        <w:rPr>
          <w:sz w:val="22"/>
          <w:szCs w:val="22"/>
        </w:rPr>
        <w:tab/>
        <w:t xml:space="preserve">Drejtoria e </w:t>
      </w:r>
      <w:r w:rsidR="00776F8F" w:rsidRPr="007253BE">
        <w:rPr>
          <w:sz w:val="22"/>
          <w:szCs w:val="22"/>
        </w:rPr>
        <w:t xml:space="preserve">Përgjithshme </w:t>
      </w:r>
      <w:r w:rsidRPr="007253BE">
        <w:rPr>
          <w:sz w:val="22"/>
          <w:szCs w:val="22"/>
        </w:rPr>
        <w:t>e Thesarit</w:t>
      </w:r>
    </w:p>
    <w:p w14:paraId="77F48F5E" w14:textId="53CD8A39" w:rsidR="006644B2" w:rsidRPr="007253BE" w:rsidRDefault="006644B2" w:rsidP="006644B2">
      <w:pPr>
        <w:pStyle w:val="TEKSTI"/>
        <w:rPr>
          <w:sz w:val="22"/>
          <w:szCs w:val="22"/>
        </w:rPr>
      </w:pPr>
      <w:proofErr w:type="spellStart"/>
      <w:r w:rsidRPr="007253BE">
        <w:rPr>
          <w:sz w:val="22"/>
          <w:szCs w:val="22"/>
        </w:rPr>
        <w:t>DRF</w:t>
      </w:r>
      <w:proofErr w:type="spellEnd"/>
      <w:r w:rsidRPr="007253BE">
        <w:rPr>
          <w:sz w:val="22"/>
          <w:szCs w:val="22"/>
        </w:rPr>
        <w:tab/>
      </w:r>
      <w:r w:rsidRPr="007253BE">
        <w:rPr>
          <w:sz w:val="22"/>
          <w:szCs w:val="22"/>
        </w:rPr>
        <w:tab/>
        <w:t xml:space="preserve">Deklarata e </w:t>
      </w:r>
      <w:proofErr w:type="spellStart"/>
      <w:r w:rsidRPr="007253BE">
        <w:rPr>
          <w:sz w:val="22"/>
          <w:szCs w:val="22"/>
        </w:rPr>
        <w:t>Risqeve</w:t>
      </w:r>
      <w:proofErr w:type="spellEnd"/>
      <w:r w:rsidRPr="007253BE">
        <w:rPr>
          <w:sz w:val="22"/>
          <w:szCs w:val="22"/>
        </w:rPr>
        <w:t xml:space="preserve"> Fiskale</w:t>
      </w:r>
    </w:p>
    <w:p w14:paraId="7C2D0C0C" w14:textId="77777777" w:rsidR="006644B2" w:rsidRPr="007253BE" w:rsidRDefault="006644B2" w:rsidP="006644B2">
      <w:pPr>
        <w:pStyle w:val="TEKSTI"/>
        <w:rPr>
          <w:sz w:val="22"/>
          <w:szCs w:val="22"/>
        </w:rPr>
      </w:pPr>
      <w:proofErr w:type="spellStart"/>
      <w:r w:rsidRPr="007253BE">
        <w:rPr>
          <w:sz w:val="22"/>
          <w:szCs w:val="22"/>
        </w:rPr>
        <w:t>DPZHEP</w:t>
      </w:r>
      <w:proofErr w:type="spellEnd"/>
      <w:r w:rsidRPr="007253BE">
        <w:rPr>
          <w:sz w:val="22"/>
          <w:szCs w:val="22"/>
        </w:rPr>
        <w:tab/>
        <w:t>Drejtoria e Përgjithshme e Zhvillimit Ekonomik dhe Punësimit</w:t>
      </w:r>
    </w:p>
    <w:p w14:paraId="67341A53" w14:textId="77777777" w:rsidR="006644B2" w:rsidRPr="007253BE" w:rsidRDefault="006644B2" w:rsidP="006644B2">
      <w:pPr>
        <w:pStyle w:val="TEKSTI"/>
        <w:rPr>
          <w:sz w:val="22"/>
          <w:szCs w:val="22"/>
        </w:rPr>
      </w:pPr>
      <w:proofErr w:type="spellStart"/>
      <w:r w:rsidRPr="007253BE">
        <w:rPr>
          <w:sz w:val="22"/>
          <w:szCs w:val="22"/>
        </w:rPr>
        <w:t>DZHM</w:t>
      </w:r>
      <w:proofErr w:type="spellEnd"/>
      <w:r w:rsidRPr="007253BE">
        <w:rPr>
          <w:sz w:val="22"/>
          <w:szCs w:val="22"/>
        </w:rPr>
        <w:tab/>
        <w:t>Drejtoria për Zhvillim dhe Mirëqeverisje</w:t>
      </w:r>
    </w:p>
    <w:p w14:paraId="54E2C6A1" w14:textId="77777777" w:rsidR="006644B2" w:rsidRPr="007253BE" w:rsidRDefault="006644B2" w:rsidP="006644B2">
      <w:pPr>
        <w:pStyle w:val="TEKSTI"/>
        <w:rPr>
          <w:sz w:val="22"/>
          <w:szCs w:val="22"/>
        </w:rPr>
      </w:pPr>
      <w:r w:rsidRPr="007253BE">
        <w:rPr>
          <w:sz w:val="22"/>
          <w:szCs w:val="22"/>
        </w:rPr>
        <w:t>FMN</w:t>
      </w:r>
      <w:r w:rsidRPr="007253BE">
        <w:rPr>
          <w:sz w:val="22"/>
          <w:szCs w:val="22"/>
        </w:rPr>
        <w:tab/>
        <w:t>Fondi Monetar Ndërkombëtar</w:t>
      </w:r>
    </w:p>
    <w:p w14:paraId="1AEAFE95" w14:textId="01CA1562" w:rsidR="006644B2" w:rsidRPr="007253BE" w:rsidRDefault="006644B2" w:rsidP="006644B2">
      <w:pPr>
        <w:pStyle w:val="TEKSTI"/>
        <w:rPr>
          <w:sz w:val="22"/>
          <w:szCs w:val="22"/>
        </w:rPr>
      </w:pPr>
      <w:proofErr w:type="spellStart"/>
      <w:r w:rsidRPr="007253BE">
        <w:rPr>
          <w:sz w:val="22"/>
          <w:szCs w:val="22"/>
        </w:rPr>
        <w:t>GSP</w:t>
      </w:r>
      <w:proofErr w:type="spellEnd"/>
      <w:r w:rsidRPr="007253BE">
        <w:rPr>
          <w:sz w:val="22"/>
          <w:szCs w:val="22"/>
        </w:rPr>
        <w:tab/>
      </w:r>
      <w:r w:rsidRPr="007253BE">
        <w:rPr>
          <w:sz w:val="22"/>
          <w:szCs w:val="22"/>
        </w:rPr>
        <w:tab/>
        <w:t xml:space="preserve">Grupi </w:t>
      </w:r>
      <w:r w:rsidR="00357685" w:rsidRPr="007253BE">
        <w:rPr>
          <w:sz w:val="22"/>
          <w:szCs w:val="22"/>
        </w:rPr>
        <w:t>sektorial i punës</w:t>
      </w:r>
    </w:p>
    <w:p w14:paraId="443569C7" w14:textId="09BCFC8D" w:rsidR="006644B2" w:rsidRPr="007253BE" w:rsidRDefault="006644B2" w:rsidP="006644B2">
      <w:pPr>
        <w:pStyle w:val="TEKSTI"/>
        <w:rPr>
          <w:sz w:val="22"/>
          <w:szCs w:val="22"/>
        </w:rPr>
      </w:pPr>
      <w:proofErr w:type="spellStart"/>
      <w:r w:rsidRPr="007253BE">
        <w:rPr>
          <w:sz w:val="22"/>
          <w:szCs w:val="22"/>
        </w:rPr>
        <w:t>IB</w:t>
      </w:r>
      <w:proofErr w:type="spellEnd"/>
      <w:r w:rsidRPr="007253BE">
        <w:rPr>
          <w:sz w:val="22"/>
          <w:szCs w:val="22"/>
        </w:rPr>
        <w:tab/>
      </w:r>
      <w:r w:rsidRPr="007253BE">
        <w:rPr>
          <w:sz w:val="22"/>
          <w:szCs w:val="22"/>
        </w:rPr>
        <w:tab/>
        <w:t xml:space="preserve">Institucion </w:t>
      </w:r>
      <w:r w:rsidR="00357685" w:rsidRPr="007253BE">
        <w:rPr>
          <w:sz w:val="22"/>
          <w:szCs w:val="22"/>
        </w:rPr>
        <w:t>buxhetor</w:t>
      </w:r>
    </w:p>
    <w:p w14:paraId="5027D45A" w14:textId="2E7D1AB6" w:rsidR="006644B2" w:rsidRPr="007253BE" w:rsidRDefault="006644B2" w:rsidP="006644B2">
      <w:pPr>
        <w:pStyle w:val="TEKSTI"/>
        <w:rPr>
          <w:sz w:val="22"/>
          <w:szCs w:val="22"/>
        </w:rPr>
      </w:pPr>
      <w:proofErr w:type="spellStart"/>
      <w:r w:rsidRPr="007253BE">
        <w:rPr>
          <w:sz w:val="22"/>
          <w:szCs w:val="22"/>
        </w:rPr>
        <w:t>IBH</w:t>
      </w:r>
      <w:proofErr w:type="spellEnd"/>
      <w:r w:rsidRPr="007253BE">
        <w:rPr>
          <w:sz w:val="22"/>
          <w:szCs w:val="22"/>
        </w:rPr>
        <w:tab/>
      </w:r>
      <w:r w:rsidRPr="007253BE">
        <w:rPr>
          <w:sz w:val="22"/>
          <w:szCs w:val="22"/>
        </w:rPr>
        <w:tab/>
        <w:t xml:space="preserve">Indeksi </w:t>
      </w:r>
      <w:r w:rsidR="00357685" w:rsidRPr="007253BE">
        <w:rPr>
          <w:sz w:val="22"/>
          <w:szCs w:val="22"/>
        </w:rPr>
        <w:t>për buxhetin e hapur</w:t>
      </w:r>
    </w:p>
    <w:p w14:paraId="230A7177" w14:textId="2CC1C7DB" w:rsidR="006644B2" w:rsidRPr="007253BE" w:rsidRDefault="006644B2" w:rsidP="006644B2">
      <w:pPr>
        <w:pStyle w:val="TEKSTI"/>
        <w:rPr>
          <w:sz w:val="22"/>
          <w:szCs w:val="22"/>
        </w:rPr>
      </w:pPr>
      <w:proofErr w:type="spellStart"/>
      <w:r w:rsidRPr="007253BE">
        <w:rPr>
          <w:sz w:val="22"/>
          <w:szCs w:val="22"/>
        </w:rPr>
        <w:t>IHD</w:t>
      </w:r>
      <w:proofErr w:type="spellEnd"/>
      <w:r w:rsidRPr="007253BE">
        <w:rPr>
          <w:sz w:val="22"/>
          <w:szCs w:val="22"/>
        </w:rPr>
        <w:tab/>
      </w:r>
      <w:r w:rsidRPr="007253BE">
        <w:rPr>
          <w:sz w:val="22"/>
          <w:szCs w:val="22"/>
        </w:rPr>
        <w:tab/>
        <w:t xml:space="preserve">Investime të </w:t>
      </w:r>
      <w:r w:rsidR="00357685" w:rsidRPr="007253BE">
        <w:rPr>
          <w:sz w:val="22"/>
          <w:szCs w:val="22"/>
        </w:rPr>
        <w:t>huaja të drejtpërdrejta</w:t>
      </w:r>
    </w:p>
    <w:p w14:paraId="62AFA3DE" w14:textId="1A0A6DE2" w:rsidR="006644B2" w:rsidRPr="007253BE" w:rsidRDefault="006644B2" w:rsidP="006644B2">
      <w:pPr>
        <w:pStyle w:val="TEKSTI"/>
        <w:rPr>
          <w:sz w:val="22"/>
          <w:szCs w:val="22"/>
        </w:rPr>
      </w:pPr>
      <w:proofErr w:type="spellStart"/>
      <w:r w:rsidRPr="007253BE">
        <w:rPr>
          <w:sz w:val="22"/>
          <w:szCs w:val="22"/>
        </w:rPr>
        <w:t>INSTAT</w:t>
      </w:r>
      <w:proofErr w:type="spellEnd"/>
      <w:r w:rsidRPr="007253BE">
        <w:rPr>
          <w:sz w:val="22"/>
          <w:szCs w:val="22"/>
        </w:rPr>
        <w:tab/>
        <w:t xml:space="preserve">Instituti i </w:t>
      </w:r>
      <w:r w:rsidR="00357685" w:rsidRPr="007253BE">
        <w:rPr>
          <w:sz w:val="22"/>
          <w:szCs w:val="22"/>
        </w:rPr>
        <w:t>statistikave</w:t>
      </w:r>
    </w:p>
    <w:p w14:paraId="072E59FD" w14:textId="40830CD0" w:rsidR="006644B2" w:rsidRPr="007253BE" w:rsidRDefault="006644B2" w:rsidP="006644B2">
      <w:pPr>
        <w:pStyle w:val="TEKSTI"/>
        <w:rPr>
          <w:sz w:val="22"/>
          <w:szCs w:val="22"/>
        </w:rPr>
      </w:pPr>
      <w:proofErr w:type="spellStart"/>
      <w:r w:rsidRPr="007253BE">
        <w:rPr>
          <w:sz w:val="22"/>
          <w:szCs w:val="22"/>
        </w:rPr>
        <w:t>IPA</w:t>
      </w:r>
      <w:proofErr w:type="spellEnd"/>
      <w:r w:rsidRPr="007253BE">
        <w:rPr>
          <w:sz w:val="22"/>
          <w:szCs w:val="22"/>
        </w:rPr>
        <w:tab/>
      </w:r>
      <w:r w:rsidRPr="007253BE">
        <w:rPr>
          <w:sz w:val="22"/>
          <w:szCs w:val="22"/>
        </w:rPr>
        <w:tab/>
        <w:t xml:space="preserve">Instrumenti për </w:t>
      </w:r>
      <w:proofErr w:type="spellStart"/>
      <w:r w:rsidR="00357685" w:rsidRPr="007253BE">
        <w:rPr>
          <w:sz w:val="22"/>
          <w:szCs w:val="22"/>
        </w:rPr>
        <w:t>para</w:t>
      </w:r>
      <w:r w:rsidR="00357685">
        <w:rPr>
          <w:sz w:val="22"/>
          <w:szCs w:val="22"/>
        </w:rPr>
        <w:t>a</w:t>
      </w:r>
      <w:r w:rsidR="00357685" w:rsidRPr="007253BE">
        <w:rPr>
          <w:sz w:val="22"/>
          <w:szCs w:val="22"/>
        </w:rPr>
        <w:t>nëtarësim</w:t>
      </w:r>
      <w:proofErr w:type="spellEnd"/>
    </w:p>
    <w:p w14:paraId="183EE653" w14:textId="77777777" w:rsidR="006644B2" w:rsidRPr="007253BE" w:rsidRDefault="006644B2" w:rsidP="006644B2">
      <w:pPr>
        <w:pStyle w:val="TEKSTI"/>
        <w:rPr>
          <w:sz w:val="22"/>
          <w:szCs w:val="22"/>
        </w:rPr>
      </w:pPr>
      <w:proofErr w:type="spellStart"/>
      <w:r w:rsidRPr="007253BE">
        <w:rPr>
          <w:sz w:val="22"/>
          <w:szCs w:val="22"/>
        </w:rPr>
        <w:t>KBFP</w:t>
      </w:r>
      <w:proofErr w:type="spellEnd"/>
      <w:r w:rsidRPr="007253BE">
        <w:rPr>
          <w:sz w:val="22"/>
          <w:szCs w:val="22"/>
        </w:rPr>
        <w:tab/>
        <w:t>Kontrolli i Brendshëm Financiar Publik</w:t>
      </w:r>
    </w:p>
    <w:p w14:paraId="4016C675" w14:textId="14C7BC27" w:rsidR="006644B2" w:rsidRPr="007253BE" w:rsidRDefault="006644B2" w:rsidP="006644B2">
      <w:pPr>
        <w:pStyle w:val="TEKSTI"/>
        <w:rPr>
          <w:sz w:val="22"/>
          <w:szCs w:val="22"/>
        </w:rPr>
      </w:pPr>
      <w:proofErr w:type="spellStart"/>
      <w:r w:rsidRPr="007253BE">
        <w:rPr>
          <w:sz w:val="22"/>
          <w:szCs w:val="22"/>
        </w:rPr>
        <w:t>KESK</w:t>
      </w:r>
      <w:proofErr w:type="spellEnd"/>
      <w:r w:rsidRPr="007253BE">
        <w:rPr>
          <w:sz w:val="22"/>
          <w:szCs w:val="22"/>
        </w:rPr>
        <w:tab/>
        <w:t>Kontrolli i Eksporteve dhe Siguria Kufitare</w:t>
      </w:r>
      <w:r w:rsidR="002352AE">
        <w:rPr>
          <w:sz w:val="22"/>
          <w:szCs w:val="22"/>
        </w:rPr>
        <w:t xml:space="preserve"> </w:t>
      </w:r>
    </w:p>
    <w:p w14:paraId="44C85B35" w14:textId="5F1A4181" w:rsidR="006644B2" w:rsidRPr="007253BE" w:rsidRDefault="006644B2" w:rsidP="006644B2">
      <w:pPr>
        <w:pStyle w:val="TEKSTI"/>
        <w:rPr>
          <w:sz w:val="22"/>
          <w:szCs w:val="22"/>
        </w:rPr>
      </w:pPr>
      <w:proofErr w:type="spellStart"/>
      <w:r w:rsidRPr="007253BE">
        <w:rPr>
          <w:sz w:val="22"/>
          <w:szCs w:val="22"/>
        </w:rPr>
        <w:t>KD</w:t>
      </w:r>
      <w:proofErr w:type="spellEnd"/>
      <w:r w:rsidRPr="007253BE">
        <w:rPr>
          <w:sz w:val="22"/>
          <w:szCs w:val="22"/>
        </w:rPr>
        <w:tab/>
      </w:r>
      <w:r w:rsidRPr="007253BE">
        <w:rPr>
          <w:sz w:val="22"/>
          <w:szCs w:val="22"/>
        </w:rPr>
        <w:tab/>
        <w:t xml:space="preserve">Komiteti </w:t>
      </w:r>
      <w:r w:rsidR="00357685" w:rsidRPr="007253BE">
        <w:rPr>
          <w:sz w:val="22"/>
          <w:szCs w:val="22"/>
        </w:rPr>
        <w:t>drejtues</w:t>
      </w:r>
    </w:p>
    <w:p w14:paraId="555FDEE3" w14:textId="2556EB3E" w:rsidR="006644B2" w:rsidRPr="007253BE" w:rsidRDefault="006644B2" w:rsidP="006644B2">
      <w:pPr>
        <w:pStyle w:val="TEKSTI"/>
        <w:rPr>
          <w:sz w:val="22"/>
          <w:szCs w:val="22"/>
        </w:rPr>
      </w:pPr>
      <w:proofErr w:type="spellStart"/>
      <w:r w:rsidRPr="007253BE">
        <w:rPr>
          <w:sz w:val="22"/>
          <w:szCs w:val="22"/>
        </w:rPr>
        <w:t>KK</w:t>
      </w:r>
      <w:proofErr w:type="spellEnd"/>
      <w:r w:rsidRPr="007253BE">
        <w:rPr>
          <w:sz w:val="22"/>
          <w:szCs w:val="22"/>
        </w:rPr>
        <w:tab/>
      </w:r>
      <w:r w:rsidRPr="007253BE">
        <w:rPr>
          <w:sz w:val="22"/>
          <w:szCs w:val="22"/>
        </w:rPr>
        <w:tab/>
        <w:t xml:space="preserve">Komitetet e </w:t>
      </w:r>
      <w:r w:rsidR="00357685" w:rsidRPr="007253BE">
        <w:rPr>
          <w:sz w:val="22"/>
          <w:szCs w:val="22"/>
        </w:rPr>
        <w:t>koordinimit</w:t>
      </w:r>
    </w:p>
    <w:p w14:paraId="59F6941D" w14:textId="77777777" w:rsidR="006644B2" w:rsidRPr="007253BE" w:rsidRDefault="006644B2" w:rsidP="006644B2">
      <w:pPr>
        <w:pStyle w:val="TEKSTI"/>
        <w:rPr>
          <w:sz w:val="22"/>
          <w:szCs w:val="22"/>
        </w:rPr>
      </w:pPr>
      <w:proofErr w:type="spellStart"/>
      <w:r w:rsidRPr="007253BE">
        <w:rPr>
          <w:sz w:val="22"/>
          <w:szCs w:val="22"/>
        </w:rPr>
        <w:t>KKAB</w:t>
      </w:r>
      <w:proofErr w:type="spellEnd"/>
      <w:r w:rsidRPr="007253BE">
        <w:rPr>
          <w:sz w:val="22"/>
          <w:szCs w:val="22"/>
        </w:rPr>
        <w:tab/>
        <w:t>Komisioni i Kualifikimit të Audituesve të Brendshëm</w:t>
      </w:r>
    </w:p>
    <w:p w14:paraId="639CFAB8" w14:textId="77777777" w:rsidR="006644B2" w:rsidRPr="007253BE" w:rsidRDefault="006644B2" w:rsidP="006644B2">
      <w:pPr>
        <w:pStyle w:val="TEKSTI"/>
        <w:rPr>
          <w:sz w:val="22"/>
          <w:szCs w:val="22"/>
        </w:rPr>
      </w:pPr>
      <w:proofErr w:type="spellStart"/>
      <w:r w:rsidRPr="007253BE">
        <w:rPr>
          <w:sz w:val="22"/>
          <w:szCs w:val="22"/>
        </w:rPr>
        <w:t>KLSH</w:t>
      </w:r>
      <w:proofErr w:type="spellEnd"/>
      <w:r w:rsidRPr="007253BE">
        <w:rPr>
          <w:sz w:val="22"/>
          <w:szCs w:val="22"/>
        </w:rPr>
        <w:tab/>
        <w:t>Kontrolli i Lartë i Shtetit</w:t>
      </w:r>
    </w:p>
    <w:p w14:paraId="184B4B0C" w14:textId="5713C178" w:rsidR="006644B2" w:rsidRPr="007253BE" w:rsidRDefault="006644B2" w:rsidP="006644B2">
      <w:pPr>
        <w:pStyle w:val="TEKSTI"/>
        <w:rPr>
          <w:sz w:val="22"/>
          <w:szCs w:val="22"/>
        </w:rPr>
      </w:pPr>
      <w:r w:rsidRPr="007253BE">
        <w:rPr>
          <w:sz w:val="22"/>
          <w:szCs w:val="22"/>
        </w:rPr>
        <w:t>KM</w:t>
      </w:r>
      <w:r w:rsidRPr="007253BE">
        <w:rPr>
          <w:sz w:val="22"/>
          <w:szCs w:val="22"/>
        </w:rPr>
        <w:tab/>
      </w:r>
      <w:r w:rsidRPr="007253BE">
        <w:rPr>
          <w:sz w:val="22"/>
          <w:szCs w:val="22"/>
        </w:rPr>
        <w:tab/>
        <w:t>Kryeministria</w:t>
      </w:r>
    </w:p>
    <w:p w14:paraId="1B8ADBE9" w14:textId="2BAA547C" w:rsidR="006644B2" w:rsidRPr="007253BE" w:rsidRDefault="006644B2" w:rsidP="006644B2">
      <w:pPr>
        <w:pStyle w:val="TEKSTI"/>
        <w:rPr>
          <w:sz w:val="22"/>
          <w:szCs w:val="22"/>
        </w:rPr>
      </w:pPr>
      <w:proofErr w:type="spellStart"/>
      <w:r w:rsidRPr="007253BE">
        <w:rPr>
          <w:sz w:val="22"/>
          <w:szCs w:val="22"/>
        </w:rPr>
        <w:t>KPP</w:t>
      </w:r>
      <w:proofErr w:type="spellEnd"/>
      <w:r w:rsidRPr="007253BE">
        <w:rPr>
          <w:sz w:val="22"/>
          <w:szCs w:val="22"/>
        </w:rPr>
        <w:tab/>
      </w:r>
      <w:r w:rsidRPr="007253BE">
        <w:rPr>
          <w:sz w:val="22"/>
          <w:szCs w:val="22"/>
        </w:rPr>
        <w:tab/>
        <w:t>Komisioni për Prokurimet Publike</w:t>
      </w:r>
    </w:p>
    <w:p w14:paraId="3923373D" w14:textId="11636907" w:rsidR="006644B2" w:rsidRPr="007253BE" w:rsidRDefault="006644B2" w:rsidP="006644B2">
      <w:pPr>
        <w:pStyle w:val="TEKSTI"/>
        <w:rPr>
          <w:sz w:val="22"/>
          <w:szCs w:val="22"/>
        </w:rPr>
      </w:pPr>
      <w:proofErr w:type="spellStart"/>
      <w:r w:rsidRPr="007253BE">
        <w:rPr>
          <w:sz w:val="22"/>
          <w:szCs w:val="22"/>
        </w:rPr>
        <w:t>KT</w:t>
      </w:r>
      <w:proofErr w:type="spellEnd"/>
      <w:r w:rsidRPr="007253BE">
        <w:rPr>
          <w:sz w:val="22"/>
          <w:szCs w:val="22"/>
        </w:rPr>
        <w:tab/>
      </w:r>
      <w:r w:rsidRPr="007253BE">
        <w:rPr>
          <w:sz w:val="22"/>
          <w:szCs w:val="22"/>
        </w:rPr>
        <w:tab/>
        <w:t xml:space="preserve">Komiteti </w:t>
      </w:r>
      <w:r w:rsidR="00357685" w:rsidRPr="007253BE">
        <w:rPr>
          <w:sz w:val="22"/>
          <w:szCs w:val="22"/>
        </w:rPr>
        <w:t>teknik</w:t>
      </w:r>
    </w:p>
    <w:p w14:paraId="170ADE7A" w14:textId="4151197E" w:rsidR="006644B2" w:rsidRPr="007253BE" w:rsidRDefault="006644B2" w:rsidP="006644B2">
      <w:pPr>
        <w:pStyle w:val="TEKSTI"/>
        <w:rPr>
          <w:sz w:val="22"/>
          <w:szCs w:val="22"/>
        </w:rPr>
      </w:pPr>
      <w:r w:rsidRPr="007253BE">
        <w:rPr>
          <w:sz w:val="22"/>
          <w:szCs w:val="22"/>
        </w:rPr>
        <w:t>LOB</w:t>
      </w:r>
      <w:r w:rsidRPr="007253BE">
        <w:rPr>
          <w:sz w:val="22"/>
          <w:szCs w:val="22"/>
        </w:rPr>
        <w:tab/>
      </w:r>
      <w:r w:rsidRPr="007253BE">
        <w:rPr>
          <w:sz w:val="22"/>
          <w:szCs w:val="22"/>
        </w:rPr>
        <w:tab/>
        <w:t xml:space="preserve">Ligji </w:t>
      </w:r>
      <w:r w:rsidR="00357685" w:rsidRPr="007253BE">
        <w:rPr>
          <w:sz w:val="22"/>
          <w:szCs w:val="22"/>
        </w:rPr>
        <w:t>organik për buxhetin</w:t>
      </w:r>
    </w:p>
    <w:p w14:paraId="1705B475" w14:textId="13A16CFA" w:rsidR="006644B2" w:rsidRPr="007253BE" w:rsidRDefault="006644B2" w:rsidP="006644B2">
      <w:pPr>
        <w:pStyle w:val="TEKSTI"/>
        <w:rPr>
          <w:sz w:val="22"/>
          <w:szCs w:val="22"/>
        </w:rPr>
      </w:pPr>
      <w:proofErr w:type="spellStart"/>
      <w:r w:rsidRPr="007253BE">
        <w:rPr>
          <w:sz w:val="22"/>
          <w:szCs w:val="22"/>
        </w:rPr>
        <w:t>LPP</w:t>
      </w:r>
      <w:proofErr w:type="spellEnd"/>
      <w:r w:rsidRPr="007253BE">
        <w:rPr>
          <w:sz w:val="22"/>
          <w:szCs w:val="22"/>
        </w:rPr>
        <w:tab/>
      </w:r>
      <w:r w:rsidRPr="007253BE">
        <w:rPr>
          <w:sz w:val="22"/>
          <w:szCs w:val="22"/>
        </w:rPr>
        <w:tab/>
        <w:t xml:space="preserve">Ligji për </w:t>
      </w:r>
      <w:r w:rsidR="00357685" w:rsidRPr="007253BE">
        <w:rPr>
          <w:sz w:val="22"/>
          <w:szCs w:val="22"/>
        </w:rPr>
        <w:t>prokurimin publik</w:t>
      </w:r>
    </w:p>
    <w:p w14:paraId="50E8A094" w14:textId="240C6E7F" w:rsidR="006644B2" w:rsidRPr="007253BE" w:rsidRDefault="006644B2" w:rsidP="006644B2">
      <w:pPr>
        <w:pStyle w:val="TEKSTI"/>
        <w:rPr>
          <w:sz w:val="22"/>
          <w:szCs w:val="22"/>
        </w:rPr>
      </w:pPr>
      <w:proofErr w:type="spellStart"/>
      <w:r w:rsidRPr="007253BE">
        <w:rPr>
          <w:sz w:val="22"/>
          <w:szCs w:val="22"/>
        </w:rPr>
        <w:t>LLUTH</w:t>
      </w:r>
      <w:proofErr w:type="spellEnd"/>
      <w:r w:rsidRPr="007253BE">
        <w:rPr>
          <w:sz w:val="22"/>
          <w:szCs w:val="22"/>
        </w:rPr>
        <w:tab/>
        <w:t xml:space="preserve">Llogaria </w:t>
      </w:r>
      <w:r w:rsidR="00357685" w:rsidRPr="007253BE">
        <w:rPr>
          <w:sz w:val="22"/>
          <w:szCs w:val="22"/>
        </w:rPr>
        <w:t>unike e thesarit</w:t>
      </w:r>
    </w:p>
    <w:p w14:paraId="076530D3" w14:textId="77777777" w:rsidR="006644B2" w:rsidRPr="007253BE" w:rsidRDefault="006644B2" w:rsidP="006644B2">
      <w:pPr>
        <w:pStyle w:val="TEKSTI"/>
        <w:rPr>
          <w:sz w:val="22"/>
          <w:szCs w:val="22"/>
        </w:rPr>
      </w:pPr>
      <w:r w:rsidRPr="007253BE">
        <w:rPr>
          <w:sz w:val="22"/>
          <w:szCs w:val="22"/>
        </w:rPr>
        <w:t>MFE</w:t>
      </w:r>
      <w:r w:rsidRPr="007253BE">
        <w:rPr>
          <w:sz w:val="22"/>
          <w:szCs w:val="22"/>
        </w:rPr>
        <w:tab/>
        <w:t>Ministria e Financave dhe Ekonomisë</w:t>
      </w:r>
    </w:p>
    <w:p w14:paraId="500EC713" w14:textId="221DC77C" w:rsidR="006644B2" w:rsidRPr="007253BE" w:rsidRDefault="006644B2" w:rsidP="006644B2">
      <w:pPr>
        <w:pStyle w:val="TEKSTI"/>
        <w:rPr>
          <w:sz w:val="22"/>
          <w:szCs w:val="22"/>
        </w:rPr>
      </w:pPr>
      <w:proofErr w:type="spellStart"/>
      <w:r w:rsidRPr="007253BE">
        <w:rPr>
          <w:sz w:val="22"/>
          <w:szCs w:val="22"/>
        </w:rPr>
        <w:t>MFK</w:t>
      </w:r>
      <w:proofErr w:type="spellEnd"/>
      <w:r w:rsidRPr="007253BE">
        <w:rPr>
          <w:sz w:val="22"/>
          <w:szCs w:val="22"/>
        </w:rPr>
        <w:tab/>
        <w:t xml:space="preserve">Menaxhimi </w:t>
      </w:r>
      <w:r w:rsidR="00357685" w:rsidRPr="007253BE">
        <w:rPr>
          <w:sz w:val="22"/>
          <w:szCs w:val="22"/>
        </w:rPr>
        <w:t>financiar dhe kontrolli</w:t>
      </w:r>
    </w:p>
    <w:p w14:paraId="61F7F51F" w14:textId="37A45679" w:rsidR="006644B2" w:rsidRPr="007253BE" w:rsidRDefault="006644B2" w:rsidP="006644B2">
      <w:pPr>
        <w:pStyle w:val="TEKSTI"/>
        <w:rPr>
          <w:sz w:val="22"/>
          <w:szCs w:val="22"/>
        </w:rPr>
      </w:pPr>
      <w:proofErr w:type="spellStart"/>
      <w:r w:rsidRPr="007253BE">
        <w:rPr>
          <w:sz w:val="22"/>
          <w:szCs w:val="22"/>
        </w:rPr>
        <w:t>MFP</w:t>
      </w:r>
      <w:proofErr w:type="spellEnd"/>
      <w:r w:rsidRPr="007253BE">
        <w:rPr>
          <w:sz w:val="22"/>
          <w:szCs w:val="22"/>
        </w:rPr>
        <w:tab/>
      </w:r>
      <w:r w:rsidRPr="007253BE">
        <w:rPr>
          <w:sz w:val="22"/>
          <w:szCs w:val="22"/>
        </w:rPr>
        <w:tab/>
        <w:t xml:space="preserve">Menaxhimi </w:t>
      </w:r>
      <w:r w:rsidR="00357685" w:rsidRPr="007253BE">
        <w:rPr>
          <w:sz w:val="22"/>
          <w:szCs w:val="22"/>
        </w:rPr>
        <w:t>financiar publik</w:t>
      </w:r>
    </w:p>
    <w:p w14:paraId="0083A292" w14:textId="7A3F0D8A" w:rsidR="006644B2" w:rsidRPr="007253BE" w:rsidRDefault="006644B2" w:rsidP="006644B2">
      <w:pPr>
        <w:pStyle w:val="TEKSTI"/>
        <w:rPr>
          <w:sz w:val="22"/>
          <w:szCs w:val="22"/>
        </w:rPr>
      </w:pPr>
      <w:proofErr w:type="spellStart"/>
      <w:r w:rsidRPr="007253BE">
        <w:rPr>
          <w:sz w:val="22"/>
          <w:szCs w:val="22"/>
        </w:rPr>
        <w:t>MIP</w:t>
      </w:r>
      <w:proofErr w:type="spellEnd"/>
      <w:r w:rsidRPr="007253BE">
        <w:rPr>
          <w:sz w:val="22"/>
          <w:szCs w:val="22"/>
        </w:rPr>
        <w:tab/>
      </w:r>
      <w:r w:rsidRPr="007253BE">
        <w:rPr>
          <w:sz w:val="22"/>
          <w:szCs w:val="22"/>
        </w:rPr>
        <w:tab/>
        <w:t xml:space="preserve">Menaxhimi i </w:t>
      </w:r>
      <w:r w:rsidR="00357685" w:rsidRPr="007253BE">
        <w:rPr>
          <w:sz w:val="22"/>
          <w:szCs w:val="22"/>
        </w:rPr>
        <w:t>investimeve publike</w:t>
      </w:r>
    </w:p>
    <w:p w14:paraId="55007BA0" w14:textId="2A2A92DF" w:rsidR="006644B2" w:rsidRPr="007253BE" w:rsidRDefault="006644B2" w:rsidP="006644B2">
      <w:pPr>
        <w:pStyle w:val="TEKSTI"/>
        <w:rPr>
          <w:sz w:val="22"/>
          <w:szCs w:val="22"/>
        </w:rPr>
      </w:pPr>
      <w:proofErr w:type="spellStart"/>
      <w:r w:rsidRPr="007253BE">
        <w:rPr>
          <w:sz w:val="22"/>
          <w:szCs w:val="22"/>
        </w:rPr>
        <w:t>ML</w:t>
      </w:r>
      <w:proofErr w:type="spellEnd"/>
      <w:r w:rsidRPr="007253BE">
        <w:rPr>
          <w:sz w:val="22"/>
          <w:szCs w:val="22"/>
        </w:rPr>
        <w:tab/>
      </w:r>
      <w:r w:rsidRPr="007253BE">
        <w:rPr>
          <w:sz w:val="22"/>
          <w:szCs w:val="22"/>
        </w:rPr>
        <w:tab/>
        <w:t xml:space="preserve">Ministritë e </w:t>
      </w:r>
      <w:r w:rsidR="00357685" w:rsidRPr="007253BE">
        <w:rPr>
          <w:sz w:val="22"/>
          <w:szCs w:val="22"/>
        </w:rPr>
        <w:t>linjës</w:t>
      </w:r>
    </w:p>
    <w:p w14:paraId="0E9398FF" w14:textId="13ECFE5B" w:rsidR="006644B2" w:rsidRPr="007253BE" w:rsidRDefault="006644B2" w:rsidP="006644B2">
      <w:pPr>
        <w:pStyle w:val="TEKSTI"/>
        <w:rPr>
          <w:sz w:val="22"/>
          <w:szCs w:val="22"/>
        </w:rPr>
      </w:pPr>
      <w:proofErr w:type="spellStart"/>
      <w:r w:rsidRPr="007253BE">
        <w:rPr>
          <w:sz w:val="22"/>
          <w:szCs w:val="22"/>
        </w:rPr>
        <w:t>MPQM</w:t>
      </w:r>
      <w:proofErr w:type="spellEnd"/>
      <w:r w:rsidRPr="007253BE">
        <w:rPr>
          <w:sz w:val="22"/>
          <w:szCs w:val="22"/>
        </w:rPr>
        <w:tab/>
        <w:t xml:space="preserve">Mbështetje për </w:t>
      </w:r>
      <w:r w:rsidR="00357685" w:rsidRPr="007253BE">
        <w:rPr>
          <w:sz w:val="22"/>
          <w:szCs w:val="22"/>
        </w:rPr>
        <w:t>përmirësimin e qeverisjes dhe menaxhimit</w:t>
      </w:r>
    </w:p>
    <w:p w14:paraId="4F6134D8" w14:textId="6A85873A" w:rsidR="006644B2" w:rsidRPr="007253BE" w:rsidRDefault="006644B2" w:rsidP="006644B2">
      <w:pPr>
        <w:pStyle w:val="TEKSTI"/>
        <w:rPr>
          <w:sz w:val="22"/>
          <w:szCs w:val="22"/>
        </w:rPr>
      </w:pPr>
      <w:proofErr w:type="spellStart"/>
      <w:r w:rsidRPr="007253BE">
        <w:rPr>
          <w:sz w:val="22"/>
          <w:szCs w:val="22"/>
        </w:rPr>
        <w:t>MSA</w:t>
      </w:r>
      <w:proofErr w:type="spellEnd"/>
      <w:r w:rsidRPr="007253BE">
        <w:rPr>
          <w:sz w:val="22"/>
          <w:szCs w:val="22"/>
        </w:rPr>
        <w:tab/>
        <w:t xml:space="preserve">Marrëveshja e </w:t>
      </w:r>
      <w:r w:rsidR="00357685" w:rsidRPr="007253BE">
        <w:rPr>
          <w:sz w:val="22"/>
          <w:szCs w:val="22"/>
        </w:rPr>
        <w:t>stabilizim</w:t>
      </w:r>
      <w:r w:rsidR="00357685">
        <w:rPr>
          <w:sz w:val="22"/>
          <w:szCs w:val="22"/>
        </w:rPr>
        <w:t>-</w:t>
      </w:r>
      <w:proofErr w:type="spellStart"/>
      <w:r w:rsidR="00357685" w:rsidRPr="007253BE">
        <w:rPr>
          <w:sz w:val="22"/>
          <w:szCs w:val="22"/>
        </w:rPr>
        <w:t>asocimit</w:t>
      </w:r>
      <w:proofErr w:type="spellEnd"/>
    </w:p>
    <w:p w14:paraId="5F3523E0" w14:textId="6EC13E25" w:rsidR="006644B2" w:rsidRPr="007253BE" w:rsidRDefault="006644B2" w:rsidP="006644B2">
      <w:pPr>
        <w:pStyle w:val="TEKSTI"/>
        <w:rPr>
          <w:sz w:val="22"/>
          <w:szCs w:val="22"/>
        </w:rPr>
      </w:pPr>
      <w:proofErr w:type="spellStart"/>
      <w:r w:rsidRPr="007253BE">
        <w:rPr>
          <w:sz w:val="22"/>
          <w:szCs w:val="22"/>
        </w:rPr>
        <w:t>MSFQ</w:t>
      </w:r>
      <w:proofErr w:type="spellEnd"/>
      <w:r w:rsidRPr="007253BE">
        <w:rPr>
          <w:sz w:val="22"/>
          <w:szCs w:val="22"/>
        </w:rPr>
        <w:tab/>
        <w:t xml:space="preserve">Manuali i </w:t>
      </w:r>
      <w:r w:rsidR="00357685" w:rsidRPr="007253BE">
        <w:rPr>
          <w:sz w:val="22"/>
          <w:szCs w:val="22"/>
        </w:rPr>
        <w:t xml:space="preserve">statistikave të financave </w:t>
      </w:r>
      <w:r w:rsidRPr="007253BE">
        <w:rPr>
          <w:sz w:val="22"/>
          <w:szCs w:val="22"/>
        </w:rPr>
        <w:t xml:space="preserve">të </w:t>
      </w:r>
      <w:r w:rsidR="00357685" w:rsidRPr="007253BE">
        <w:rPr>
          <w:sz w:val="22"/>
          <w:szCs w:val="22"/>
        </w:rPr>
        <w:t>qeverisë</w:t>
      </w:r>
    </w:p>
    <w:p w14:paraId="14AE2750" w14:textId="3E8E219F" w:rsidR="006644B2" w:rsidRPr="007253BE" w:rsidRDefault="006644B2" w:rsidP="006644B2">
      <w:pPr>
        <w:pStyle w:val="TEKSTI"/>
        <w:rPr>
          <w:sz w:val="22"/>
          <w:szCs w:val="22"/>
        </w:rPr>
      </w:pPr>
      <w:proofErr w:type="spellStart"/>
      <w:r w:rsidRPr="007253BE">
        <w:rPr>
          <w:sz w:val="22"/>
          <w:szCs w:val="22"/>
        </w:rPr>
        <w:t>NSH</w:t>
      </w:r>
      <w:proofErr w:type="spellEnd"/>
      <w:r w:rsidRPr="007253BE">
        <w:rPr>
          <w:sz w:val="22"/>
          <w:szCs w:val="22"/>
        </w:rPr>
        <w:tab/>
        <w:t xml:space="preserve">Ndërmarrje </w:t>
      </w:r>
      <w:r w:rsidR="00357685" w:rsidRPr="007253BE">
        <w:rPr>
          <w:sz w:val="22"/>
          <w:szCs w:val="22"/>
        </w:rPr>
        <w:t>shtetërore</w:t>
      </w:r>
    </w:p>
    <w:p w14:paraId="7826E0DB" w14:textId="1716EEA8" w:rsidR="006644B2" w:rsidRPr="007253BE" w:rsidRDefault="006644B2" w:rsidP="006644B2">
      <w:pPr>
        <w:pStyle w:val="TEKSTI"/>
        <w:rPr>
          <w:sz w:val="22"/>
          <w:szCs w:val="22"/>
        </w:rPr>
      </w:pPr>
      <w:proofErr w:type="spellStart"/>
      <w:r w:rsidRPr="007253BE">
        <w:rPr>
          <w:sz w:val="22"/>
          <w:szCs w:val="22"/>
        </w:rPr>
        <w:t>NJRF</w:t>
      </w:r>
      <w:proofErr w:type="spellEnd"/>
      <w:r w:rsidRPr="007253BE">
        <w:rPr>
          <w:sz w:val="22"/>
          <w:szCs w:val="22"/>
        </w:rPr>
        <w:tab/>
        <w:t xml:space="preserve">Njësia e </w:t>
      </w:r>
      <w:r w:rsidR="00357685" w:rsidRPr="007253BE">
        <w:rPr>
          <w:sz w:val="22"/>
          <w:szCs w:val="22"/>
        </w:rPr>
        <w:t>riskut fiskal</w:t>
      </w:r>
    </w:p>
    <w:p w14:paraId="068D25A0" w14:textId="3D98E0A3" w:rsidR="006644B2" w:rsidRPr="007253BE" w:rsidRDefault="006644B2" w:rsidP="006644B2">
      <w:pPr>
        <w:pStyle w:val="TEKSTI"/>
        <w:rPr>
          <w:sz w:val="22"/>
          <w:szCs w:val="22"/>
        </w:rPr>
      </w:pPr>
      <w:proofErr w:type="spellStart"/>
      <w:r w:rsidRPr="007253BE">
        <w:rPr>
          <w:sz w:val="22"/>
          <w:szCs w:val="22"/>
        </w:rPr>
        <w:t>OBZHE</w:t>
      </w:r>
      <w:proofErr w:type="spellEnd"/>
      <w:r w:rsidRPr="007253BE">
        <w:rPr>
          <w:sz w:val="22"/>
          <w:szCs w:val="22"/>
        </w:rPr>
        <w:tab/>
        <w:t xml:space="preserve">Organizata për </w:t>
      </w:r>
      <w:r w:rsidR="00357685" w:rsidRPr="007253BE">
        <w:rPr>
          <w:sz w:val="22"/>
          <w:szCs w:val="22"/>
        </w:rPr>
        <w:t>bashkëpunim dhe zhvillim ekonomik</w:t>
      </w:r>
    </w:p>
    <w:p w14:paraId="6FE92C89" w14:textId="3A94FA3B" w:rsidR="006644B2" w:rsidRPr="007253BE" w:rsidRDefault="006644B2" w:rsidP="006644B2">
      <w:pPr>
        <w:pStyle w:val="TEKSTI"/>
        <w:rPr>
          <w:sz w:val="22"/>
          <w:szCs w:val="22"/>
        </w:rPr>
      </w:pPr>
      <w:proofErr w:type="spellStart"/>
      <w:r w:rsidRPr="007253BE">
        <w:rPr>
          <w:sz w:val="22"/>
          <w:szCs w:val="22"/>
        </w:rPr>
        <w:t>OEA</w:t>
      </w:r>
      <w:proofErr w:type="spellEnd"/>
      <w:r w:rsidRPr="007253BE">
        <w:rPr>
          <w:sz w:val="22"/>
          <w:szCs w:val="22"/>
        </w:rPr>
        <w:tab/>
        <w:t xml:space="preserve">Operatorë </w:t>
      </w:r>
      <w:r w:rsidR="00357685" w:rsidRPr="007253BE">
        <w:rPr>
          <w:sz w:val="22"/>
          <w:szCs w:val="22"/>
        </w:rPr>
        <w:t>ekonomikë të autorizuar</w:t>
      </w:r>
    </w:p>
    <w:p w14:paraId="5F5E7390" w14:textId="4EC37310" w:rsidR="006644B2" w:rsidRPr="007253BE" w:rsidRDefault="006644B2" w:rsidP="006644B2">
      <w:pPr>
        <w:pStyle w:val="TEKSTI"/>
        <w:rPr>
          <w:sz w:val="22"/>
          <w:szCs w:val="22"/>
        </w:rPr>
      </w:pPr>
      <w:proofErr w:type="spellStart"/>
      <w:r w:rsidRPr="007253BE">
        <w:rPr>
          <w:sz w:val="22"/>
          <w:szCs w:val="22"/>
        </w:rPr>
        <w:t>ONISHA</w:t>
      </w:r>
      <w:proofErr w:type="spellEnd"/>
      <w:r w:rsidRPr="007253BE">
        <w:rPr>
          <w:sz w:val="22"/>
          <w:szCs w:val="22"/>
        </w:rPr>
        <w:tab/>
        <w:t>Organizat</w:t>
      </w:r>
      <w:r w:rsidR="00357685">
        <w:rPr>
          <w:sz w:val="22"/>
          <w:szCs w:val="22"/>
        </w:rPr>
        <w:t>a</w:t>
      </w:r>
      <w:r w:rsidRPr="007253BE">
        <w:rPr>
          <w:sz w:val="22"/>
          <w:szCs w:val="22"/>
        </w:rPr>
        <w:t xml:space="preserve"> </w:t>
      </w:r>
      <w:r w:rsidR="00357685" w:rsidRPr="007253BE">
        <w:rPr>
          <w:sz w:val="22"/>
          <w:szCs w:val="22"/>
        </w:rPr>
        <w:t xml:space="preserve">Ndërkombëtare </w:t>
      </w:r>
      <w:r w:rsidRPr="007253BE">
        <w:rPr>
          <w:sz w:val="22"/>
          <w:szCs w:val="22"/>
        </w:rPr>
        <w:t>e Institucioneve Shtetërore të Auditimit</w:t>
      </w:r>
    </w:p>
    <w:p w14:paraId="45843574" w14:textId="22993888" w:rsidR="006644B2" w:rsidRPr="007253BE" w:rsidRDefault="006644B2" w:rsidP="006644B2">
      <w:pPr>
        <w:pStyle w:val="TEKSTI"/>
        <w:rPr>
          <w:sz w:val="22"/>
          <w:szCs w:val="22"/>
        </w:rPr>
      </w:pPr>
      <w:proofErr w:type="spellStart"/>
      <w:r w:rsidRPr="007253BE">
        <w:rPr>
          <w:sz w:val="22"/>
          <w:szCs w:val="22"/>
        </w:rPr>
        <w:t>OSHC</w:t>
      </w:r>
      <w:proofErr w:type="spellEnd"/>
      <w:r w:rsidRPr="007253BE">
        <w:rPr>
          <w:sz w:val="22"/>
          <w:szCs w:val="22"/>
        </w:rPr>
        <w:tab/>
        <w:t xml:space="preserve">Organizatat </w:t>
      </w:r>
      <w:r w:rsidR="00357685" w:rsidRPr="007253BE">
        <w:rPr>
          <w:sz w:val="22"/>
          <w:szCs w:val="22"/>
        </w:rPr>
        <w:t>e shoqërisë civile</w:t>
      </w:r>
    </w:p>
    <w:p w14:paraId="7C036A52" w14:textId="61EE1641" w:rsidR="006644B2" w:rsidRPr="007253BE" w:rsidRDefault="006644B2" w:rsidP="006644B2">
      <w:pPr>
        <w:pStyle w:val="TEKSTI"/>
        <w:rPr>
          <w:sz w:val="22"/>
          <w:szCs w:val="22"/>
        </w:rPr>
      </w:pPr>
      <w:proofErr w:type="spellStart"/>
      <w:r w:rsidRPr="007253BE">
        <w:rPr>
          <w:sz w:val="22"/>
          <w:szCs w:val="22"/>
        </w:rPr>
        <w:t>PBA</w:t>
      </w:r>
      <w:proofErr w:type="spellEnd"/>
      <w:r w:rsidRPr="007253BE">
        <w:rPr>
          <w:sz w:val="22"/>
          <w:szCs w:val="22"/>
        </w:rPr>
        <w:tab/>
      </w:r>
      <w:r w:rsidRPr="007253BE">
        <w:rPr>
          <w:sz w:val="22"/>
          <w:szCs w:val="22"/>
        </w:rPr>
        <w:tab/>
        <w:t xml:space="preserve">Programi Buxhetor Afatmesëm </w:t>
      </w:r>
    </w:p>
    <w:p w14:paraId="2A12BB0F" w14:textId="070409C4" w:rsidR="006644B2" w:rsidRPr="007253BE" w:rsidRDefault="006644B2" w:rsidP="006644B2">
      <w:pPr>
        <w:pStyle w:val="TEKSTI"/>
        <w:rPr>
          <w:sz w:val="22"/>
          <w:szCs w:val="22"/>
        </w:rPr>
      </w:pPr>
      <w:proofErr w:type="spellStart"/>
      <w:r w:rsidRPr="007253BE">
        <w:rPr>
          <w:sz w:val="22"/>
          <w:szCs w:val="22"/>
        </w:rPr>
        <w:t>PBB</w:t>
      </w:r>
      <w:proofErr w:type="spellEnd"/>
      <w:r w:rsidRPr="007253BE">
        <w:rPr>
          <w:sz w:val="22"/>
          <w:szCs w:val="22"/>
        </w:rPr>
        <w:tab/>
      </w:r>
      <w:r w:rsidRPr="007253BE">
        <w:rPr>
          <w:sz w:val="22"/>
          <w:szCs w:val="22"/>
        </w:rPr>
        <w:tab/>
        <w:t>Prodhimi i Brendshëm Bruto</w:t>
      </w:r>
    </w:p>
    <w:p w14:paraId="2B9EFE40" w14:textId="74001B88" w:rsidR="006644B2" w:rsidRPr="007253BE" w:rsidRDefault="006644B2" w:rsidP="006644B2">
      <w:pPr>
        <w:pStyle w:val="TEKSTI"/>
        <w:rPr>
          <w:sz w:val="22"/>
          <w:szCs w:val="22"/>
        </w:rPr>
      </w:pPr>
      <w:proofErr w:type="spellStart"/>
      <w:r w:rsidRPr="007253BE">
        <w:rPr>
          <w:sz w:val="22"/>
          <w:szCs w:val="22"/>
        </w:rPr>
        <w:t>PFA</w:t>
      </w:r>
      <w:proofErr w:type="spellEnd"/>
      <w:r w:rsidRPr="007253BE">
        <w:rPr>
          <w:sz w:val="22"/>
          <w:szCs w:val="22"/>
        </w:rPr>
        <w:tab/>
      </w:r>
      <w:r w:rsidRPr="007253BE">
        <w:rPr>
          <w:sz w:val="22"/>
          <w:szCs w:val="22"/>
        </w:rPr>
        <w:tab/>
        <w:t xml:space="preserve">Planifikimi </w:t>
      </w:r>
      <w:r w:rsidR="00357685">
        <w:rPr>
          <w:sz w:val="22"/>
          <w:szCs w:val="22"/>
        </w:rPr>
        <w:t>i</w:t>
      </w:r>
      <w:r w:rsidRPr="007253BE">
        <w:rPr>
          <w:sz w:val="22"/>
          <w:szCs w:val="22"/>
        </w:rPr>
        <w:t xml:space="preserve"> Financimit Afatmesëm</w:t>
      </w:r>
    </w:p>
    <w:p w14:paraId="0D8CA1E3" w14:textId="151D8209" w:rsidR="006644B2" w:rsidRPr="007253BE" w:rsidRDefault="006644B2" w:rsidP="006644B2">
      <w:pPr>
        <w:pStyle w:val="TEKSTI"/>
        <w:rPr>
          <w:sz w:val="22"/>
          <w:szCs w:val="22"/>
        </w:rPr>
      </w:pPr>
      <w:proofErr w:type="spellStart"/>
      <w:r w:rsidRPr="007253BE">
        <w:rPr>
          <w:sz w:val="22"/>
          <w:szCs w:val="22"/>
        </w:rPr>
        <w:t>PPP</w:t>
      </w:r>
      <w:proofErr w:type="spellEnd"/>
      <w:r w:rsidRPr="007253BE">
        <w:rPr>
          <w:sz w:val="22"/>
          <w:szCs w:val="22"/>
        </w:rPr>
        <w:tab/>
      </w:r>
      <w:r w:rsidRPr="007253BE">
        <w:rPr>
          <w:sz w:val="22"/>
          <w:szCs w:val="22"/>
        </w:rPr>
        <w:tab/>
        <w:t xml:space="preserve">Partneriteti </w:t>
      </w:r>
      <w:r w:rsidR="00567B61" w:rsidRPr="00567B61">
        <w:rPr>
          <w:sz w:val="22"/>
          <w:szCs w:val="22"/>
        </w:rPr>
        <w:t xml:space="preserve">Publik, </w:t>
      </w:r>
      <w:r w:rsidRPr="00567B61">
        <w:rPr>
          <w:sz w:val="22"/>
          <w:szCs w:val="22"/>
        </w:rPr>
        <w:t>Privat</w:t>
      </w:r>
    </w:p>
    <w:p w14:paraId="672B43A0" w14:textId="77777777" w:rsidR="006644B2" w:rsidRPr="007253BE" w:rsidRDefault="006644B2" w:rsidP="006644B2">
      <w:pPr>
        <w:pStyle w:val="TEKSTI"/>
        <w:rPr>
          <w:sz w:val="22"/>
          <w:szCs w:val="22"/>
        </w:rPr>
      </w:pPr>
      <w:proofErr w:type="spellStart"/>
      <w:r w:rsidRPr="007253BE">
        <w:rPr>
          <w:sz w:val="22"/>
          <w:szCs w:val="22"/>
        </w:rPr>
        <w:t>PZHI</w:t>
      </w:r>
      <w:proofErr w:type="spellEnd"/>
      <w:r w:rsidRPr="007253BE">
        <w:rPr>
          <w:sz w:val="22"/>
          <w:szCs w:val="22"/>
        </w:rPr>
        <w:tab/>
        <w:t>Partnerët për Zhvillim dhe Integrim</w:t>
      </w:r>
    </w:p>
    <w:p w14:paraId="01CE39E1" w14:textId="5947096F" w:rsidR="006644B2" w:rsidRPr="007253BE" w:rsidRDefault="006644B2" w:rsidP="006644B2">
      <w:pPr>
        <w:pStyle w:val="TEKSTI"/>
        <w:rPr>
          <w:sz w:val="22"/>
          <w:szCs w:val="22"/>
        </w:rPr>
      </w:pPr>
      <w:proofErr w:type="spellStart"/>
      <w:r w:rsidRPr="007253BE">
        <w:rPr>
          <w:sz w:val="22"/>
          <w:szCs w:val="22"/>
        </w:rPr>
        <w:t>QQ</w:t>
      </w:r>
      <w:proofErr w:type="spellEnd"/>
      <w:r w:rsidRPr="007253BE">
        <w:rPr>
          <w:sz w:val="22"/>
          <w:szCs w:val="22"/>
        </w:rPr>
        <w:tab/>
      </w:r>
      <w:r w:rsidRPr="007253BE">
        <w:rPr>
          <w:sz w:val="22"/>
          <w:szCs w:val="22"/>
        </w:rPr>
        <w:tab/>
        <w:t xml:space="preserve">Qeveria </w:t>
      </w:r>
      <w:r w:rsidR="00993EF6" w:rsidRPr="007253BE">
        <w:rPr>
          <w:sz w:val="22"/>
          <w:szCs w:val="22"/>
        </w:rPr>
        <w:t>qendrore</w:t>
      </w:r>
    </w:p>
    <w:p w14:paraId="5F8F1DAA" w14:textId="77777777" w:rsidR="006644B2" w:rsidRPr="007253BE" w:rsidRDefault="006644B2" w:rsidP="006644B2">
      <w:pPr>
        <w:pStyle w:val="TEKSTI"/>
        <w:rPr>
          <w:sz w:val="22"/>
          <w:szCs w:val="22"/>
        </w:rPr>
      </w:pPr>
      <w:proofErr w:type="spellStart"/>
      <w:r w:rsidRPr="007253BE">
        <w:rPr>
          <w:sz w:val="22"/>
          <w:szCs w:val="22"/>
        </w:rPr>
        <w:lastRenderedPageBreak/>
        <w:t>QSH</w:t>
      </w:r>
      <w:proofErr w:type="spellEnd"/>
      <w:r w:rsidRPr="007253BE">
        <w:rPr>
          <w:sz w:val="22"/>
          <w:szCs w:val="22"/>
        </w:rPr>
        <w:t xml:space="preserve"> </w:t>
      </w:r>
      <w:r w:rsidRPr="007253BE">
        <w:rPr>
          <w:sz w:val="22"/>
          <w:szCs w:val="22"/>
        </w:rPr>
        <w:tab/>
        <w:t>Qeveria e Shqipërisë</w:t>
      </w:r>
    </w:p>
    <w:p w14:paraId="1071F40E" w14:textId="3459529F" w:rsidR="006644B2" w:rsidRPr="007253BE" w:rsidRDefault="006644B2" w:rsidP="006644B2">
      <w:pPr>
        <w:pStyle w:val="TEKSTI"/>
        <w:rPr>
          <w:sz w:val="22"/>
          <w:szCs w:val="22"/>
        </w:rPr>
      </w:pPr>
      <w:proofErr w:type="spellStart"/>
      <w:r w:rsidRPr="007253BE">
        <w:rPr>
          <w:sz w:val="22"/>
          <w:szCs w:val="22"/>
        </w:rPr>
        <w:t>QV</w:t>
      </w:r>
      <w:proofErr w:type="spellEnd"/>
      <w:r w:rsidRPr="007253BE">
        <w:rPr>
          <w:sz w:val="22"/>
          <w:szCs w:val="22"/>
        </w:rPr>
        <w:tab/>
      </w:r>
      <w:r w:rsidRPr="007253BE">
        <w:rPr>
          <w:sz w:val="22"/>
          <w:szCs w:val="22"/>
        </w:rPr>
        <w:tab/>
        <w:t xml:space="preserve">Qeveria </w:t>
      </w:r>
      <w:r w:rsidR="00C555A0" w:rsidRPr="007253BE">
        <w:rPr>
          <w:sz w:val="22"/>
          <w:szCs w:val="22"/>
        </w:rPr>
        <w:t>vendore</w:t>
      </w:r>
    </w:p>
    <w:p w14:paraId="7EAC79C6" w14:textId="326A41B2" w:rsidR="006644B2" w:rsidRPr="007253BE" w:rsidRDefault="006644B2" w:rsidP="006644B2">
      <w:pPr>
        <w:pStyle w:val="TEKSTI"/>
        <w:rPr>
          <w:sz w:val="22"/>
          <w:szCs w:val="22"/>
        </w:rPr>
      </w:pPr>
      <w:proofErr w:type="spellStart"/>
      <w:r w:rsidRPr="007253BE">
        <w:rPr>
          <w:sz w:val="22"/>
          <w:szCs w:val="22"/>
        </w:rPr>
        <w:t>RAP</w:t>
      </w:r>
      <w:proofErr w:type="spellEnd"/>
      <w:r w:rsidRPr="007253BE">
        <w:rPr>
          <w:sz w:val="22"/>
          <w:szCs w:val="22"/>
        </w:rPr>
        <w:tab/>
      </w:r>
      <w:r w:rsidRPr="007253BE">
        <w:rPr>
          <w:sz w:val="22"/>
          <w:szCs w:val="22"/>
        </w:rPr>
        <w:tab/>
        <w:t xml:space="preserve">Reforma në </w:t>
      </w:r>
      <w:r w:rsidR="00C555A0" w:rsidRPr="007253BE">
        <w:rPr>
          <w:sz w:val="22"/>
          <w:szCs w:val="22"/>
        </w:rPr>
        <w:t>administratën publike</w:t>
      </w:r>
    </w:p>
    <w:p w14:paraId="39C8A614" w14:textId="04C06A94" w:rsidR="006644B2" w:rsidRPr="007253BE" w:rsidRDefault="006644B2" w:rsidP="006644B2">
      <w:pPr>
        <w:pStyle w:val="TEKSTI"/>
        <w:rPr>
          <w:sz w:val="22"/>
          <w:szCs w:val="22"/>
        </w:rPr>
      </w:pPr>
      <w:r w:rsidRPr="007253BE">
        <w:rPr>
          <w:sz w:val="22"/>
          <w:szCs w:val="22"/>
        </w:rPr>
        <w:t>RRA</w:t>
      </w:r>
      <w:r w:rsidRPr="007253BE">
        <w:rPr>
          <w:sz w:val="22"/>
          <w:szCs w:val="22"/>
        </w:rPr>
        <w:tab/>
      </w:r>
      <w:r w:rsidRPr="007253BE">
        <w:rPr>
          <w:sz w:val="22"/>
          <w:szCs w:val="22"/>
        </w:rPr>
        <w:tab/>
        <w:t xml:space="preserve">Raporti i </w:t>
      </w:r>
      <w:r w:rsidR="00C555A0" w:rsidRPr="007253BE">
        <w:rPr>
          <w:sz w:val="22"/>
          <w:szCs w:val="22"/>
        </w:rPr>
        <w:t>rishikimit afatmesëm</w:t>
      </w:r>
    </w:p>
    <w:p w14:paraId="61981E90" w14:textId="65ABC5FC" w:rsidR="006644B2" w:rsidRPr="007253BE" w:rsidRDefault="006644B2" w:rsidP="006644B2">
      <w:pPr>
        <w:pStyle w:val="TEKSTI"/>
        <w:rPr>
          <w:sz w:val="22"/>
          <w:szCs w:val="22"/>
        </w:rPr>
      </w:pPr>
      <w:proofErr w:type="spellStart"/>
      <w:r w:rsidRPr="007253BE">
        <w:rPr>
          <w:sz w:val="22"/>
          <w:szCs w:val="22"/>
        </w:rPr>
        <w:t>SAMB</w:t>
      </w:r>
      <w:proofErr w:type="spellEnd"/>
      <w:r w:rsidRPr="007253BE">
        <w:rPr>
          <w:sz w:val="22"/>
          <w:szCs w:val="22"/>
        </w:rPr>
        <w:tab/>
        <w:t xml:space="preserve">Strategjia </w:t>
      </w:r>
      <w:r w:rsidR="00C555A0" w:rsidRPr="007253BE">
        <w:rPr>
          <w:sz w:val="22"/>
          <w:szCs w:val="22"/>
        </w:rPr>
        <w:t>afatmesme për menaxhimin e borxhit</w:t>
      </w:r>
    </w:p>
    <w:p w14:paraId="23D9573A" w14:textId="094DF74F" w:rsidR="006644B2" w:rsidRPr="007253BE" w:rsidRDefault="006644B2" w:rsidP="006644B2">
      <w:pPr>
        <w:pStyle w:val="TEKSTI"/>
        <w:rPr>
          <w:sz w:val="22"/>
          <w:szCs w:val="22"/>
        </w:rPr>
      </w:pPr>
      <w:proofErr w:type="spellStart"/>
      <w:r w:rsidRPr="007253BE">
        <w:rPr>
          <w:sz w:val="22"/>
          <w:szCs w:val="22"/>
        </w:rPr>
        <w:t>SELL</w:t>
      </w:r>
      <w:proofErr w:type="spellEnd"/>
      <w:r w:rsidRPr="007253BE">
        <w:rPr>
          <w:sz w:val="22"/>
          <w:szCs w:val="22"/>
        </w:rPr>
        <w:tab/>
        <w:t xml:space="preserve">Sistemi </w:t>
      </w:r>
      <w:r w:rsidR="00C555A0" w:rsidRPr="007253BE">
        <w:rPr>
          <w:sz w:val="22"/>
          <w:szCs w:val="22"/>
        </w:rPr>
        <w:t>Evropian i Llogarive</w:t>
      </w:r>
    </w:p>
    <w:p w14:paraId="63F40889" w14:textId="77777777" w:rsidR="006644B2" w:rsidRPr="007253BE" w:rsidRDefault="006644B2" w:rsidP="006644B2">
      <w:pPr>
        <w:pStyle w:val="TEKSTI"/>
        <w:rPr>
          <w:sz w:val="22"/>
          <w:szCs w:val="22"/>
        </w:rPr>
      </w:pPr>
      <w:proofErr w:type="spellStart"/>
      <w:r w:rsidRPr="007253BE">
        <w:rPr>
          <w:sz w:val="22"/>
          <w:szCs w:val="22"/>
        </w:rPr>
        <w:t>SHKA</w:t>
      </w:r>
      <w:proofErr w:type="spellEnd"/>
      <w:r w:rsidRPr="007253BE">
        <w:rPr>
          <w:sz w:val="22"/>
          <w:szCs w:val="22"/>
        </w:rPr>
        <w:tab/>
        <w:t xml:space="preserve">Shërbimi për Koordinimin </w:t>
      </w:r>
      <w:proofErr w:type="spellStart"/>
      <w:r w:rsidRPr="007253BE">
        <w:rPr>
          <w:sz w:val="22"/>
          <w:szCs w:val="22"/>
        </w:rPr>
        <w:t>Antimashtrim</w:t>
      </w:r>
      <w:proofErr w:type="spellEnd"/>
    </w:p>
    <w:p w14:paraId="23F86004" w14:textId="77777777" w:rsidR="006644B2" w:rsidRPr="007253BE" w:rsidRDefault="006644B2" w:rsidP="006644B2">
      <w:pPr>
        <w:pStyle w:val="TEKSTI"/>
        <w:rPr>
          <w:sz w:val="22"/>
          <w:szCs w:val="22"/>
        </w:rPr>
      </w:pPr>
      <w:proofErr w:type="spellStart"/>
      <w:r w:rsidRPr="007253BE">
        <w:rPr>
          <w:sz w:val="22"/>
          <w:szCs w:val="22"/>
        </w:rPr>
        <w:t>SKZHI</w:t>
      </w:r>
      <w:proofErr w:type="spellEnd"/>
      <w:r w:rsidRPr="007253BE">
        <w:rPr>
          <w:sz w:val="22"/>
          <w:szCs w:val="22"/>
        </w:rPr>
        <w:tab/>
        <w:t xml:space="preserve">Strategjia Kombëtare për Zhvillim dhe Integrim </w:t>
      </w:r>
    </w:p>
    <w:p w14:paraId="0A8830AE" w14:textId="77777777" w:rsidR="006644B2" w:rsidRPr="007253BE" w:rsidRDefault="006644B2" w:rsidP="006644B2">
      <w:pPr>
        <w:pStyle w:val="TEKSTI"/>
        <w:rPr>
          <w:sz w:val="22"/>
          <w:szCs w:val="22"/>
        </w:rPr>
      </w:pPr>
      <w:proofErr w:type="spellStart"/>
      <w:r w:rsidRPr="007253BE">
        <w:rPr>
          <w:sz w:val="22"/>
          <w:szCs w:val="22"/>
        </w:rPr>
        <w:t>SIFQ</w:t>
      </w:r>
      <w:proofErr w:type="spellEnd"/>
      <w:r w:rsidRPr="007253BE">
        <w:rPr>
          <w:sz w:val="22"/>
          <w:szCs w:val="22"/>
        </w:rPr>
        <w:tab/>
        <w:t>Sistemi Informacionit Financiar Qeveritar</w:t>
      </w:r>
    </w:p>
    <w:p w14:paraId="25C031AB" w14:textId="77777777" w:rsidR="006644B2" w:rsidRPr="007253BE" w:rsidRDefault="006644B2" w:rsidP="006644B2">
      <w:pPr>
        <w:pStyle w:val="TEKSTI"/>
        <w:rPr>
          <w:sz w:val="22"/>
          <w:szCs w:val="22"/>
        </w:rPr>
      </w:pPr>
      <w:proofErr w:type="spellStart"/>
      <w:r w:rsidRPr="007253BE">
        <w:rPr>
          <w:sz w:val="22"/>
          <w:szCs w:val="22"/>
        </w:rPr>
        <w:t>SIMAJ</w:t>
      </w:r>
      <w:proofErr w:type="spellEnd"/>
      <w:r w:rsidRPr="007253BE">
        <w:rPr>
          <w:sz w:val="22"/>
          <w:szCs w:val="22"/>
        </w:rPr>
        <w:tab/>
        <w:t>Sistemi i Informacionit të Menaxhimit të Asistencës së Jashtme</w:t>
      </w:r>
    </w:p>
    <w:p w14:paraId="593E3846" w14:textId="77777777" w:rsidR="006644B2" w:rsidRPr="007253BE" w:rsidRDefault="006644B2" w:rsidP="006644B2">
      <w:pPr>
        <w:pStyle w:val="TEKSTI"/>
        <w:rPr>
          <w:sz w:val="22"/>
          <w:szCs w:val="22"/>
        </w:rPr>
      </w:pPr>
      <w:proofErr w:type="spellStart"/>
      <w:r w:rsidRPr="007253BE">
        <w:rPr>
          <w:sz w:val="22"/>
          <w:szCs w:val="22"/>
        </w:rPr>
        <w:t>SIMBNJ</w:t>
      </w:r>
      <w:proofErr w:type="spellEnd"/>
      <w:r w:rsidRPr="007253BE">
        <w:rPr>
          <w:sz w:val="22"/>
          <w:szCs w:val="22"/>
        </w:rPr>
        <w:tab/>
        <w:t>Sistemi i Informacionit të Menaxhimit të Burimeve Njerëzore</w:t>
      </w:r>
    </w:p>
    <w:p w14:paraId="4301B663" w14:textId="77777777" w:rsidR="006644B2" w:rsidRPr="007253BE" w:rsidRDefault="006644B2" w:rsidP="006644B2">
      <w:pPr>
        <w:pStyle w:val="TEKSTI"/>
        <w:rPr>
          <w:sz w:val="22"/>
          <w:szCs w:val="22"/>
        </w:rPr>
      </w:pPr>
      <w:proofErr w:type="spellStart"/>
      <w:r w:rsidRPr="007253BE">
        <w:rPr>
          <w:sz w:val="22"/>
          <w:szCs w:val="22"/>
        </w:rPr>
        <w:t>SIMF</w:t>
      </w:r>
      <w:proofErr w:type="spellEnd"/>
      <w:r w:rsidRPr="007253BE">
        <w:rPr>
          <w:sz w:val="22"/>
          <w:szCs w:val="22"/>
        </w:rPr>
        <w:tab/>
        <w:t>Sistemi i Informacionit të Menaxhimit Financiar</w:t>
      </w:r>
    </w:p>
    <w:p w14:paraId="33BECF74" w14:textId="77777777" w:rsidR="006644B2" w:rsidRPr="007253BE" w:rsidRDefault="006644B2" w:rsidP="006644B2">
      <w:pPr>
        <w:pStyle w:val="TEKSTI"/>
        <w:rPr>
          <w:sz w:val="22"/>
          <w:szCs w:val="22"/>
        </w:rPr>
      </w:pPr>
      <w:proofErr w:type="spellStart"/>
      <w:r w:rsidRPr="007253BE">
        <w:rPr>
          <w:sz w:val="22"/>
          <w:szCs w:val="22"/>
        </w:rPr>
        <w:t>SIMFSH</w:t>
      </w:r>
      <w:proofErr w:type="spellEnd"/>
      <w:r w:rsidRPr="007253BE">
        <w:rPr>
          <w:sz w:val="22"/>
          <w:szCs w:val="22"/>
        </w:rPr>
        <w:tab/>
        <w:t>Sistemi i Informacionit të Menaxhimit Financiar Shqiptar</w:t>
      </w:r>
    </w:p>
    <w:p w14:paraId="3A2966AA" w14:textId="42D65C3A" w:rsidR="006644B2" w:rsidRPr="007253BE" w:rsidRDefault="006644B2" w:rsidP="006644B2">
      <w:pPr>
        <w:pStyle w:val="TEKSTI"/>
        <w:rPr>
          <w:sz w:val="22"/>
          <w:szCs w:val="22"/>
        </w:rPr>
      </w:pPr>
      <w:proofErr w:type="spellStart"/>
      <w:r w:rsidRPr="007253BE">
        <w:rPr>
          <w:sz w:val="22"/>
          <w:szCs w:val="22"/>
        </w:rPr>
        <w:t>SMART</w:t>
      </w:r>
      <w:proofErr w:type="spellEnd"/>
      <w:r w:rsidRPr="007253BE">
        <w:rPr>
          <w:sz w:val="22"/>
          <w:szCs w:val="22"/>
        </w:rPr>
        <w:tab/>
        <w:t xml:space="preserve">Specifikë, </w:t>
      </w:r>
      <w:r w:rsidR="00C555A0" w:rsidRPr="007253BE">
        <w:rPr>
          <w:sz w:val="22"/>
          <w:szCs w:val="22"/>
        </w:rPr>
        <w:t>të matshëm, të arritshëm, realistë dhe në kohë</w:t>
      </w:r>
    </w:p>
    <w:p w14:paraId="61545335" w14:textId="77777777" w:rsidR="006644B2" w:rsidRPr="007253BE" w:rsidRDefault="006644B2" w:rsidP="006644B2">
      <w:pPr>
        <w:pStyle w:val="TEKSTI"/>
        <w:rPr>
          <w:sz w:val="22"/>
          <w:szCs w:val="22"/>
        </w:rPr>
      </w:pPr>
      <w:proofErr w:type="spellStart"/>
      <w:r w:rsidRPr="007253BE">
        <w:rPr>
          <w:sz w:val="22"/>
          <w:szCs w:val="22"/>
        </w:rPr>
        <w:t>SMIT</w:t>
      </w:r>
      <w:proofErr w:type="spellEnd"/>
      <w:r w:rsidRPr="007253BE">
        <w:rPr>
          <w:sz w:val="22"/>
          <w:szCs w:val="22"/>
        </w:rPr>
        <w:tab/>
        <w:t>Sistemi i Menaxhimit të Integruar të Tarifave</w:t>
      </w:r>
    </w:p>
    <w:p w14:paraId="7B091515" w14:textId="046985E9" w:rsidR="006644B2" w:rsidRPr="007253BE" w:rsidRDefault="006644B2" w:rsidP="006644B2">
      <w:pPr>
        <w:pStyle w:val="TEKSTI"/>
        <w:rPr>
          <w:sz w:val="22"/>
          <w:szCs w:val="22"/>
        </w:rPr>
      </w:pPr>
      <w:proofErr w:type="spellStart"/>
      <w:r w:rsidRPr="007253BE">
        <w:rPr>
          <w:sz w:val="22"/>
          <w:szCs w:val="22"/>
        </w:rPr>
        <w:t>SNISA</w:t>
      </w:r>
      <w:proofErr w:type="spellEnd"/>
      <w:r w:rsidRPr="007253BE">
        <w:rPr>
          <w:sz w:val="22"/>
          <w:szCs w:val="22"/>
        </w:rPr>
        <w:tab/>
        <w:t>Standardet Ndë</w:t>
      </w:r>
      <w:r w:rsidR="00776F8F">
        <w:rPr>
          <w:sz w:val="22"/>
          <w:szCs w:val="22"/>
        </w:rPr>
        <w:t xml:space="preserve">rkombëtare të Institucioneve </w:t>
      </w:r>
      <w:r w:rsidRPr="007253BE">
        <w:rPr>
          <w:sz w:val="22"/>
          <w:szCs w:val="22"/>
        </w:rPr>
        <w:t xml:space="preserve">Supreme të </w:t>
      </w:r>
      <w:proofErr w:type="spellStart"/>
      <w:r w:rsidRPr="007253BE">
        <w:rPr>
          <w:sz w:val="22"/>
          <w:szCs w:val="22"/>
        </w:rPr>
        <w:t>Auditit</w:t>
      </w:r>
      <w:proofErr w:type="spellEnd"/>
    </w:p>
    <w:p w14:paraId="267AB7FF" w14:textId="77777777" w:rsidR="006644B2" w:rsidRPr="007253BE" w:rsidRDefault="006644B2" w:rsidP="006644B2">
      <w:pPr>
        <w:pStyle w:val="TEKSTI"/>
        <w:rPr>
          <w:sz w:val="22"/>
          <w:szCs w:val="22"/>
        </w:rPr>
      </w:pPr>
      <w:proofErr w:type="spellStart"/>
      <w:r w:rsidRPr="007253BE">
        <w:rPr>
          <w:sz w:val="22"/>
          <w:szCs w:val="22"/>
        </w:rPr>
        <w:t>SNKSP</w:t>
      </w:r>
      <w:proofErr w:type="spellEnd"/>
      <w:r w:rsidRPr="007253BE">
        <w:rPr>
          <w:sz w:val="22"/>
          <w:szCs w:val="22"/>
        </w:rPr>
        <w:tab/>
        <w:t>Standardet Ndërkombëtare të Kontabilitetit të Sektorit Publik</w:t>
      </w:r>
    </w:p>
    <w:p w14:paraId="4CF184BB" w14:textId="0896352C" w:rsidR="006644B2" w:rsidRPr="007253BE" w:rsidRDefault="006644B2" w:rsidP="006644B2">
      <w:pPr>
        <w:pStyle w:val="TEKSTI"/>
        <w:rPr>
          <w:sz w:val="22"/>
          <w:szCs w:val="22"/>
        </w:rPr>
      </w:pPr>
      <w:r w:rsidRPr="007253BE">
        <w:rPr>
          <w:sz w:val="22"/>
          <w:szCs w:val="22"/>
        </w:rPr>
        <w:t>SPI</w:t>
      </w:r>
      <w:r w:rsidRPr="007253BE">
        <w:rPr>
          <w:sz w:val="22"/>
          <w:szCs w:val="22"/>
        </w:rPr>
        <w:tab/>
      </w:r>
      <w:r w:rsidRPr="007253BE">
        <w:rPr>
          <w:sz w:val="22"/>
          <w:szCs w:val="22"/>
        </w:rPr>
        <w:tab/>
        <w:t xml:space="preserve">Sistemi i Planifikimit të Integruar </w:t>
      </w:r>
    </w:p>
    <w:p w14:paraId="687DE4A1" w14:textId="111DD7E9" w:rsidR="006644B2" w:rsidRPr="007253BE" w:rsidRDefault="006644B2" w:rsidP="006644B2">
      <w:pPr>
        <w:pStyle w:val="TEKSTI"/>
        <w:rPr>
          <w:sz w:val="22"/>
          <w:szCs w:val="22"/>
        </w:rPr>
      </w:pPr>
      <w:proofErr w:type="spellStart"/>
      <w:r w:rsidRPr="007253BE">
        <w:rPr>
          <w:sz w:val="22"/>
          <w:szCs w:val="22"/>
        </w:rPr>
        <w:t>SQF</w:t>
      </w:r>
      <w:proofErr w:type="spellEnd"/>
      <w:r w:rsidRPr="007253BE">
        <w:rPr>
          <w:sz w:val="22"/>
          <w:szCs w:val="22"/>
        </w:rPr>
        <w:tab/>
      </w:r>
      <w:r w:rsidRPr="007253BE">
        <w:rPr>
          <w:sz w:val="22"/>
          <w:szCs w:val="22"/>
        </w:rPr>
        <w:tab/>
        <w:t xml:space="preserve">Statistikat </w:t>
      </w:r>
      <w:r w:rsidR="00776F8F" w:rsidRPr="007253BE">
        <w:rPr>
          <w:sz w:val="22"/>
          <w:szCs w:val="22"/>
        </w:rPr>
        <w:t xml:space="preserve">qeveritare financiare </w:t>
      </w:r>
    </w:p>
    <w:p w14:paraId="40B8E781" w14:textId="4A840ACB" w:rsidR="006644B2" w:rsidRPr="007253BE" w:rsidRDefault="006644B2" w:rsidP="006644B2">
      <w:pPr>
        <w:pStyle w:val="TEKSTI"/>
        <w:rPr>
          <w:sz w:val="22"/>
          <w:szCs w:val="22"/>
        </w:rPr>
      </w:pPr>
      <w:proofErr w:type="spellStart"/>
      <w:r w:rsidRPr="007253BE">
        <w:rPr>
          <w:sz w:val="22"/>
          <w:szCs w:val="22"/>
        </w:rPr>
        <w:t>SHPPF</w:t>
      </w:r>
      <w:proofErr w:type="spellEnd"/>
      <w:r w:rsidRPr="007253BE">
        <w:rPr>
          <w:sz w:val="22"/>
          <w:szCs w:val="22"/>
        </w:rPr>
        <w:tab/>
        <w:t xml:space="preserve">Shpenzimet </w:t>
      </w:r>
      <w:r w:rsidR="00776F8F" w:rsidRPr="007253BE">
        <w:rPr>
          <w:sz w:val="22"/>
          <w:szCs w:val="22"/>
        </w:rPr>
        <w:t xml:space="preserve">publike dhe përgjegjshmëria financiare </w:t>
      </w:r>
    </w:p>
    <w:p w14:paraId="109612BD" w14:textId="41E0B036" w:rsidR="006644B2" w:rsidRPr="007253BE" w:rsidRDefault="006644B2" w:rsidP="006644B2">
      <w:pPr>
        <w:pStyle w:val="TEKSTI"/>
        <w:rPr>
          <w:sz w:val="22"/>
          <w:szCs w:val="22"/>
        </w:rPr>
      </w:pPr>
      <w:proofErr w:type="spellStart"/>
      <w:r w:rsidRPr="007253BE">
        <w:rPr>
          <w:sz w:val="22"/>
          <w:szCs w:val="22"/>
        </w:rPr>
        <w:t>TKP</w:t>
      </w:r>
      <w:proofErr w:type="spellEnd"/>
      <w:r w:rsidRPr="007253BE">
        <w:rPr>
          <w:sz w:val="22"/>
          <w:szCs w:val="22"/>
        </w:rPr>
        <w:tab/>
      </w:r>
      <w:r w:rsidRPr="007253BE">
        <w:rPr>
          <w:sz w:val="22"/>
          <w:szCs w:val="22"/>
        </w:rPr>
        <w:tab/>
        <w:t xml:space="preserve">Treguesit </w:t>
      </w:r>
      <w:r w:rsidR="00C555A0" w:rsidRPr="007253BE">
        <w:rPr>
          <w:sz w:val="22"/>
          <w:szCs w:val="22"/>
        </w:rPr>
        <w:t>kyç të performancës</w:t>
      </w:r>
    </w:p>
    <w:p w14:paraId="68598C16" w14:textId="254777FC" w:rsidR="006644B2" w:rsidRPr="007253BE" w:rsidRDefault="006644B2" w:rsidP="006644B2">
      <w:pPr>
        <w:pStyle w:val="TEKSTI"/>
        <w:rPr>
          <w:sz w:val="22"/>
          <w:szCs w:val="22"/>
        </w:rPr>
      </w:pPr>
      <w:r w:rsidRPr="007253BE">
        <w:rPr>
          <w:sz w:val="22"/>
          <w:szCs w:val="22"/>
        </w:rPr>
        <w:t>TVSH</w:t>
      </w:r>
      <w:r w:rsidRPr="007253BE">
        <w:rPr>
          <w:sz w:val="22"/>
          <w:szCs w:val="22"/>
        </w:rPr>
        <w:tab/>
        <w:t xml:space="preserve">Tatimi mbi </w:t>
      </w:r>
      <w:r w:rsidR="00776F8F" w:rsidRPr="007253BE">
        <w:rPr>
          <w:sz w:val="22"/>
          <w:szCs w:val="22"/>
        </w:rPr>
        <w:t>vlerën e shtuar</w:t>
      </w:r>
    </w:p>
    <w:p w14:paraId="4E60275F" w14:textId="5767602A" w:rsidR="006644B2" w:rsidRPr="007253BE" w:rsidRDefault="006644B2" w:rsidP="006644B2">
      <w:pPr>
        <w:pStyle w:val="TEKSTI"/>
        <w:rPr>
          <w:sz w:val="22"/>
          <w:szCs w:val="22"/>
        </w:rPr>
      </w:pPr>
      <w:proofErr w:type="spellStart"/>
      <w:r w:rsidRPr="007253BE">
        <w:rPr>
          <w:sz w:val="22"/>
          <w:szCs w:val="22"/>
        </w:rPr>
        <w:t>USPB</w:t>
      </w:r>
      <w:proofErr w:type="spellEnd"/>
      <w:r w:rsidRPr="007253BE">
        <w:rPr>
          <w:sz w:val="22"/>
          <w:szCs w:val="22"/>
        </w:rPr>
        <w:tab/>
        <w:t xml:space="preserve">Udhëzimi </w:t>
      </w:r>
      <w:r w:rsidR="00A507D7" w:rsidRPr="007253BE">
        <w:rPr>
          <w:sz w:val="22"/>
          <w:szCs w:val="22"/>
        </w:rPr>
        <w:t>standard për përgatitjen e buxhetit</w:t>
      </w:r>
    </w:p>
    <w:p w14:paraId="59D33942" w14:textId="77777777" w:rsidR="006644B2" w:rsidRPr="007253BE" w:rsidRDefault="006644B2" w:rsidP="006644B2">
      <w:pPr>
        <w:pStyle w:val="TEKSTI"/>
        <w:rPr>
          <w:sz w:val="22"/>
          <w:szCs w:val="22"/>
        </w:rPr>
      </w:pPr>
      <w:proofErr w:type="spellStart"/>
      <w:r w:rsidRPr="007253BE">
        <w:rPr>
          <w:sz w:val="22"/>
          <w:szCs w:val="22"/>
        </w:rPr>
        <w:t>VMIP</w:t>
      </w:r>
      <w:proofErr w:type="spellEnd"/>
      <w:r w:rsidRPr="007253BE">
        <w:rPr>
          <w:sz w:val="22"/>
          <w:szCs w:val="22"/>
        </w:rPr>
        <w:tab/>
        <w:t>Vlerësimi i Menaxhimit të Investimeve Publike</w:t>
      </w:r>
    </w:p>
    <w:p w14:paraId="5C321003" w14:textId="77777777" w:rsidR="006644B2" w:rsidRPr="007253BE" w:rsidRDefault="006644B2" w:rsidP="008D5A66">
      <w:pPr>
        <w:pStyle w:val="TEKSTI"/>
        <w:rPr>
          <w:sz w:val="22"/>
          <w:szCs w:val="22"/>
        </w:rPr>
      </w:pPr>
    </w:p>
    <w:p w14:paraId="6DB3DD96" w14:textId="4AC84642" w:rsidR="00E7007E" w:rsidRPr="007253BE" w:rsidRDefault="00E7007E" w:rsidP="00E7007E">
      <w:pPr>
        <w:pStyle w:val="TEKSTI"/>
        <w:rPr>
          <w:sz w:val="22"/>
          <w:szCs w:val="22"/>
        </w:rPr>
      </w:pPr>
      <w:r w:rsidRPr="007253BE">
        <w:rPr>
          <w:sz w:val="22"/>
          <w:szCs w:val="22"/>
        </w:rPr>
        <w:t>Kapitulli 1</w:t>
      </w:r>
      <w:r w:rsidR="00A507D7">
        <w:rPr>
          <w:sz w:val="22"/>
          <w:szCs w:val="22"/>
        </w:rPr>
        <w:t>.</w:t>
      </w:r>
      <w:r w:rsidRPr="007253BE">
        <w:rPr>
          <w:sz w:val="22"/>
          <w:szCs w:val="22"/>
        </w:rPr>
        <w:t xml:space="preserve"> Hyrja dhe historiku</w:t>
      </w:r>
    </w:p>
    <w:p w14:paraId="2848B935" w14:textId="2501C632" w:rsidR="00E7007E" w:rsidRPr="007253BE" w:rsidRDefault="00E7007E" w:rsidP="00E7007E">
      <w:pPr>
        <w:pStyle w:val="TEKSTI"/>
        <w:rPr>
          <w:sz w:val="22"/>
          <w:szCs w:val="22"/>
        </w:rPr>
      </w:pPr>
      <w:r w:rsidRPr="007253BE">
        <w:rPr>
          <w:sz w:val="22"/>
          <w:szCs w:val="22"/>
        </w:rPr>
        <w:t>1.1</w:t>
      </w:r>
      <w:r w:rsidR="00A507D7">
        <w:rPr>
          <w:sz w:val="22"/>
          <w:szCs w:val="22"/>
        </w:rPr>
        <w:t xml:space="preserve"> </w:t>
      </w:r>
      <w:r w:rsidRPr="007253BE">
        <w:rPr>
          <w:sz w:val="22"/>
          <w:szCs w:val="22"/>
        </w:rPr>
        <w:t xml:space="preserve">Synimi dhe organizimi i Strategjisë së </w:t>
      </w:r>
      <w:proofErr w:type="spellStart"/>
      <w:r w:rsidRPr="007253BE">
        <w:rPr>
          <w:sz w:val="22"/>
          <w:szCs w:val="22"/>
        </w:rPr>
        <w:t>MFP</w:t>
      </w:r>
      <w:proofErr w:type="spellEnd"/>
      <w:r w:rsidRPr="007253BE">
        <w:rPr>
          <w:sz w:val="22"/>
          <w:szCs w:val="22"/>
        </w:rPr>
        <w:t>-së</w:t>
      </w:r>
    </w:p>
    <w:p w14:paraId="08F5E785" w14:textId="22188BC4" w:rsidR="00E7007E" w:rsidRPr="007253BE" w:rsidRDefault="00E7007E" w:rsidP="00E7007E">
      <w:pPr>
        <w:pStyle w:val="TEKSTI"/>
        <w:rPr>
          <w:sz w:val="22"/>
          <w:szCs w:val="22"/>
        </w:rPr>
      </w:pPr>
      <w:r w:rsidRPr="007253BE">
        <w:rPr>
          <w:sz w:val="22"/>
          <w:szCs w:val="22"/>
        </w:rPr>
        <w:t xml:space="preserve">1.2 Qëllimi dhe menaxhimi i Strategjisë së </w:t>
      </w:r>
      <w:proofErr w:type="spellStart"/>
      <w:r w:rsidRPr="007253BE">
        <w:rPr>
          <w:sz w:val="22"/>
          <w:szCs w:val="22"/>
        </w:rPr>
        <w:t>MFP</w:t>
      </w:r>
      <w:proofErr w:type="spellEnd"/>
      <w:r w:rsidRPr="007253BE">
        <w:rPr>
          <w:sz w:val="22"/>
          <w:szCs w:val="22"/>
        </w:rPr>
        <w:t>-së</w:t>
      </w:r>
    </w:p>
    <w:p w14:paraId="5CBF94CF" w14:textId="08DAC22D" w:rsidR="00E7007E" w:rsidRPr="007253BE" w:rsidRDefault="00E7007E" w:rsidP="00E7007E">
      <w:pPr>
        <w:pStyle w:val="TEKSTI"/>
        <w:rPr>
          <w:sz w:val="22"/>
          <w:szCs w:val="22"/>
        </w:rPr>
      </w:pPr>
      <w:r w:rsidRPr="007253BE">
        <w:rPr>
          <w:sz w:val="22"/>
          <w:szCs w:val="22"/>
        </w:rPr>
        <w:t>1.3</w:t>
      </w:r>
      <w:r w:rsidR="00A507D7">
        <w:rPr>
          <w:sz w:val="22"/>
          <w:szCs w:val="22"/>
        </w:rPr>
        <w:t xml:space="preserve"> </w:t>
      </w:r>
      <w:r w:rsidRPr="007253BE">
        <w:rPr>
          <w:sz w:val="22"/>
          <w:szCs w:val="22"/>
        </w:rPr>
        <w:t>Konteksti dhe historiku</w:t>
      </w:r>
    </w:p>
    <w:p w14:paraId="3CBCAB95" w14:textId="524D02E1" w:rsidR="00E7007E" w:rsidRPr="007253BE" w:rsidRDefault="00E7007E" w:rsidP="00E7007E">
      <w:pPr>
        <w:pStyle w:val="TEKSTI"/>
        <w:rPr>
          <w:sz w:val="22"/>
          <w:szCs w:val="22"/>
        </w:rPr>
      </w:pPr>
      <w:r w:rsidRPr="007253BE">
        <w:rPr>
          <w:sz w:val="22"/>
          <w:szCs w:val="22"/>
        </w:rPr>
        <w:t>1.3.1 Konteksti ekonomik dhe fiskal</w:t>
      </w:r>
    </w:p>
    <w:p w14:paraId="2D0F3990" w14:textId="6F745FCE" w:rsidR="00E7007E" w:rsidRPr="007253BE" w:rsidRDefault="00E7007E" w:rsidP="00E7007E">
      <w:pPr>
        <w:pStyle w:val="TEKSTI"/>
        <w:rPr>
          <w:sz w:val="22"/>
          <w:szCs w:val="22"/>
        </w:rPr>
      </w:pPr>
      <w:r w:rsidRPr="007253BE">
        <w:rPr>
          <w:sz w:val="22"/>
          <w:szCs w:val="22"/>
        </w:rPr>
        <w:t>1.3.2 Ecuria kryesore prej vitit 2014</w:t>
      </w:r>
    </w:p>
    <w:p w14:paraId="3C201943" w14:textId="3C46B307" w:rsidR="00E7007E" w:rsidRPr="007253BE" w:rsidRDefault="00E7007E" w:rsidP="00E7007E">
      <w:pPr>
        <w:pStyle w:val="TEKSTI"/>
        <w:rPr>
          <w:sz w:val="22"/>
          <w:szCs w:val="22"/>
        </w:rPr>
      </w:pPr>
      <w:r w:rsidRPr="007253BE">
        <w:rPr>
          <w:sz w:val="22"/>
          <w:szCs w:val="22"/>
        </w:rPr>
        <w:t>1.3.3 Mësimet e nxjerra nga Raporti i Rishikimit Afatmesëm (RRA)</w:t>
      </w:r>
    </w:p>
    <w:p w14:paraId="3675F1E9" w14:textId="7F4EDED8" w:rsidR="00E7007E" w:rsidRPr="007253BE" w:rsidRDefault="00E7007E" w:rsidP="00E7007E">
      <w:pPr>
        <w:pStyle w:val="TEKSTI"/>
        <w:rPr>
          <w:sz w:val="22"/>
          <w:szCs w:val="22"/>
        </w:rPr>
      </w:pPr>
      <w:r w:rsidRPr="007253BE">
        <w:rPr>
          <w:sz w:val="22"/>
          <w:szCs w:val="22"/>
        </w:rPr>
        <w:t>1.3.4 Vlerësimi i jashtëm</w:t>
      </w:r>
    </w:p>
    <w:p w14:paraId="65CE57ED" w14:textId="217D8AAD" w:rsidR="00E7007E" w:rsidRPr="007253BE" w:rsidRDefault="00A507D7" w:rsidP="00E7007E">
      <w:pPr>
        <w:pStyle w:val="TEKSTI"/>
        <w:rPr>
          <w:sz w:val="22"/>
          <w:szCs w:val="22"/>
        </w:rPr>
      </w:pPr>
      <w:r w:rsidRPr="007253BE">
        <w:rPr>
          <w:sz w:val="22"/>
          <w:szCs w:val="22"/>
        </w:rPr>
        <w:t>Kapitulli</w:t>
      </w:r>
      <w:r w:rsidR="00E7007E" w:rsidRPr="007253BE">
        <w:rPr>
          <w:sz w:val="22"/>
          <w:szCs w:val="22"/>
        </w:rPr>
        <w:t xml:space="preserve"> 2</w:t>
      </w:r>
      <w:r>
        <w:rPr>
          <w:sz w:val="22"/>
          <w:szCs w:val="22"/>
        </w:rPr>
        <w:t>.</w:t>
      </w:r>
      <w:r w:rsidR="00E7007E" w:rsidRPr="007253BE">
        <w:rPr>
          <w:sz w:val="22"/>
          <w:szCs w:val="22"/>
        </w:rPr>
        <w:t xml:space="preserve"> Objektivat specifik</w:t>
      </w:r>
      <w:r w:rsidR="0001141A">
        <w:rPr>
          <w:sz w:val="22"/>
          <w:szCs w:val="22"/>
        </w:rPr>
        <w:t>ë</w:t>
      </w:r>
      <w:r w:rsidR="00E7007E" w:rsidRPr="007253BE">
        <w:rPr>
          <w:sz w:val="22"/>
          <w:szCs w:val="22"/>
        </w:rPr>
        <w:t xml:space="preserve"> të strategjisë dhe ndërhyrjet</w:t>
      </w:r>
    </w:p>
    <w:p w14:paraId="38100899" w14:textId="68389FA9" w:rsidR="00E7007E" w:rsidRPr="007253BE" w:rsidRDefault="00E7007E" w:rsidP="00E7007E">
      <w:pPr>
        <w:pStyle w:val="TEKSTI"/>
        <w:rPr>
          <w:sz w:val="22"/>
          <w:szCs w:val="22"/>
        </w:rPr>
      </w:pPr>
      <w:r w:rsidRPr="007253BE">
        <w:rPr>
          <w:sz w:val="22"/>
          <w:szCs w:val="22"/>
        </w:rPr>
        <w:t xml:space="preserve">Objektivi </w:t>
      </w:r>
      <w:r w:rsidR="00A507D7" w:rsidRPr="007253BE">
        <w:rPr>
          <w:sz w:val="22"/>
          <w:szCs w:val="22"/>
        </w:rPr>
        <w:t xml:space="preserve">specifik </w:t>
      </w:r>
      <w:r w:rsidRPr="007253BE">
        <w:rPr>
          <w:sz w:val="22"/>
          <w:szCs w:val="22"/>
        </w:rPr>
        <w:t>1</w:t>
      </w:r>
      <w:r w:rsidR="001C46D4">
        <w:rPr>
          <w:sz w:val="22"/>
          <w:szCs w:val="22"/>
        </w:rPr>
        <w:t>.</w:t>
      </w:r>
      <w:r w:rsidRPr="007253BE">
        <w:rPr>
          <w:sz w:val="22"/>
          <w:szCs w:val="22"/>
        </w:rPr>
        <w:t xml:space="preserve"> Kuadër fiskal i qëndrueshëm dhe i matur</w:t>
      </w:r>
    </w:p>
    <w:p w14:paraId="5A26A5D4" w14:textId="08428268" w:rsidR="00E7007E" w:rsidRPr="007253BE" w:rsidRDefault="00A507D7" w:rsidP="00E7007E">
      <w:pPr>
        <w:pStyle w:val="TEKSTI"/>
        <w:rPr>
          <w:sz w:val="22"/>
          <w:szCs w:val="22"/>
        </w:rPr>
      </w:pPr>
      <w:r>
        <w:rPr>
          <w:sz w:val="22"/>
          <w:szCs w:val="22"/>
        </w:rPr>
        <w:t>Komponenti 1.1</w:t>
      </w:r>
      <w:r w:rsidR="00E7007E" w:rsidRPr="007253BE">
        <w:rPr>
          <w:sz w:val="22"/>
          <w:szCs w:val="22"/>
        </w:rPr>
        <w:t xml:space="preserve"> Rregullat fiskale dhe parashikimi</w:t>
      </w:r>
    </w:p>
    <w:p w14:paraId="17B4A476" w14:textId="030D9372" w:rsidR="00E7007E" w:rsidRPr="007253BE" w:rsidRDefault="00A507D7" w:rsidP="00E7007E">
      <w:pPr>
        <w:pStyle w:val="TEKSTI"/>
        <w:rPr>
          <w:sz w:val="22"/>
          <w:szCs w:val="22"/>
        </w:rPr>
      </w:pPr>
      <w:r>
        <w:rPr>
          <w:sz w:val="22"/>
          <w:szCs w:val="22"/>
        </w:rPr>
        <w:t xml:space="preserve">Komponenti 1.2 </w:t>
      </w:r>
      <w:r w:rsidR="00E7007E" w:rsidRPr="007253BE">
        <w:rPr>
          <w:sz w:val="22"/>
          <w:szCs w:val="22"/>
        </w:rPr>
        <w:t>Menaxhimi i riskut fiskal</w:t>
      </w:r>
    </w:p>
    <w:p w14:paraId="081612AB" w14:textId="4894F151" w:rsidR="00E7007E" w:rsidRPr="007253BE" w:rsidRDefault="00E7007E" w:rsidP="00E7007E">
      <w:pPr>
        <w:pStyle w:val="TEKSTI"/>
        <w:rPr>
          <w:sz w:val="22"/>
          <w:szCs w:val="22"/>
        </w:rPr>
      </w:pPr>
      <w:r w:rsidRPr="007253BE">
        <w:rPr>
          <w:sz w:val="22"/>
          <w:szCs w:val="22"/>
        </w:rPr>
        <w:t>Objektivi Specifik 2</w:t>
      </w:r>
      <w:r w:rsidR="001C46D4">
        <w:rPr>
          <w:sz w:val="22"/>
          <w:szCs w:val="22"/>
        </w:rPr>
        <w:t>.</w:t>
      </w:r>
      <w:r w:rsidRPr="007253BE">
        <w:rPr>
          <w:sz w:val="22"/>
          <w:szCs w:val="22"/>
        </w:rPr>
        <w:t xml:space="preserve"> Planifikim i </w:t>
      </w:r>
      <w:proofErr w:type="spellStart"/>
      <w:r w:rsidRPr="007253BE">
        <w:rPr>
          <w:sz w:val="22"/>
          <w:szCs w:val="22"/>
        </w:rPr>
        <w:t>mirintegruar</w:t>
      </w:r>
      <w:proofErr w:type="spellEnd"/>
      <w:r w:rsidRPr="007253BE">
        <w:rPr>
          <w:sz w:val="22"/>
          <w:szCs w:val="22"/>
        </w:rPr>
        <w:t xml:space="preserve"> dhe efikas</w:t>
      </w:r>
    </w:p>
    <w:p w14:paraId="51D6EEC1" w14:textId="7858F594" w:rsidR="00E7007E" w:rsidRPr="007253BE" w:rsidRDefault="00E7007E" w:rsidP="00E7007E">
      <w:pPr>
        <w:pStyle w:val="TEKSTI"/>
        <w:rPr>
          <w:sz w:val="22"/>
          <w:szCs w:val="22"/>
        </w:rPr>
      </w:pPr>
      <w:r w:rsidRPr="007253BE">
        <w:rPr>
          <w:sz w:val="22"/>
          <w:szCs w:val="22"/>
        </w:rPr>
        <w:t>Komponenti 2.1 Zhvillimi i politikave dhe qeverisje e integruar strategjike</w:t>
      </w:r>
    </w:p>
    <w:p w14:paraId="3D924AA4" w14:textId="07D22109" w:rsidR="00E7007E" w:rsidRPr="007253BE" w:rsidRDefault="00E7007E" w:rsidP="00E7007E">
      <w:pPr>
        <w:pStyle w:val="TEKSTI"/>
        <w:rPr>
          <w:sz w:val="22"/>
          <w:szCs w:val="22"/>
        </w:rPr>
      </w:pPr>
      <w:r w:rsidRPr="007253BE">
        <w:rPr>
          <w:sz w:val="22"/>
          <w:szCs w:val="22"/>
        </w:rPr>
        <w:t>Komponenti 2.2 Programi buxhetor afatmesëm</w:t>
      </w:r>
    </w:p>
    <w:p w14:paraId="304637F7" w14:textId="234A09E6" w:rsidR="00E7007E" w:rsidRPr="007253BE" w:rsidRDefault="00E7007E" w:rsidP="00E7007E">
      <w:pPr>
        <w:pStyle w:val="TEKSTI"/>
        <w:rPr>
          <w:sz w:val="22"/>
          <w:szCs w:val="22"/>
        </w:rPr>
      </w:pPr>
      <w:r w:rsidRPr="007253BE">
        <w:rPr>
          <w:sz w:val="22"/>
          <w:szCs w:val="22"/>
        </w:rPr>
        <w:t>Komponenti 2.3 Planifikimi dhe mbikëqyrja e investimeve publike</w:t>
      </w:r>
    </w:p>
    <w:p w14:paraId="10DDD606" w14:textId="6A6A75CC" w:rsidR="00E7007E" w:rsidRPr="007253BE" w:rsidRDefault="00E7007E" w:rsidP="00E7007E">
      <w:pPr>
        <w:pStyle w:val="TEKSTI"/>
        <w:rPr>
          <w:sz w:val="22"/>
          <w:szCs w:val="22"/>
        </w:rPr>
      </w:pPr>
      <w:r w:rsidRPr="007253BE">
        <w:rPr>
          <w:sz w:val="22"/>
          <w:szCs w:val="22"/>
        </w:rPr>
        <w:t xml:space="preserve">Komponenti 2.4 </w:t>
      </w:r>
      <w:proofErr w:type="spellStart"/>
      <w:r w:rsidRPr="007253BE">
        <w:rPr>
          <w:sz w:val="22"/>
          <w:szCs w:val="22"/>
        </w:rPr>
        <w:t>MFP</w:t>
      </w:r>
      <w:proofErr w:type="spellEnd"/>
      <w:r w:rsidRPr="007253BE">
        <w:rPr>
          <w:sz w:val="22"/>
          <w:szCs w:val="22"/>
        </w:rPr>
        <w:t>-ja në qeverinë vendore</w:t>
      </w:r>
      <w:r w:rsidRPr="007253BE">
        <w:rPr>
          <w:sz w:val="22"/>
          <w:szCs w:val="22"/>
        </w:rPr>
        <w:tab/>
      </w:r>
    </w:p>
    <w:p w14:paraId="29686F1C" w14:textId="5F520955" w:rsidR="00E7007E" w:rsidRPr="007253BE" w:rsidRDefault="00E7007E" w:rsidP="00E7007E">
      <w:pPr>
        <w:pStyle w:val="TEKSTI"/>
        <w:rPr>
          <w:sz w:val="22"/>
          <w:szCs w:val="22"/>
        </w:rPr>
      </w:pPr>
      <w:r w:rsidRPr="007253BE">
        <w:rPr>
          <w:sz w:val="22"/>
          <w:szCs w:val="22"/>
        </w:rPr>
        <w:t xml:space="preserve">Objektivi </w:t>
      </w:r>
      <w:r w:rsidR="00A507D7" w:rsidRPr="007253BE">
        <w:rPr>
          <w:sz w:val="22"/>
          <w:szCs w:val="22"/>
        </w:rPr>
        <w:t xml:space="preserve">specifik </w:t>
      </w:r>
      <w:r w:rsidRPr="007253BE">
        <w:rPr>
          <w:sz w:val="22"/>
          <w:szCs w:val="22"/>
        </w:rPr>
        <w:t>3</w:t>
      </w:r>
      <w:r w:rsidR="001C46D4">
        <w:rPr>
          <w:sz w:val="22"/>
          <w:szCs w:val="22"/>
        </w:rPr>
        <w:t xml:space="preserve">. </w:t>
      </w:r>
      <w:r w:rsidRPr="007253BE">
        <w:rPr>
          <w:sz w:val="22"/>
          <w:szCs w:val="22"/>
        </w:rPr>
        <w:t>Mbledhja e të ardhurave</w:t>
      </w:r>
    </w:p>
    <w:p w14:paraId="267B513A" w14:textId="24A444EC" w:rsidR="00E7007E" w:rsidRPr="007253BE" w:rsidRDefault="00E7007E" w:rsidP="00E7007E">
      <w:pPr>
        <w:pStyle w:val="TEKSTI"/>
        <w:rPr>
          <w:sz w:val="22"/>
          <w:szCs w:val="22"/>
        </w:rPr>
      </w:pPr>
      <w:r w:rsidRPr="007253BE">
        <w:rPr>
          <w:sz w:val="22"/>
          <w:szCs w:val="22"/>
        </w:rPr>
        <w:t>Komponenti 3.1 Administrimi tatimor</w:t>
      </w:r>
      <w:r w:rsidRPr="007253BE">
        <w:rPr>
          <w:sz w:val="22"/>
          <w:szCs w:val="22"/>
        </w:rPr>
        <w:tab/>
      </w:r>
    </w:p>
    <w:p w14:paraId="63E7DF8E" w14:textId="4CF4D924" w:rsidR="00E7007E" w:rsidRPr="007253BE" w:rsidRDefault="00E7007E" w:rsidP="00E7007E">
      <w:pPr>
        <w:pStyle w:val="TEKSTI"/>
        <w:rPr>
          <w:sz w:val="22"/>
          <w:szCs w:val="22"/>
        </w:rPr>
      </w:pPr>
      <w:r w:rsidRPr="007253BE">
        <w:rPr>
          <w:sz w:val="22"/>
          <w:szCs w:val="22"/>
        </w:rPr>
        <w:t>Komponenti 3.2 Kadastra fiskale e pronave</w:t>
      </w:r>
    </w:p>
    <w:p w14:paraId="51784159" w14:textId="683B2646" w:rsidR="00E7007E" w:rsidRPr="007253BE" w:rsidRDefault="00E7007E" w:rsidP="00E7007E">
      <w:pPr>
        <w:pStyle w:val="TEKSTI"/>
        <w:rPr>
          <w:sz w:val="22"/>
          <w:szCs w:val="22"/>
        </w:rPr>
      </w:pPr>
      <w:r w:rsidRPr="007253BE">
        <w:rPr>
          <w:sz w:val="22"/>
          <w:szCs w:val="22"/>
        </w:rPr>
        <w:t>Komponenti 3.3 Menaxhimi doganor</w:t>
      </w:r>
    </w:p>
    <w:p w14:paraId="0D6FC95A" w14:textId="626F095B" w:rsidR="00E7007E" w:rsidRPr="007253BE" w:rsidRDefault="00E7007E" w:rsidP="00E7007E">
      <w:pPr>
        <w:pStyle w:val="TEKSTI"/>
        <w:rPr>
          <w:sz w:val="22"/>
          <w:szCs w:val="22"/>
        </w:rPr>
      </w:pPr>
      <w:r w:rsidRPr="007253BE">
        <w:rPr>
          <w:sz w:val="22"/>
          <w:szCs w:val="22"/>
        </w:rPr>
        <w:t xml:space="preserve">Objektivi </w:t>
      </w:r>
      <w:r w:rsidR="00A507D7" w:rsidRPr="007253BE">
        <w:rPr>
          <w:sz w:val="22"/>
          <w:szCs w:val="22"/>
        </w:rPr>
        <w:t xml:space="preserve">specifik </w:t>
      </w:r>
      <w:r w:rsidRPr="007253BE">
        <w:rPr>
          <w:sz w:val="22"/>
          <w:szCs w:val="22"/>
        </w:rPr>
        <w:t>4</w:t>
      </w:r>
      <w:r w:rsidR="001C46D4">
        <w:rPr>
          <w:sz w:val="22"/>
          <w:szCs w:val="22"/>
        </w:rPr>
        <w:t>.</w:t>
      </w:r>
      <w:r w:rsidRPr="007253BE">
        <w:rPr>
          <w:sz w:val="22"/>
          <w:szCs w:val="22"/>
        </w:rPr>
        <w:t xml:space="preserve"> Ekzekutim efikas i buxhetit</w:t>
      </w:r>
    </w:p>
    <w:p w14:paraId="148C4941" w14:textId="41B9D009" w:rsidR="00E7007E" w:rsidRPr="007253BE" w:rsidRDefault="00E7007E" w:rsidP="00E7007E">
      <w:pPr>
        <w:pStyle w:val="TEKSTI"/>
        <w:rPr>
          <w:sz w:val="22"/>
          <w:szCs w:val="22"/>
        </w:rPr>
      </w:pPr>
      <w:r w:rsidRPr="007253BE">
        <w:rPr>
          <w:sz w:val="22"/>
          <w:szCs w:val="22"/>
        </w:rPr>
        <w:t xml:space="preserve">Komponenti 4.1 Zgjerimi i përdorimit të </w:t>
      </w:r>
      <w:proofErr w:type="spellStart"/>
      <w:r w:rsidRPr="007253BE">
        <w:rPr>
          <w:sz w:val="22"/>
          <w:szCs w:val="22"/>
        </w:rPr>
        <w:t>SIFQ</w:t>
      </w:r>
      <w:proofErr w:type="spellEnd"/>
      <w:r w:rsidRPr="007253BE">
        <w:rPr>
          <w:sz w:val="22"/>
          <w:szCs w:val="22"/>
        </w:rPr>
        <w:t>-së</w:t>
      </w:r>
    </w:p>
    <w:p w14:paraId="64E307FF" w14:textId="66FF94C1" w:rsidR="00E7007E" w:rsidRPr="007253BE" w:rsidRDefault="00E7007E" w:rsidP="00E7007E">
      <w:pPr>
        <w:pStyle w:val="TEKSTI"/>
        <w:rPr>
          <w:sz w:val="22"/>
          <w:szCs w:val="22"/>
        </w:rPr>
      </w:pPr>
      <w:r w:rsidRPr="007253BE">
        <w:rPr>
          <w:sz w:val="22"/>
          <w:szCs w:val="22"/>
        </w:rPr>
        <w:t xml:space="preserve">Komponenti 4.2 Kontrolli i angazhimeve shumëvjeçare dhe </w:t>
      </w:r>
      <w:r w:rsidR="00776F8F">
        <w:rPr>
          <w:sz w:val="22"/>
          <w:szCs w:val="22"/>
        </w:rPr>
        <w:t xml:space="preserve">i </w:t>
      </w:r>
      <w:r w:rsidRPr="007253BE">
        <w:rPr>
          <w:sz w:val="22"/>
          <w:szCs w:val="22"/>
        </w:rPr>
        <w:t>detyrimeve</w:t>
      </w:r>
    </w:p>
    <w:p w14:paraId="74B6A31E" w14:textId="106ED2D9" w:rsidR="00E7007E" w:rsidRPr="007253BE" w:rsidRDefault="00E7007E" w:rsidP="00E7007E">
      <w:pPr>
        <w:pStyle w:val="TEKSTI"/>
        <w:rPr>
          <w:sz w:val="22"/>
          <w:szCs w:val="22"/>
        </w:rPr>
      </w:pPr>
      <w:r w:rsidRPr="007253BE">
        <w:rPr>
          <w:sz w:val="22"/>
          <w:szCs w:val="22"/>
        </w:rPr>
        <w:t>Komponenti 4.3 Menaxhimi i borxhit dhe i likuiditetit</w:t>
      </w:r>
      <w:r w:rsidRPr="007253BE">
        <w:rPr>
          <w:sz w:val="22"/>
          <w:szCs w:val="22"/>
        </w:rPr>
        <w:tab/>
      </w:r>
    </w:p>
    <w:p w14:paraId="1D9C9BCE" w14:textId="069B7FB0" w:rsidR="00E7007E" w:rsidRPr="007253BE" w:rsidRDefault="00E7007E" w:rsidP="00E7007E">
      <w:pPr>
        <w:pStyle w:val="TEKSTI"/>
        <w:rPr>
          <w:sz w:val="22"/>
          <w:szCs w:val="22"/>
        </w:rPr>
      </w:pPr>
      <w:r w:rsidRPr="007253BE">
        <w:rPr>
          <w:sz w:val="22"/>
          <w:szCs w:val="22"/>
        </w:rPr>
        <w:t>Komponenti 4.4 Prokurimi publik</w:t>
      </w:r>
      <w:r w:rsidRPr="007253BE">
        <w:rPr>
          <w:sz w:val="22"/>
          <w:szCs w:val="22"/>
        </w:rPr>
        <w:tab/>
      </w:r>
    </w:p>
    <w:p w14:paraId="1C11E283" w14:textId="167E46E6" w:rsidR="00E7007E" w:rsidRPr="007253BE" w:rsidRDefault="00E7007E" w:rsidP="00E7007E">
      <w:pPr>
        <w:pStyle w:val="TEKSTI"/>
        <w:rPr>
          <w:sz w:val="22"/>
          <w:szCs w:val="22"/>
        </w:rPr>
      </w:pPr>
      <w:r w:rsidRPr="007253BE">
        <w:rPr>
          <w:sz w:val="22"/>
          <w:szCs w:val="22"/>
        </w:rPr>
        <w:t>Komponenti 4.5 Menaxhimi i fondeve të jashtme</w:t>
      </w:r>
    </w:p>
    <w:p w14:paraId="752B89AA" w14:textId="0572B5BB" w:rsidR="00E7007E" w:rsidRPr="007253BE" w:rsidRDefault="00E7007E" w:rsidP="00E7007E">
      <w:pPr>
        <w:pStyle w:val="TEKSTI"/>
        <w:rPr>
          <w:sz w:val="22"/>
          <w:szCs w:val="22"/>
        </w:rPr>
      </w:pPr>
      <w:r w:rsidRPr="007253BE">
        <w:rPr>
          <w:sz w:val="22"/>
          <w:szCs w:val="22"/>
        </w:rPr>
        <w:t>Komponenti 4.6 Forcimi i rolit të ndihmës shtetërore</w:t>
      </w:r>
    </w:p>
    <w:p w14:paraId="224D22F0" w14:textId="289FF31F" w:rsidR="00E7007E" w:rsidRPr="007253BE" w:rsidRDefault="00E7007E" w:rsidP="00E7007E">
      <w:pPr>
        <w:pStyle w:val="TEKSTI"/>
        <w:rPr>
          <w:sz w:val="22"/>
          <w:szCs w:val="22"/>
        </w:rPr>
      </w:pPr>
      <w:r w:rsidRPr="007253BE">
        <w:rPr>
          <w:sz w:val="22"/>
          <w:szCs w:val="22"/>
        </w:rPr>
        <w:t xml:space="preserve">Objektivi </w:t>
      </w:r>
      <w:r w:rsidR="00A507D7" w:rsidRPr="007253BE">
        <w:rPr>
          <w:sz w:val="22"/>
          <w:szCs w:val="22"/>
        </w:rPr>
        <w:t xml:space="preserve">specifik </w:t>
      </w:r>
      <w:r w:rsidRPr="007253BE">
        <w:rPr>
          <w:sz w:val="22"/>
          <w:szCs w:val="22"/>
        </w:rPr>
        <w:t>5</w:t>
      </w:r>
      <w:r w:rsidR="001C46D4">
        <w:rPr>
          <w:sz w:val="22"/>
          <w:szCs w:val="22"/>
        </w:rPr>
        <w:t>.</w:t>
      </w:r>
      <w:r w:rsidRPr="007253BE">
        <w:rPr>
          <w:sz w:val="22"/>
          <w:szCs w:val="22"/>
        </w:rPr>
        <w:t xml:space="preserve"> Transparenca e financave publike</w:t>
      </w:r>
    </w:p>
    <w:p w14:paraId="0442257C" w14:textId="558DF542" w:rsidR="00E7007E" w:rsidRPr="007253BE" w:rsidRDefault="00E7007E" w:rsidP="00E7007E">
      <w:pPr>
        <w:pStyle w:val="TEKSTI"/>
        <w:rPr>
          <w:sz w:val="22"/>
          <w:szCs w:val="22"/>
        </w:rPr>
      </w:pPr>
      <w:r w:rsidRPr="007253BE">
        <w:rPr>
          <w:sz w:val="22"/>
          <w:szCs w:val="22"/>
        </w:rPr>
        <w:t>Komponenti 5.1 Llogaritë kombëtare të qeverisë</w:t>
      </w:r>
    </w:p>
    <w:p w14:paraId="78A4C6C8" w14:textId="4206C88E" w:rsidR="00E7007E" w:rsidRPr="007253BE" w:rsidRDefault="00E7007E" w:rsidP="00E7007E">
      <w:pPr>
        <w:pStyle w:val="TEKSTI"/>
        <w:rPr>
          <w:sz w:val="22"/>
          <w:szCs w:val="22"/>
        </w:rPr>
      </w:pPr>
      <w:r w:rsidRPr="007253BE">
        <w:rPr>
          <w:sz w:val="22"/>
          <w:szCs w:val="22"/>
        </w:rPr>
        <w:t>Komponenti 5.2 Monitorimi dhe raportimi financiar dhe i performancës</w:t>
      </w:r>
    </w:p>
    <w:p w14:paraId="646AE475" w14:textId="1AB171C3" w:rsidR="00E7007E" w:rsidRPr="007253BE" w:rsidRDefault="00E7007E" w:rsidP="00E7007E">
      <w:pPr>
        <w:pStyle w:val="TEKSTI"/>
        <w:rPr>
          <w:sz w:val="22"/>
          <w:szCs w:val="22"/>
        </w:rPr>
      </w:pPr>
      <w:r w:rsidRPr="007253BE">
        <w:rPr>
          <w:sz w:val="22"/>
          <w:szCs w:val="22"/>
        </w:rPr>
        <w:lastRenderedPageBreak/>
        <w:t>Komponenti 5.3 Angazhimi i qytetarëve</w:t>
      </w:r>
    </w:p>
    <w:p w14:paraId="73CB5BCE" w14:textId="1948D8CA" w:rsidR="00E7007E" w:rsidRPr="007253BE" w:rsidRDefault="00E7007E" w:rsidP="00E7007E">
      <w:pPr>
        <w:pStyle w:val="TEKSTI"/>
        <w:rPr>
          <w:sz w:val="22"/>
          <w:szCs w:val="22"/>
        </w:rPr>
      </w:pPr>
      <w:r w:rsidRPr="007253BE">
        <w:rPr>
          <w:sz w:val="22"/>
          <w:szCs w:val="22"/>
        </w:rPr>
        <w:t>Komponenti 5.4 Kontabiliteti</w:t>
      </w:r>
      <w:r w:rsidRPr="007253BE">
        <w:rPr>
          <w:sz w:val="22"/>
          <w:szCs w:val="22"/>
        </w:rPr>
        <w:tab/>
      </w:r>
    </w:p>
    <w:p w14:paraId="5B8DDEFA" w14:textId="2465F80B" w:rsidR="00E7007E" w:rsidRPr="007253BE" w:rsidRDefault="00E7007E" w:rsidP="00E7007E">
      <w:pPr>
        <w:pStyle w:val="TEKSTI"/>
        <w:rPr>
          <w:sz w:val="22"/>
          <w:szCs w:val="22"/>
        </w:rPr>
      </w:pPr>
      <w:r w:rsidRPr="007253BE">
        <w:rPr>
          <w:sz w:val="22"/>
          <w:szCs w:val="22"/>
        </w:rPr>
        <w:t>Komponenti 5.5 Përmirësimi i menaxhimit të aktiveve</w:t>
      </w:r>
    </w:p>
    <w:p w14:paraId="6CB00172" w14:textId="58C6C0B3" w:rsidR="00E7007E" w:rsidRPr="007253BE" w:rsidRDefault="00E7007E" w:rsidP="00E7007E">
      <w:pPr>
        <w:pStyle w:val="TEKSTI"/>
        <w:rPr>
          <w:sz w:val="22"/>
          <w:szCs w:val="22"/>
        </w:rPr>
      </w:pPr>
      <w:r w:rsidRPr="007253BE">
        <w:rPr>
          <w:sz w:val="22"/>
          <w:szCs w:val="22"/>
        </w:rPr>
        <w:t xml:space="preserve">Objektivi </w:t>
      </w:r>
      <w:r w:rsidR="00A507D7" w:rsidRPr="007253BE">
        <w:rPr>
          <w:sz w:val="22"/>
          <w:szCs w:val="22"/>
        </w:rPr>
        <w:t xml:space="preserve">specifik </w:t>
      </w:r>
      <w:r w:rsidRPr="007253BE">
        <w:rPr>
          <w:sz w:val="22"/>
          <w:szCs w:val="22"/>
        </w:rPr>
        <w:t>6</w:t>
      </w:r>
      <w:r w:rsidR="001C46D4">
        <w:rPr>
          <w:sz w:val="22"/>
          <w:szCs w:val="22"/>
        </w:rPr>
        <w:t>.</w:t>
      </w:r>
      <w:r w:rsidRPr="007253BE">
        <w:rPr>
          <w:sz w:val="22"/>
          <w:szCs w:val="22"/>
        </w:rPr>
        <w:t xml:space="preserve"> Kontrolli i brendshëm efektiv</w:t>
      </w:r>
    </w:p>
    <w:p w14:paraId="37347072" w14:textId="6954D86B" w:rsidR="00E7007E" w:rsidRPr="007253BE" w:rsidRDefault="00E7007E" w:rsidP="00E7007E">
      <w:pPr>
        <w:pStyle w:val="TEKSTI"/>
        <w:rPr>
          <w:sz w:val="22"/>
          <w:szCs w:val="22"/>
        </w:rPr>
      </w:pPr>
      <w:r w:rsidRPr="007253BE">
        <w:rPr>
          <w:sz w:val="22"/>
          <w:szCs w:val="22"/>
        </w:rPr>
        <w:t>Komponenti 6.1 Menaxhimi financiar dhe kontrolli në të gjitha institucionet publike</w:t>
      </w:r>
    </w:p>
    <w:p w14:paraId="71CA8CF8" w14:textId="76FF748F" w:rsidR="00E7007E" w:rsidRPr="007253BE" w:rsidRDefault="00E7007E" w:rsidP="00E7007E">
      <w:pPr>
        <w:pStyle w:val="TEKSTI"/>
        <w:rPr>
          <w:sz w:val="22"/>
          <w:szCs w:val="22"/>
        </w:rPr>
      </w:pPr>
      <w:r w:rsidRPr="007253BE">
        <w:rPr>
          <w:sz w:val="22"/>
          <w:szCs w:val="22"/>
        </w:rPr>
        <w:t>Komponenti 6.2 Auditimi i brendshëm</w:t>
      </w:r>
      <w:r w:rsidRPr="007253BE">
        <w:rPr>
          <w:sz w:val="22"/>
          <w:szCs w:val="22"/>
        </w:rPr>
        <w:tab/>
      </w:r>
    </w:p>
    <w:p w14:paraId="028EF1D8" w14:textId="41277D2C" w:rsidR="00E7007E" w:rsidRPr="007253BE" w:rsidRDefault="00E7007E" w:rsidP="00E7007E">
      <w:pPr>
        <w:pStyle w:val="TEKSTI"/>
        <w:rPr>
          <w:sz w:val="22"/>
          <w:szCs w:val="22"/>
        </w:rPr>
      </w:pPr>
      <w:r w:rsidRPr="007253BE">
        <w:rPr>
          <w:sz w:val="22"/>
          <w:szCs w:val="22"/>
        </w:rPr>
        <w:t>Komponenti 6.3 Inspektimi financiar publik</w:t>
      </w:r>
    </w:p>
    <w:p w14:paraId="40E0A6BD" w14:textId="0B3CFA36" w:rsidR="00E7007E" w:rsidRPr="007253BE" w:rsidRDefault="00E7007E" w:rsidP="00E7007E">
      <w:pPr>
        <w:pStyle w:val="TEKSTI"/>
        <w:rPr>
          <w:sz w:val="22"/>
          <w:szCs w:val="22"/>
        </w:rPr>
      </w:pPr>
      <w:r w:rsidRPr="007253BE">
        <w:rPr>
          <w:sz w:val="22"/>
          <w:szCs w:val="22"/>
        </w:rPr>
        <w:t xml:space="preserve">Objektivi </w:t>
      </w:r>
      <w:r w:rsidR="00A507D7" w:rsidRPr="007253BE">
        <w:rPr>
          <w:sz w:val="22"/>
          <w:szCs w:val="22"/>
        </w:rPr>
        <w:t xml:space="preserve">specifik </w:t>
      </w:r>
      <w:r w:rsidRPr="007253BE">
        <w:rPr>
          <w:sz w:val="22"/>
          <w:szCs w:val="22"/>
        </w:rPr>
        <w:t>7</w:t>
      </w:r>
      <w:r w:rsidR="001C46D4">
        <w:rPr>
          <w:sz w:val="22"/>
          <w:szCs w:val="22"/>
        </w:rPr>
        <w:t>.</w:t>
      </w:r>
      <w:r w:rsidRPr="007253BE">
        <w:rPr>
          <w:sz w:val="22"/>
          <w:szCs w:val="22"/>
        </w:rPr>
        <w:t xml:space="preserve"> Mbikëqyrje e jashtme efektive e financave publike</w:t>
      </w:r>
    </w:p>
    <w:p w14:paraId="05696E24" w14:textId="5B6715B6" w:rsidR="00E7007E" w:rsidRPr="007253BE" w:rsidRDefault="00E7007E" w:rsidP="00E7007E">
      <w:pPr>
        <w:pStyle w:val="TEKSTI"/>
        <w:rPr>
          <w:sz w:val="22"/>
          <w:szCs w:val="22"/>
        </w:rPr>
      </w:pPr>
      <w:r w:rsidRPr="007253BE">
        <w:rPr>
          <w:sz w:val="22"/>
          <w:szCs w:val="22"/>
        </w:rPr>
        <w:t>Komponenti 7.1 Auditimi i jashtëm</w:t>
      </w:r>
    </w:p>
    <w:p w14:paraId="38B31E84" w14:textId="33ED1088" w:rsidR="00E7007E" w:rsidRPr="007253BE" w:rsidRDefault="00E7007E" w:rsidP="00E7007E">
      <w:pPr>
        <w:pStyle w:val="TEKSTI"/>
        <w:rPr>
          <w:sz w:val="22"/>
          <w:szCs w:val="22"/>
        </w:rPr>
      </w:pPr>
      <w:r w:rsidRPr="007253BE">
        <w:rPr>
          <w:sz w:val="22"/>
          <w:szCs w:val="22"/>
        </w:rPr>
        <w:t>Kapitulli 3</w:t>
      </w:r>
      <w:r w:rsidR="001C46D4">
        <w:rPr>
          <w:sz w:val="22"/>
          <w:szCs w:val="22"/>
        </w:rPr>
        <w:t>.</w:t>
      </w:r>
      <w:r w:rsidRPr="007253BE">
        <w:rPr>
          <w:sz w:val="22"/>
          <w:szCs w:val="22"/>
        </w:rPr>
        <w:t xml:space="preserve"> Qeverisja dhe koordinimi</w:t>
      </w:r>
      <w:r w:rsidRPr="007253BE">
        <w:rPr>
          <w:sz w:val="22"/>
          <w:szCs w:val="22"/>
        </w:rPr>
        <w:tab/>
      </w:r>
    </w:p>
    <w:p w14:paraId="4AA673B6" w14:textId="0B947500" w:rsidR="00E7007E" w:rsidRPr="007253BE" w:rsidRDefault="00E7007E" w:rsidP="00E7007E">
      <w:pPr>
        <w:pStyle w:val="TEKSTI"/>
        <w:rPr>
          <w:sz w:val="22"/>
          <w:szCs w:val="22"/>
        </w:rPr>
      </w:pPr>
      <w:r w:rsidRPr="007253BE">
        <w:rPr>
          <w:sz w:val="22"/>
          <w:szCs w:val="22"/>
        </w:rPr>
        <w:t>3.1</w:t>
      </w:r>
      <w:r w:rsidR="00A507D7">
        <w:rPr>
          <w:sz w:val="22"/>
          <w:szCs w:val="22"/>
        </w:rPr>
        <w:t xml:space="preserve"> </w:t>
      </w:r>
      <w:r w:rsidRPr="007253BE">
        <w:rPr>
          <w:sz w:val="22"/>
          <w:szCs w:val="22"/>
        </w:rPr>
        <w:t xml:space="preserve">Komiteti </w:t>
      </w:r>
      <w:r w:rsidR="00A507D7" w:rsidRPr="007253BE">
        <w:rPr>
          <w:sz w:val="22"/>
          <w:szCs w:val="22"/>
        </w:rPr>
        <w:t>d</w:t>
      </w:r>
      <w:r w:rsidRPr="007253BE">
        <w:rPr>
          <w:sz w:val="22"/>
          <w:szCs w:val="22"/>
        </w:rPr>
        <w:t xml:space="preserve">rejtues për reformën e </w:t>
      </w:r>
      <w:proofErr w:type="spellStart"/>
      <w:r w:rsidRPr="007253BE">
        <w:rPr>
          <w:sz w:val="22"/>
          <w:szCs w:val="22"/>
        </w:rPr>
        <w:t>MFP</w:t>
      </w:r>
      <w:proofErr w:type="spellEnd"/>
      <w:r w:rsidRPr="007253BE">
        <w:rPr>
          <w:sz w:val="22"/>
          <w:szCs w:val="22"/>
        </w:rPr>
        <w:t>-së</w:t>
      </w:r>
    </w:p>
    <w:p w14:paraId="6EB1EB13" w14:textId="189A3E9D" w:rsidR="00E7007E" w:rsidRPr="007253BE" w:rsidRDefault="00E7007E" w:rsidP="00E7007E">
      <w:pPr>
        <w:pStyle w:val="TEKSTI"/>
        <w:rPr>
          <w:sz w:val="22"/>
          <w:szCs w:val="22"/>
        </w:rPr>
      </w:pPr>
      <w:r w:rsidRPr="007253BE">
        <w:rPr>
          <w:sz w:val="22"/>
          <w:szCs w:val="22"/>
        </w:rPr>
        <w:t>3.2</w:t>
      </w:r>
      <w:r w:rsidR="00A507D7">
        <w:rPr>
          <w:sz w:val="22"/>
          <w:szCs w:val="22"/>
        </w:rPr>
        <w:t xml:space="preserve"> </w:t>
      </w:r>
      <w:r w:rsidRPr="007253BE">
        <w:rPr>
          <w:sz w:val="22"/>
          <w:szCs w:val="22"/>
        </w:rPr>
        <w:t xml:space="preserve">Komiteti </w:t>
      </w:r>
      <w:r w:rsidR="00A507D7" w:rsidRPr="007253BE">
        <w:rPr>
          <w:sz w:val="22"/>
          <w:szCs w:val="22"/>
        </w:rPr>
        <w:t xml:space="preserve">teknik </w:t>
      </w:r>
      <w:r w:rsidRPr="007253BE">
        <w:rPr>
          <w:sz w:val="22"/>
          <w:szCs w:val="22"/>
        </w:rPr>
        <w:t xml:space="preserve">për reformën e </w:t>
      </w:r>
      <w:proofErr w:type="spellStart"/>
      <w:r w:rsidRPr="007253BE">
        <w:rPr>
          <w:sz w:val="22"/>
          <w:szCs w:val="22"/>
        </w:rPr>
        <w:t>MFP</w:t>
      </w:r>
      <w:proofErr w:type="spellEnd"/>
      <w:r w:rsidRPr="007253BE">
        <w:rPr>
          <w:sz w:val="22"/>
          <w:szCs w:val="22"/>
        </w:rPr>
        <w:t>-së</w:t>
      </w:r>
      <w:r w:rsidRPr="007253BE">
        <w:rPr>
          <w:sz w:val="22"/>
          <w:szCs w:val="22"/>
        </w:rPr>
        <w:tab/>
      </w:r>
    </w:p>
    <w:p w14:paraId="3A942F90" w14:textId="78104877" w:rsidR="00E7007E" w:rsidRPr="007253BE" w:rsidRDefault="00E7007E" w:rsidP="00E7007E">
      <w:pPr>
        <w:pStyle w:val="TEKSTI"/>
        <w:rPr>
          <w:sz w:val="22"/>
          <w:szCs w:val="22"/>
        </w:rPr>
      </w:pPr>
      <w:r w:rsidRPr="007253BE">
        <w:rPr>
          <w:sz w:val="22"/>
          <w:szCs w:val="22"/>
        </w:rPr>
        <w:t>3.3</w:t>
      </w:r>
      <w:r w:rsidR="002352AE">
        <w:rPr>
          <w:sz w:val="22"/>
          <w:szCs w:val="22"/>
        </w:rPr>
        <w:t xml:space="preserve"> </w:t>
      </w:r>
      <w:r w:rsidRPr="007253BE">
        <w:rPr>
          <w:sz w:val="22"/>
          <w:szCs w:val="22"/>
        </w:rPr>
        <w:t xml:space="preserve">Drejtoria e </w:t>
      </w:r>
      <w:r w:rsidR="00A507D7" w:rsidRPr="007253BE">
        <w:rPr>
          <w:sz w:val="22"/>
          <w:szCs w:val="22"/>
        </w:rPr>
        <w:t xml:space="preserve">reformave në fushën </w:t>
      </w:r>
      <w:r w:rsidRPr="007253BE">
        <w:rPr>
          <w:sz w:val="22"/>
          <w:szCs w:val="22"/>
        </w:rPr>
        <w:t xml:space="preserve">e </w:t>
      </w:r>
      <w:proofErr w:type="spellStart"/>
      <w:r w:rsidRPr="007253BE">
        <w:rPr>
          <w:sz w:val="22"/>
          <w:szCs w:val="22"/>
        </w:rPr>
        <w:t>MFP</w:t>
      </w:r>
      <w:proofErr w:type="spellEnd"/>
      <w:r w:rsidRPr="007253BE">
        <w:rPr>
          <w:sz w:val="22"/>
          <w:szCs w:val="22"/>
        </w:rPr>
        <w:t>-së</w:t>
      </w:r>
    </w:p>
    <w:p w14:paraId="61F1844C" w14:textId="74C88C54" w:rsidR="00E7007E" w:rsidRPr="007253BE" w:rsidRDefault="00E7007E" w:rsidP="00E7007E">
      <w:pPr>
        <w:pStyle w:val="TEKSTI"/>
        <w:rPr>
          <w:sz w:val="22"/>
          <w:szCs w:val="22"/>
        </w:rPr>
      </w:pPr>
      <w:r w:rsidRPr="007253BE">
        <w:rPr>
          <w:sz w:val="22"/>
          <w:szCs w:val="22"/>
        </w:rPr>
        <w:t>3.4</w:t>
      </w:r>
      <w:r w:rsidR="00A507D7">
        <w:rPr>
          <w:sz w:val="22"/>
          <w:szCs w:val="22"/>
        </w:rPr>
        <w:t xml:space="preserve"> </w:t>
      </w:r>
      <w:r w:rsidRPr="007253BE">
        <w:rPr>
          <w:sz w:val="22"/>
          <w:szCs w:val="22"/>
        </w:rPr>
        <w:t xml:space="preserve">Komitetet e </w:t>
      </w:r>
      <w:r w:rsidR="00A507D7" w:rsidRPr="007253BE">
        <w:rPr>
          <w:sz w:val="22"/>
          <w:szCs w:val="22"/>
        </w:rPr>
        <w:t>koordinimit të objektivave specifik</w:t>
      </w:r>
      <w:r w:rsidR="00A507D7">
        <w:rPr>
          <w:sz w:val="22"/>
          <w:szCs w:val="22"/>
        </w:rPr>
        <w:t>ë</w:t>
      </w:r>
      <w:r w:rsidR="00A507D7" w:rsidRPr="007253BE">
        <w:rPr>
          <w:sz w:val="22"/>
          <w:szCs w:val="22"/>
        </w:rPr>
        <w:t xml:space="preserve"> të strategjisë</w:t>
      </w:r>
      <w:r w:rsidRPr="007253BE">
        <w:rPr>
          <w:sz w:val="22"/>
          <w:szCs w:val="22"/>
        </w:rPr>
        <w:tab/>
      </w:r>
    </w:p>
    <w:p w14:paraId="096D4169" w14:textId="522156F6" w:rsidR="00E7007E" w:rsidRPr="007253BE" w:rsidRDefault="00E7007E" w:rsidP="00E7007E">
      <w:pPr>
        <w:pStyle w:val="TEKSTI"/>
        <w:rPr>
          <w:sz w:val="22"/>
          <w:szCs w:val="22"/>
        </w:rPr>
      </w:pPr>
      <w:r w:rsidRPr="007253BE">
        <w:rPr>
          <w:sz w:val="22"/>
          <w:szCs w:val="22"/>
        </w:rPr>
        <w:t>3.5</w:t>
      </w:r>
      <w:r w:rsidR="00A507D7">
        <w:rPr>
          <w:sz w:val="22"/>
          <w:szCs w:val="22"/>
        </w:rPr>
        <w:t xml:space="preserve"> </w:t>
      </w:r>
      <w:r w:rsidRPr="007253BE">
        <w:rPr>
          <w:sz w:val="22"/>
          <w:szCs w:val="22"/>
        </w:rPr>
        <w:t xml:space="preserve">Koordinatorët e </w:t>
      </w:r>
      <w:r w:rsidR="0001141A" w:rsidRPr="007253BE">
        <w:rPr>
          <w:sz w:val="22"/>
          <w:szCs w:val="22"/>
        </w:rPr>
        <w:t>objektivave specifik</w:t>
      </w:r>
      <w:r w:rsidR="0001141A">
        <w:rPr>
          <w:sz w:val="22"/>
          <w:szCs w:val="22"/>
        </w:rPr>
        <w:t>ë</w:t>
      </w:r>
      <w:r w:rsidRPr="007253BE">
        <w:rPr>
          <w:sz w:val="22"/>
          <w:szCs w:val="22"/>
        </w:rPr>
        <w:tab/>
      </w:r>
    </w:p>
    <w:p w14:paraId="3F731EE7" w14:textId="4E21E018" w:rsidR="00E7007E" w:rsidRPr="007253BE" w:rsidRDefault="00E7007E" w:rsidP="00E7007E">
      <w:pPr>
        <w:pStyle w:val="TEKSTI"/>
        <w:rPr>
          <w:sz w:val="22"/>
          <w:szCs w:val="22"/>
        </w:rPr>
      </w:pPr>
      <w:r w:rsidRPr="007253BE">
        <w:rPr>
          <w:sz w:val="22"/>
          <w:szCs w:val="22"/>
        </w:rPr>
        <w:t>3.6</w:t>
      </w:r>
      <w:r w:rsidR="00A507D7">
        <w:rPr>
          <w:sz w:val="22"/>
          <w:szCs w:val="22"/>
        </w:rPr>
        <w:t xml:space="preserve"> </w:t>
      </w:r>
      <w:r w:rsidRPr="007253BE">
        <w:rPr>
          <w:sz w:val="22"/>
          <w:szCs w:val="22"/>
        </w:rPr>
        <w:t xml:space="preserve">Koordinatorët e </w:t>
      </w:r>
      <w:r w:rsidR="00A507D7" w:rsidRPr="007253BE">
        <w:rPr>
          <w:sz w:val="22"/>
          <w:szCs w:val="22"/>
        </w:rPr>
        <w:t>komponentëve</w:t>
      </w:r>
      <w:r w:rsidRPr="007253BE">
        <w:rPr>
          <w:sz w:val="22"/>
          <w:szCs w:val="22"/>
        </w:rPr>
        <w:tab/>
      </w:r>
    </w:p>
    <w:p w14:paraId="3E7561E1" w14:textId="639A75B5" w:rsidR="00E7007E" w:rsidRPr="007253BE" w:rsidRDefault="00E7007E" w:rsidP="00E7007E">
      <w:pPr>
        <w:pStyle w:val="TEKSTI"/>
        <w:rPr>
          <w:sz w:val="22"/>
          <w:szCs w:val="22"/>
        </w:rPr>
      </w:pPr>
      <w:r w:rsidRPr="007253BE">
        <w:rPr>
          <w:sz w:val="22"/>
          <w:szCs w:val="22"/>
        </w:rPr>
        <w:t>3.7</w:t>
      </w:r>
      <w:r w:rsidR="00A507D7">
        <w:rPr>
          <w:sz w:val="22"/>
          <w:szCs w:val="22"/>
        </w:rPr>
        <w:t xml:space="preserve"> </w:t>
      </w:r>
      <w:r w:rsidRPr="007253BE">
        <w:rPr>
          <w:sz w:val="22"/>
          <w:szCs w:val="22"/>
        </w:rPr>
        <w:t>Partnerët e jashtëm</w:t>
      </w:r>
      <w:r w:rsidRPr="007253BE">
        <w:rPr>
          <w:sz w:val="22"/>
          <w:szCs w:val="22"/>
        </w:rPr>
        <w:tab/>
      </w:r>
    </w:p>
    <w:p w14:paraId="3838C609" w14:textId="6DC77831" w:rsidR="00E7007E" w:rsidRPr="007253BE" w:rsidRDefault="00A507D7" w:rsidP="00E7007E">
      <w:pPr>
        <w:pStyle w:val="TEKSTI"/>
        <w:rPr>
          <w:sz w:val="22"/>
          <w:szCs w:val="22"/>
        </w:rPr>
      </w:pPr>
      <w:r>
        <w:rPr>
          <w:sz w:val="22"/>
          <w:szCs w:val="22"/>
        </w:rPr>
        <w:t xml:space="preserve">3.8 </w:t>
      </w:r>
      <w:r w:rsidR="00E7007E" w:rsidRPr="007253BE">
        <w:rPr>
          <w:sz w:val="22"/>
          <w:szCs w:val="22"/>
        </w:rPr>
        <w:t>Koordinimi i reformave të TI-së</w:t>
      </w:r>
      <w:r w:rsidR="00E7007E" w:rsidRPr="007253BE">
        <w:rPr>
          <w:sz w:val="22"/>
          <w:szCs w:val="22"/>
        </w:rPr>
        <w:tab/>
      </w:r>
    </w:p>
    <w:p w14:paraId="7512242D" w14:textId="2113D247" w:rsidR="00E7007E" w:rsidRPr="007253BE" w:rsidRDefault="00E7007E" w:rsidP="00E7007E">
      <w:pPr>
        <w:pStyle w:val="TEKSTI"/>
        <w:rPr>
          <w:sz w:val="22"/>
          <w:szCs w:val="22"/>
        </w:rPr>
      </w:pPr>
      <w:r w:rsidRPr="007253BE">
        <w:rPr>
          <w:sz w:val="22"/>
          <w:szCs w:val="22"/>
        </w:rPr>
        <w:t>Kapitulli 4</w:t>
      </w:r>
      <w:r w:rsidR="001C46D4">
        <w:rPr>
          <w:sz w:val="22"/>
          <w:szCs w:val="22"/>
        </w:rPr>
        <w:t>.</w:t>
      </w:r>
      <w:r w:rsidRPr="007253BE">
        <w:rPr>
          <w:sz w:val="22"/>
          <w:szCs w:val="22"/>
        </w:rPr>
        <w:t xml:space="preserve"> Vlerësimi i kostove dhe financimi</w:t>
      </w:r>
    </w:p>
    <w:p w14:paraId="5402DB8A" w14:textId="27F8D53D" w:rsidR="00E7007E" w:rsidRPr="007253BE" w:rsidRDefault="00E7007E" w:rsidP="00E7007E">
      <w:pPr>
        <w:pStyle w:val="TEKSTI"/>
        <w:rPr>
          <w:sz w:val="22"/>
          <w:szCs w:val="22"/>
        </w:rPr>
      </w:pPr>
      <w:r w:rsidRPr="007253BE">
        <w:rPr>
          <w:sz w:val="22"/>
          <w:szCs w:val="22"/>
        </w:rPr>
        <w:t>Kapitulli 5</w:t>
      </w:r>
      <w:r w:rsidR="001C46D4">
        <w:rPr>
          <w:sz w:val="22"/>
          <w:szCs w:val="22"/>
        </w:rPr>
        <w:t>.</w:t>
      </w:r>
      <w:r w:rsidRPr="007253BE">
        <w:rPr>
          <w:sz w:val="22"/>
          <w:szCs w:val="22"/>
        </w:rPr>
        <w:t xml:space="preserve"> Përmbledhje e </w:t>
      </w:r>
      <w:r w:rsidR="001C46D4" w:rsidRPr="007253BE">
        <w:rPr>
          <w:sz w:val="22"/>
          <w:szCs w:val="22"/>
        </w:rPr>
        <w:t xml:space="preserve">planit të veprimit të strategjisë </w:t>
      </w:r>
      <w:r w:rsidRPr="007253BE">
        <w:rPr>
          <w:sz w:val="22"/>
          <w:szCs w:val="22"/>
        </w:rPr>
        <w:t xml:space="preserve">së </w:t>
      </w:r>
      <w:proofErr w:type="spellStart"/>
      <w:r w:rsidRPr="007253BE">
        <w:rPr>
          <w:sz w:val="22"/>
          <w:szCs w:val="22"/>
        </w:rPr>
        <w:t>MFP</w:t>
      </w:r>
      <w:proofErr w:type="spellEnd"/>
      <w:r w:rsidRPr="007253BE">
        <w:rPr>
          <w:sz w:val="22"/>
          <w:szCs w:val="22"/>
        </w:rPr>
        <w:t>-së</w:t>
      </w:r>
      <w:r w:rsidRPr="007253BE">
        <w:rPr>
          <w:sz w:val="22"/>
          <w:szCs w:val="22"/>
        </w:rPr>
        <w:tab/>
      </w:r>
    </w:p>
    <w:p w14:paraId="27F6CD79" w14:textId="71978698" w:rsidR="00E7007E" w:rsidRPr="007253BE" w:rsidRDefault="00E7007E" w:rsidP="00E7007E">
      <w:pPr>
        <w:pStyle w:val="TEKSTI"/>
        <w:rPr>
          <w:sz w:val="22"/>
          <w:szCs w:val="22"/>
        </w:rPr>
      </w:pPr>
      <w:r w:rsidRPr="007253BE">
        <w:rPr>
          <w:sz w:val="22"/>
          <w:szCs w:val="22"/>
        </w:rPr>
        <w:t>Kapitulli 6</w:t>
      </w:r>
      <w:r w:rsidR="00A507D7">
        <w:rPr>
          <w:sz w:val="22"/>
          <w:szCs w:val="22"/>
        </w:rPr>
        <w:t>.</w:t>
      </w:r>
      <w:r w:rsidRPr="007253BE">
        <w:rPr>
          <w:sz w:val="22"/>
          <w:szCs w:val="22"/>
        </w:rPr>
        <w:t xml:space="preserve"> </w:t>
      </w:r>
      <w:proofErr w:type="spellStart"/>
      <w:r w:rsidRPr="007253BE">
        <w:rPr>
          <w:sz w:val="22"/>
          <w:szCs w:val="22"/>
        </w:rPr>
        <w:t>Risqet</w:t>
      </w:r>
      <w:proofErr w:type="spellEnd"/>
      <w:r w:rsidRPr="007253BE">
        <w:rPr>
          <w:sz w:val="22"/>
          <w:szCs w:val="22"/>
        </w:rPr>
        <w:t xml:space="preserve"> dhe plani i zvogëlimit të tyre</w:t>
      </w:r>
    </w:p>
    <w:p w14:paraId="2996CACE" w14:textId="77777777" w:rsidR="00A507D7" w:rsidRDefault="00A507D7" w:rsidP="00A507D7">
      <w:pPr>
        <w:pStyle w:val="TEKSTI"/>
        <w:ind w:firstLine="0"/>
        <w:jc w:val="center"/>
      </w:pPr>
      <w:bookmarkStart w:id="0" w:name="_Toc22732830"/>
    </w:p>
    <w:p w14:paraId="658DD726" w14:textId="7061C9D5" w:rsidR="00A507D7" w:rsidRDefault="00A507D7" w:rsidP="00A507D7">
      <w:pPr>
        <w:pStyle w:val="TEKSTI"/>
        <w:ind w:firstLine="0"/>
        <w:jc w:val="center"/>
      </w:pPr>
      <w:r w:rsidRPr="007253BE">
        <w:t>KAPITULLI 1</w:t>
      </w:r>
    </w:p>
    <w:p w14:paraId="37CE3D44" w14:textId="590ED88F" w:rsidR="00865292" w:rsidRDefault="00A507D7" w:rsidP="00A507D7">
      <w:pPr>
        <w:pStyle w:val="TEKSTI"/>
        <w:ind w:firstLine="0"/>
        <w:jc w:val="center"/>
      </w:pPr>
      <w:r w:rsidRPr="007253BE">
        <w:t>HYRJA DHE HISTORIKU</w:t>
      </w:r>
      <w:bookmarkEnd w:id="0"/>
    </w:p>
    <w:p w14:paraId="18EF070C" w14:textId="77777777" w:rsidR="00A507D7" w:rsidRPr="007253BE" w:rsidRDefault="00A507D7" w:rsidP="00A507D7">
      <w:pPr>
        <w:pStyle w:val="TEKSTI"/>
        <w:ind w:firstLine="0"/>
        <w:jc w:val="center"/>
      </w:pPr>
    </w:p>
    <w:p w14:paraId="7E111EEF" w14:textId="048759F9" w:rsidR="00865292" w:rsidRPr="007253BE" w:rsidRDefault="00865292" w:rsidP="00865292">
      <w:pPr>
        <w:pStyle w:val="TEKSTI"/>
        <w:rPr>
          <w:rStyle w:val="IntenseEmphasis"/>
          <w:bCs w:val="0"/>
          <w:i w:val="0"/>
          <w:iCs w:val="0"/>
          <w:color w:val="000000" w:themeColor="text1"/>
        </w:rPr>
      </w:pPr>
      <w:bookmarkStart w:id="1" w:name="_Toc22732831"/>
      <w:r w:rsidRPr="007253BE">
        <w:rPr>
          <w:rStyle w:val="IntenseEmphasis"/>
          <w:bCs w:val="0"/>
          <w:i w:val="0"/>
          <w:color w:val="000000" w:themeColor="text1"/>
        </w:rPr>
        <w:t xml:space="preserve">1.1 Synimi dhe organizimi i </w:t>
      </w:r>
      <w:r w:rsidR="00A507D7" w:rsidRPr="007253BE">
        <w:rPr>
          <w:rStyle w:val="IntenseEmphasis"/>
          <w:bCs w:val="0"/>
          <w:i w:val="0"/>
          <w:color w:val="000000" w:themeColor="text1"/>
        </w:rPr>
        <w:t xml:space="preserve">Strategjisë </w:t>
      </w:r>
      <w:r w:rsidRPr="007253BE">
        <w:rPr>
          <w:rStyle w:val="IntenseEmphasis"/>
          <w:bCs w:val="0"/>
          <w:i w:val="0"/>
          <w:color w:val="000000" w:themeColor="text1"/>
        </w:rPr>
        <w:t xml:space="preserve">së </w:t>
      </w:r>
      <w:proofErr w:type="spellStart"/>
      <w:r w:rsidRPr="007253BE">
        <w:rPr>
          <w:rStyle w:val="IntenseEmphasis"/>
          <w:bCs w:val="0"/>
          <w:i w:val="0"/>
          <w:color w:val="000000" w:themeColor="text1"/>
        </w:rPr>
        <w:t>MFP</w:t>
      </w:r>
      <w:proofErr w:type="spellEnd"/>
      <w:r w:rsidRPr="007253BE">
        <w:rPr>
          <w:rStyle w:val="IntenseEmphasis"/>
          <w:bCs w:val="0"/>
          <w:i w:val="0"/>
          <w:color w:val="000000" w:themeColor="text1"/>
        </w:rPr>
        <w:t>-së</w:t>
      </w:r>
      <w:bookmarkEnd w:id="1"/>
    </w:p>
    <w:p w14:paraId="71DCB0BB" w14:textId="6B1B86C1" w:rsidR="00865292" w:rsidRPr="007253BE" w:rsidRDefault="00865292" w:rsidP="00865292">
      <w:pPr>
        <w:pStyle w:val="TEKSTI"/>
      </w:pPr>
      <w:r w:rsidRPr="007253BE">
        <w:t>Ky dokument është Strategjia e rishikuar e Menaxhimit të Financave Publike (</w:t>
      </w:r>
      <w:proofErr w:type="spellStart"/>
      <w:r w:rsidRPr="007253BE">
        <w:t>MFP</w:t>
      </w:r>
      <w:proofErr w:type="spellEnd"/>
      <w:r w:rsidRPr="007253BE">
        <w:t xml:space="preserve">) mbi reformat që ka ndërmarrë </w:t>
      </w:r>
      <w:proofErr w:type="spellStart"/>
      <w:r w:rsidRPr="007253BE">
        <w:t>QSH</w:t>
      </w:r>
      <w:proofErr w:type="spellEnd"/>
      <w:r w:rsidR="00A507D7">
        <w:t>-ja</w:t>
      </w:r>
      <w:r w:rsidRPr="007253BE">
        <w:t xml:space="preserve"> për periudhën </w:t>
      </w:r>
      <w:r w:rsidR="002731A7">
        <w:t>2019–2022</w:t>
      </w:r>
      <w:r w:rsidRPr="007253BE">
        <w:t>. Zëvendëson strategjinë e shkuar të periudhës 2014</w:t>
      </w:r>
      <w:r w:rsidR="00A507D7">
        <w:t>–</w:t>
      </w:r>
      <w:r w:rsidRPr="007253BE">
        <w:t xml:space="preserve">2020, e bazuar në Raportin e Rishikimit Afatmesëm të Strategjisë, </w:t>
      </w:r>
      <w:r w:rsidR="00B246BD">
        <w:t xml:space="preserve">të </w:t>
      </w:r>
      <w:r w:rsidRPr="007253BE">
        <w:t>vitit 2018, proces i cili u drejtua nga Ministria e Financave dhe Ekonomisë (MFE).</w:t>
      </w:r>
      <w:r w:rsidRPr="007253BE">
        <w:rPr>
          <w:rStyle w:val="FootnoteReference"/>
        </w:rPr>
        <w:footnoteReference w:id="3"/>
      </w:r>
      <w:r w:rsidRPr="007253BE">
        <w:t xml:space="preserve"> Në mënyrë që të shtyhej pas vitit 2020</w:t>
      </w:r>
      <w:r w:rsidR="00B246BD">
        <w:t>,</w:t>
      </w:r>
      <w:r w:rsidRPr="007253BE">
        <w:t xml:space="preserve"> Asistenca e Instrumentit për </w:t>
      </w:r>
      <w:proofErr w:type="spellStart"/>
      <w:r w:rsidRPr="007253BE">
        <w:t>Para</w:t>
      </w:r>
      <w:r w:rsidR="005E7C83">
        <w:t>a</w:t>
      </w:r>
      <w:r w:rsidRPr="007253BE">
        <w:t>nëtarësim</w:t>
      </w:r>
      <w:proofErr w:type="spellEnd"/>
      <w:r w:rsidRPr="007253BE">
        <w:t xml:space="preserve">, MFE-ja shtyu Planin e </w:t>
      </w:r>
      <w:r w:rsidR="00B246BD" w:rsidRPr="007253BE">
        <w:t xml:space="preserve">veprimit </w:t>
      </w:r>
      <w:r w:rsidRPr="007253BE">
        <w:t xml:space="preserve">dhe Strategjinë deri në vitin 2022. </w:t>
      </w:r>
    </w:p>
    <w:p w14:paraId="3A74E427" w14:textId="06F58F82" w:rsidR="00865292" w:rsidRPr="007253BE" w:rsidRDefault="00865292" w:rsidP="00865292">
      <w:pPr>
        <w:pStyle w:val="TEKSTI"/>
      </w:pPr>
      <w:r w:rsidRPr="007253BE">
        <w:t xml:space="preserve">Strategjia e rishikuar ndihmon kështu </w:t>
      </w:r>
      <w:proofErr w:type="spellStart"/>
      <w:r w:rsidRPr="007253BE">
        <w:t>QSH</w:t>
      </w:r>
      <w:proofErr w:type="spellEnd"/>
      <w:r w:rsidR="002731A7">
        <w:t>-</w:t>
      </w:r>
      <w:r w:rsidR="00B246BD">
        <w:t>në</w:t>
      </w:r>
      <w:r w:rsidRPr="007253BE">
        <w:t xml:space="preserve"> të përfshijë në të masat e reja që kanë dalë që prej vitit 2014, në mënyrë që ato të trajtohen </w:t>
      </w:r>
      <w:proofErr w:type="spellStart"/>
      <w:r w:rsidRPr="007253BE">
        <w:t>efektivisht</w:t>
      </w:r>
      <w:proofErr w:type="spellEnd"/>
      <w:r w:rsidRPr="007253BE">
        <w:t>.</w:t>
      </w:r>
      <w:r w:rsidR="002352AE">
        <w:t xml:space="preserve"> </w:t>
      </w:r>
      <w:r w:rsidRPr="007253BE">
        <w:t>Qëllimi i Strategjisë së rishikuar 2019</w:t>
      </w:r>
      <w:r w:rsidR="002731A7">
        <w:t>–</w:t>
      </w:r>
      <w:r w:rsidRPr="007253BE">
        <w:t>2022, është të konsolidojë mësimet e nxjerra, produktet dhe rezultatet</w:t>
      </w:r>
      <w:r w:rsidR="002D7B33">
        <w:t>,</w:t>
      </w:r>
      <w:r w:rsidRPr="007253BE">
        <w:t xml:space="preserve"> si dhe ndryshimet për të cilat është rënë dakord pas Rishikimit Afatmesëm gjithëpërfshirës (RA), si dhe të shërbejë si një kuadër e udhërrëfyes që do të ndihmojë për zbatimin më të mirë të rezultateve të </w:t>
      </w:r>
      <w:proofErr w:type="spellStart"/>
      <w:r w:rsidRPr="007253BE">
        <w:t>MFP</w:t>
      </w:r>
      <w:proofErr w:type="spellEnd"/>
      <w:r w:rsidRPr="007253BE">
        <w:t xml:space="preserve">-së deri në muajin dhjetor 2022. </w:t>
      </w:r>
    </w:p>
    <w:p w14:paraId="31618D80" w14:textId="4028AED2" w:rsidR="00865292" w:rsidRPr="007253BE" w:rsidRDefault="00865292" w:rsidP="00865292">
      <w:pPr>
        <w:pStyle w:val="TEKSTI"/>
      </w:pPr>
      <w:r w:rsidRPr="007253BE">
        <w:t>Megjithëse në strategji janë pasqyruar ndryshimet, është ruajtur baza me të njëjtin vizion dhe objektiv të përgjithshëm:</w:t>
      </w:r>
      <w:r w:rsidR="002352AE">
        <w:t xml:space="preserve"> </w:t>
      </w:r>
    </w:p>
    <w:p w14:paraId="067E3F78" w14:textId="4EC9CFE4" w:rsidR="00865292" w:rsidRPr="007253BE" w:rsidRDefault="00865292" w:rsidP="00865292">
      <w:pPr>
        <w:pStyle w:val="TEKSTI"/>
        <w:rPr>
          <w:b/>
        </w:rPr>
      </w:pPr>
      <w:r w:rsidRPr="007253BE">
        <w:rPr>
          <w:b/>
        </w:rPr>
        <w:t xml:space="preserve">Kutia 1.1 Vizioni dhe objektivi i përgjithshëm i Strategjisë së reformës së </w:t>
      </w:r>
      <w:proofErr w:type="spellStart"/>
      <w:r w:rsidRPr="007253BE">
        <w:rPr>
          <w:b/>
        </w:rPr>
        <w:t>MFP</w:t>
      </w:r>
      <w:proofErr w:type="spellEnd"/>
      <w:r w:rsidRPr="007253BE">
        <w:rPr>
          <w:b/>
        </w:rPr>
        <w:t>-së</w:t>
      </w:r>
    </w:p>
    <w:tbl>
      <w:tblPr>
        <w:tblStyle w:val="TableGrid"/>
        <w:tblW w:w="0" w:type="auto"/>
        <w:tblLook w:val="04A0" w:firstRow="1" w:lastRow="0" w:firstColumn="1" w:lastColumn="0" w:noHBand="0" w:noVBand="1"/>
      </w:tblPr>
      <w:tblGrid>
        <w:gridCol w:w="9287"/>
      </w:tblGrid>
      <w:tr w:rsidR="00FA5A78" w14:paraId="76071C14" w14:textId="77777777" w:rsidTr="00FA5A78">
        <w:tc>
          <w:tcPr>
            <w:tcW w:w="9287" w:type="dxa"/>
          </w:tcPr>
          <w:p w14:paraId="1BAC1EDE" w14:textId="77777777" w:rsidR="00FA5A78" w:rsidRPr="007253BE" w:rsidRDefault="00FA5A78" w:rsidP="00FA5A78">
            <w:pPr>
              <w:pStyle w:val="TEKSTI"/>
              <w:rPr>
                <w:i/>
              </w:rPr>
            </w:pPr>
            <w:r w:rsidRPr="00FA5A78">
              <w:rPr>
                <w:b/>
                <w:i/>
              </w:rPr>
              <w:t xml:space="preserve">Vizioni i Strategjisë së reformës së </w:t>
            </w:r>
            <w:proofErr w:type="spellStart"/>
            <w:r w:rsidRPr="00FA5A78">
              <w:rPr>
                <w:b/>
                <w:i/>
              </w:rPr>
              <w:t>MFP</w:t>
            </w:r>
            <w:proofErr w:type="spellEnd"/>
            <w:r w:rsidRPr="00FA5A78">
              <w:rPr>
                <w:b/>
                <w:i/>
              </w:rPr>
              <w:t>-së</w:t>
            </w:r>
            <w:r w:rsidRPr="007253BE">
              <w:rPr>
                <w:i/>
              </w:rPr>
              <w:t xml:space="preserve"> është garantimi i një sistemi të financave publike që nxit transparencën, llogaridhënien, disiplinën fiskale dhe efikasitetin në menaxhimin dhe përdorimin e burimeve publike për ofrimin e shërbimeve të përmirësuara dhe zhvillimin ekonomik. </w:t>
            </w:r>
          </w:p>
          <w:p w14:paraId="7A4CF95B" w14:textId="7E5C6695" w:rsidR="00FA5A78" w:rsidRDefault="00FA5A78" w:rsidP="00FA5A78">
            <w:pPr>
              <w:pStyle w:val="TEKSTI"/>
              <w:rPr>
                <w:i/>
              </w:rPr>
            </w:pPr>
            <w:r w:rsidRPr="00FA5A78">
              <w:rPr>
                <w:b/>
                <w:i/>
              </w:rPr>
              <w:t>Objektivi i përgjithshëm i Strategjisë</w:t>
            </w:r>
            <w:r w:rsidRPr="007253BE">
              <w:rPr>
                <w:i/>
              </w:rPr>
              <w:t xml:space="preserve"> është që të mundësojë një buxhet më të </w:t>
            </w:r>
            <w:proofErr w:type="spellStart"/>
            <w:r w:rsidRPr="007253BE">
              <w:rPr>
                <w:i/>
              </w:rPr>
              <w:t>mirëbalancuar</w:t>
            </w:r>
            <w:proofErr w:type="spellEnd"/>
            <w:r w:rsidRPr="007253BE">
              <w:rPr>
                <w:i/>
              </w:rPr>
              <w:t xml:space="preserve"> dhe të qëndrueshëm, me një raport të ulur të borxhit, nëpërmjet kontrollit dhe menaxhimit më të fortë financiar</w:t>
            </w:r>
            <w:r>
              <w:rPr>
                <w:i/>
              </w:rPr>
              <w:t>,</w:t>
            </w:r>
            <w:r w:rsidRPr="007253BE">
              <w:rPr>
                <w:i/>
              </w:rPr>
              <w:t xml:space="preserve"> si dhe me anë të proceseve </w:t>
            </w:r>
            <w:proofErr w:type="spellStart"/>
            <w:r w:rsidRPr="007253BE">
              <w:rPr>
                <w:i/>
              </w:rPr>
              <w:t>audituese</w:t>
            </w:r>
            <w:proofErr w:type="spellEnd"/>
            <w:r w:rsidRPr="007253BE">
              <w:rPr>
                <w:i/>
              </w:rPr>
              <w:t xml:space="preserve"> dhe ku zbatimi i buxhetit është i lidhur siç duhet me politikat e qeverisë.</w:t>
            </w:r>
          </w:p>
        </w:tc>
      </w:tr>
    </w:tbl>
    <w:p w14:paraId="799E8D2C" w14:textId="77777777" w:rsidR="00FA5A78" w:rsidRDefault="00FA5A78" w:rsidP="00865292">
      <w:pPr>
        <w:pStyle w:val="TEKSTI"/>
        <w:rPr>
          <w:i/>
        </w:rPr>
      </w:pPr>
    </w:p>
    <w:p w14:paraId="065FCDE4" w14:textId="2F219216" w:rsidR="00865292" w:rsidRPr="007253BE" w:rsidRDefault="00865292" w:rsidP="00865292">
      <w:pPr>
        <w:pStyle w:val="TEKSTI"/>
      </w:pPr>
      <w:r w:rsidRPr="007253BE">
        <w:t>Në fund të periudhës së zbatimit të saj, qeveria synon të ketë përmbushur rezultatet kyçe</w:t>
      </w:r>
      <w:r w:rsidR="005B0B25">
        <w:t>,</w:t>
      </w:r>
      <w:r w:rsidRPr="007253BE">
        <w:t xml:space="preserve"> si më poshtë: </w:t>
      </w:r>
    </w:p>
    <w:p w14:paraId="246A55E2" w14:textId="703E851A" w:rsidR="00865292" w:rsidRPr="007253BE" w:rsidRDefault="005D660F" w:rsidP="00865292">
      <w:pPr>
        <w:pStyle w:val="TEKSTI"/>
        <w:rPr>
          <w:rFonts w:asciiTheme="minorHAnsi" w:hAnsiTheme="minorHAnsi" w:cstheme="minorHAnsi"/>
          <w:sz w:val="21"/>
          <w:szCs w:val="21"/>
        </w:rPr>
      </w:pPr>
      <w:r>
        <w:rPr>
          <w:rFonts w:cs="Calibri"/>
        </w:rPr>
        <w:lastRenderedPageBreak/>
        <w:t xml:space="preserve">- </w:t>
      </w:r>
      <w:r w:rsidR="005B0B25" w:rsidRPr="007253BE">
        <w:rPr>
          <w:rFonts w:cs="Calibri"/>
        </w:rPr>
        <w:t>k</w:t>
      </w:r>
      <w:r w:rsidR="00865292" w:rsidRPr="007253BE">
        <w:rPr>
          <w:rFonts w:cs="Calibri"/>
        </w:rPr>
        <w:t>uadër të matur makroekonomik dhe politika fiskale</w:t>
      </w:r>
      <w:r w:rsidR="005B0B25">
        <w:rPr>
          <w:rFonts w:cs="Calibri"/>
        </w:rPr>
        <w:t>,</w:t>
      </w:r>
      <w:r w:rsidR="00865292" w:rsidRPr="007253BE">
        <w:rPr>
          <w:rFonts w:cs="Calibri"/>
        </w:rPr>
        <w:t xml:space="preserve"> me qëllim uljen e borxhit ndaj </w:t>
      </w:r>
      <w:proofErr w:type="spellStart"/>
      <w:r w:rsidR="00865292" w:rsidRPr="007253BE">
        <w:rPr>
          <w:rFonts w:cs="Calibri"/>
        </w:rPr>
        <w:t>PBB</w:t>
      </w:r>
      <w:proofErr w:type="spellEnd"/>
      <w:r w:rsidR="00865292" w:rsidRPr="007253BE">
        <w:rPr>
          <w:rFonts w:cs="Calibri"/>
        </w:rPr>
        <w:t xml:space="preserve">-së në planin afatmesëm deri në 60 për qind; </w:t>
      </w:r>
    </w:p>
    <w:p w14:paraId="1E6D7F78" w14:textId="73C29053" w:rsidR="00865292" w:rsidRPr="007253BE" w:rsidRDefault="005D660F" w:rsidP="00865292">
      <w:pPr>
        <w:pStyle w:val="TEKSTI"/>
      </w:pPr>
      <w:r>
        <w:rPr>
          <w:rFonts w:cs="Calibri"/>
        </w:rPr>
        <w:t xml:space="preserve">- </w:t>
      </w:r>
      <w:r w:rsidR="005B0B25" w:rsidRPr="007253BE">
        <w:t>h</w:t>
      </w:r>
      <w:r w:rsidR="00865292" w:rsidRPr="007253BE">
        <w:t>armonizim të mëtejshëm me dokumentet kryesore të qeverisë</w:t>
      </w:r>
      <w:r w:rsidR="005B0B25">
        <w:t>,</w:t>
      </w:r>
      <w:r w:rsidR="00865292" w:rsidRPr="007253BE">
        <w:t xml:space="preserve"> si </w:t>
      </w:r>
      <w:proofErr w:type="spellStart"/>
      <w:r w:rsidR="00865292" w:rsidRPr="007253BE">
        <w:t>SKZHI</w:t>
      </w:r>
      <w:proofErr w:type="spellEnd"/>
      <w:r w:rsidR="00865292" w:rsidRPr="005B0B25">
        <w:rPr>
          <w:rStyle w:val="FootnoteReference"/>
        </w:rPr>
        <w:footnoteReference w:id="4"/>
      </w:r>
      <w:r w:rsidR="00865292" w:rsidRPr="007253BE">
        <w:t xml:space="preserve">, strategjitë sektoriale dhe </w:t>
      </w:r>
      <w:proofErr w:type="spellStart"/>
      <w:r w:rsidR="00865292" w:rsidRPr="007253BE">
        <w:t>PBA</w:t>
      </w:r>
      <w:proofErr w:type="spellEnd"/>
      <w:r w:rsidR="00865292" w:rsidRPr="007253BE">
        <w:t xml:space="preserve">-të dhe përmirësim të procesit të buxhetit vjetor dhe </w:t>
      </w:r>
      <w:proofErr w:type="spellStart"/>
      <w:r w:rsidR="00865292" w:rsidRPr="007253BE">
        <w:t>PBA</w:t>
      </w:r>
      <w:proofErr w:type="spellEnd"/>
      <w:r w:rsidR="00865292" w:rsidRPr="007253BE">
        <w:t>-së</w:t>
      </w:r>
      <w:r w:rsidR="005B0B25">
        <w:t>,</w:t>
      </w:r>
      <w:r w:rsidR="00865292" w:rsidRPr="007253BE">
        <w:t xml:space="preserve"> në mënyrë që të rritet besueshmëria dhe të minimizohen detyrimet e prapambetura; </w:t>
      </w:r>
    </w:p>
    <w:p w14:paraId="69BFD331" w14:textId="52A5694C" w:rsidR="00865292" w:rsidRPr="007253BE" w:rsidRDefault="005D660F" w:rsidP="00865292">
      <w:pPr>
        <w:pStyle w:val="TEKSTI"/>
      </w:pPr>
      <w:r>
        <w:rPr>
          <w:rFonts w:cs="Calibri"/>
        </w:rPr>
        <w:t xml:space="preserve">- </w:t>
      </w:r>
      <w:r w:rsidR="005B0B25" w:rsidRPr="007253BE">
        <w:t>p</w:t>
      </w:r>
      <w:r w:rsidR="00865292" w:rsidRPr="007253BE">
        <w:t>ërmirësim i mbikëqyrjes së menaxhimit të investimeve publike (</w:t>
      </w:r>
      <w:proofErr w:type="spellStart"/>
      <w:r w:rsidR="00865292" w:rsidRPr="007253BE">
        <w:t>MIP</w:t>
      </w:r>
      <w:proofErr w:type="spellEnd"/>
      <w:r w:rsidR="00865292" w:rsidRPr="007253BE">
        <w:t xml:space="preserve">); </w:t>
      </w:r>
    </w:p>
    <w:p w14:paraId="7F15EC44" w14:textId="0A27C42E" w:rsidR="00865292" w:rsidRPr="007253BE" w:rsidRDefault="005D660F" w:rsidP="00865292">
      <w:pPr>
        <w:pStyle w:val="TEKSTI"/>
      </w:pPr>
      <w:r>
        <w:rPr>
          <w:rFonts w:cs="Calibri"/>
        </w:rPr>
        <w:t xml:space="preserve">- </w:t>
      </w:r>
      <w:r w:rsidR="005B0B25" w:rsidRPr="007253BE">
        <w:t>pë</w:t>
      </w:r>
      <w:r w:rsidR="00865292" w:rsidRPr="007253BE">
        <w:t>rmirësim të efikasitetit në mbledhjen e të ardhurave</w:t>
      </w:r>
      <w:r w:rsidR="005B0B25">
        <w:t>,</w:t>
      </w:r>
      <w:r w:rsidR="00865292" w:rsidRPr="007253BE">
        <w:t xml:space="preserve"> për të pasur më shumë</w:t>
      </w:r>
      <w:r w:rsidR="00865292" w:rsidRPr="007253BE">
        <w:rPr>
          <w:rFonts w:cs="Calibri"/>
        </w:rPr>
        <w:t xml:space="preserve"> qëndrueshmëri në financimin e buxhetit në nivelet e qeverisë qendrore dhe vendore; </w:t>
      </w:r>
    </w:p>
    <w:p w14:paraId="0715FB5F" w14:textId="329DCE49" w:rsidR="00865292" w:rsidRPr="007253BE" w:rsidRDefault="005D660F" w:rsidP="00865292">
      <w:pPr>
        <w:pStyle w:val="TEKSTI"/>
        <w:rPr>
          <w:rFonts w:asciiTheme="minorHAnsi" w:hAnsiTheme="minorHAnsi" w:cstheme="minorHAnsi"/>
          <w:sz w:val="21"/>
          <w:szCs w:val="21"/>
        </w:rPr>
      </w:pPr>
      <w:r>
        <w:rPr>
          <w:rFonts w:cs="Calibri"/>
        </w:rPr>
        <w:t xml:space="preserve">- </w:t>
      </w:r>
      <w:r w:rsidR="005B0B25" w:rsidRPr="007253BE">
        <w:rPr>
          <w:rFonts w:cs="Calibri"/>
        </w:rPr>
        <w:t>in</w:t>
      </w:r>
      <w:r w:rsidR="00865292" w:rsidRPr="007253BE">
        <w:rPr>
          <w:rFonts w:cs="Calibri"/>
        </w:rPr>
        <w:t>tegrim të plotë të Sistemit të Informacionit për Menaxhimin Financiar Shqiptar (</w:t>
      </w:r>
      <w:proofErr w:type="spellStart"/>
      <w:r w:rsidR="00865292" w:rsidRPr="007253BE">
        <w:rPr>
          <w:rFonts w:cs="Calibri"/>
        </w:rPr>
        <w:t>SIMFSH</w:t>
      </w:r>
      <w:proofErr w:type="spellEnd"/>
      <w:r w:rsidR="00865292" w:rsidRPr="007253BE">
        <w:rPr>
          <w:rFonts w:cs="Calibri"/>
        </w:rPr>
        <w:t xml:space="preserve">) me sistemet e tjera të </w:t>
      </w:r>
      <w:proofErr w:type="spellStart"/>
      <w:r w:rsidR="00865292" w:rsidRPr="007253BE">
        <w:rPr>
          <w:rFonts w:cs="Calibri"/>
        </w:rPr>
        <w:t>MFP</w:t>
      </w:r>
      <w:proofErr w:type="spellEnd"/>
      <w:r w:rsidR="00865292" w:rsidRPr="007253BE">
        <w:rPr>
          <w:rFonts w:cs="Calibri"/>
        </w:rPr>
        <w:t>-së</w:t>
      </w:r>
      <w:r w:rsidR="005B0B25">
        <w:rPr>
          <w:rFonts w:cs="Calibri"/>
        </w:rPr>
        <w:t>,</w:t>
      </w:r>
      <w:r w:rsidR="00865292" w:rsidRPr="007253BE">
        <w:rPr>
          <w:rFonts w:cs="Calibri"/>
        </w:rPr>
        <w:t xml:space="preserve"> duke minimizuar kështu veprimtaritë manuale dhe duke mundësuar më shumë saktësi dhe respektim të afateve kohore të raportimit, për të gjitha veprimtaritë financiare të qeverisë;</w:t>
      </w:r>
      <w:r w:rsidR="002352AE">
        <w:rPr>
          <w:rFonts w:cs="Calibri"/>
        </w:rPr>
        <w:t xml:space="preserve"> </w:t>
      </w:r>
    </w:p>
    <w:p w14:paraId="715918FE" w14:textId="6AFF9B7C" w:rsidR="00865292" w:rsidRPr="005D660F" w:rsidRDefault="005D660F" w:rsidP="00865292">
      <w:pPr>
        <w:pStyle w:val="TEKSTI"/>
        <w:rPr>
          <w:rFonts w:cs="Calibri"/>
        </w:rPr>
      </w:pPr>
      <w:r>
        <w:rPr>
          <w:rFonts w:cs="Calibri"/>
        </w:rPr>
        <w:t xml:space="preserve">- </w:t>
      </w:r>
      <w:r w:rsidR="005B0B25" w:rsidRPr="007253BE">
        <w:rPr>
          <w:rFonts w:cs="Calibri"/>
        </w:rPr>
        <w:t>r</w:t>
      </w:r>
      <w:r w:rsidR="00865292" w:rsidRPr="007253BE">
        <w:rPr>
          <w:rFonts w:cs="Calibri"/>
        </w:rPr>
        <w:t xml:space="preserve">ritje të llogaridhënies dhe të transparencës me anë të raportimit më të mirë financiar dhe </w:t>
      </w:r>
      <w:proofErr w:type="spellStart"/>
      <w:r w:rsidR="0001141A">
        <w:rPr>
          <w:rFonts w:cs="Calibri"/>
        </w:rPr>
        <w:t>jo</w:t>
      </w:r>
      <w:r w:rsidR="00865292" w:rsidRPr="005D660F">
        <w:rPr>
          <w:rFonts w:cs="Calibri"/>
        </w:rPr>
        <w:t>financiar</w:t>
      </w:r>
      <w:proofErr w:type="spellEnd"/>
      <w:r w:rsidR="005B0B25">
        <w:rPr>
          <w:rFonts w:cs="Calibri"/>
        </w:rPr>
        <w:t>,</w:t>
      </w:r>
      <w:r w:rsidR="00865292" w:rsidRPr="005D660F">
        <w:rPr>
          <w:rFonts w:cs="Calibri"/>
        </w:rPr>
        <w:t xml:space="preserve"> në përputhje me standardet ndërkombëtare; </w:t>
      </w:r>
    </w:p>
    <w:p w14:paraId="0220ABEF" w14:textId="6D7DD895" w:rsidR="00865292" w:rsidRPr="005D660F" w:rsidRDefault="005D660F" w:rsidP="00865292">
      <w:pPr>
        <w:pStyle w:val="TEKSTI"/>
        <w:rPr>
          <w:rFonts w:asciiTheme="minorHAnsi" w:hAnsiTheme="minorHAnsi" w:cstheme="minorHAnsi"/>
        </w:rPr>
      </w:pPr>
      <w:r w:rsidRPr="005D660F">
        <w:rPr>
          <w:rFonts w:cs="Calibri"/>
        </w:rPr>
        <w:t xml:space="preserve">- </w:t>
      </w:r>
      <w:r w:rsidR="005B0B25" w:rsidRPr="005D660F">
        <w:t>n</w:t>
      </w:r>
      <w:r w:rsidR="00865292" w:rsidRPr="005D660F">
        <w:t>jë disiplinë, kontroll dhe transparenc</w:t>
      </w:r>
      <w:r w:rsidR="005B0B25">
        <w:t>ë</w:t>
      </w:r>
      <w:r w:rsidR="00865292" w:rsidRPr="005D660F">
        <w:t xml:space="preserve"> më të fortë financiare nëpërmjet përmirësimit të auditimit të brendshëm dhe </w:t>
      </w:r>
      <w:proofErr w:type="spellStart"/>
      <w:r w:rsidR="00865292" w:rsidRPr="005D660F">
        <w:t>MFK</w:t>
      </w:r>
      <w:proofErr w:type="spellEnd"/>
      <w:r w:rsidR="00865292" w:rsidRPr="005D660F">
        <w:t>-së në nivelet e qeverisë qendrore dhe vendore;</w:t>
      </w:r>
      <w:r w:rsidR="002352AE">
        <w:t xml:space="preserve"> </w:t>
      </w:r>
    </w:p>
    <w:p w14:paraId="3A70936A" w14:textId="01D5A241" w:rsidR="00865292" w:rsidRPr="005D660F" w:rsidRDefault="008E6804" w:rsidP="00865292">
      <w:pPr>
        <w:pStyle w:val="TEKSTI"/>
        <w:rPr>
          <w:rFonts w:asciiTheme="minorHAnsi" w:hAnsiTheme="minorHAnsi" w:cstheme="minorHAnsi"/>
        </w:rPr>
      </w:pPr>
      <w:r>
        <w:rPr>
          <w:rFonts w:cs="Calibri"/>
        </w:rPr>
        <w:t>- r</w:t>
      </w:r>
      <w:r w:rsidR="00865292" w:rsidRPr="005D660F">
        <w:rPr>
          <w:rFonts w:cs="Calibri"/>
        </w:rPr>
        <w:t xml:space="preserve">ritje të kapaciteteve </w:t>
      </w:r>
      <w:proofErr w:type="spellStart"/>
      <w:r w:rsidR="00865292" w:rsidRPr="005D660F">
        <w:rPr>
          <w:rFonts w:cs="Calibri"/>
        </w:rPr>
        <w:t>audituese</w:t>
      </w:r>
      <w:proofErr w:type="spellEnd"/>
      <w:r w:rsidR="00865292" w:rsidRPr="005D660F">
        <w:rPr>
          <w:rFonts w:cs="Calibri"/>
        </w:rPr>
        <w:t xml:space="preserve"> të Kontrollit të Lartë të Shtetit (</w:t>
      </w:r>
      <w:proofErr w:type="spellStart"/>
      <w:r w:rsidR="00865292" w:rsidRPr="005D660F">
        <w:rPr>
          <w:rFonts w:cs="Calibri"/>
        </w:rPr>
        <w:t>KLSH</w:t>
      </w:r>
      <w:proofErr w:type="spellEnd"/>
      <w:r w:rsidR="00865292" w:rsidRPr="005D660F">
        <w:rPr>
          <w:rFonts w:cs="Calibri"/>
        </w:rPr>
        <w:t xml:space="preserve">), përfshirë </w:t>
      </w:r>
      <w:proofErr w:type="spellStart"/>
      <w:r w:rsidR="00865292" w:rsidRPr="005D660F">
        <w:rPr>
          <w:rFonts w:cs="Calibri"/>
        </w:rPr>
        <w:t>auditimet</w:t>
      </w:r>
      <w:proofErr w:type="spellEnd"/>
      <w:r w:rsidR="00865292" w:rsidRPr="005D660F">
        <w:rPr>
          <w:rFonts w:cs="Calibri"/>
        </w:rPr>
        <w:t xml:space="preserve"> financiare dhe ato të performancës, në mënyrë që të rritet sa më shumë vlera dhe përfitimet e tyre për shoqërinë</w:t>
      </w:r>
      <w:r>
        <w:rPr>
          <w:rFonts w:cs="Calibri"/>
        </w:rPr>
        <w:t>.</w:t>
      </w:r>
      <w:r w:rsidR="00865292" w:rsidRPr="005D660F">
        <w:rPr>
          <w:rFonts w:cs="Calibri"/>
        </w:rPr>
        <w:t xml:space="preserve"> </w:t>
      </w:r>
    </w:p>
    <w:p w14:paraId="0BD42E11" w14:textId="50C0B1EA" w:rsidR="00865292" w:rsidRPr="007253BE" w:rsidRDefault="00865292" w:rsidP="00865292">
      <w:pPr>
        <w:pStyle w:val="TEKSTI"/>
      </w:pPr>
      <w:r w:rsidRPr="007253BE">
        <w:t xml:space="preserve">Temat kryesore të Strategjisë tani janë të organizuara në shtatë </w:t>
      </w:r>
      <w:r w:rsidR="005D660F" w:rsidRPr="007253BE">
        <w:t>objektiva specifikë</w:t>
      </w:r>
      <w:r w:rsidRPr="007253BE">
        <w:t xml:space="preserve">, në vend </w:t>
      </w:r>
      <w:r w:rsidR="005B0B25">
        <w:t>të</w:t>
      </w:r>
      <w:r w:rsidRPr="007253BE">
        <w:t xml:space="preserve"> </w:t>
      </w:r>
      <w:r w:rsidR="00DD5172">
        <w:t>s</w:t>
      </w:r>
      <w:r w:rsidRPr="007253BE">
        <w:t>htylla</w:t>
      </w:r>
      <w:r w:rsidR="005B0B25">
        <w:t>ve,</w:t>
      </w:r>
      <w:r w:rsidRPr="007253BE">
        <w:t xml:space="preserve"> pas udhëzimit të </w:t>
      </w:r>
      <w:r w:rsidR="005B0B25" w:rsidRPr="007253BE">
        <w:t xml:space="preserve">zyrës </w:t>
      </w:r>
      <w:r w:rsidRPr="007253BE">
        <w:t>së Kryeministrit (</w:t>
      </w:r>
      <w:proofErr w:type="spellStart"/>
      <w:r w:rsidRPr="007253BE">
        <w:t>ZKM</w:t>
      </w:r>
      <w:proofErr w:type="spellEnd"/>
      <w:r w:rsidRPr="007253BE">
        <w:t xml:space="preserve">), në lidhje me përputhjen e standardeve dhe formateve të </w:t>
      </w:r>
      <w:proofErr w:type="spellStart"/>
      <w:r w:rsidRPr="007253BE">
        <w:t>IPSIS</w:t>
      </w:r>
      <w:proofErr w:type="spellEnd"/>
      <w:r w:rsidR="005D660F">
        <w:t>-së</w:t>
      </w:r>
      <w:r w:rsidRPr="007253BE">
        <w:t xml:space="preserve"> për zhvillimin e kornizës strateg</w:t>
      </w:r>
      <w:r w:rsidR="005D660F">
        <w:t>jike, të lëshuar në datën 13.5.</w:t>
      </w:r>
      <w:r w:rsidRPr="007253BE">
        <w:t>2019. Ekziston një objektiv i veçantë specifik</w:t>
      </w:r>
      <w:r w:rsidR="005B0B25">
        <w:t>,</w:t>
      </w:r>
      <w:r w:rsidRPr="007253BE">
        <w:t xml:space="preserve"> i veçantë</w:t>
      </w:r>
      <w:r w:rsidR="005B0B25">
        <w:t>,</w:t>
      </w:r>
      <w:r w:rsidRPr="007253BE">
        <w:t xml:space="preserve"> në lidhje me mbledhjen e të ardhurave </w:t>
      </w:r>
      <w:r w:rsidR="005B0B25">
        <w:t>vendës</w:t>
      </w:r>
      <w:r w:rsidRPr="007253BE">
        <w:t xml:space="preserve">e si rezultat i gjetjeve të </w:t>
      </w:r>
      <w:proofErr w:type="spellStart"/>
      <w:r w:rsidRPr="007253BE">
        <w:t>MTR</w:t>
      </w:r>
      <w:proofErr w:type="spellEnd"/>
      <w:r w:rsidR="005D660F">
        <w:t>-së</w:t>
      </w:r>
      <w:r w:rsidRPr="007253BE">
        <w:t>. Kët</w:t>
      </w:r>
      <w:r w:rsidR="005B0B25">
        <w:t>a</w:t>
      </w:r>
      <w:r w:rsidRPr="007253BE">
        <w:t xml:space="preserve"> të shtat</w:t>
      </w:r>
      <w:r w:rsidR="005B0B25">
        <w:t>ë</w:t>
      </w:r>
      <w:r w:rsidRPr="007253BE">
        <w:t xml:space="preserve"> përfaqësojnë dhe fushat kryesore prioritare: </w:t>
      </w:r>
    </w:p>
    <w:p w14:paraId="65F80383" w14:textId="43AB0014" w:rsidR="00865292" w:rsidRPr="007253BE" w:rsidRDefault="00865292" w:rsidP="00865292">
      <w:pPr>
        <w:pStyle w:val="TEKSTI"/>
      </w:pPr>
      <w:r w:rsidRPr="007253BE">
        <w:t xml:space="preserve">Objektivi </w:t>
      </w:r>
      <w:r w:rsidR="005D660F">
        <w:t>s</w:t>
      </w:r>
      <w:r w:rsidRPr="007253BE">
        <w:t>pecifik 1</w:t>
      </w:r>
      <w:r w:rsidR="004B20AC">
        <w:t xml:space="preserve">. </w:t>
      </w:r>
      <w:r w:rsidRPr="007253BE">
        <w:t>Kuadër fiskal i qëndrueshëm dhe i matur</w:t>
      </w:r>
      <w:r w:rsidR="005D660F">
        <w:t>;</w:t>
      </w:r>
    </w:p>
    <w:p w14:paraId="76ABA169" w14:textId="28E462A6" w:rsidR="00865292" w:rsidRPr="007253BE" w:rsidRDefault="00865292" w:rsidP="00865292">
      <w:pPr>
        <w:pStyle w:val="TEKSTI"/>
      </w:pPr>
      <w:r w:rsidRPr="007253BE">
        <w:t xml:space="preserve">Objektivi </w:t>
      </w:r>
      <w:r w:rsidR="005D660F">
        <w:t>s</w:t>
      </w:r>
      <w:r w:rsidRPr="007253BE">
        <w:t>pecifik 2</w:t>
      </w:r>
      <w:r w:rsidR="004B20AC">
        <w:t>.</w:t>
      </w:r>
      <w:r w:rsidRPr="007253BE">
        <w:t xml:space="preserve"> Planifikim i </w:t>
      </w:r>
      <w:proofErr w:type="spellStart"/>
      <w:r w:rsidRPr="007253BE">
        <w:t>mirintegruar</w:t>
      </w:r>
      <w:proofErr w:type="spellEnd"/>
      <w:r w:rsidRPr="007253BE">
        <w:t xml:space="preserve"> dhe efikas</w:t>
      </w:r>
      <w:r w:rsidR="005D660F">
        <w:t>;</w:t>
      </w:r>
    </w:p>
    <w:p w14:paraId="315C3DC5" w14:textId="63B267C8" w:rsidR="00865292" w:rsidRPr="007253BE" w:rsidRDefault="00865292" w:rsidP="00865292">
      <w:pPr>
        <w:pStyle w:val="TEKSTI"/>
      </w:pPr>
      <w:r w:rsidRPr="007253BE">
        <w:t xml:space="preserve">Objektivi </w:t>
      </w:r>
      <w:r w:rsidR="005D660F">
        <w:t>s</w:t>
      </w:r>
      <w:r w:rsidRPr="007253BE">
        <w:t>pecifik 3</w:t>
      </w:r>
      <w:r w:rsidR="004B20AC">
        <w:t>.</w:t>
      </w:r>
      <w:r w:rsidRPr="007253BE">
        <w:t xml:space="preserve"> Mbledhja e të ardhurave</w:t>
      </w:r>
      <w:r w:rsidR="005D660F">
        <w:t>;</w:t>
      </w:r>
    </w:p>
    <w:p w14:paraId="3ABA7586" w14:textId="2B961BB2" w:rsidR="00865292" w:rsidRPr="007253BE" w:rsidRDefault="00865292" w:rsidP="00865292">
      <w:pPr>
        <w:pStyle w:val="TEKSTI"/>
      </w:pPr>
      <w:r w:rsidRPr="007253BE">
        <w:t xml:space="preserve">Objektivi </w:t>
      </w:r>
      <w:r w:rsidR="005D660F">
        <w:t>s</w:t>
      </w:r>
      <w:r w:rsidRPr="007253BE">
        <w:t>pecifik 4</w:t>
      </w:r>
      <w:r w:rsidR="004B20AC">
        <w:t>.</w:t>
      </w:r>
      <w:r w:rsidRPr="007253BE">
        <w:t xml:space="preserve"> Zbatim efikas i buxhetit</w:t>
      </w:r>
      <w:r w:rsidR="005D660F">
        <w:t>;</w:t>
      </w:r>
    </w:p>
    <w:p w14:paraId="1E3B700C" w14:textId="069FE23D" w:rsidR="00865292" w:rsidRPr="007253BE" w:rsidRDefault="00865292" w:rsidP="00865292">
      <w:pPr>
        <w:pStyle w:val="TEKSTI"/>
      </w:pPr>
      <w:r w:rsidRPr="007253BE">
        <w:t xml:space="preserve">Objektivi </w:t>
      </w:r>
      <w:r w:rsidR="005D660F">
        <w:t>s</w:t>
      </w:r>
      <w:r w:rsidRPr="007253BE">
        <w:t>pecifik 5</w:t>
      </w:r>
      <w:r w:rsidR="004B20AC">
        <w:t>.</w:t>
      </w:r>
      <w:r w:rsidRPr="007253BE">
        <w:t xml:space="preserve"> Transparencë e financave publike</w:t>
      </w:r>
      <w:r w:rsidR="005D660F">
        <w:t>;</w:t>
      </w:r>
    </w:p>
    <w:p w14:paraId="69463215" w14:textId="08FC8770" w:rsidR="00865292" w:rsidRPr="007253BE" w:rsidRDefault="00865292" w:rsidP="00865292">
      <w:pPr>
        <w:pStyle w:val="TEKSTI"/>
      </w:pPr>
      <w:r w:rsidRPr="007253BE">
        <w:t xml:space="preserve">Objektivi </w:t>
      </w:r>
      <w:r w:rsidR="005D660F">
        <w:t>s</w:t>
      </w:r>
      <w:r w:rsidRPr="007253BE">
        <w:t>pecifik 6</w:t>
      </w:r>
      <w:r w:rsidR="004B20AC">
        <w:t>.</w:t>
      </w:r>
      <w:r w:rsidRPr="007253BE">
        <w:t xml:space="preserve"> Kontroll i brendshëm efektiv</w:t>
      </w:r>
      <w:r w:rsidR="005D660F">
        <w:t>;</w:t>
      </w:r>
    </w:p>
    <w:p w14:paraId="44FC3289" w14:textId="0B619099" w:rsidR="00865292" w:rsidRPr="007253BE" w:rsidRDefault="00865292" w:rsidP="00865292">
      <w:pPr>
        <w:pStyle w:val="TEKSTI"/>
      </w:pPr>
      <w:r w:rsidRPr="007253BE">
        <w:t xml:space="preserve">Objektivi </w:t>
      </w:r>
      <w:r w:rsidR="005D660F">
        <w:t>s</w:t>
      </w:r>
      <w:r w:rsidRPr="007253BE">
        <w:t>pecifik 7</w:t>
      </w:r>
      <w:r w:rsidR="004B20AC">
        <w:t>.</w:t>
      </w:r>
      <w:r w:rsidRPr="007253BE">
        <w:t xml:space="preserve"> Mbikëqyrje e jashtme efektive e financave publike</w:t>
      </w:r>
      <w:r w:rsidR="005D660F">
        <w:t>.</w:t>
      </w:r>
      <w:r w:rsidRPr="007253BE">
        <w:tab/>
      </w:r>
    </w:p>
    <w:p w14:paraId="1A2B829F" w14:textId="76BC1E36" w:rsidR="00865292" w:rsidRPr="007253BE" w:rsidRDefault="00865292" w:rsidP="00865292">
      <w:pPr>
        <w:pStyle w:val="TEKSTI"/>
      </w:pPr>
      <w:r w:rsidRPr="007253BE">
        <w:t>Strategjia e rishikuar përmban një kapitull mbi objektivat dhe produktet kryesore të politikës (</w:t>
      </w:r>
      <w:r w:rsidR="005D660F">
        <w:t>k</w:t>
      </w:r>
      <w:r w:rsidRPr="007253BE">
        <w:t>apitulli 2), qeverisjen dhe koordinimin (</w:t>
      </w:r>
      <w:r w:rsidR="00740EC3" w:rsidRPr="007253BE">
        <w:t xml:space="preserve">kapitulli </w:t>
      </w:r>
      <w:r w:rsidRPr="007253BE">
        <w:t>3)</w:t>
      </w:r>
      <w:r w:rsidR="002D7B33">
        <w:t>,</w:t>
      </w:r>
      <w:r w:rsidR="00935E29">
        <w:t xml:space="preserve"> </w:t>
      </w:r>
      <w:r w:rsidRPr="007253BE">
        <w:t xml:space="preserve">ka anekse të posaçme për Planin e Veprimit të Reformës dhe Kuadrin me Rezultatet e Strategjisë, që zëvendëson Kuadrin e Rezultateve të versionit të mëparshëm. </w:t>
      </w:r>
    </w:p>
    <w:p w14:paraId="123EC0DE" w14:textId="77777777" w:rsidR="00865292" w:rsidRPr="007253BE" w:rsidRDefault="00865292" w:rsidP="00865292">
      <w:pPr>
        <w:pStyle w:val="TEKSTI"/>
        <w:rPr>
          <w:rStyle w:val="IntenseEmphasis"/>
          <w:bCs w:val="0"/>
          <w:i w:val="0"/>
          <w:iCs w:val="0"/>
          <w:color w:val="000000" w:themeColor="text1"/>
        </w:rPr>
      </w:pPr>
      <w:bookmarkStart w:id="2" w:name="_Toc22732832"/>
      <w:r w:rsidRPr="007253BE">
        <w:rPr>
          <w:rStyle w:val="IntenseEmphasis"/>
          <w:bCs w:val="0"/>
          <w:i w:val="0"/>
          <w:color w:val="000000" w:themeColor="text1"/>
        </w:rPr>
        <w:t xml:space="preserve">1.2 Qëllimi dhe menaxhimi i Strategjisë së </w:t>
      </w:r>
      <w:proofErr w:type="spellStart"/>
      <w:r w:rsidRPr="007253BE">
        <w:rPr>
          <w:rStyle w:val="IntenseEmphasis"/>
          <w:bCs w:val="0"/>
          <w:i w:val="0"/>
          <w:color w:val="000000" w:themeColor="text1"/>
        </w:rPr>
        <w:t>MFP</w:t>
      </w:r>
      <w:proofErr w:type="spellEnd"/>
      <w:r w:rsidRPr="007253BE">
        <w:rPr>
          <w:rStyle w:val="IntenseEmphasis"/>
          <w:bCs w:val="0"/>
          <w:i w:val="0"/>
          <w:color w:val="000000" w:themeColor="text1"/>
        </w:rPr>
        <w:t>-së</w:t>
      </w:r>
      <w:bookmarkEnd w:id="2"/>
    </w:p>
    <w:p w14:paraId="0C79B37B" w14:textId="25553D9D" w:rsidR="00865292" w:rsidRPr="007253BE" w:rsidRDefault="00865292" w:rsidP="00865292">
      <w:pPr>
        <w:pStyle w:val="TEKSTI"/>
        <w:rPr>
          <w:color w:val="000000" w:themeColor="text1"/>
        </w:rPr>
      </w:pPr>
      <w:r w:rsidRPr="007253BE">
        <w:rPr>
          <w:color w:val="000000" w:themeColor="text1"/>
        </w:rPr>
        <w:t xml:space="preserve">Strategjia shërben si një kuadër që do të udhëheqë zbatimin të gjithë reformave të </w:t>
      </w:r>
      <w:proofErr w:type="spellStart"/>
      <w:r w:rsidRPr="007253BE">
        <w:rPr>
          <w:color w:val="000000" w:themeColor="text1"/>
        </w:rPr>
        <w:t>QSH</w:t>
      </w:r>
      <w:proofErr w:type="spellEnd"/>
      <w:r w:rsidR="005D660F">
        <w:rPr>
          <w:color w:val="000000" w:themeColor="text1"/>
        </w:rPr>
        <w:t>-së</w:t>
      </w:r>
      <w:r w:rsidRPr="007253BE">
        <w:rPr>
          <w:color w:val="000000" w:themeColor="text1"/>
        </w:rPr>
        <w:t xml:space="preserve"> për </w:t>
      </w:r>
      <w:proofErr w:type="spellStart"/>
      <w:r w:rsidRPr="007253BE">
        <w:rPr>
          <w:color w:val="000000" w:themeColor="text1"/>
        </w:rPr>
        <w:t>MFP</w:t>
      </w:r>
      <w:proofErr w:type="spellEnd"/>
      <w:r w:rsidRPr="007253BE">
        <w:rPr>
          <w:color w:val="000000" w:themeColor="text1"/>
        </w:rPr>
        <w:t xml:space="preserve">-në deri në fund të vitit 2022. Për të mbajtur siç duhet në kontroll dhe në fokus prioritetet, modifikimet në këtë Strategji, deri në fund të periudhës së zbatimit të saj, do të jenë të kufizuara. Megjithëse Strategjia mbetet e pandryshueshme, </w:t>
      </w:r>
      <w:r w:rsidR="00F30E38" w:rsidRPr="007253BE">
        <w:rPr>
          <w:color w:val="000000" w:themeColor="text1"/>
        </w:rPr>
        <w:t xml:space="preserve">plani i veprimit dhe kuadri i rezultateve </w:t>
      </w:r>
      <w:r w:rsidRPr="007253BE">
        <w:rPr>
          <w:color w:val="000000" w:themeColor="text1"/>
        </w:rPr>
        <w:t xml:space="preserve">do të jenë më </w:t>
      </w:r>
      <w:proofErr w:type="spellStart"/>
      <w:r w:rsidRPr="007253BE">
        <w:rPr>
          <w:color w:val="000000" w:themeColor="text1"/>
        </w:rPr>
        <w:t>fleksibël</w:t>
      </w:r>
      <w:proofErr w:type="spellEnd"/>
      <w:r w:rsidRPr="007253BE">
        <w:rPr>
          <w:color w:val="000000" w:themeColor="text1"/>
        </w:rPr>
        <w:t xml:space="preserve"> dhe do të rishikohen çdo vit, sipas nevojës dhe</w:t>
      </w:r>
      <w:r w:rsidR="00F30E38" w:rsidRPr="007253BE">
        <w:rPr>
          <w:color w:val="000000" w:themeColor="text1"/>
        </w:rPr>
        <w:t>,</w:t>
      </w:r>
      <w:r w:rsidRPr="007253BE">
        <w:rPr>
          <w:color w:val="000000" w:themeColor="text1"/>
        </w:rPr>
        <w:t xml:space="preserve"> rrjedhimisht</w:t>
      </w:r>
      <w:r w:rsidR="00F30E38">
        <w:rPr>
          <w:color w:val="000000" w:themeColor="text1"/>
        </w:rPr>
        <w:t>,</w:t>
      </w:r>
      <w:r w:rsidRPr="007253BE">
        <w:rPr>
          <w:color w:val="000000" w:themeColor="text1"/>
        </w:rPr>
        <w:t xml:space="preserve"> me zbatimin e saj mund të ndryshojnë dhe masat e produktet. Organizimi i Strategjisë dhe mënyra e menaxhimit të saj gjenden në </w:t>
      </w:r>
      <w:r w:rsidR="00740EC3" w:rsidRPr="007253BE">
        <w:rPr>
          <w:color w:val="000000" w:themeColor="text1"/>
        </w:rPr>
        <w:t xml:space="preserve">kapitullin </w:t>
      </w:r>
      <w:r w:rsidRPr="007253BE">
        <w:rPr>
          <w:color w:val="000000" w:themeColor="text1"/>
        </w:rPr>
        <w:t>3.</w:t>
      </w:r>
      <w:r w:rsidR="002352AE">
        <w:rPr>
          <w:color w:val="000000" w:themeColor="text1"/>
        </w:rPr>
        <w:t xml:space="preserve"> </w:t>
      </w:r>
    </w:p>
    <w:p w14:paraId="33E73D51" w14:textId="036E253C" w:rsidR="00865292" w:rsidRPr="007253BE" w:rsidRDefault="00865292" w:rsidP="00865292">
      <w:pPr>
        <w:pStyle w:val="TEKSTI"/>
        <w:rPr>
          <w:color w:val="000000" w:themeColor="text1"/>
        </w:rPr>
      </w:pPr>
      <w:r w:rsidRPr="007253BE">
        <w:rPr>
          <w:color w:val="000000" w:themeColor="text1"/>
        </w:rPr>
        <w:t xml:space="preserve">Pas shqyrtimit dhe miratimit nga </w:t>
      </w:r>
      <w:proofErr w:type="spellStart"/>
      <w:r w:rsidRPr="007253BE">
        <w:rPr>
          <w:color w:val="000000" w:themeColor="text1"/>
        </w:rPr>
        <w:t>KD</w:t>
      </w:r>
      <w:proofErr w:type="spellEnd"/>
      <w:r w:rsidR="00F30E38">
        <w:rPr>
          <w:color w:val="000000" w:themeColor="text1"/>
        </w:rPr>
        <w:t>-ja</w:t>
      </w:r>
      <w:r w:rsidRPr="007253BE">
        <w:rPr>
          <w:color w:val="000000" w:themeColor="text1"/>
        </w:rPr>
        <w:t xml:space="preserve">, pronësia e kësaj Strategjie dhe zbatimi i saj i mbeten Ministrisë së Financave dhe Ekonomisë, si udhëheqëse e reformave të </w:t>
      </w:r>
      <w:proofErr w:type="spellStart"/>
      <w:r w:rsidRPr="007253BE">
        <w:rPr>
          <w:color w:val="000000" w:themeColor="text1"/>
        </w:rPr>
        <w:t>MFP</w:t>
      </w:r>
      <w:proofErr w:type="spellEnd"/>
      <w:r w:rsidRPr="007253BE">
        <w:rPr>
          <w:color w:val="000000" w:themeColor="text1"/>
        </w:rPr>
        <w:t xml:space="preserve">-së dhe </w:t>
      </w:r>
      <w:r w:rsidR="00F30E38" w:rsidRPr="007253BE">
        <w:rPr>
          <w:color w:val="000000" w:themeColor="text1"/>
        </w:rPr>
        <w:t xml:space="preserve">kryetare </w:t>
      </w:r>
      <w:r w:rsidRPr="007253BE">
        <w:rPr>
          <w:color w:val="000000" w:themeColor="text1"/>
        </w:rPr>
        <w:t xml:space="preserve">e Komitetit Drejtues të </w:t>
      </w:r>
      <w:proofErr w:type="spellStart"/>
      <w:r w:rsidRPr="007253BE">
        <w:rPr>
          <w:color w:val="000000" w:themeColor="text1"/>
        </w:rPr>
        <w:t>MFP</w:t>
      </w:r>
      <w:proofErr w:type="spellEnd"/>
      <w:r w:rsidRPr="007253BE">
        <w:rPr>
          <w:color w:val="000000" w:themeColor="text1"/>
        </w:rPr>
        <w:t xml:space="preserve">-së. Sekretari i Përgjithshëm i Ministrisë së Financave dhe Ekonomisë është përgjegjës për shpërndarjen, monitorimin dhe ndjekjen e saj. </w:t>
      </w:r>
    </w:p>
    <w:p w14:paraId="492818C7" w14:textId="2FF0D334" w:rsidR="00865292" w:rsidRPr="007253BE" w:rsidRDefault="00865292" w:rsidP="00865292">
      <w:pPr>
        <w:pStyle w:val="TEKSTI"/>
        <w:rPr>
          <w:rStyle w:val="IntenseEmphasis"/>
          <w:bCs w:val="0"/>
          <w:i w:val="0"/>
          <w:iCs w:val="0"/>
          <w:color w:val="000000" w:themeColor="text1"/>
        </w:rPr>
      </w:pPr>
      <w:bookmarkStart w:id="3" w:name="_Toc22732833"/>
      <w:r w:rsidRPr="007253BE">
        <w:rPr>
          <w:rStyle w:val="IntenseEmphasis"/>
          <w:bCs w:val="0"/>
          <w:i w:val="0"/>
          <w:color w:val="000000" w:themeColor="text1"/>
        </w:rPr>
        <w:t>1.3 Konteksti dhe historiku</w:t>
      </w:r>
      <w:bookmarkEnd w:id="3"/>
      <w:r w:rsidRPr="007253BE">
        <w:rPr>
          <w:rStyle w:val="IntenseEmphasis"/>
          <w:bCs w:val="0"/>
          <w:i w:val="0"/>
          <w:color w:val="000000" w:themeColor="text1"/>
        </w:rPr>
        <w:t xml:space="preserve"> </w:t>
      </w:r>
    </w:p>
    <w:p w14:paraId="224B67A8" w14:textId="77777777" w:rsidR="00865292" w:rsidRPr="007253BE" w:rsidRDefault="00865292" w:rsidP="00865292">
      <w:pPr>
        <w:pStyle w:val="TEKSTI"/>
        <w:rPr>
          <w:b/>
        </w:rPr>
      </w:pPr>
      <w:bookmarkStart w:id="4" w:name="_Toc22732834"/>
      <w:r w:rsidRPr="007253BE">
        <w:rPr>
          <w:b/>
        </w:rPr>
        <w:lastRenderedPageBreak/>
        <w:t>1.3.1 Konteksti ekonomik dhe fiskal</w:t>
      </w:r>
      <w:bookmarkEnd w:id="4"/>
    </w:p>
    <w:p w14:paraId="41D457F2" w14:textId="62D8BAFB" w:rsidR="00865292" w:rsidRPr="007253BE" w:rsidRDefault="00865292" w:rsidP="00865292">
      <w:pPr>
        <w:pStyle w:val="TEKSTI"/>
      </w:pPr>
      <w:r w:rsidRPr="007253BE">
        <w:t>Rritja e Shqipërisë tani është më e fortë.</w:t>
      </w:r>
      <w:r w:rsidR="002352AE">
        <w:t xml:space="preserve"> </w:t>
      </w:r>
      <w:proofErr w:type="spellStart"/>
      <w:r w:rsidRPr="007253BE">
        <w:t>PBB</w:t>
      </w:r>
      <w:proofErr w:type="spellEnd"/>
      <w:r w:rsidRPr="007253BE">
        <w:t>-ja ka ndjekur një trend në rritje për pesë v</w:t>
      </w:r>
      <w:r w:rsidR="00F8261D">
        <w:t>jet</w:t>
      </w:r>
      <w:r w:rsidRPr="007253BE">
        <w:t xml:space="preserve"> radhazi, duke arritur një mesatare prej 4,4% gjatë tre tremujorëve të parë të vitit 2018. Megjithëse rritja ka qenë e përgjithshme, faktori kryesor ishte prodhimi i energjisë elektrike, kjo falë kushteve të favorshme klimatike; rritja vlerësohet të ketë arritur 4,2% në vitin 2018</w:t>
      </w:r>
      <w:r w:rsidR="00F8261D">
        <w:t>,</w:t>
      </w:r>
      <w:r w:rsidRPr="007253BE">
        <w:t xml:space="preserve"> duke ndihmuar kështu në uljen e papunësisë. </w:t>
      </w:r>
    </w:p>
    <w:p w14:paraId="0A3EB66F" w14:textId="2B9796A3" w:rsidR="00865292" w:rsidRPr="007253BE" w:rsidRDefault="00865292" w:rsidP="00865292">
      <w:pPr>
        <w:pStyle w:val="TEKSTI"/>
      </w:pPr>
      <w:r w:rsidRPr="007253BE">
        <w:t xml:space="preserve">Në vitin 2014, ku borxhi arriti mbi 72% të </w:t>
      </w:r>
      <w:proofErr w:type="spellStart"/>
      <w:r w:rsidRPr="007253BE">
        <w:t>PBB</w:t>
      </w:r>
      <w:proofErr w:type="spellEnd"/>
      <w:r w:rsidRPr="007253BE">
        <w:t>-së, tavani ligjor prej 60 përqind</w:t>
      </w:r>
      <w:r w:rsidR="00F8261D">
        <w:t>ësh</w:t>
      </w:r>
      <w:r w:rsidRPr="007253BE">
        <w:t xml:space="preserve"> për raportin e borxhit ndaj </w:t>
      </w:r>
      <w:proofErr w:type="spellStart"/>
      <w:r w:rsidRPr="007253BE">
        <w:t>PBB</w:t>
      </w:r>
      <w:proofErr w:type="spellEnd"/>
      <w:r w:rsidR="007903AA">
        <w:t>-së</w:t>
      </w:r>
      <w:r w:rsidRPr="007253BE">
        <w:t xml:space="preserve"> nuk u respektua. Parashikimet sistematike tejet optimiste për </w:t>
      </w:r>
      <w:proofErr w:type="spellStart"/>
      <w:r w:rsidRPr="007253BE">
        <w:t>PBB</w:t>
      </w:r>
      <w:proofErr w:type="spellEnd"/>
      <w:r w:rsidRPr="007253BE">
        <w:t xml:space="preserve">-në dhe të ardhurat, krahas </w:t>
      </w:r>
      <w:proofErr w:type="spellStart"/>
      <w:r w:rsidRPr="007253BE">
        <w:t>mosndryshimit</w:t>
      </w:r>
      <w:proofErr w:type="spellEnd"/>
      <w:r w:rsidRPr="007253BE">
        <w:t xml:space="preserve"> të sjelljes nga niveli drejtues, sollën edhe reduktim </w:t>
      </w:r>
      <w:r w:rsidR="009876D0">
        <w:t>të konsiderueshëm të financimit</w:t>
      </w:r>
      <w:r w:rsidRPr="007253BE">
        <w:t xml:space="preserve"> dhe dëmtuan proceset e planifikimit dhe </w:t>
      </w:r>
      <w:proofErr w:type="spellStart"/>
      <w:r w:rsidRPr="007253BE">
        <w:t>buxhetimit</w:t>
      </w:r>
      <w:proofErr w:type="spellEnd"/>
      <w:r w:rsidRPr="007253BE">
        <w:t xml:space="preserve"> deri në vitin 2014. Prioriteti kryesor për </w:t>
      </w:r>
      <w:proofErr w:type="spellStart"/>
      <w:r w:rsidRPr="007253BE">
        <w:t>QSH</w:t>
      </w:r>
      <w:proofErr w:type="spellEnd"/>
      <w:r w:rsidR="005D5374">
        <w:t>-në</w:t>
      </w:r>
      <w:r w:rsidR="009876D0">
        <w:t>,</w:t>
      </w:r>
      <w:r w:rsidRPr="007253BE">
        <w:t xml:space="preserve"> gjatë fazës së parë strategjike</w:t>
      </w:r>
      <w:r w:rsidR="009876D0">
        <w:t>,</w:t>
      </w:r>
      <w:r w:rsidRPr="007253BE">
        <w:t xml:space="preserve"> ishte pikërisht përmbysja e këtyre tendencave dhe</w:t>
      </w:r>
      <w:r w:rsidR="009876D0">
        <w:t>,</w:t>
      </w:r>
      <w:r w:rsidRPr="007253BE">
        <w:t xml:space="preserve"> në fund të vitit 2018</w:t>
      </w:r>
      <w:r w:rsidR="009876D0">
        <w:t>, borxhi publik u reduktua</w:t>
      </w:r>
      <w:r w:rsidRPr="007253BE">
        <w:t xml:space="preserve"> edhe pse me ritme të ngadalta</w:t>
      </w:r>
      <w:r w:rsidR="002352AE">
        <w:t xml:space="preserve"> </w:t>
      </w:r>
      <w:r w:rsidRPr="007253BE">
        <w:t xml:space="preserve">dhe tani vlerësohet në 68,0% të </w:t>
      </w:r>
      <w:proofErr w:type="spellStart"/>
      <w:r w:rsidRPr="007253BE">
        <w:t>PBB</w:t>
      </w:r>
      <w:proofErr w:type="spellEnd"/>
      <w:r w:rsidRPr="007253BE">
        <w:t xml:space="preserve">-së (përjashtuar detyrimet e prapambetura që vlerësohet të jenë 1,5 për qind e </w:t>
      </w:r>
      <w:proofErr w:type="spellStart"/>
      <w:r w:rsidRPr="007253BE">
        <w:t>PBB</w:t>
      </w:r>
      <w:proofErr w:type="spellEnd"/>
      <w:r w:rsidRPr="007253BE">
        <w:t>-së).</w:t>
      </w:r>
      <w:r w:rsidR="002352AE">
        <w:t xml:space="preserve"> </w:t>
      </w:r>
    </w:p>
    <w:p w14:paraId="22E979CC" w14:textId="3B9A2A6E" w:rsidR="00865292" w:rsidRPr="007253BE" w:rsidRDefault="00865292" w:rsidP="00865292">
      <w:pPr>
        <w:pStyle w:val="TEKSTI"/>
      </w:pPr>
      <w:r w:rsidRPr="007253BE">
        <w:t xml:space="preserve">Në fillim të vitit 2017, Shqipëria përfundoi me sukses </w:t>
      </w:r>
      <w:r w:rsidR="009876D0" w:rsidRPr="007253BE">
        <w:t xml:space="preserve">marrëveshjen </w:t>
      </w:r>
      <w:r w:rsidRPr="007253BE">
        <w:t>e Fondit të Zgjeruar me Fondin Monetar Ndërkombëtar (FMN), por mbetet ende për t’u zbatuar programi i rëndësishëm i reformave</w:t>
      </w:r>
      <w:r w:rsidR="002D7B33">
        <w:t>,</w:t>
      </w:r>
      <w:r w:rsidRPr="007253BE">
        <w:t xml:space="preserve"> si dhe ka ende sfida të konsiderueshme. Në këtë pikë, </w:t>
      </w:r>
      <w:proofErr w:type="spellStart"/>
      <w:r w:rsidRPr="007253BE">
        <w:t>QSH</w:t>
      </w:r>
      <w:proofErr w:type="spellEnd"/>
      <w:r w:rsidR="00DD5172">
        <w:t>-ja</w:t>
      </w:r>
      <w:r w:rsidRPr="007253BE">
        <w:t xml:space="preserve"> mbetet e fokusuar në vijimin e reformave strukturore, përfshirë forcimin e zbatimit të ligjit dhe institucioneve ekonomike, heqjen e barrierave ndaj kursimeve dhe investimeve më të mëdha private</w:t>
      </w:r>
      <w:r w:rsidR="009876D0">
        <w:t>,</w:t>
      </w:r>
      <w:r w:rsidRPr="007253BE">
        <w:t xml:space="preserve"> si dhe uljen e borxhit publik me ritëm më të shpejtë, duke përmirësuar menaxhimin e investimeve publike dhe zgjerimin e bazës së të ardhurave. </w:t>
      </w:r>
    </w:p>
    <w:p w14:paraId="71F246CC" w14:textId="39D5AB61" w:rsidR="00865292" w:rsidRPr="007253BE" w:rsidRDefault="00865292" w:rsidP="00865292">
      <w:pPr>
        <w:pStyle w:val="TEKSTI"/>
      </w:pPr>
      <w:r w:rsidRPr="007253BE">
        <w:t xml:space="preserve">Në kuadër të zbatimit të kësaj Strategjie të </w:t>
      </w:r>
      <w:proofErr w:type="spellStart"/>
      <w:r w:rsidRPr="007253BE">
        <w:t>MFP</w:t>
      </w:r>
      <w:proofErr w:type="spellEnd"/>
      <w:r w:rsidRPr="007253BE">
        <w:t>-së, objektivat fiskal</w:t>
      </w:r>
      <w:r w:rsidR="00744ABF">
        <w:t>ë</w:t>
      </w:r>
      <w:r w:rsidRPr="007253BE">
        <w:t xml:space="preserve"> përfshijnë uljen e borxhit publik nga 67 për qind në më poshtë se 60 për qind të </w:t>
      </w:r>
      <w:proofErr w:type="spellStart"/>
      <w:r w:rsidRPr="007253BE">
        <w:t>PBB</w:t>
      </w:r>
      <w:proofErr w:type="spellEnd"/>
      <w:r w:rsidRPr="007253BE">
        <w:t xml:space="preserve">-së deri në vitin 2022, duke ulur shpenzimet korrente dhe duke stabilizuar të ardhurat tatimore. Pritet që deficiti buxhetor të bjerë në 1,2 për qind të </w:t>
      </w:r>
      <w:proofErr w:type="spellStart"/>
      <w:r w:rsidRPr="007253BE">
        <w:t>PBB</w:t>
      </w:r>
      <w:proofErr w:type="spellEnd"/>
      <w:r w:rsidRPr="007253BE">
        <w:t>-së në vitin 2021</w:t>
      </w:r>
      <w:r w:rsidR="00AB4D06">
        <w:t>,</w:t>
      </w:r>
      <w:r w:rsidRPr="007253BE">
        <w:t xml:space="preserve"> duke ulur shpenzimet korrente, por në të njëjtën kohë duke ruajtur rritjen e shpenzimeve kapitale me një mesatare prej 5 për qind të </w:t>
      </w:r>
      <w:proofErr w:type="spellStart"/>
      <w:r w:rsidRPr="007253BE">
        <w:t>PBB</w:t>
      </w:r>
      <w:proofErr w:type="spellEnd"/>
      <w:r w:rsidRPr="007253BE">
        <w:t xml:space="preserve">-së. Investimet publike pritet të rriten në mbi 6 për qind të </w:t>
      </w:r>
      <w:proofErr w:type="spellStart"/>
      <w:r w:rsidRPr="007253BE">
        <w:t>PBB</w:t>
      </w:r>
      <w:proofErr w:type="spellEnd"/>
      <w:r w:rsidRPr="007253BE">
        <w:t>-së në vitin 2021, por kjo rritje mund të jetë e vështirë të realizohet</w:t>
      </w:r>
      <w:r w:rsidR="00AB4D06">
        <w:t>,</w:t>
      </w:r>
      <w:r w:rsidRPr="007253BE">
        <w:t xml:space="preserve"> për shkak të dobësive në planifikim dhe menaxhim të shpenzimeve kapitale. </w:t>
      </w:r>
    </w:p>
    <w:p w14:paraId="7692E915" w14:textId="64CCAD1B" w:rsidR="00865292" w:rsidRPr="007253BE" w:rsidRDefault="00865292" w:rsidP="00865292">
      <w:pPr>
        <w:pStyle w:val="TEKSTI"/>
      </w:pPr>
      <w:r w:rsidRPr="007253BE">
        <w:t xml:space="preserve">Në të njëjtën kohë, kuadri fiskal përmban politika buxhetore që mbështesin rritjen ekonomike. Investimet publike të qeverisë qendrore, si në planin afatshkurtër dhe atë afatmesëm do të mbeten në një </w:t>
      </w:r>
      <w:r w:rsidRPr="0096614B">
        <w:t>mesatare prej 5 përqind</w:t>
      </w:r>
      <w:r w:rsidR="0096614B" w:rsidRPr="0096614B">
        <w:t>ësh</w:t>
      </w:r>
      <w:r w:rsidRPr="0096614B">
        <w:t xml:space="preserve"> të</w:t>
      </w:r>
      <w:r w:rsidRPr="007253BE">
        <w:t xml:space="preserve"> </w:t>
      </w:r>
      <w:proofErr w:type="spellStart"/>
      <w:r w:rsidRPr="007253BE">
        <w:t>PBB</w:t>
      </w:r>
      <w:proofErr w:type="spellEnd"/>
      <w:r w:rsidRPr="007253BE">
        <w:t>-së, çka është e rëndësishme për të furnizuar kërkesën totale në planin afatshkurtër</w:t>
      </w:r>
      <w:r w:rsidR="002D7B33">
        <w:t>,</w:t>
      </w:r>
      <w:r w:rsidRPr="007253BE">
        <w:t xml:space="preserve"> si dhe për të mundësuar rritjen në planin afatgjatë dhe afatmesëm.</w:t>
      </w:r>
      <w:r w:rsidR="002352AE">
        <w:t xml:space="preserve"> </w:t>
      </w:r>
    </w:p>
    <w:p w14:paraId="7D04B6E6" w14:textId="14C1C246" w:rsidR="00865292" w:rsidRPr="007253BE" w:rsidRDefault="00865292" w:rsidP="00865292">
      <w:pPr>
        <w:pStyle w:val="TEKSTI"/>
      </w:pPr>
      <w:r w:rsidRPr="007253BE">
        <w:t xml:space="preserve">Është shumë i rëndësishëm vijimi i reformave të </w:t>
      </w:r>
      <w:proofErr w:type="spellStart"/>
      <w:r w:rsidRPr="007253BE">
        <w:t>MFP</w:t>
      </w:r>
      <w:proofErr w:type="spellEnd"/>
      <w:r w:rsidRPr="007253BE">
        <w:t>-së për të rritur efikasitetin e shpenzimeve buxhetore</w:t>
      </w:r>
      <w:r w:rsidR="002D7B33">
        <w:t>,</w:t>
      </w:r>
      <w:r w:rsidRPr="007253BE">
        <w:t xml:space="preserve"> si dhe për të krijuar hapësira që të bëhen shpenzime më efikase në planin afatmesëm dhe afatgjatë. </w:t>
      </w:r>
    </w:p>
    <w:p w14:paraId="38E98187" w14:textId="3EC29225" w:rsidR="00865292" w:rsidRPr="007253BE" w:rsidRDefault="00865292" w:rsidP="00865292">
      <w:pPr>
        <w:pStyle w:val="TEKSTI"/>
      </w:pPr>
      <w:r w:rsidRPr="007253BE">
        <w:t xml:space="preserve">Sidoqoftë, Shqipëria mbetet mjaft e ekspozuar ndaj </w:t>
      </w:r>
      <w:proofErr w:type="spellStart"/>
      <w:r w:rsidRPr="007253BE">
        <w:t>risqeve</w:t>
      </w:r>
      <w:proofErr w:type="spellEnd"/>
      <w:r w:rsidRPr="007253BE">
        <w:t xml:space="preserve"> nga ngadalësimi potencial i rritjes ekonomike në Evropë, më shumë në partnerët kryesorë të shkëmbimeve tregtare. Një rënie ekonomike në këto shtete mund të sjellë nivele më të ulëta të eksportit, të dërgesave private nga jashtë dhe të investimeve të huaja të drejtpërdrejta (</w:t>
      </w:r>
      <w:proofErr w:type="spellStart"/>
      <w:r w:rsidRPr="007253BE">
        <w:t>IHD</w:t>
      </w:r>
      <w:proofErr w:type="spellEnd"/>
      <w:r w:rsidRPr="007253BE">
        <w:t xml:space="preserve">). Për më tepër, kufizimi i pritshëm i kushteve të përgjithshme financiare në rang botëror do të rrisë kostot e Shqipërisë për financime. Në vend, borxhi publik është i lartë, ndërsa kursimet e ulëta kombëtare dhe mungesa e investitorëve të mëdhenj institucionalë shtojnë varësinë në burimet e huaja të financimit. Mbështetja në rritje në </w:t>
      </w:r>
      <w:r w:rsidR="00F8594D" w:rsidRPr="00567B61">
        <w:t>partneritetin publik</w:t>
      </w:r>
      <w:r w:rsidR="00567B61" w:rsidRPr="00567B61">
        <w:t>,</w:t>
      </w:r>
      <w:r w:rsidR="00F8594D" w:rsidRPr="00567B61">
        <w:t xml:space="preserve"> privat</w:t>
      </w:r>
      <w:r w:rsidR="00F8594D" w:rsidRPr="007253BE">
        <w:t xml:space="preserve"> </w:t>
      </w:r>
      <w:r w:rsidRPr="007253BE">
        <w:t>(</w:t>
      </w:r>
      <w:proofErr w:type="spellStart"/>
      <w:r w:rsidRPr="007253BE">
        <w:t>PPP</w:t>
      </w:r>
      <w:proofErr w:type="spellEnd"/>
      <w:r w:rsidRPr="007253BE">
        <w:t xml:space="preserve">-të) për projektet infrastrukturore ka sjellë edhe rritjen e detyrimeve të kushtëzuara. Ndër </w:t>
      </w:r>
      <w:proofErr w:type="spellStart"/>
      <w:r w:rsidRPr="007253BE">
        <w:t>risqet</w:t>
      </w:r>
      <w:proofErr w:type="spellEnd"/>
      <w:r w:rsidRPr="007253BE">
        <w:t xml:space="preserve"> kombëtare përfshihet edhe ndikimi që do të kenë </w:t>
      </w:r>
      <w:proofErr w:type="spellStart"/>
      <w:r w:rsidRPr="007253BE">
        <w:t>thatësirat</w:t>
      </w:r>
      <w:proofErr w:type="spellEnd"/>
      <w:r w:rsidRPr="007253BE">
        <w:t xml:space="preserve"> në prodhimin e energjisë, duke sjellë kështu rreziqe të konsiderueshme për buxhetin.</w:t>
      </w:r>
      <w:r w:rsidR="002352AE">
        <w:t xml:space="preserve"> </w:t>
      </w:r>
    </w:p>
    <w:p w14:paraId="711AE823" w14:textId="77777777" w:rsidR="00865292" w:rsidRPr="007253BE" w:rsidRDefault="00865292" w:rsidP="00865292">
      <w:pPr>
        <w:pStyle w:val="TEKSTI"/>
        <w:rPr>
          <w:b/>
        </w:rPr>
      </w:pPr>
      <w:bookmarkStart w:id="5" w:name="_Toc22732835"/>
      <w:r w:rsidRPr="007253BE">
        <w:rPr>
          <w:b/>
        </w:rPr>
        <w:t>1.3.2 Ecuria kryesore prej vitit 2014</w:t>
      </w:r>
      <w:bookmarkEnd w:id="5"/>
    </w:p>
    <w:p w14:paraId="30488D96" w14:textId="55033EB1" w:rsidR="00865292" w:rsidRPr="007253BE" w:rsidRDefault="00865292" w:rsidP="00865292">
      <w:pPr>
        <w:pStyle w:val="TEKSTI"/>
      </w:pPr>
      <w:r w:rsidRPr="007253BE">
        <w:t xml:space="preserve">Që prej miratimit të Strategjisë së </w:t>
      </w:r>
      <w:proofErr w:type="spellStart"/>
      <w:r w:rsidRPr="007253BE">
        <w:t>MFP</w:t>
      </w:r>
      <w:proofErr w:type="spellEnd"/>
      <w:r w:rsidRPr="007253BE">
        <w:t xml:space="preserve">-së, ka pasur progres në një numër fushash, sipas vetëvlerësimit të MFE-së. Në përgjithësi, ecuria e </w:t>
      </w:r>
      <w:proofErr w:type="spellStart"/>
      <w:r w:rsidRPr="007253BE">
        <w:t>MFP</w:t>
      </w:r>
      <w:proofErr w:type="spellEnd"/>
      <w:r w:rsidRPr="007253BE">
        <w:t xml:space="preserve">-së ka qenë e kënaqshme deri në fund të </w:t>
      </w:r>
      <w:r w:rsidRPr="007253BE">
        <w:lastRenderedPageBreak/>
        <w:t xml:space="preserve">vitit 2018, kur ishin përmbushur 29 për qind e masave, 69 për qind ishin në vazhdimësi dhe vetëm 2 për qind e masave nuk kishin filluar ende. Paragrafët më poshtë përmbajnë arritjet kryesore sipas </w:t>
      </w:r>
      <w:r w:rsidR="00DD5172" w:rsidRPr="007253BE">
        <w:t xml:space="preserve">objektivit specifik </w:t>
      </w:r>
      <w:r w:rsidRPr="007253BE">
        <w:t>(ish</w:t>
      </w:r>
      <w:r w:rsidR="00DD5172">
        <w:t>-s</w:t>
      </w:r>
      <w:r w:rsidRPr="007253BE">
        <w:t xml:space="preserve">htyllat) të Strategjisë. </w:t>
      </w:r>
    </w:p>
    <w:p w14:paraId="6A6C8B88" w14:textId="3A31A160" w:rsidR="00865292" w:rsidRPr="007253BE" w:rsidRDefault="00865292" w:rsidP="00865292">
      <w:pPr>
        <w:pStyle w:val="TEKSTI"/>
      </w:pPr>
      <w:r w:rsidRPr="007253BE">
        <w:rPr>
          <w:i/>
          <w:iCs/>
        </w:rPr>
        <w:t>Shtylla 1</w:t>
      </w:r>
      <w:r w:rsidR="0001267C">
        <w:rPr>
          <w:i/>
          <w:iCs/>
        </w:rPr>
        <w:t>.</w:t>
      </w:r>
      <w:r w:rsidRPr="007253BE">
        <w:rPr>
          <w:i/>
          <w:iCs/>
        </w:rPr>
        <w:t xml:space="preserve"> Kuadër fiskal i qëndrueshëm dhe i </w:t>
      </w:r>
      <w:r w:rsidRPr="00F8594D">
        <w:rPr>
          <w:i/>
          <w:iCs/>
        </w:rPr>
        <w:t>matur</w:t>
      </w:r>
      <w:r w:rsidR="00F8594D" w:rsidRPr="00F8594D">
        <w:rPr>
          <w:i/>
          <w:iCs/>
        </w:rPr>
        <w:t>.</w:t>
      </w:r>
      <w:r w:rsidR="002352AE">
        <w:rPr>
          <w:i/>
          <w:iCs/>
        </w:rPr>
        <w:t xml:space="preserve"> </w:t>
      </w:r>
      <w:r w:rsidRPr="007253BE">
        <w:t xml:space="preserve">Në legjislacion u parashikuan dispozita që synojnë të trajtojnë parashikimet tejet optimiste dhe të fusin rregulla të reja për borxhin dhe deficitin, me synim arritjen e një raporti të qëndrueshëm të borxhit ndaj </w:t>
      </w:r>
      <w:proofErr w:type="spellStart"/>
      <w:r w:rsidRPr="007253BE">
        <w:t>PBB</w:t>
      </w:r>
      <w:proofErr w:type="spellEnd"/>
      <w:r w:rsidRPr="007253BE">
        <w:t xml:space="preserve">-së. Në MFE është krijuar Njësia e </w:t>
      </w:r>
      <w:proofErr w:type="spellStart"/>
      <w:r w:rsidRPr="007253BE">
        <w:t>Risqeve</w:t>
      </w:r>
      <w:proofErr w:type="spellEnd"/>
      <w:r w:rsidRPr="007253BE">
        <w:t xml:space="preserve"> Fiskale (</w:t>
      </w:r>
      <w:proofErr w:type="spellStart"/>
      <w:r w:rsidRPr="007253BE">
        <w:t>NjRF</w:t>
      </w:r>
      <w:proofErr w:type="spellEnd"/>
      <w:r w:rsidRPr="007253BE">
        <w:t>)</w:t>
      </w:r>
      <w:r w:rsidR="00F8594D">
        <w:t>,</w:t>
      </w:r>
      <w:r w:rsidRPr="007253BE">
        <w:t xml:space="preserve"> e cila ka përgjegjësinë të analizojë dhe të raportojë </w:t>
      </w:r>
      <w:proofErr w:type="spellStart"/>
      <w:r w:rsidRPr="007253BE">
        <w:t>risqet</w:t>
      </w:r>
      <w:proofErr w:type="spellEnd"/>
      <w:r w:rsidRPr="007253BE">
        <w:t xml:space="preserve"> fiskale të qeverisë dhe në buxhetin e vitit 2019 u botua deklarata e parë mbi </w:t>
      </w:r>
      <w:proofErr w:type="spellStart"/>
      <w:r w:rsidRPr="007253BE">
        <w:t>risqet</w:t>
      </w:r>
      <w:proofErr w:type="spellEnd"/>
      <w:r w:rsidRPr="007253BE">
        <w:t xml:space="preserve"> fiskale (</w:t>
      </w:r>
      <w:proofErr w:type="spellStart"/>
      <w:r w:rsidRPr="007253BE">
        <w:t>DRF</w:t>
      </w:r>
      <w:proofErr w:type="spellEnd"/>
      <w:r w:rsidRPr="007253BE">
        <w:t xml:space="preserve">). </w:t>
      </w:r>
    </w:p>
    <w:p w14:paraId="6131CAA7" w14:textId="703FD061" w:rsidR="00865292" w:rsidRPr="002D7B33" w:rsidRDefault="00865292" w:rsidP="00865292">
      <w:pPr>
        <w:pStyle w:val="TEKSTI"/>
        <w:rPr>
          <w:highlight w:val="yellow"/>
        </w:rPr>
      </w:pPr>
      <w:r w:rsidRPr="007253BE">
        <w:rPr>
          <w:i/>
          <w:iCs/>
        </w:rPr>
        <w:t>Shtylla 2</w:t>
      </w:r>
      <w:r w:rsidR="0001267C">
        <w:rPr>
          <w:i/>
          <w:iCs/>
        </w:rPr>
        <w:t>.</w:t>
      </w:r>
      <w:r w:rsidRPr="007253BE">
        <w:rPr>
          <w:i/>
          <w:iCs/>
        </w:rPr>
        <w:t xml:space="preserve"> Planifikim dhe </w:t>
      </w:r>
      <w:proofErr w:type="spellStart"/>
      <w:r w:rsidRPr="007253BE">
        <w:rPr>
          <w:i/>
          <w:iCs/>
        </w:rPr>
        <w:t>buxhetim</w:t>
      </w:r>
      <w:proofErr w:type="spellEnd"/>
      <w:r w:rsidRPr="007253BE">
        <w:rPr>
          <w:i/>
          <w:iCs/>
        </w:rPr>
        <w:t xml:space="preserve"> i </w:t>
      </w:r>
      <w:proofErr w:type="spellStart"/>
      <w:r w:rsidRPr="007253BE">
        <w:rPr>
          <w:i/>
          <w:iCs/>
        </w:rPr>
        <w:t>mirintegruar</w:t>
      </w:r>
      <w:proofErr w:type="spellEnd"/>
      <w:r w:rsidRPr="007253BE">
        <w:rPr>
          <w:i/>
          <w:iCs/>
        </w:rPr>
        <w:t xml:space="preserve"> dhe efikas i shpenzimeve publike</w:t>
      </w:r>
      <w:r w:rsidR="009B56AD">
        <w:rPr>
          <w:i/>
          <w:iCs/>
        </w:rPr>
        <w:t>.</w:t>
      </w:r>
      <w:r w:rsidRPr="007253BE">
        <w:t xml:space="preserve"> </w:t>
      </w:r>
      <w:proofErr w:type="spellStart"/>
      <w:r w:rsidRPr="007253BE">
        <w:t>QSH</w:t>
      </w:r>
      <w:proofErr w:type="spellEnd"/>
      <w:r w:rsidR="009B56AD">
        <w:t>-ja</w:t>
      </w:r>
      <w:r w:rsidRPr="007253BE">
        <w:t xml:space="preserve"> miratoi </w:t>
      </w:r>
      <w:proofErr w:type="spellStart"/>
      <w:r w:rsidRPr="007253BE">
        <w:t>SKZHI</w:t>
      </w:r>
      <w:proofErr w:type="spellEnd"/>
      <w:r w:rsidRPr="007253BE">
        <w:t xml:space="preserve"> </w:t>
      </w:r>
      <w:proofErr w:type="spellStart"/>
      <w:r w:rsidRPr="007253BE">
        <w:t>II</w:t>
      </w:r>
      <w:proofErr w:type="spellEnd"/>
      <w:r w:rsidRPr="007253BE">
        <w:t xml:space="preserve"> (2015</w:t>
      </w:r>
      <w:r w:rsidR="009B56AD">
        <w:t>–</w:t>
      </w:r>
      <w:r w:rsidRPr="007253BE">
        <w:t xml:space="preserve">2020), e cila krahas strategjive sektoriale dhe </w:t>
      </w:r>
      <w:proofErr w:type="spellStart"/>
      <w:r w:rsidRPr="007253BE">
        <w:t>ndërsektoriale</w:t>
      </w:r>
      <w:proofErr w:type="spellEnd"/>
      <w:r w:rsidRPr="007253BE">
        <w:t xml:space="preserve">, </w:t>
      </w:r>
      <w:proofErr w:type="spellStart"/>
      <w:r w:rsidRPr="007253BE">
        <w:t>masterplaneve</w:t>
      </w:r>
      <w:proofErr w:type="spellEnd"/>
      <w:r w:rsidRPr="007253BE">
        <w:t xml:space="preserve"> dhe planeve të veprimit, hedh bazat për zhvillimin strategjik të vendit.</w:t>
      </w:r>
      <w:r w:rsidR="002352AE">
        <w:t xml:space="preserve"> </w:t>
      </w:r>
      <w:r w:rsidRPr="007253BE">
        <w:t xml:space="preserve">Ndryshimet në </w:t>
      </w:r>
      <w:r w:rsidR="009B56AD" w:rsidRPr="007253BE">
        <w:t xml:space="preserve">ligjin organik të buxhetit </w:t>
      </w:r>
      <w:r w:rsidRPr="007253BE">
        <w:t>(LOB) forcuan më shumë rolin e parlamentit që të votojë dhe të miratojë</w:t>
      </w:r>
      <w:r w:rsidR="002352AE">
        <w:t xml:space="preserve"> </w:t>
      </w:r>
      <w:r w:rsidRPr="007253BE">
        <w:t xml:space="preserve">tavanet e </w:t>
      </w:r>
      <w:proofErr w:type="spellStart"/>
      <w:r w:rsidRPr="007253BE">
        <w:t>PBA</w:t>
      </w:r>
      <w:proofErr w:type="spellEnd"/>
      <w:r w:rsidRPr="007253BE">
        <w:t>-së në nivel programi</w:t>
      </w:r>
      <w:r w:rsidR="002D7B33">
        <w:t>,</w:t>
      </w:r>
      <w:r w:rsidRPr="007253BE">
        <w:t xml:space="preserve"> si dhe t’i bëjë të detyrueshme për tr</w:t>
      </w:r>
      <w:r w:rsidR="009B56AD">
        <w:t>e</w:t>
      </w:r>
      <w:r w:rsidRPr="007253BE">
        <w:t xml:space="preserve"> v</w:t>
      </w:r>
      <w:r w:rsidR="009B56AD">
        <w:t>jetët</w:t>
      </w:r>
      <w:r w:rsidRPr="007253BE">
        <w:t xml:space="preserve"> e kohëzgjatjes së </w:t>
      </w:r>
      <w:proofErr w:type="spellStart"/>
      <w:r w:rsidRPr="007253BE">
        <w:t>PBA</w:t>
      </w:r>
      <w:proofErr w:type="spellEnd"/>
      <w:r w:rsidRPr="007253BE">
        <w:t xml:space="preserve">-së. Gjithashtu, në fillim të vitit 2018 u miratua </w:t>
      </w:r>
      <w:r w:rsidR="009B56AD" w:rsidRPr="007253BE">
        <w:t>udhëzimi standard p</w:t>
      </w:r>
      <w:r w:rsidRPr="007253BE">
        <w:t>ër Përgatitjen e Buxhetit (</w:t>
      </w:r>
      <w:proofErr w:type="spellStart"/>
      <w:r w:rsidRPr="007253BE">
        <w:t>USPB</w:t>
      </w:r>
      <w:proofErr w:type="spellEnd"/>
      <w:r w:rsidRPr="007253BE">
        <w:t xml:space="preserve">) që reflekton praktikat më të mira, të njohura ndërkombëtare. Përgjegjësia për mbikëqyrjen dhe monitorimin e </w:t>
      </w:r>
      <w:proofErr w:type="spellStart"/>
      <w:r w:rsidRPr="007253BE">
        <w:t>MIP</w:t>
      </w:r>
      <w:proofErr w:type="spellEnd"/>
      <w:r w:rsidRPr="007253BE">
        <w:t xml:space="preserve">-së i kaloi sërish MFE-së dhe tashmë është ngritur një njësi që është plotësuar me personel. Në vitin 2018, doli një udhëzim që përcaktonte kriteret për </w:t>
      </w:r>
      <w:proofErr w:type="spellStart"/>
      <w:r w:rsidRPr="007253BE">
        <w:t>prioritizimin</w:t>
      </w:r>
      <w:proofErr w:type="spellEnd"/>
      <w:r w:rsidRPr="007253BE">
        <w:t xml:space="preserve"> dhe vlerësimin e projekteve të mëdha kapitale. Ndryshimet në LOB parashikojnë kufizime në </w:t>
      </w:r>
      <w:r w:rsidR="009B56AD" w:rsidRPr="007253BE">
        <w:t>koncesione</w:t>
      </w:r>
      <w:r w:rsidRPr="007253BE">
        <w:t xml:space="preserve"> dhe </w:t>
      </w:r>
      <w:proofErr w:type="spellStart"/>
      <w:r w:rsidRPr="007253BE">
        <w:t>PPP</w:t>
      </w:r>
      <w:proofErr w:type="spellEnd"/>
      <w:r w:rsidRPr="007253BE">
        <w:t>-të</w:t>
      </w:r>
      <w:r w:rsidR="002D7B33">
        <w:t>,</w:t>
      </w:r>
      <w:r w:rsidRPr="007253BE">
        <w:t xml:space="preserve"> si dhe krijimin e një fondi </w:t>
      </w:r>
      <w:r w:rsidR="00710703" w:rsidRPr="007253BE">
        <w:t>kontingjent</w:t>
      </w:r>
      <w:r w:rsidRPr="007253BE">
        <w:t xml:space="preserve"> për t’u mbrojtur në rast problemesh në buxhet, si mungesa në të ardhura apo lëvizje të paparashikueshme të n</w:t>
      </w:r>
      <w:r w:rsidR="00DF2A4B">
        <w:t>ormave të interesit. Ligji i ri,</w:t>
      </w:r>
      <w:r w:rsidRPr="007253BE">
        <w:t xml:space="preserve"> i miratuar në vitin 2013, u ndryshua në vitin 2014 dhe 2015 për të krijuar </w:t>
      </w:r>
      <w:proofErr w:type="spellStart"/>
      <w:r w:rsidRPr="007253BE">
        <w:t>incentiva</w:t>
      </w:r>
      <w:proofErr w:type="spellEnd"/>
      <w:r w:rsidRPr="007253BE">
        <w:t xml:space="preserve"> në disa sektorë të rinj të ekonomisë. Gjithashtu, ndryshimet për të ndaluar propozimet e parregullta ishin parashikuar të miratoheshin nga Kuvendi në mesin e vitit 2019. Së fundmi, që prej vitit 2019, </w:t>
      </w:r>
      <w:r w:rsidRPr="002D7B33">
        <w:t xml:space="preserve">bazuar në udhëzimet për zbatimin e buxhetit, autoritetet kontraktuese në gjithë qeverinë kanë detyrimin t’i japin MFE-së informacion të rregullt dhe sistematik mbi performancën aktuale dhe të ardhshme , të pritshme, të </w:t>
      </w:r>
      <w:proofErr w:type="spellStart"/>
      <w:r w:rsidRPr="002D7B33">
        <w:t>PPP</w:t>
      </w:r>
      <w:proofErr w:type="spellEnd"/>
      <w:r w:rsidRPr="002D7B33">
        <w:t xml:space="preserve">-ve. </w:t>
      </w:r>
    </w:p>
    <w:p w14:paraId="4E38583C" w14:textId="74E6066C" w:rsidR="00865292" w:rsidRPr="002D7B33" w:rsidRDefault="00865292" w:rsidP="00865292">
      <w:pPr>
        <w:pStyle w:val="TEKSTI"/>
      </w:pPr>
      <w:r w:rsidRPr="002D7B33">
        <w:rPr>
          <w:rFonts w:cs="Times New Roman"/>
          <w:i/>
          <w:iCs/>
        </w:rPr>
        <w:t>Shtylla 3</w:t>
      </w:r>
      <w:r w:rsidR="0001267C">
        <w:rPr>
          <w:rFonts w:cs="Times New Roman"/>
          <w:i/>
          <w:iCs/>
        </w:rPr>
        <w:t>.</w:t>
      </w:r>
      <w:r w:rsidR="00DF2A4B">
        <w:rPr>
          <w:rFonts w:cs="Times New Roman"/>
          <w:i/>
          <w:iCs/>
        </w:rPr>
        <w:t xml:space="preserve"> Ekzekutim efikas i buxhetit. </w:t>
      </w:r>
      <w:r w:rsidRPr="002D7B33">
        <w:t xml:space="preserve">Zgjerimi i sistemit të </w:t>
      </w:r>
      <w:r w:rsidR="00873D19" w:rsidRPr="002D7B33">
        <w:t>informacionit për administratën tatimore,</w:t>
      </w:r>
      <w:r w:rsidRPr="002D7B33">
        <w:t xml:space="preserve"> i rishikuar, u përfundua në vitin 2017. Informacioni publik për tatim-taksat është thjeshtuar dhe është përmirësuar përmes faqes së internetit, fushatave të ndërgjegjësimit dhe krijimit të një qendre thirrjesh. Kuadri rregullator i Drejtorisë së Përgjithshme të Doganave (</w:t>
      </w:r>
      <w:proofErr w:type="spellStart"/>
      <w:r w:rsidRPr="002D7B33">
        <w:t>DPD</w:t>
      </w:r>
      <w:proofErr w:type="spellEnd"/>
      <w:r w:rsidRPr="002D7B33">
        <w:t xml:space="preserve">) është plotësisht në përputhje me legjislacionin e BE-së në fushën e procedurave dhe veprimeve doganore. Efikasiteti i ofrimit të shërbimit doganor në pikat e kalimit kufitar është përmirësuar dhe ka pasur progres të konsiderueshëm në futjen e menaxhimit elektronik doganor për të thjeshtuar pajtueshmërinë me procedurat. </w:t>
      </w:r>
    </w:p>
    <w:p w14:paraId="5DDCB33C" w14:textId="6B6C9857" w:rsidR="00865292" w:rsidRPr="002D7B33" w:rsidRDefault="00865292" w:rsidP="00865292">
      <w:pPr>
        <w:pStyle w:val="TEKSTI"/>
      </w:pPr>
      <w:r w:rsidRPr="002D7B33">
        <w:t xml:space="preserve">Ka qenë më e ngadaltë nga sa ishte parashikuar ecuria për aksesin </w:t>
      </w:r>
      <w:proofErr w:type="spellStart"/>
      <w:r w:rsidRPr="00710703">
        <w:rPr>
          <w:i/>
        </w:rPr>
        <w:t>online</w:t>
      </w:r>
      <w:proofErr w:type="spellEnd"/>
      <w:r w:rsidRPr="002D7B33">
        <w:t xml:space="preserve"> </w:t>
      </w:r>
      <w:r w:rsidR="008062E3" w:rsidRPr="002D7B33">
        <w:t>të institucioneve</w:t>
      </w:r>
      <w:r w:rsidR="008062E3">
        <w:t xml:space="preserve"> </w:t>
      </w:r>
      <w:r w:rsidR="008062E3" w:rsidRPr="002D7B33">
        <w:t>buxhet</w:t>
      </w:r>
      <w:r w:rsidRPr="002D7B33">
        <w:t>ore (</w:t>
      </w:r>
      <w:proofErr w:type="spellStart"/>
      <w:r w:rsidRPr="002D7B33">
        <w:t>IB</w:t>
      </w:r>
      <w:proofErr w:type="spellEnd"/>
      <w:r w:rsidRPr="002D7B33">
        <w:t>) në Sistemi</w:t>
      </w:r>
      <w:r w:rsidR="008062E3">
        <w:t>n e</w:t>
      </w:r>
      <w:r w:rsidRPr="002D7B33">
        <w:t xml:space="preserve"> Informacionit Financiar Qeveritar (</w:t>
      </w:r>
      <w:proofErr w:type="spellStart"/>
      <w:r w:rsidRPr="002D7B33">
        <w:t>SIFQ</w:t>
      </w:r>
      <w:proofErr w:type="spellEnd"/>
      <w:r w:rsidRPr="002D7B33">
        <w:t>)</w:t>
      </w:r>
      <w:r w:rsidR="002D7B33" w:rsidRPr="002D7B33">
        <w:t>,</w:t>
      </w:r>
      <w:r w:rsidRPr="002D7B33">
        <w:t xml:space="preserve"> si dhe është në proces shtrirja e </w:t>
      </w:r>
      <w:proofErr w:type="spellStart"/>
      <w:r w:rsidRPr="002D7B33">
        <w:t>SIFQ</w:t>
      </w:r>
      <w:proofErr w:type="spellEnd"/>
      <w:r w:rsidRPr="002D7B33">
        <w:t xml:space="preserve">-në në </w:t>
      </w:r>
      <w:proofErr w:type="spellStart"/>
      <w:r w:rsidRPr="002D7B33">
        <w:t>SIMFSH</w:t>
      </w:r>
      <w:proofErr w:type="spellEnd"/>
      <w:r w:rsidRPr="002D7B33">
        <w:t>, përfshirë integrimin me një sërë sistemesh të tjera plotësuese.</w:t>
      </w:r>
      <w:r w:rsidR="002352AE">
        <w:t xml:space="preserve"> </w:t>
      </w:r>
    </w:p>
    <w:p w14:paraId="76D4F2F0" w14:textId="5C33A09B" w:rsidR="00865292" w:rsidRPr="007253BE" w:rsidRDefault="00865292" w:rsidP="00865292">
      <w:pPr>
        <w:pStyle w:val="TEKSTI"/>
        <w:rPr>
          <w:i/>
          <w:iCs/>
        </w:rPr>
      </w:pPr>
      <w:r w:rsidRPr="002D7B33">
        <w:rPr>
          <w:i/>
          <w:iCs/>
        </w:rPr>
        <w:t>Shtylla 4</w:t>
      </w:r>
      <w:r w:rsidR="0001267C">
        <w:rPr>
          <w:i/>
          <w:iCs/>
        </w:rPr>
        <w:t>.</w:t>
      </w:r>
      <w:r w:rsidRPr="002D7B33">
        <w:rPr>
          <w:i/>
          <w:iCs/>
        </w:rPr>
        <w:t xml:space="preserve"> Raportim</w:t>
      </w:r>
      <w:r w:rsidR="00710703">
        <w:rPr>
          <w:i/>
          <w:iCs/>
        </w:rPr>
        <w:t xml:space="preserve"> </w:t>
      </w:r>
      <w:r w:rsidRPr="002D7B33">
        <w:rPr>
          <w:i/>
          <w:iCs/>
        </w:rPr>
        <w:t>qeveritar transparent</w:t>
      </w:r>
      <w:r w:rsidR="008062E3">
        <w:rPr>
          <w:i/>
          <w:iCs/>
        </w:rPr>
        <w:t xml:space="preserve">. </w:t>
      </w:r>
      <w:r w:rsidRPr="002D7B33">
        <w:t>Gjatë kësaj periudhe u realizua</w:t>
      </w:r>
      <w:r w:rsidRPr="002D7B33" w:rsidDel="004E438E">
        <w:t xml:space="preserve"> </w:t>
      </w:r>
      <w:r w:rsidRPr="002D7B33">
        <w:t xml:space="preserve">një </w:t>
      </w:r>
      <w:r w:rsidR="00710703" w:rsidRPr="002D7B33">
        <w:t xml:space="preserve">analizë e hendeqeve, </w:t>
      </w:r>
      <w:r w:rsidRPr="002D7B33">
        <w:t>e cila ka vlerësuar dallimet mes kuadrit rregullator aktual në vendin tonë dhe standardeve ndërkombëtare të kontabilitetit në fushën e sektorit publik</w:t>
      </w:r>
      <w:r w:rsidR="002352AE">
        <w:t xml:space="preserve"> </w:t>
      </w:r>
      <w:r w:rsidRPr="002D7B33">
        <w:t>(</w:t>
      </w:r>
      <w:proofErr w:type="spellStart"/>
      <w:r w:rsidRPr="002D7B33">
        <w:t>SNKSP</w:t>
      </w:r>
      <w:proofErr w:type="spellEnd"/>
      <w:r w:rsidRPr="002D7B33">
        <w:t>), për të ndihmuar në procesin e kalimit drejt kontabilitetit</w:t>
      </w:r>
      <w:r w:rsidRPr="007253BE">
        <w:t xml:space="preserve"> mbi bazën e të drejtave dhe detyrimeve të konstatuara. </w:t>
      </w:r>
      <w:r w:rsidRPr="007253BE">
        <w:rPr>
          <w:iCs/>
        </w:rPr>
        <w:t>Është përmirësuar formati dhe procedurat për raportimin financiar përgjatë vitit, me botimin e shqyrtimit të raportit gjashtëmujor dhe të informacionit mujor mbi shpenzimet e ministrive</w:t>
      </w:r>
      <w:r w:rsidRPr="007253BE">
        <w:t xml:space="preserve">, si dhe falë të dhënave financiare tremujore nga ana e qeverisë vendore. Për më tepër, tabelat </w:t>
      </w:r>
      <w:proofErr w:type="spellStart"/>
      <w:r w:rsidRPr="007253BE">
        <w:t>EDP</w:t>
      </w:r>
      <w:proofErr w:type="spellEnd"/>
      <w:r w:rsidR="005C3FF9">
        <w:t>,</w:t>
      </w:r>
      <w:r w:rsidRPr="007253BE">
        <w:t xml:space="preserve"> që prej vitit 2017</w:t>
      </w:r>
      <w:r w:rsidR="005C3FF9">
        <w:t>,</w:t>
      </w:r>
      <w:r w:rsidRPr="007253BE">
        <w:t xml:space="preserve"> i dërgohen rregullisht </w:t>
      </w:r>
      <w:proofErr w:type="spellStart"/>
      <w:r w:rsidRPr="007253BE">
        <w:t>EUROSTAT</w:t>
      </w:r>
      <w:proofErr w:type="spellEnd"/>
      <w:r w:rsidR="002D7B33">
        <w:t>-it</w:t>
      </w:r>
      <w:r w:rsidRPr="007253BE">
        <w:t xml:space="preserve">, dhe vazhdon puna për dërgimin e tabelave të tjera. </w:t>
      </w:r>
      <w:bookmarkStart w:id="6" w:name="_Hlk19964834"/>
      <w:r w:rsidRPr="007253BE">
        <w:t>MFE</w:t>
      </w:r>
      <w:r w:rsidR="00FC3957" w:rsidRPr="007253BE">
        <w:t>-ja</w:t>
      </w:r>
      <w:r w:rsidRPr="007253BE">
        <w:t xml:space="preserve"> është ndihmuar nga nisma </w:t>
      </w:r>
      <w:proofErr w:type="spellStart"/>
      <w:r w:rsidRPr="007253BE">
        <w:t>BOOST</w:t>
      </w:r>
      <w:proofErr w:type="spellEnd"/>
      <w:r w:rsidRPr="007253BE">
        <w:t xml:space="preserve">, një ndihmë nga Banka Botërore, për të dhënë akses në të dhënat buxhetore dhe për të promovuar proceset e përmirësuara të vendimmarrjes, transparencën dhe llogaridhënien. Duke filluar nga viti 2015, </w:t>
      </w:r>
      <w:r w:rsidR="005C3FF9" w:rsidRPr="007253BE">
        <w:t xml:space="preserve">ligji vjetor </w:t>
      </w:r>
      <w:r w:rsidRPr="007253BE">
        <w:t xml:space="preserve">për </w:t>
      </w:r>
      <w:r w:rsidR="005C3FF9" w:rsidRPr="007253BE">
        <w:lastRenderedPageBreak/>
        <w:t xml:space="preserve">buxhetin </w:t>
      </w:r>
      <w:r w:rsidRPr="007253BE">
        <w:t>2016</w:t>
      </w:r>
      <w:r w:rsidRPr="007253BE">
        <w:rPr>
          <w:vertAlign w:val="superscript"/>
        </w:rPr>
        <w:t xml:space="preserve"> </w:t>
      </w:r>
      <w:r w:rsidRPr="007253BE">
        <w:rPr>
          <w:vertAlign w:val="superscript"/>
        </w:rPr>
        <w:footnoteReference w:id="5"/>
      </w:r>
      <w:r w:rsidRPr="007253BE">
        <w:t xml:space="preserve">, ka filluar të formulohet në një mënyrë më transparente dhe gjithëpërfshirëse dhe u publikua </w:t>
      </w:r>
      <w:r w:rsidR="00F82FC2">
        <w:t>“</w:t>
      </w:r>
      <w:r w:rsidRPr="007253BE">
        <w:t>Buxheti me një vështrim</w:t>
      </w:r>
      <w:r w:rsidR="00F82FC2">
        <w:t>”</w:t>
      </w:r>
      <w:r w:rsidRPr="007253BE">
        <w:t xml:space="preserve"> dhe një version</w:t>
      </w:r>
      <w:r w:rsidR="002352AE">
        <w:t xml:space="preserve"> </w:t>
      </w:r>
      <w:r w:rsidRPr="007253BE">
        <w:t xml:space="preserve">thjeshtuar i </w:t>
      </w:r>
      <w:r w:rsidR="00F82FC2">
        <w:t>“</w:t>
      </w:r>
      <w:r w:rsidRPr="007253BE">
        <w:t>Buxhetit për qytetarët</w:t>
      </w:r>
      <w:r w:rsidR="00F82FC2">
        <w:t>”</w:t>
      </w:r>
      <w:r w:rsidRPr="007253BE">
        <w:t>.</w:t>
      </w:r>
      <w:r w:rsidR="002352AE">
        <w:t xml:space="preserve"> </w:t>
      </w:r>
      <w:bookmarkEnd w:id="6"/>
    </w:p>
    <w:p w14:paraId="6278E1D6" w14:textId="36CDE4F3" w:rsidR="00865292" w:rsidRPr="007253BE" w:rsidRDefault="00865292" w:rsidP="00865292">
      <w:pPr>
        <w:pStyle w:val="TEKSTI"/>
      </w:pPr>
      <w:r w:rsidRPr="00EE4432">
        <w:rPr>
          <w:i/>
        </w:rPr>
        <w:t>Shtylla 5</w:t>
      </w:r>
      <w:r w:rsidR="0001267C">
        <w:rPr>
          <w:i/>
        </w:rPr>
        <w:t>.</w:t>
      </w:r>
      <w:r w:rsidRPr="00EE4432">
        <w:rPr>
          <w:i/>
          <w:iCs/>
        </w:rPr>
        <w:t xml:space="preserve"> Kontroll</w:t>
      </w:r>
      <w:r w:rsidRPr="007253BE">
        <w:rPr>
          <w:i/>
          <w:iCs/>
        </w:rPr>
        <w:t xml:space="preserve"> i brendshëm efektiv.</w:t>
      </w:r>
      <w:r w:rsidR="002352AE">
        <w:rPr>
          <w:i/>
          <w:iCs/>
        </w:rPr>
        <w:t xml:space="preserve"> </w:t>
      </w:r>
      <w:r w:rsidRPr="007253BE">
        <w:t xml:space="preserve">Rishikimi dhe përmirësimi i ligjit për </w:t>
      </w:r>
      <w:r w:rsidR="00F82FC2">
        <w:t>“</w:t>
      </w:r>
      <w:r w:rsidRPr="007253BE">
        <w:t xml:space="preserve">Menaxhimin </w:t>
      </w:r>
      <w:r w:rsidR="00880F5C" w:rsidRPr="007253BE">
        <w:t>financiar dhe kontrollin</w:t>
      </w:r>
      <w:r w:rsidR="00F82FC2">
        <w:t>”</w:t>
      </w:r>
      <w:r w:rsidR="00ED3331">
        <w:t>,</w:t>
      </w:r>
      <w:r w:rsidRPr="007253BE">
        <w:t xml:space="preserve"> si dhe hartimi i akteve nënligjore në zbatim të tij bënë të mundur përcaktimin më të qartë të rolit dhe përgjegjësive të aktorëve kryesorë në zbatimin e kërkesave për ngritjen e një sistemi efektiv të </w:t>
      </w:r>
      <w:proofErr w:type="spellStart"/>
      <w:r w:rsidRPr="007253BE">
        <w:t>MFK</w:t>
      </w:r>
      <w:proofErr w:type="spellEnd"/>
      <w:r w:rsidRPr="007253BE">
        <w:t xml:space="preserve">-së, kryesisht në lidhje me funksionin e koordinatorit të </w:t>
      </w:r>
      <w:proofErr w:type="spellStart"/>
      <w:r w:rsidRPr="007253BE">
        <w:t>MFK</w:t>
      </w:r>
      <w:proofErr w:type="spellEnd"/>
      <w:r w:rsidRPr="007253BE">
        <w:t>-së dhe koordinatorit të riskut. Për më tepër, nëpërmjet kuadrit të ri</w:t>
      </w:r>
      <w:r w:rsidR="002352AE">
        <w:t xml:space="preserve"> </w:t>
      </w:r>
      <w:r w:rsidRPr="007253BE">
        <w:t xml:space="preserve">ligjor u rishikuan dhe funksionet e </w:t>
      </w:r>
      <w:r w:rsidR="00880F5C" w:rsidRPr="007253BE">
        <w:t xml:space="preserve">Bordit </w:t>
      </w:r>
      <w:r w:rsidRPr="007253BE">
        <w:t>të Kontrollit të Brendshëm Financiar Publik. Me miratimin e ligjit, dolën edhe aktet nënligjore në formën e urdhrave, udhëzimeve</w:t>
      </w:r>
      <w:r w:rsidR="00ED3331">
        <w:t>,</w:t>
      </w:r>
      <w:r w:rsidRPr="007253BE">
        <w:t xml:space="preserve"> si dhe u përgatit një manual, i rishikuar, për </w:t>
      </w:r>
      <w:proofErr w:type="spellStart"/>
      <w:r w:rsidRPr="007253BE">
        <w:t>MFK</w:t>
      </w:r>
      <w:proofErr w:type="spellEnd"/>
      <w:r w:rsidRPr="007253BE">
        <w:t>-në. Gjatë kësaj periudhe, DH</w:t>
      </w:r>
      <w:r w:rsidR="00880F5C">
        <w:t>-ja</w:t>
      </w:r>
      <w:r w:rsidRPr="007253BE">
        <w:t>/</w:t>
      </w:r>
      <w:proofErr w:type="spellStart"/>
      <w:r w:rsidRPr="007253BE">
        <w:t>MFKK</w:t>
      </w:r>
      <w:proofErr w:type="spellEnd"/>
      <w:r w:rsidRPr="007253BE">
        <w:t xml:space="preserve">-ja ka ofruar një sërë trajnimesh për rritjen e kapaciteteve të nëpunësve/drejtuesve të njësive publike. Gjithashtu, bashkëpunimi me projektin e binjakëzimit bëri të mundur vlerësimin e situatës së sistemit të kontrollit të brendshëm në disa njësi publike dhe përdorimin e praktikave më të mira për zbatimin e instrumenteve të </w:t>
      </w:r>
      <w:proofErr w:type="spellStart"/>
      <w:r w:rsidRPr="007253BE">
        <w:t>MFK</w:t>
      </w:r>
      <w:proofErr w:type="spellEnd"/>
      <w:r w:rsidRPr="007253BE">
        <w:t xml:space="preserve">-së. Në vitin 2015 u rishikua edhe ligji për auditimin e brendshëm për ta harmonizuar atë më mirë me standardet ndërkombëtare, duke forcuar pavarësinë e funksionit të auditimit të brendshëm, duke shtrirë funksionin e auditimit të brendshëm në të gjitha njësitë e qeverisjes së përgjithshme, në mënyrë që të garantohet monitorimi i sistemit të kontrollit të brendshëm, si dhe me qëllimin kryesor të përdorimit me ekonomi, efektivitet dhe efikasitet të fondeve publike. Në zbatim të tij dolën edhe aktet nënligjore që përmbajnë udhëzime shtesë për një sërë çështjesh që ngrihen në </w:t>
      </w:r>
      <w:r w:rsidR="00FC3957" w:rsidRPr="007253BE">
        <w:t>ligjin për auditimin e brendshëm</w:t>
      </w:r>
      <w:r w:rsidRPr="007253BE">
        <w:t>, siç janë</w:t>
      </w:r>
      <w:r w:rsidR="00ED3331">
        <w:t>:</w:t>
      </w:r>
      <w:r w:rsidRPr="007253BE">
        <w:t xml:space="preserve"> Komisioni për Kualifikimin e Audituesve të Brendshëm, krijimi i Komitetit të Auditimit të Brendshëm në subjektet publike dhe kriteret për krijimin e </w:t>
      </w:r>
      <w:r w:rsidR="00ED3331" w:rsidRPr="007253BE">
        <w:t>njësive të auditimit të brendshëm në sektorin publik</w:t>
      </w:r>
      <w:r w:rsidRPr="007253BE">
        <w:t>.</w:t>
      </w:r>
      <w:r w:rsidR="002352AE">
        <w:t xml:space="preserve"> </w:t>
      </w:r>
    </w:p>
    <w:p w14:paraId="527CCA4C" w14:textId="6D0E967B" w:rsidR="00865292" w:rsidRPr="007253BE" w:rsidRDefault="00865292" w:rsidP="00865292">
      <w:pPr>
        <w:pStyle w:val="TEKSTI"/>
      </w:pPr>
      <w:r w:rsidRPr="007253BE">
        <w:rPr>
          <w:i/>
          <w:iCs/>
        </w:rPr>
        <w:t>Shtylla 6</w:t>
      </w:r>
      <w:r w:rsidR="0001267C">
        <w:rPr>
          <w:i/>
          <w:iCs/>
        </w:rPr>
        <w:t>.</w:t>
      </w:r>
      <w:r w:rsidRPr="007253BE">
        <w:rPr>
          <w:i/>
          <w:iCs/>
        </w:rPr>
        <w:t xml:space="preserve"> Mbikëqyrje efektive e financave publike</w:t>
      </w:r>
      <w:r w:rsidR="00533FF5">
        <w:t>.</w:t>
      </w:r>
      <w:r w:rsidRPr="007253BE">
        <w:t xml:space="preserve"> </w:t>
      </w:r>
      <w:proofErr w:type="spellStart"/>
      <w:r w:rsidRPr="007253BE">
        <w:t>KLSH</w:t>
      </w:r>
      <w:proofErr w:type="spellEnd"/>
      <w:r w:rsidR="00ED3331">
        <w:t>-ja</w:t>
      </w:r>
      <w:r w:rsidRPr="007253BE">
        <w:t xml:space="preserve"> miratoi disa </w:t>
      </w:r>
      <w:r w:rsidR="00C4094C" w:rsidRPr="007253BE">
        <w:t xml:space="preserve">standarde </w:t>
      </w:r>
      <w:r w:rsidRPr="007253BE">
        <w:t xml:space="preserve">të reja </w:t>
      </w:r>
      <w:r w:rsidR="00C4094C" w:rsidRPr="007253BE">
        <w:t>ndërkombëtare për institucionet supreme të auditimit</w:t>
      </w:r>
      <w:r w:rsidRPr="007253BE">
        <w:t xml:space="preserve">, të cilat rezultuan në një zhvendosje nga </w:t>
      </w:r>
      <w:proofErr w:type="spellStart"/>
      <w:r w:rsidRPr="007253BE">
        <w:t>auditimet</w:t>
      </w:r>
      <w:proofErr w:type="spellEnd"/>
      <w:r w:rsidRPr="007253BE">
        <w:t xml:space="preserve"> e përputhshmërisë në </w:t>
      </w:r>
      <w:proofErr w:type="spellStart"/>
      <w:r w:rsidRPr="007253BE">
        <w:t>auditimet</w:t>
      </w:r>
      <w:proofErr w:type="spellEnd"/>
      <w:r w:rsidRPr="007253BE">
        <w:t xml:space="preserve"> financiare dhe të performancës (nga 6 për</w:t>
      </w:r>
      <w:r w:rsidR="00ED3331">
        <w:t xml:space="preserve"> </w:t>
      </w:r>
      <w:r w:rsidRPr="007253BE">
        <w:t xml:space="preserve">qind e </w:t>
      </w:r>
      <w:proofErr w:type="spellStart"/>
      <w:r w:rsidR="00C4094C" w:rsidRPr="007253BE">
        <w:t>auditimeve</w:t>
      </w:r>
      <w:proofErr w:type="spellEnd"/>
      <w:r w:rsidR="00C4094C" w:rsidRPr="007253BE">
        <w:t xml:space="preserve"> financiare </w:t>
      </w:r>
      <w:r w:rsidR="00C4094C">
        <w:t>m</w:t>
      </w:r>
      <w:r w:rsidR="00C4094C" w:rsidRPr="007253BE">
        <w:t xml:space="preserve">ë </w:t>
      </w:r>
      <w:r w:rsidRPr="007253BE">
        <w:t>2015</w:t>
      </w:r>
      <w:r w:rsidR="00ED3331">
        <w:t>-</w:t>
      </w:r>
      <w:r w:rsidR="00C4094C">
        <w:t>ë</w:t>
      </w:r>
      <w:r w:rsidR="00ED3331">
        <w:t>n</w:t>
      </w:r>
      <w:r w:rsidRPr="007253BE">
        <w:t xml:space="preserve"> në 28 për</w:t>
      </w:r>
      <w:r w:rsidR="00ED3331">
        <w:t xml:space="preserve"> </w:t>
      </w:r>
      <w:r w:rsidRPr="007253BE">
        <w:t xml:space="preserve">qind </w:t>
      </w:r>
      <w:r w:rsidR="00ED3331">
        <w:t>m</w:t>
      </w:r>
      <w:r w:rsidRPr="007253BE">
        <w:t>ë 2018</w:t>
      </w:r>
      <w:r w:rsidR="00ED3331">
        <w:t>-</w:t>
      </w:r>
      <w:r w:rsidR="00C4094C">
        <w:t>ë</w:t>
      </w:r>
      <w:r w:rsidR="00ED3331">
        <w:t>n</w:t>
      </w:r>
      <w:r w:rsidRPr="007253BE">
        <w:t>). Hapat për të adresuar shqetësimet</w:t>
      </w:r>
      <w:r w:rsidR="00C4094C">
        <w:t>,</w:t>
      </w:r>
      <w:r w:rsidRPr="007253BE">
        <w:t xml:space="preserve"> në lidhje me zvogëlimin e zbatimit të rekomandimeve të </w:t>
      </w:r>
      <w:proofErr w:type="spellStart"/>
      <w:r w:rsidRPr="007253BE">
        <w:t>KLSH</w:t>
      </w:r>
      <w:proofErr w:type="spellEnd"/>
      <w:r w:rsidR="00ED3331">
        <w:t>-së</w:t>
      </w:r>
      <w:r w:rsidRPr="007253BE">
        <w:t xml:space="preserve"> janë bërë përmes një rregulloreje nga Parlamenti</w:t>
      </w:r>
      <w:r w:rsidR="00C4094C">
        <w:t>,</w:t>
      </w:r>
      <w:r w:rsidRPr="007253BE">
        <w:t xml:space="preserve"> që synon të sigurojë një mekanizëm më efektiv për monitorimin e përcjelljes së gjetjeve, megjithëse nevojitet punë e mëtejshme.</w:t>
      </w:r>
    </w:p>
    <w:p w14:paraId="1869B39B" w14:textId="61F51583" w:rsidR="00865292" w:rsidRPr="00183C58" w:rsidRDefault="00112C54" w:rsidP="00865292">
      <w:pPr>
        <w:pStyle w:val="TEKSTI"/>
        <w:rPr>
          <w:b/>
          <w:iCs/>
        </w:rPr>
      </w:pPr>
      <w:bookmarkStart w:id="7" w:name="_Toc22732836"/>
      <w:r w:rsidRPr="00183C58">
        <w:rPr>
          <w:b/>
        </w:rPr>
        <w:t>1.3.3</w:t>
      </w:r>
      <w:r w:rsidR="00865292" w:rsidRPr="00183C58">
        <w:rPr>
          <w:b/>
        </w:rPr>
        <w:t xml:space="preserve"> Mësimet e nxjerra nga </w:t>
      </w:r>
      <w:r w:rsidR="00967C92" w:rsidRPr="00183C58">
        <w:rPr>
          <w:b/>
        </w:rPr>
        <w:t xml:space="preserve">raporti i rishikimit afatmesëm </w:t>
      </w:r>
      <w:r w:rsidR="00865292" w:rsidRPr="00183C58">
        <w:rPr>
          <w:b/>
        </w:rPr>
        <w:t>(RRA)</w:t>
      </w:r>
      <w:bookmarkEnd w:id="7"/>
    </w:p>
    <w:p w14:paraId="2A1C0DAA" w14:textId="4F7EBE16" w:rsidR="00865292" w:rsidRPr="007253BE" w:rsidRDefault="00865292" w:rsidP="00865292">
      <w:pPr>
        <w:pStyle w:val="TEKSTI"/>
      </w:pPr>
      <w:r w:rsidRPr="007253BE">
        <w:t xml:space="preserve">RRA-ja analizoi progresin dhe formulimin e reformave në përgjithësi dhe të ndara për secilën </w:t>
      </w:r>
      <w:r w:rsidR="00DD5172" w:rsidRPr="007253BE">
        <w:t>shtyllë</w:t>
      </w:r>
      <w:r w:rsidRPr="007253BE">
        <w:t xml:space="preserve">. Mësimet më të detajuara të nxjerra nga zbatimi i strategjisë gjenden të shpjeguara nën secilën prej </w:t>
      </w:r>
      <w:r w:rsidR="00DD5172" w:rsidRPr="007253BE">
        <w:t xml:space="preserve">shtyllave </w:t>
      </w:r>
      <w:r w:rsidRPr="007253BE">
        <w:t>(ose</w:t>
      </w:r>
      <w:r w:rsidR="00967C92">
        <w:t>,</w:t>
      </w:r>
      <w:r w:rsidRPr="007253BE">
        <w:t xml:space="preserve"> ndryshe</w:t>
      </w:r>
      <w:r w:rsidR="00967C92">
        <w:t>,</w:t>
      </w:r>
      <w:r w:rsidRPr="007253BE">
        <w:t xml:space="preserve"> </w:t>
      </w:r>
      <w:r w:rsidR="00740EC3" w:rsidRPr="007253BE">
        <w:t xml:space="preserve">objektivi specifik në kapitullin </w:t>
      </w:r>
      <w:r w:rsidRPr="007253BE">
        <w:t xml:space="preserve">2). Megjithatë, disa mësime vlejnë në përgjithësi për strategjinë në tërësi dhe janë si më poshtë: </w:t>
      </w:r>
    </w:p>
    <w:p w14:paraId="1144E9C2" w14:textId="73A942CF" w:rsidR="00865292" w:rsidRPr="007253BE" w:rsidRDefault="008527D9" w:rsidP="00865292">
      <w:pPr>
        <w:pStyle w:val="TEKSTI"/>
      </w:pPr>
      <w:r>
        <w:rPr>
          <w:i/>
          <w:iCs/>
        </w:rPr>
        <w:t xml:space="preserve">- </w:t>
      </w:r>
      <w:r w:rsidR="00865292" w:rsidRPr="007253BE">
        <w:rPr>
          <w:i/>
          <w:iCs/>
        </w:rPr>
        <w:t xml:space="preserve">Koordinimi i monitorimit </w:t>
      </w:r>
      <w:r w:rsidR="00865292" w:rsidRPr="007253BE">
        <w:t>ndërmjet grupeve të ndryshme të interesit</w:t>
      </w:r>
      <w:r w:rsidR="00967C92">
        <w:t>,</w:t>
      </w:r>
      <w:r w:rsidR="00865292" w:rsidRPr="007253BE">
        <w:t xml:space="preserve"> brenda secilës shtyllë</w:t>
      </w:r>
      <w:r w:rsidR="00967C92">
        <w:t>,</w:t>
      </w:r>
      <w:r w:rsidR="00865292" w:rsidRPr="007253BE">
        <w:t xml:space="preserve"> nuk ishte efektiv: Edhe pse ishte bërë progres i konsiderueshëm, përsëri efektiviteti dhe efikasiteti nuk kanë qenë në maksimum. Monitorimi dhe raportimi mbi arritjet dhe sfidat gjatë zbatimit të Strategjisë ishte i ngushtë dhe i fokusuar vetëm në ecurinë e komponentëve individualë në vend që të fokusohej te shtylla si e tërë. Gjithashtu</w:t>
      </w:r>
      <w:r w:rsidR="00967C92">
        <w:t>,</w:t>
      </w:r>
      <w:r w:rsidR="00865292" w:rsidRPr="007253BE">
        <w:t xml:space="preserve"> ndonjëherë ka qenë e vështirë që të përcaktohej saktë nëse masat ishin plotësuar në kohë apo me vonesë.</w:t>
      </w:r>
      <w:r w:rsidR="002352AE">
        <w:t xml:space="preserve"> </w:t>
      </w:r>
      <w:r w:rsidR="00865292" w:rsidRPr="007253BE">
        <w:t>Ia vlen të theksohet</w:t>
      </w:r>
      <w:r w:rsidR="00967C92">
        <w:t>,</w:t>
      </w:r>
      <w:r w:rsidR="00865292" w:rsidRPr="007253BE">
        <w:t xml:space="preserve"> se</w:t>
      </w:r>
      <w:r w:rsidR="00967C92">
        <w:t>,</w:t>
      </w:r>
      <w:r w:rsidR="00865292" w:rsidRPr="007253BE">
        <w:t xml:space="preserve"> në përgjithësi</w:t>
      </w:r>
      <w:r w:rsidR="00967C92">
        <w:t>,</w:t>
      </w:r>
      <w:r w:rsidR="00865292" w:rsidRPr="007253BE">
        <w:t xml:space="preserve"> shtyllat janë zbatuar sipas planit, por </w:t>
      </w:r>
      <w:r w:rsidR="00FC3957" w:rsidRPr="007253BE">
        <w:t xml:space="preserve">shtylla </w:t>
      </w:r>
      <w:r w:rsidR="00865292" w:rsidRPr="007253BE">
        <w:t xml:space="preserve">1 dhe </w:t>
      </w:r>
      <w:r w:rsidR="00FC3957" w:rsidRPr="007253BE">
        <w:t xml:space="preserve">shtylla </w:t>
      </w:r>
      <w:r w:rsidR="00865292" w:rsidRPr="007253BE">
        <w:t>6</w:t>
      </w:r>
      <w:r w:rsidR="00935E29">
        <w:t>,</w:t>
      </w:r>
      <w:r w:rsidR="00865292" w:rsidRPr="007253BE">
        <w:t xml:space="preserve"> në veçanti, i kishin plotësuar masat</w:t>
      </w:r>
      <w:r w:rsidR="002352AE">
        <w:t xml:space="preserve"> </w:t>
      </w:r>
      <w:r w:rsidR="00865292" w:rsidRPr="007253BE">
        <w:t>në mënyrë të konsiderueshme.</w:t>
      </w:r>
      <w:r w:rsidR="002352AE">
        <w:t xml:space="preserve"> </w:t>
      </w:r>
    </w:p>
    <w:p w14:paraId="1BC87765" w14:textId="670F5EDF" w:rsidR="00865292" w:rsidRPr="007253BE" w:rsidRDefault="008527D9" w:rsidP="00865292">
      <w:pPr>
        <w:pStyle w:val="TEKSTI"/>
      </w:pPr>
      <w:r>
        <w:rPr>
          <w:i/>
          <w:iCs/>
        </w:rPr>
        <w:t xml:space="preserve">- </w:t>
      </w:r>
      <w:r w:rsidR="00865292" w:rsidRPr="007253BE">
        <w:rPr>
          <w:i/>
          <w:iCs/>
        </w:rPr>
        <w:t>Vonesat në miratimin e legjislacioni</w:t>
      </w:r>
      <w:r w:rsidR="00967C92">
        <w:rPr>
          <w:i/>
          <w:iCs/>
        </w:rPr>
        <w:t>t dhe rregulloreve të nevojshme</w:t>
      </w:r>
      <w:r w:rsidR="00865292" w:rsidRPr="007253BE">
        <w:rPr>
          <w:i/>
          <w:iCs/>
        </w:rPr>
        <w:t xml:space="preserve"> </w:t>
      </w:r>
      <w:r w:rsidR="00865292" w:rsidRPr="007253BE">
        <w:t>sollën zbatimin</w:t>
      </w:r>
      <w:r w:rsidR="00967C92">
        <w:t>,</w:t>
      </w:r>
      <w:r w:rsidR="00865292" w:rsidRPr="007253BE">
        <w:t xml:space="preserve"> në një kohë të mëvonshme nga sa pritej</w:t>
      </w:r>
      <w:r w:rsidR="00967C92">
        <w:t>,</w:t>
      </w:r>
      <w:r w:rsidR="00865292" w:rsidRPr="007253BE">
        <w:t xml:space="preserve"> të disa prej masave kryesore të strategjisë, për shembull</w:t>
      </w:r>
      <w:r w:rsidR="00935E29">
        <w:t>,</w:t>
      </w:r>
      <w:r w:rsidR="00865292" w:rsidRPr="007253BE">
        <w:t xml:space="preserve"> ndryshimet në LOB zgjatën rreth një vit më shumë nga periudha e planifikuar, që rrjedhimisht do të thotë se pati vonesa edhe në realizimin e masave të </w:t>
      </w:r>
      <w:r w:rsidR="00FC3957" w:rsidRPr="007253BE">
        <w:t>s</w:t>
      </w:r>
      <w:r w:rsidR="00865292" w:rsidRPr="007253BE">
        <w:t>htyllës 1</w:t>
      </w:r>
      <w:r w:rsidR="00967C92">
        <w:t>,</w:t>
      </w:r>
      <w:r w:rsidR="00865292" w:rsidRPr="007253BE">
        <w:t xml:space="preserve"> që lidheshin me rregullat fiskale, parashikimet dhe kuadrin e përgjegjësisë fiskale.</w:t>
      </w:r>
      <w:r w:rsidR="002352AE">
        <w:t xml:space="preserve"> </w:t>
      </w:r>
    </w:p>
    <w:p w14:paraId="74990ED7" w14:textId="40CFA4BE" w:rsidR="00865292" w:rsidRPr="007253BE" w:rsidRDefault="008527D9" w:rsidP="00865292">
      <w:pPr>
        <w:pStyle w:val="TEKSTI"/>
      </w:pPr>
      <w:r>
        <w:rPr>
          <w:i/>
          <w:iCs/>
        </w:rPr>
        <w:lastRenderedPageBreak/>
        <w:t xml:space="preserve">- </w:t>
      </w:r>
      <w:r w:rsidR="00865292" w:rsidRPr="007253BE">
        <w:rPr>
          <w:i/>
          <w:iCs/>
        </w:rPr>
        <w:t xml:space="preserve">Riorganizimi i ministrive gjatë periudhës së zbatimit </w:t>
      </w:r>
      <w:r w:rsidR="00865292" w:rsidRPr="007253BE">
        <w:t xml:space="preserve">shkaktoi ndërprerje dhe vonesa të paparashikuara në përmbushjen e rezultateve, për shembull, shkrirja e ministrive përgjegjëse për financat dhe për ekonominë në një ministri të vetme, solli ndërprerje të aktiviteteve dhe masave për përmbushjen e rezultateve kyçe në përmirësimin e </w:t>
      </w:r>
      <w:proofErr w:type="spellStart"/>
      <w:r w:rsidR="00865292" w:rsidRPr="007253BE">
        <w:t>MIP</w:t>
      </w:r>
      <w:proofErr w:type="spellEnd"/>
      <w:r w:rsidR="00865292" w:rsidRPr="007253BE">
        <w:t>-</w:t>
      </w:r>
      <w:r w:rsidR="00D03A49">
        <w:t>së</w:t>
      </w:r>
      <w:r w:rsidR="00865292" w:rsidRPr="007253BE">
        <w:t xml:space="preserve">. Vonesa pësuan edhe masat në </w:t>
      </w:r>
      <w:r w:rsidR="00DD5172" w:rsidRPr="007253BE">
        <w:t xml:space="preserve">shtyllën </w:t>
      </w:r>
      <w:r w:rsidR="00865292" w:rsidRPr="007253BE">
        <w:t>3 për ekzekutimin e buxhetit që lidhen me shtrirjen dhe integrimin e</w:t>
      </w:r>
      <w:r w:rsidR="002352AE">
        <w:t xml:space="preserve"> </w:t>
      </w:r>
      <w:proofErr w:type="spellStart"/>
      <w:r w:rsidR="00865292" w:rsidRPr="007253BE">
        <w:t>SIFQ</w:t>
      </w:r>
      <w:proofErr w:type="spellEnd"/>
      <w:r w:rsidR="00D03A49">
        <w:t>-së</w:t>
      </w:r>
      <w:r w:rsidR="00865292" w:rsidRPr="007253BE">
        <w:t>. Personelit kyç iu kërkua të fokusohej më shumë në aktivitetet kryesore për t’u siguruar se sistemi të ishte konfiguruar për të reflektuar strukturat e reja organizative, se</w:t>
      </w:r>
      <w:r w:rsidR="00A13FB5">
        <w:t xml:space="preserve"> </w:t>
      </w:r>
      <w:r w:rsidR="00865292" w:rsidRPr="007253BE">
        <w:t xml:space="preserve">sa në përgatitjen e aktiviteteve që lidhen me integrimin dhe shtrirjen e tij. </w:t>
      </w:r>
    </w:p>
    <w:p w14:paraId="2EDB544E" w14:textId="78EFF1F3" w:rsidR="00865292" w:rsidRPr="007253BE" w:rsidRDefault="008527D9" w:rsidP="00865292">
      <w:pPr>
        <w:pStyle w:val="TEKSTI"/>
      </w:pPr>
      <w:r>
        <w:rPr>
          <w:i/>
          <w:iCs/>
        </w:rPr>
        <w:t xml:space="preserve">- </w:t>
      </w:r>
      <w:r w:rsidR="00865292" w:rsidRPr="007253BE">
        <w:rPr>
          <w:i/>
          <w:iCs/>
        </w:rPr>
        <w:t xml:space="preserve">Punësimi dhe mbajtja e personelit të aftë është problem në disa fusha të rëndësishme, </w:t>
      </w:r>
      <w:r w:rsidR="00865292" w:rsidRPr="007253BE">
        <w:t xml:space="preserve">si menaxhimi i borxhit dhe </w:t>
      </w:r>
      <w:proofErr w:type="spellStart"/>
      <w:r w:rsidR="00865292" w:rsidRPr="007253BE">
        <w:t>MIP</w:t>
      </w:r>
      <w:proofErr w:type="spellEnd"/>
      <w:r w:rsidR="00FC3957" w:rsidRPr="007253BE">
        <w:t>-së</w:t>
      </w:r>
      <w:r w:rsidR="00865292" w:rsidRPr="007253BE">
        <w:t>. Kjo është</w:t>
      </w:r>
      <w:r w:rsidR="00A13FB5">
        <w:t>,</w:t>
      </w:r>
      <w:r w:rsidR="00865292" w:rsidRPr="007253BE">
        <w:t xml:space="preserve"> veçanërisht</w:t>
      </w:r>
      <w:r w:rsidR="00A13FB5">
        <w:t>,</w:t>
      </w:r>
      <w:r w:rsidR="00865292" w:rsidRPr="007253BE">
        <w:t xml:space="preserve"> kritike për ato pozicione për të cilat ka treg edhe në sektorin privat</w:t>
      </w:r>
      <w:r w:rsidR="00A13FB5">
        <w:t>,</w:t>
      </w:r>
      <w:r w:rsidR="00865292" w:rsidRPr="007253BE">
        <w:t xml:space="preserve"> sidomos për personelin që ka edhe njohuri për TI</w:t>
      </w:r>
      <w:r w:rsidR="00A13FB5">
        <w:t>-në</w:t>
      </w:r>
      <w:r w:rsidR="00865292" w:rsidRPr="007253BE">
        <w:t xml:space="preserve"> dhe në menaxhimin e borxhit. Megjithëse janë forcuar kapacitetet dhe qenë planifikuar trajnime në shumë komponentë të tjerë, është e pashmangshme që kjo gjë të kërkojë kohë dhe kështu, nuk janë konstatuar rezultate për periudhën 2014</w:t>
      </w:r>
      <w:r w:rsidR="00FC3957" w:rsidRPr="007253BE">
        <w:t>–</w:t>
      </w:r>
      <w:r w:rsidR="00865292" w:rsidRPr="007253BE">
        <w:t>2018.</w:t>
      </w:r>
      <w:r w:rsidR="00865292" w:rsidRPr="007253BE">
        <w:rPr>
          <w:i/>
          <w:iCs/>
        </w:rPr>
        <w:t xml:space="preserve"> </w:t>
      </w:r>
    </w:p>
    <w:p w14:paraId="2F3DF41A" w14:textId="4A5FE3B9" w:rsidR="00865292" w:rsidRPr="00183C58" w:rsidRDefault="00A13FB5" w:rsidP="00865292">
      <w:pPr>
        <w:pStyle w:val="TEKSTI"/>
        <w:rPr>
          <w:b/>
          <w:iCs/>
        </w:rPr>
      </w:pPr>
      <w:bookmarkStart w:id="8" w:name="_Toc22732837"/>
      <w:r w:rsidRPr="00183C58">
        <w:rPr>
          <w:b/>
        </w:rPr>
        <w:t>1.3.4</w:t>
      </w:r>
      <w:r w:rsidR="00865292" w:rsidRPr="00183C58">
        <w:rPr>
          <w:b/>
        </w:rPr>
        <w:t xml:space="preserve"> Vlerësimi i jashtëm</w:t>
      </w:r>
      <w:bookmarkEnd w:id="8"/>
    </w:p>
    <w:p w14:paraId="76CA5306" w14:textId="77777777" w:rsidR="00865292" w:rsidRPr="007253BE" w:rsidRDefault="00865292" w:rsidP="00865292">
      <w:pPr>
        <w:pStyle w:val="TEKSTI"/>
        <w:rPr>
          <w:rFonts w:ascii="Arial" w:hAnsi="Arial" w:cs="Arial"/>
          <w:bCs/>
          <w:color w:val="2E74B5"/>
        </w:rPr>
      </w:pPr>
      <w:r w:rsidRPr="007253BE">
        <w:t xml:space="preserve">Në RRA u reflektuan gjetjet nga vlerësimet e jashtme, të cilat janë përmbledhur si më poshtë: </w:t>
      </w:r>
    </w:p>
    <w:p w14:paraId="4ADFF541" w14:textId="3E045F19" w:rsidR="00865292" w:rsidRPr="00075AF7" w:rsidRDefault="00865292" w:rsidP="00865292">
      <w:pPr>
        <w:pStyle w:val="TEKSTI"/>
        <w:rPr>
          <w:b/>
          <w:bCs/>
          <w:i/>
          <w:iCs/>
          <w:color w:val="000000" w:themeColor="text1"/>
        </w:rPr>
      </w:pPr>
      <w:r w:rsidRPr="00075AF7">
        <w:rPr>
          <w:b/>
          <w:bCs/>
          <w:i/>
          <w:iCs/>
          <w:color w:val="000000" w:themeColor="text1"/>
        </w:rPr>
        <w:t xml:space="preserve">Shpenzimet </w:t>
      </w:r>
      <w:r w:rsidR="00FC3957" w:rsidRPr="00075AF7">
        <w:rPr>
          <w:b/>
          <w:bCs/>
          <w:i/>
          <w:iCs/>
          <w:color w:val="000000" w:themeColor="text1"/>
        </w:rPr>
        <w:t>publike dhe përgjegjshmëria financiare</w:t>
      </w:r>
    </w:p>
    <w:p w14:paraId="0CD0A3FF" w14:textId="3A4E5A66" w:rsidR="00865292" w:rsidRPr="007253BE" w:rsidRDefault="00865292" w:rsidP="00865292">
      <w:pPr>
        <w:pStyle w:val="TEKSTI"/>
      </w:pPr>
      <w:r w:rsidRPr="007253BE">
        <w:t xml:space="preserve">Vlerësimi i </w:t>
      </w:r>
      <w:r w:rsidR="00EE41BA" w:rsidRPr="007253BE">
        <w:t xml:space="preserve">shpenzimeve publike dhe përgjegjshmërisë financiare </w:t>
      </w:r>
      <w:r w:rsidRPr="007253BE">
        <w:t>(</w:t>
      </w:r>
      <w:proofErr w:type="spellStart"/>
      <w:r w:rsidRPr="007253BE">
        <w:t>SHPPF</w:t>
      </w:r>
      <w:proofErr w:type="spellEnd"/>
      <w:r w:rsidRPr="007253BE">
        <w:t>) të vitit 2017</w:t>
      </w:r>
      <w:r w:rsidR="002352AE">
        <w:t xml:space="preserve"> </w:t>
      </w:r>
      <w:r w:rsidRPr="007253BE">
        <w:t xml:space="preserve">ishte vlerësimi i tretë i </w:t>
      </w:r>
      <w:proofErr w:type="spellStart"/>
      <w:r w:rsidRPr="007253BE">
        <w:t>MFP</w:t>
      </w:r>
      <w:proofErr w:type="spellEnd"/>
      <w:r w:rsidRPr="007253BE">
        <w:t>-së për Shqipërinë.</w:t>
      </w:r>
      <w:r w:rsidRPr="007253BE">
        <w:rPr>
          <w:rStyle w:val="FootnoteReference"/>
        </w:rPr>
        <w:footnoteReference w:id="6"/>
      </w:r>
      <w:r w:rsidR="002352AE">
        <w:t xml:space="preserve"> </w:t>
      </w:r>
      <w:r w:rsidRPr="007253BE">
        <w:t xml:space="preserve">Nëse krahasohet </w:t>
      </w:r>
      <w:proofErr w:type="spellStart"/>
      <w:r w:rsidRPr="007253BE">
        <w:t>performanca</w:t>
      </w:r>
      <w:proofErr w:type="spellEnd"/>
      <w:r w:rsidRPr="007253BE">
        <w:t xml:space="preserve"> në përgjithësi</w:t>
      </w:r>
      <w:r w:rsidR="00151DFB">
        <w:t>,</w:t>
      </w:r>
      <w:r w:rsidRPr="007253BE">
        <w:t xml:space="preserve"> në nivel treguesish</w:t>
      </w:r>
      <w:r w:rsidR="00151DFB">
        <w:t>,</w:t>
      </w:r>
      <w:r w:rsidRPr="007253BE">
        <w:t xml:space="preserve"> mes këtij vlerësimi dhe vlerësimit të fundit që u krye në vitin 2011, vërehet se nuk ka ndryshime në </w:t>
      </w:r>
      <w:proofErr w:type="spellStart"/>
      <w:r w:rsidRPr="007253BE">
        <w:t>performancë</w:t>
      </w:r>
      <w:proofErr w:type="spellEnd"/>
      <w:r w:rsidRPr="007253BE">
        <w:t xml:space="preserve"> për asnjë nga të gjashtëmbëdhjetë treguesit. Në rastin e pesë treguesve, ka përmirësim të performancës. Përmirësime u konstatuan në: i</w:t>
      </w:r>
      <w:r w:rsidR="00151DFB">
        <w:t>.</w:t>
      </w:r>
      <w:r w:rsidRPr="007253BE">
        <w:t xml:space="preserve"> në parashikimin e të ardhurave më realiste; </w:t>
      </w:r>
      <w:proofErr w:type="spellStart"/>
      <w:r w:rsidRPr="007253BE">
        <w:t>ii</w:t>
      </w:r>
      <w:proofErr w:type="spellEnd"/>
      <w:r w:rsidR="00151DFB">
        <w:t>.</w:t>
      </w:r>
      <w:r w:rsidRPr="007253BE">
        <w:t xml:space="preserve"> nivelin dhe monitorimin e pagesave të detyrimeve të prapambetura të shpenzimeve: ka pasur më shumë theks në menaxhimin dhe raportimin e angazhimeve dhe detyrimeve të prapambetura të shpenzimeve, e cila ka sjellë përmirësim të performancës; </w:t>
      </w:r>
      <w:proofErr w:type="spellStart"/>
      <w:r w:rsidRPr="007253BE">
        <w:t>iii</w:t>
      </w:r>
      <w:proofErr w:type="spellEnd"/>
      <w:r w:rsidR="00151DFB">
        <w:t>.</w:t>
      </w:r>
      <w:r w:rsidRPr="007253BE">
        <w:t xml:space="preserve"> paketat buxhetore përmbajnë më shumë dokumentacion kyç dhe publikut i vihet në dispozicion informacion fiskal i rëndësishëm, si dhe </w:t>
      </w:r>
      <w:proofErr w:type="spellStart"/>
      <w:r w:rsidRPr="007253BE">
        <w:t>iv</w:t>
      </w:r>
      <w:proofErr w:type="spellEnd"/>
      <w:r w:rsidR="00151DFB">
        <w:t>.</w:t>
      </w:r>
      <w:r w:rsidR="002352AE">
        <w:t xml:space="preserve"> </w:t>
      </w:r>
      <w:r w:rsidRPr="007253BE">
        <w:t xml:space="preserve">përmirësime në aksesin publik për të përfunduar në mënyrë të besueshme dhe në kohë informacionin mbi prokurimet. </w:t>
      </w:r>
    </w:p>
    <w:p w14:paraId="3B3017E6" w14:textId="06AAAE17" w:rsidR="00865292" w:rsidRPr="00170827" w:rsidRDefault="00865292" w:rsidP="00865292">
      <w:pPr>
        <w:pStyle w:val="TEKSTI"/>
      </w:pPr>
      <w:r w:rsidRPr="007253BE">
        <w:t>Nga ana tjetër, u konstatua rënie performance</w:t>
      </w:r>
      <w:r w:rsidR="00151DFB">
        <w:t>,</w:t>
      </w:r>
      <w:r w:rsidRPr="007253BE">
        <w:t xml:space="preserve"> në: i</w:t>
      </w:r>
      <w:r w:rsidR="00151DFB">
        <w:t xml:space="preserve">. </w:t>
      </w:r>
      <w:r w:rsidRPr="007253BE">
        <w:t xml:space="preserve">shkallën e operacioneve të </w:t>
      </w:r>
      <w:proofErr w:type="spellStart"/>
      <w:r w:rsidRPr="007253BE">
        <w:t>paraportuara</w:t>
      </w:r>
      <w:proofErr w:type="spellEnd"/>
      <w:r w:rsidR="00151DFB">
        <w:t>,</w:t>
      </w:r>
      <w:r w:rsidRPr="007253BE">
        <w:t xml:space="preserve"> për shkak të mbledhjes së të dhënave më pak gjithëpërfshirëse nga njësitë </w:t>
      </w:r>
      <w:proofErr w:type="spellStart"/>
      <w:r w:rsidRPr="007253BE">
        <w:t>ekstrabuxhetore</w:t>
      </w:r>
      <w:proofErr w:type="spellEnd"/>
      <w:r w:rsidRPr="007253BE">
        <w:t xml:space="preserve">; </w:t>
      </w:r>
      <w:proofErr w:type="spellStart"/>
      <w:r w:rsidRPr="007253BE">
        <w:t>ii</w:t>
      </w:r>
      <w:proofErr w:type="spellEnd"/>
      <w:r w:rsidR="00151DFB">
        <w:t>.</w:t>
      </w:r>
      <w:r w:rsidRPr="007253BE">
        <w:t xml:space="preserve"> transparencën e </w:t>
      </w:r>
      <w:proofErr w:type="spellStart"/>
      <w:r w:rsidRPr="007253BE">
        <w:t>transfertave</w:t>
      </w:r>
      <w:proofErr w:type="spellEnd"/>
      <w:r w:rsidRPr="007253BE">
        <w:t xml:space="preserve"> fiskale ndërqeveritare</w:t>
      </w:r>
      <w:r w:rsidR="00151DFB">
        <w:t>,</w:t>
      </w:r>
      <w:r w:rsidRPr="007253BE">
        <w:t xml:space="preserve"> për shkak të rritjes së pjesës së buxhetit që caktohet për fondet e pakushtëzuara</w:t>
      </w:r>
      <w:r w:rsidR="00151DFB">
        <w:t>;</w:t>
      </w:r>
      <w:r w:rsidRPr="007253BE">
        <w:t xml:space="preserve"> </w:t>
      </w:r>
      <w:proofErr w:type="spellStart"/>
      <w:r w:rsidRPr="007253BE">
        <w:t>iii</w:t>
      </w:r>
      <w:proofErr w:type="spellEnd"/>
      <w:r w:rsidR="00151DFB">
        <w:t>.</w:t>
      </w:r>
      <w:r w:rsidRPr="007253BE">
        <w:t xml:space="preserve"> strukturimin dhe pjesëmarrjen në proceset vjetore buxhetore: </w:t>
      </w:r>
      <w:proofErr w:type="spellStart"/>
      <w:r w:rsidRPr="007253BE">
        <w:t>performancë</w:t>
      </w:r>
      <w:proofErr w:type="spellEnd"/>
      <w:r w:rsidRPr="007253BE">
        <w:t xml:space="preserve"> më e dobët</w:t>
      </w:r>
      <w:r w:rsidR="00151DFB">
        <w:t>,</w:t>
      </w:r>
      <w:r w:rsidRPr="007253BE">
        <w:t xml:space="preserve"> për shkak </w:t>
      </w:r>
      <w:r w:rsidRPr="00170827">
        <w:t xml:space="preserve">të nxjerrjes së tavaneve buxhetore pas ciklit të buxhetit në vitin 2016 dhe miratimin me vonesë të buxhetit të vitit 2014; dhe </w:t>
      </w:r>
      <w:proofErr w:type="spellStart"/>
      <w:r w:rsidRPr="00170827">
        <w:t>iv</w:t>
      </w:r>
      <w:proofErr w:type="spellEnd"/>
      <w:r w:rsidR="00151DFB">
        <w:t>.</w:t>
      </w:r>
      <w:r w:rsidRPr="00170827">
        <w:t xml:space="preserve"> shqyrtim më të dobët legjislativ të raporteve të auditimit të jashtëm, për shkak të masave të pakta që morën ministritë e linjës (</w:t>
      </w:r>
      <w:proofErr w:type="spellStart"/>
      <w:r w:rsidRPr="00170827">
        <w:t>ML</w:t>
      </w:r>
      <w:proofErr w:type="spellEnd"/>
      <w:r w:rsidRPr="00170827">
        <w:t>)</w:t>
      </w:r>
      <w:r w:rsidR="00151DFB">
        <w:t xml:space="preserve">, </w:t>
      </w:r>
      <w:r w:rsidRPr="00170827">
        <w:t xml:space="preserve">për të trajtuar rekomandimet që dolën nga raportet e auditimit. </w:t>
      </w:r>
    </w:p>
    <w:p w14:paraId="3F11971D" w14:textId="04F142E5" w:rsidR="00865292" w:rsidRPr="00151DFB" w:rsidRDefault="00865292" w:rsidP="00865292">
      <w:pPr>
        <w:pStyle w:val="TEKSTI"/>
        <w:rPr>
          <w:b/>
          <w:bCs/>
          <w:i/>
          <w:iCs/>
          <w:color w:val="000000" w:themeColor="text1"/>
        </w:rPr>
      </w:pPr>
      <w:proofErr w:type="spellStart"/>
      <w:r w:rsidRPr="00151DFB">
        <w:rPr>
          <w:b/>
          <w:bCs/>
          <w:i/>
          <w:iCs/>
          <w:color w:val="000000" w:themeColor="text1"/>
        </w:rPr>
        <w:t>OBZHE</w:t>
      </w:r>
      <w:proofErr w:type="spellEnd"/>
      <w:r w:rsidR="00373A91">
        <w:rPr>
          <w:b/>
          <w:bCs/>
          <w:i/>
          <w:iCs/>
          <w:color w:val="000000" w:themeColor="text1"/>
        </w:rPr>
        <w:t>,</w:t>
      </w:r>
      <w:r w:rsidRPr="00151DFB">
        <w:rPr>
          <w:b/>
          <w:bCs/>
          <w:i/>
          <w:iCs/>
          <w:color w:val="000000" w:themeColor="text1"/>
        </w:rPr>
        <w:t xml:space="preserve"> </w:t>
      </w:r>
      <w:proofErr w:type="spellStart"/>
      <w:r w:rsidRPr="00151DFB">
        <w:rPr>
          <w:b/>
          <w:bCs/>
          <w:i/>
          <w:iCs/>
          <w:color w:val="000000" w:themeColor="text1"/>
        </w:rPr>
        <w:t>MPQM</w:t>
      </w:r>
      <w:proofErr w:type="spellEnd"/>
    </w:p>
    <w:p w14:paraId="20DF1518" w14:textId="47A0E288" w:rsidR="00865292" w:rsidRPr="00170827" w:rsidRDefault="00865292" w:rsidP="00865292">
      <w:pPr>
        <w:pStyle w:val="TEKSTI"/>
      </w:pPr>
      <w:r w:rsidRPr="00170827">
        <w:rPr>
          <w:rFonts w:eastAsia="Times New Roman"/>
        </w:rPr>
        <w:t xml:space="preserve">Mbështetja për </w:t>
      </w:r>
      <w:r w:rsidR="00373A91" w:rsidRPr="00170827">
        <w:rPr>
          <w:rFonts w:eastAsia="Times New Roman"/>
        </w:rPr>
        <w:t>përmirësimin e qeverisjes dhe menaxhimit</w:t>
      </w:r>
      <w:r w:rsidR="00373A91" w:rsidRPr="00170827">
        <w:t xml:space="preserve"> </w:t>
      </w:r>
      <w:r w:rsidRPr="00170827">
        <w:t>(</w:t>
      </w:r>
      <w:proofErr w:type="spellStart"/>
      <w:r w:rsidRPr="00170827">
        <w:t>MPQM</w:t>
      </w:r>
      <w:proofErr w:type="spellEnd"/>
      <w:r w:rsidRPr="00170827">
        <w:t xml:space="preserve">, </w:t>
      </w:r>
      <w:proofErr w:type="spellStart"/>
      <w:r w:rsidRPr="00170827">
        <w:t>ang</w:t>
      </w:r>
      <w:proofErr w:type="spellEnd"/>
      <w:r w:rsidRPr="00170827">
        <w:t xml:space="preserve">. </w:t>
      </w:r>
      <w:proofErr w:type="spellStart"/>
      <w:r w:rsidRPr="00170827">
        <w:t>SIGMA</w:t>
      </w:r>
      <w:proofErr w:type="spellEnd"/>
      <w:r w:rsidRPr="00170827">
        <w:t>), një nismë e përbashkët e Organizatës për Bashkëpunim dhe Zhvillim Ekonomik (</w:t>
      </w:r>
      <w:proofErr w:type="spellStart"/>
      <w:r w:rsidRPr="00170827">
        <w:t>OBZHE</w:t>
      </w:r>
      <w:proofErr w:type="spellEnd"/>
      <w:r w:rsidRPr="00170827">
        <w:t xml:space="preserve">) dhe </w:t>
      </w:r>
      <w:r w:rsidR="00F06808">
        <w:t xml:space="preserve">e </w:t>
      </w:r>
      <w:r w:rsidRPr="00170827">
        <w:t xml:space="preserve">BE-së, përgatiti një vlerësim dyvjeçar mbi zhvillimin e menaxhimit të sektorit publik në Shqipëri. Gjetjet për </w:t>
      </w:r>
      <w:proofErr w:type="spellStart"/>
      <w:r w:rsidRPr="00170827">
        <w:t>MFP</w:t>
      </w:r>
      <w:proofErr w:type="spellEnd"/>
      <w:r w:rsidRPr="00170827">
        <w:t>-në në raportin e vlerësimit për vitin 2017</w:t>
      </w:r>
      <w:r w:rsidRPr="00170827">
        <w:rPr>
          <w:rStyle w:val="FootnoteReference"/>
        </w:rPr>
        <w:footnoteReference w:id="7"/>
      </w:r>
      <w:r w:rsidR="00FC3957" w:rsidRPr="00170827">
        <w:t>,</w:t>
      </w:r>
      <w:r w:rsidRPr="00170827">
        <w:t xml:space="preserve"> janë:</w:t>
      </w:r>
    </w:p>
    <w:p w14:paraId="2939003A" w14:textId="3B494521" w:rsidR="00865292" w:rsidRPr="007253BE" w:rsidRDefault="00E45952" w:rsidP="00865292">
      <w:pPr>
        <w:pStyle w:val="TEKSTI"/>
      </w:pPr>
      <w:r>
        <w:t xml:space="preserve">- </w:t>
      </w:r>
      <w:r w:rsidR="00865292" w:rsidRPr="00170827">
        <w:t>Kuadri Buxhetor Afatmesëm vazhdon të mbetet i paqëndrueshëm. Megjithatë, po bëhen përpjekje për të forcuar rolin në proceset buxhetore</w:t>
      </w:r>
      <w:r w:rsidR="00F33F2E">
        <w:t>,</w:t>
      </w:r>
      <w:r w:rsidR="00865292" w:rsidRPr="00170827">
        <w:t xml:space="preserve"> me anë</w:t>
      </w:r>
      <w:r w:rsidR="00865292" w:rsidRPr="007253BE">
        <w:t xml:space="preserve"> të parashikimit të rregullave fiskale në legjislacion</w:t>
      </w:r>
      <w:r w:rsidR="00170827">
        <w:t>,</w:t>
      </w:r>
      <w:r w:rsidR="00865292" w:rsidRPr="007253BE">
        <w:t xml:space="preserve"> si dhe janë hedhur hapa për të futur një parashikim makro</w:t>
      </w:r>
      <w:r w:rsidR="00F33F2E">
        <w:t>,</w:t>
      </w:r>
      <w:r w:rsidR="00865292" w:rsidRPr="007253BE">
        <w:t xml:space="preserve"> të pavarur</w:t>
      </w:r>
      <w:r w:rsidR="00170827">
        <w:t>,</w:t>
      </w:r>
      <w:r w:rsidR="00865292" w:rsidRPr="007253BE">
        <w:t xml:space="preserve"> si dhe tavane afatmesme të detyrueshme për përdoruesit e buxhetit. Vazhdon të jetë i lartë risku i qëndrueshmërisë së financave publike, për shkak të mospasjes së mekanizmave për detyrimin e zbatimit të rregullave fiskale. </w:t>
      </w:r>
    </w:p>
    <w:p w14:paraId="0ACA87FE" w14:textId="59F6008C" w:rsidR="00865292" w:rsidRPr="007253BE" w:rsidRDefault="00E45952" w:rsidP="00865292">
      <w:pPr>
        <w:pStyle w:val="TEKSTI"/>
      </w:pPr>
      <w:r>
        <w:lastRenderedPageBreak/>
        <w:t xml:space="preserve">- </w:t>
      </w:r>
      <w:r w:rsidR="00865292" w:rsidRPr="007253BE">
        <w:t xml:space="preserve">Ka harmonizim mes </w:t>
      </w:r>
      <w:proofErr w:type="spellStart"/>
      <w:r w:rsidR="00865292" w:rsidRPr="007253BE">
        <w:t>PBA</w:t>
      </w:r>
      <w:proofErr w:type="spellEnd"/>
      <w:r w:rsidR="00865292" w:rsidRPr="007253BE">
        <w:t>-së dhe procesit vjetor buxhetor, por duhet më shumë punë për të garantuar përputhshmëri të plotë midis të dyjave. Ka pasur progres për</w:t>
      </w:r>
      <w:r w:rsidR="00170827">
        <w:t xml:space="preserve"> </w:t>
      </w:r>
      <w:r w:rsidR="00865292" w:rsidRPr="007253BE">
        <w:t>sa i përket transparencës së kërkesave buxhetore</w:t>
      </w:r>
      <w:r w:rsidR="008F7B85">
        <w:t>,</w:t>
      </w:r>
      <w:r w:rsidR="00865292" w:rsidRPr="007253BE">
        <w:t xml:space="preserve"> si dhe në qëndrueshmërinë e të ardhurave të planifikuara dhe shpenzimeve në buxhetin vjetor. Megjithatë, ka ende dobësi të konsiderueshme që lidhen me shqyrtimin e buxhetit nga ana e parlamentit. </w:t>
      </w:r>
    </w:p>
    <w:p w14:paraId="16CFC35D" w14:textId="676191C6" w:rsidR="00865292" w:rsidRPr="007253BE" w:rsidRDefault="00E45952" w:rsidP="00865292">
      <w:pPr>
        <w:pStyle w:val="TEKSTI"/>
      </w:pPr>
      <w:r>
        <w:t xml:space="preserve">- </w:t>
      </w:r>
      <w:r w:rsidR="00865292" w:rsidRPr="007253BE">
        <w:t xml:space="preserve">Janë miratuar ndryshimet më të fundit ligjore që synojnë fuqizimin e qëndrueshmërisë së borxhit dhe minimizimin e </w:t>
      </w:r>
      <w:proofErr w:type="spellStart"/>
      <w:r w:rsidR="00865292" w:rsidRPr="007253BE">
        <w:t>risqeve</w:t>
      </w:r>
      <w:proofErr w:type="spellEnd"/>
      <w:r w:rsidR="005B4D54">
        <w:t>,</w:t>
      </w:r>
      <w:r w:rsidR="00865292" w:rsidRPr="007253BE">
        <w:t xml:space="preserve"> që ndikojnë në qëndrueshmërinë e borxhit. Megjithëse qeveria planifikon të ulë gradualisht nivelet e borxhit, ka ende </w:t>
      </w:r>
      <w:proofErr w:type="spellStart"/>
      <w:r w:rsidR="00865292" w:rsidRPr="007253BE">
        <w:t>risqe</w:t>
      </w:r>
      <w:proofErr w:type="spellEnd"/>
      <w:r w:rsidR="00865292" w:rsidRPr="007253BE">
        <w:t xml:space="preserve"> që lidhen me </w:t>
      </w:r>
      <w:proofErr w:type="spellStart"/>
      <w:r w:rsidR="00865292" w:rsidRPr="007253BE">
        <w:t>rifinancimin</w:t>
      </w:r>
      <w:proofErr w:type="spellEnd"/>
      <w:r w:rsidR="00865292" w:rsidRPr="007253BE">
        <w:t xml:space="preserve">, normat e interesit dhe kursin e këmbimit. </w:t>
      </w:r>
    </w:p>
    <w:p w14:paraId="3B868114" w14:textId="6FEEAB49" w:rsidR="00865292" w:rsidRPr="007253BE" w:rsidRDefault="00E45952" w:rsidP="00865292">
      <w:pPr>
        <w:pStyle w:val="TEKSTI"/>
      </w:pPr>
      <w:r>
        <w:t xml:space="preserve">- </w:t>
      </w:r>
      <w:r w:rsidR="00865292" w:rsidRPr="007253BE">
        <w:t>Detyrimet e reja ligjore kanë ndihmuar për një raportim më të mirë buxhetor gjatë vitit dhe atij vjetor. Sidoqoftë, progresi për transparencën e shpenzimeve ka qenë i kufizuar, pasi analiza publike e shpenzimeve nga ana e institucioneve mbetet e kufizuar. Mundësia e parlamentit për të shqyrtuar raportet vjetore është e kufizuar</w:t>
      </w:r>
      <w:r w:rsidR="00255FCC">
        <w:t>,</w:t>
      </w:r>
      <w:r w:rsidR="00865292" w:rsidRPr="007253BE">
        <w:t xml:space="preserve"> pasi ka</w:t>
      </w:r>
      <w:r w:rsidR="002352AE">
        <w:t xml:space="preserve"> </w:t>
      </w:r>
      <w:r w:rsidR="00865292" w:rsidRPr="007253BE">
        <w:t xml:space="preserve">dobësi në formatin dhe në përmbajtjen e dokumentit. </w:t>
      </w:r>
    </w:p>
    <w:p w14:paraId="3212C23F" w14:textId="1C164DFD" w:rsidR="00865292" w:rsidRPr="007253BE" w:rsidRDefault="00E45952" w:rsidP="00865292">
      <w:pPr>
        <w:pStyle w:val="TEKSTI"/>
      </w:pPr>
      <w:r>
        <w:t xml:space="preserve">- </w:t>
      </w:r>
      <w:r w:rsidR="00865292" w:rsidRPr="007253BE">
        <w:t xml:space="preserve">MFE-ja kontrollon në mënyrë të qendërzuar disbursimin e fondeve dhe garanton likuiditetin monetar, por mbetet i dobët menaxhimi i likuiditetit dhe duhet të forcohet më shumë kontrolli i angazhimeve. </w:t>
      </w:r>
    </w:p>
    <w:p w14:paraId="14B2A688" w14:textId="2269B354" w:rsidR="00865292" w:rsidRPr="007253BE" w:rsidRDefault="00E45952" w:rsidP="00865292">
      <w:pPr>
        <w:pStyle w:val="TEKSTI"/>
      </w:pPr>
      <w:r>
        <w:t xml:space="preserve">- </w:t>
      </w:r>
      <w:r w:rsidR="00865292" w:rsidRPr="007253BE">
        <w:t xml:space="preserve">Zhvillimi i </w:t>
      </w:r>
      <w:proofErr w:type="spellStart"/>
      <w:r w:rsidR="00865292" w:rsidRPr="007253BE">
        <w:t>MFK</w:t>
      </w:r>
      <w:proofErr w:type="spellEnd"/>
      <w:r w:rsidR="00865292" w:rsidRPr="007253BE">
        <w:t>-së</w:t>
      </w:r>
      <w:r w:rsidR="00255FCC">
        <w:t>,</w:t>
      </w:r>
      <w:r w:rsidR="00865292" w:rsidRPr="007253BE">
        <w:t xml:space="preserve"> në nivel organizativ</w:t>
      </w:r>
      <w:r w:rsidR="00255FCC">
        <w:t>,</w:t>
      </w:r>
      <w:r w:rsidR="00865292" w:rsidRPr="007253BE">
        <w:t xml:space="preserve"> ende nuk është në të njëjtën fazë si në kuadrin e përgjithshëm ligjor, sepse ka ende nevojë të përmirësohen çështje të rëndësishme, si llogaridhënia menaxheriale dhe delegimi i autoritetit për të realizuar menaxhim efektiv dhe efikas të fondeve publike. Megjithatë, ka pasur përmirësime në disa fusha</w:t>
      </w:r>
      <w:r w:rsidR="00255FCC">
        <w:t>,</w:t>
      </w:r>
      <w:r w:rsidR="00865292" w:rsidRPr="007253BE">
        <w:t xml:space="preserve"> si zbatimi në praktik</w:t>
      </w:r>
      <w:r w:rsidR="00255FCC">
        <w:t>ë</w:t>
      </w:r>
      <w:r w:rsidR="00865292" w:rsidRPr="007253BE">
        <w:t xml:space="preserve"> i disa instrumenteve të </w:t>
      </w:r>
      <w:proofErr w:type="spellStart"/>
      <w:r w:rsidR="00865292" w:rsidRPr="007253BE">
        <w:t>MFK</w:t>
      </w:r>
      <w:proofErr w:type="spellEnd"/>
      <w:r w:rsidR="00865292" w:rsidRPr="007253BE">
        <w:t>-së</w:t>
      </w:r>
      <w:r w:rsidR="00255FCC">
        <w:t>,</w:t>
      </w:r>
      <w:r w:rsidR="00865292" w:rsidRPr="007253BE">
        <w:t xml:space="preserve"> si hartat/manualet e proceseve të punës dhe regjistrat e riskut. </w:t>
      </w:r>
    </w:p>
    <w:p w14:paraId="24AB795D" w14:textId="184028B6" w:rsidR="00865292" w:rsidRPr="007253BE" w:rsidRDefault="00E45952" w:rsidP="00865292">
      <w:pPr>
        <w:pStyle w:val="TEKSTI"/>
      </w:pPr>
      <w:r>
        <w:t xml:space="preserve">- </w:t>
      </w:r>
      <w:r w:rsidR="00865292" w:rsidRPr="007253BE">
        <w:t>Aktualisht</w:t>
      </w:r>
      <w:r w:rsidR="00255FCC">
        <w:t>,</w:t>
      </w:r>
      <w:r w:rsidR="00865292" w:rsidRPr="007253BE">
        <w:t xml:space="preserve"> ekziston një kuadër më i fortë ligjor dhe operacional për </w:t>
      </w:r>
      <w:r w:rsidR="00DC65BA" w:rsidRPr="007253BE">
        <w:t xml:space="preserve">auditimin e brendshëm </w:t>
      </w:r>
      <w:r w:rsidR="00865292" w:rsidRPr="007253BE">
        <w:t>(</w:t>
      </w:r>
      <w:proofErr w:type="spellStart"/>
      <w:r w:rsidR="00865292" w:rsidRPr="007253BE">
        <w:t>AB</w:t>
      </w:r>
      <w:proofErr w:type="spellEnd"/>
      <w:r w:rsidR="00865292" w:rsidRPr="007253BE">
        <w:t>), por ka ende mangësi</w:t>
      </w:r>
      <w:r w:rsidR="00DC65BA">
        <w:t>,</w:t>
      </w:r>
      <w:r w:rsidR="00865292" w:rsidRPr="007253BE">
        <w:t xml:space="preserve"> pasi disa organizata nuk kanë krijuar ende njësitë </w:t>
      </w:r>
      <w:proofErr w:type="spellStart"/>
      <w:r w:rsidR="00865292" w:rsidRPr="007253BE">
        <w:t>AB</w:t>
      </w:r>
      <w:proofErr w:type="spellEnd"/>
      <w:r w:rsidR="00865292" w:rsidRPr="007253BE">
        <w:t xml:space="preserve"> dhe nuk kanë personel të mjaftueshëm. </w:t>
      </w:r>
    </w:p>
    <w:p w14:paraId="615BA2F9" w14:textId="2A83137E" w:rsidR="00865292" w:rsidRPr="007253BE" w:rsidRDefault="00E45952" w:rsidP="00865292">
      <w:pPr>
        <w:pStyle w:val="TEKSTI"/>
      </w:pPr>
      <w:r>
        <w:t xml:space="preserve">- </w:t>
      </w:r>
      <w:r w:rsidR="00865292" w:rsidRPr="007253BE">
        <w:t>Procesi i prokurimit</w:t>
      </w:r>
      <w:r w:rsidR="00DC65BA">
        <w:t>,</w:t>
      </w:r>
      <w:r w:rsidR="00865292" w:rsidRPr="007253BE">
        <w:t xml:space="preserve"> në përgjithësi</w:t>
      </w:r>
      <w:r w:rsidR="00DC65BA">
        <w:t>,</w:t>
      </w:r>
      <w:r w:rsidR="00865292" w:rsidRPr="007253BE">
        <w:t xml:space="preserve"> është tejet i rregulluar dhe kuadri ligjor është shumë përshkrues dhe tepër i ngushtë. Fokusi te kontrollet, sanksionet dhe frika nga ankesat ka krijuar një kulturë frike ndaj riskut në administratën publike që ushqen më shumë pajtimin me rregullat në vend që të fokusohet në </w:t>
      </w:r>
      <w:proofErr w:type="spellStart"/>
      <w:r w:rsidR="00865292" w:rsidRPr="007253BE">
        <w:t>performancë</w:t>
      </w:r>
      <w:proofErr w:type="spellEnd"/>
      <w:r w:rsidR="00865292" w:rsidRPr="007253BE">
        <w:t xml:space="preserve"> dhe në rezultate. Transparencës, integritetit dhe konkurrencës, edhe pse në thelb janë të nevojshme, u është dhënë më shumë prioritet se </w:t>
      </w:r>
      <w:proofErr w:type="spellStart"/>
      <w:r w:rsidR="00865292" w:rsidRPr="007253BE">
        <w:t>ç’duhet</w:t>
      </w:r>
      <w:proofErr w:type="spellEnd"/>
      <w:r w:rsidR="00865292" w:rsidRPr="007253BE">
        <w:t>, siç ilustrohet nga rregullat për blerjet me vlerë të ulët.</w:t>
      </w:r>
      <w:r w:rsidR="002352AE">
        <w:t xml:space="preserve"> </w:t>
      </w:r>
    </w:p>
    <w:p w14:paraId="13882185" w14:textId="1B42817A" w:rsidR="00865292" w:rsidRPr="007253BE" w:rsidRDefault="00E45952" w:rsidP="00865292">
      <w:pPr>
        <w:pStyle w:val="TEKSTI"/>
      </w:pPr>
      <w:r>
        <w:t xml:space="preserve">- </w:t>
      </w:r>
      <w:r w:rsidR="00865292" w:rsidRPr="007253BE">
        <w:t xml:space="preserve">Aktivitetet </w:t>
      </w:r>
      <w:proofErr w:type="spellStart"/>
      <w:r w:rsidR="00865292" w:rsidRPr="007253BE">
        <w:t>audituese</w:t>
      </w:r>
      <w:proofErr w:type="spellEnd"/>
      <w:r w:rsidR="00865292" w:rsidRPr="007253BE">
        <w:t xml:space="preserve"> të </w:t>
      </w:r>
      <w:proofErr w:type="spellStart"/>
      <w:r w:rsidR="00865292" w:rsidRPr="007253BE">
        <w:t>KLSH</w:t>
      </w:r>
      <w:proofErr w:type="spellEnd"/>
      <w:r w:rsidR="00865292" w:rsidRPr="007253BE">
        <w:t xml:space="preserve">-së ende nuk janë në përputhje me </w:t>
      </w:r>
      <w:proofErr w:type="spellStart"/>
      <w:r w:rsidR="00865292" w:rsidRPr="007253BE">
        <w:t>SNISA</w:t>
      </w:r>
      <w:proofErr w:type="spellEnd"/>
      <w:r w:rsidR="00865292" w:rsidRPr="007253BE">
        <w:t xml:space="preserve"> dhe baza e punës </w:t>
      </w:r>
      <w:proofErr w:type="spellStart"/>
      <w:r w:rsidR="00865292" w:rsidRPr="007253BE">
        <w:t>audituese</w:t>
      </w:r>
      <w:proofErr w:type="spellEnd"/>
      <w:r w:rsidR="00865292" w:rsidRPr="007253BE">
        <w:t xml:space="preserve"> vazhdon të mbetet auditimi i përputhshmërisë, që e vendos theksin më shumë në evidentimin e dëmeve ekonomike</w:t>
      </w:r>
      <w:r w:rsidR="00471AFE">
        <w:t>,</w:t>
      </w:r>
      <w:r w:rsidR="00865292" w:rsidRPr="007253BE">
        <w:t xml:space="preserve"> se</w:t>
      </w:r>
      <w:r w:rsidR="00471AFE">
        <w:t xml:space="preserve"> </w:t>
      </w:r>
      <w:r w:rsidR="00865292" w:rsidRPr="007253BE">
        <w:t xml:space="preserve">sa në parandalimin e tyre. Fokusi i </w:t>
      </w:r>
      <w:proofErr w:type="spellStart"/>
      <w:r w:rsidR="00865292" w:rsidRPr="007253BE">
        <w:t>KLSH</w:t>
      </w:r>
      <w:proofErr w:type="spellEnd"/>
      <w:r w:rsidR="00865292" w:rsidRPr="007253BE">
        <w:t xml:space="preserve">-së në nxjerrjen e sa më shumë raporteve vjetore ndikon negativisht në cilësinë e punës </w:t>
      </w:r>
      <w:proofErr w:type="spellStart"/>
      <w:r w:rsidR="00865292" w:rsidRPr="007253BE">
        <w:t>audituese</w:t>
      </w:r>
      <w:proofErr w:type="spellEnd"/>
      <w:r w:rsidR="00865292" w:rsidRPr="007253BE">
        <w:t xml:space="preserve"> dhe në cilësinë e rekomandimeve. </w:t>
      </w:r>
    </w:p>
    <w:p w14:paraId="687AB6D8" w14:textId="3BD5D3D3" w:rsidR="00865292" w:rsidRPr="00E45952" w:rsidRDefault="00865292" w:rsidP="00865292">
      <w:pPr>
        <w:pStyle w:val="TEKSTI"/>
        <w:rPr>
          <w:b/>
          <w:bCs/>
          <w:i/>
          <w:iCs/>
          <w:color w:val="000000" w:themeColor="text1"/>
        </w:rPr>
      </w:pPr>
      <w:r w:rsidRPr="00E45952">
        <w:rPr>
          <w:b/>
          <w:bCs/>
          <w:i/>
          <w:iCs/>
          <w:color w:val="000000" w:themeColor="text1"/>
        </w:rPr>
        <w:t>Raporti i Komisionit Evropian 2019</w:t>
      </w:r>
      <w:r w:rsidR="002352AE" w:rsidRPr="00E45952">
        <w:rPr>
          <w:b/>
          <w:bCs/>
          <w:i/>
          <w:iCs/>
          <w:color w:val="000000" w:themeColor="text1"/>
        </w:rPr>
        <w:t xml:space="preserve"> </w:t>
      </w:r>
      <w:r w:rsidRPr="00E45952">
        <w:rPr>
          <w:b/>
          <w:bCs/>
          <w:i/>
          <w:iCs/>
          <w:color w:val="000000" w:themeColor="text1"/>
        </w:rPr>
        <w:t>për Shqipërinë</w:t>
      </w:r>
      <w:r w:rsidRPr="00E45952">
        <w:rPr>
          <w:rStyle w:val="FootnoteReference"/>
          <w:b/>
          <w:bCs/>
          <w:i/>
          <w:iCs/>
          <w:color w:val="000000" w:themeColor="text1"/>
        </w:rPr>
        <w:footnoteReference w:id="8"/>
      </w:r>
    </w:p>
    <w:p w14:paraId="46C559E7" w14:textId="77777777" w:rsidR="00865292" w:rsidRPr="007253BE" w:rsidRDefault="00865292" w:rsidP="00865292">
      <w:pPr>
        <w:pStyle w:val="TEKSTI"/>
      </w:pPr>
      <w:r w:rsidRPr="007253BE">
        <w:t xml:space="preserve">Raporti përmbledh si më poshtë ecurinë e reformës </w:t>
      </w:r>
      <w:proofErr w:type="spellStart"/>
      <w:r w:rsidRPr="007253BE">
        <w:t>MFP</w:t>
      </w:r>
      <w:proofErr w:type="spellEnd"/>
      <w:r w:rsidRPr="007253BE">
        <w:t xml:space="preserve">: </w:t>
      </w:r>
    </w:p>
    <w:p w14:paraId="1C16E02A" w14:textId="10755DDB" w:rsidR="00865292" w:rsidRPr="007253BE" w:rsidRDefault="00F82FC2" w:rsidP="00865292">
      <w:pPr>
        <w:pStyle w:val="TEKSTI"/>
      </w:pPr>
      <w:r>
        <w:t>“</w:t>
      </w:r>
      <w:r w:rsidR="00865292" w:rsidRPr="007253BE">
        <w:t xml:space="preserve">MFE, e cila udhëheq reformën e menaxhimit të financave publike, iu nënshtrua ristrukturimit në vitin 2018. Aktualisht, ka ende vende vakante në ministri. Për momentin po rivlerësohen prioritetet bazuar në </w:t>
      </w:r>
      <w:r w:rsidR="00AD0661" w:rsidRPr="007253BE">
        <w:t xml:space="preserve">rishikimin afatmesëm të strategjisë </w:t>
      </w:r>
      <w:proofErr w:type="spellStart"/>
      <w:r w:rsidR="00865292" w:rsidRPr="007253BE">
        <w:t>MFP</w:t>
      </w:r>
      <w:proofErr w:type="spellEnd"/>
      <w:r w:rsidR="00865292" w:rsidRPr="007253BE">
        <w:t xml:space="preserve"> 2018. Qëllimi i këtij rivlerësimi është: </w:t>
      </w:r>
      <w:r w:rsidR="00AD0661" w:rsidRPr="007253BE">
        <w:t xml:space="preserve">të </w:t>
      </w:r>
      <w:r w:rsidR="00865292" w:rsidRPr="007253BE">
        <w:t xml:space="preserve">përmirësojë planifikimin dhe menaxhimin buxhetor; të forcojë zbatimin e kontrollit të brendshëm në gjithë qeverinë; të parandalojë detyrimet e prapambetura në nivel qendror dhe vendor; të zbatojë rekomandimet e auditimit të brendshëm dhe të jashtëm; të përmirësojë planifikimin dhe menaxhimin e investimeve; përmirësimin e prokurimit publik dhe përputhshmërinë me rregullat e prokurimit; t’u japë më shumë akses </w:t>
      </w:r>
      <w:proofErr w:type="spellStart"/>
      <w:r w:rsidR="00865292" w:rsidRPr="00AD0661">
        <w:rPr>
          <w:i/>
        </w:rPr>
        <w:t>online</w:t>
      </w:r>
      <w:proofErr w:type="spellEnd"/>
      <w:r w:rsidR="00865292" w:rsidRPr="007253BE">
        <w:t xml:space="preserve"> institucioneve t</w:t>
      </w:r>
      <w:r w:rsidR="00AD0661">
        <w:t>ë</w:t>
      </w:r>
      <w:r w:rsidR="00865292" w:rsidRPr="007253BE">
        <w:t xml:space="preserve"> thesari; dhe të analizojë </w:t>
      </w:r>
      <w:proofErr w:type="spellStart"/>
      <w:r w:rsidR="00865292" w:rsidRPr="007253BE">
        <w:t>risqet</w:t>
      </w:r>
      <w:proofErr w:type="spellEnd"/>
      <w:r w:rsidR="00865292" w:rsidRPr="007253BE">
        <w:t xml:space="preserve"> fiskale të ndërmarrjeve shtetërore (</w:t>
      </w:r>
      <w:proofErr w:type="spellStart"/>
      <w:r w:rsidR="00865292" w:rsidRPr="007253BE">
        <w:t>NSH</w:t>
      </w:r>
      <w:proofErr w:type="spellEnd"/>
      <w:r w:rsidR="00865292" w:rsidRPr="007253BE">
        <w:t>). Ka pasur progres në përgatitjen e buxheteve për vitin 2018 dhe 2019</w:t>
      </w:r>
      <w:r w:rsidR="00AD0661">
        <w:t>,</w:t>
      </w:r>
      <w:r w:rsidR="00865292" w:rsidRPr="007253BE">
        <w:t xml:space="preserve"> në përputhje me LOB, të rishikuar. Është </w:t>
      </w:r>
      <w:r w:rsidR="00865292" w:rsidRPr="007253BE">
        <w:lastRenderedPageBreak/>
        <w:t xml:space="preserve">përmirësuar respektimi i rregullave fiskale, falë përfshirjes së një seksioni mbi </w:t>
      </w:r>
      <w:proofErr w:type="spellStart"/>
      <w:r w:rsidR="00865292" w:rsidRPr="007253BE">
        <w:t>risqet</w:t>
      </w:r>
      <w:proofErr w:type="spellEnd"/>
      <w:r w:rsidR="00865292" w:rsidRPr="007253BE">
        <w:t xml:space="preserve"> fiskale dhe një liste për </w:t>
      </w:r>
      <w:proofErr w:type="spellStart"/>
      <w:r w:rsidR="00865292" w:rsidRPr="007253BE">
        <w:t>PPP</w:t>
      </w:r>
      <w:proofErr w:type="spellEnd"/>
      <w:r w:rsidR="00FC3957" w:rsidRPr="007253BE">
        <w:t>-në</w:t>
      </w:r>
      <w:r w:rsidR="00865292" w:rsidRPr="007253BE">
        <w:t xml:space="preserve"> në propozimet buxhetore të vitit 2019. Në muajin mars 2018 u miratuan udhëzimet e reja për </w:t>
      </w:r>
      <w:proofErr w:type="spellStart"/>
      <w:r w:rsidR="00865292" w:rsidRPr="007253BE">
        <w:t>MIP</w:t>
      </w:r>
      <w:proofErr w:type="spellEnd"/>
      <w:r w:rsidR="00FC3957" w:rsidRPr="007253BE">
        <w:t>-në</w:t>
      </w:r>
      <w:r w:rsidR="00865292" w:rsidRPr="007253BE">
        <w:t>. U ndërmor një fushatë për të luftuar ekonominë informale dhe u pilotuan manualet për auditimin e jashtëm. (</w:t>
      </w:r>
      <w:r w:rsidR="00123F19" w:rsidRPr="007253BE">
        <w:t xml:space="preserve">Shihni </w:t>
      </w:r>
      <w:r w:rsidR="00865292" w:rsidRPr="007253BE">
        <w:t xml:space="preserve">edhe </w:t>
      </w:r>
      <w:r w:rsidR="00FC3957" w:rsidRPr="007253BE">
        <w:t>k</w:t>
      </w:r>
      <w:r w:rsidR="00865292" w:rsidRPr="007253BE">
        <w:t>apitujt 5, 16 dhe 32</w:t>
      </w:r>
      <w:r w:rsidR="00123F19">
        <w:t>.</w:t>
      </w:r>
      <w:r w:rsidR="00865292" w:rsidRPr="007253BE">
        <w:t xml:space="preserve">) U përmirësua transparenca buxhetore falë botimit në kohë të </w:t>
      </w:r>
      <w:proofErr w:type="spellStart"/>
      <w:r w:rsidR="00865292" w:rsidRPr="007253BE">
        <w:t>të</w:t>
      </w:r>
      <w:proofErr w:type="spellEnd"/>
      <w:r w:rsidR="00865292" w:rsidRPr="007253BE">
        <w:t xml:space="preserve"> gjitha dokumenteve kryesore buxhetore. Janë botuar buxheti i vitit 2019, </w:t>
      </w:r>
      <w:r w:rsidR="00DA3EC2" w:rsidRPr="007253BE">
        <w:t xml:space="preserve">buxheti për qytetarët </w:t>
      </w:r>
      <w:r w:rsidR="00865292" w:rsidRPr="007253BE">
        <w:t xml:space="preserve">dhe një listë e investimeve publike (përfshirë </w:t>
      </w:r>
      <w:proofErr w:type="spellStart"/>
      <w:r w:rsidR="00865292" w:rsidRPr="007253BE">
        <w:t>PPP</w:t>
      </w:r>
      <w:proofErr w:type="spellEnd"/>
      <w:r w:rsidR="00865292" w:rsidRPr="007253BE">
        <w:t>-të në kuadër të programit buxhetor afatmesëm). Duhet të forcohet më tej pjesëmarrja e publikut në proceset buxhetore. U botua raporti për zbatimin e buxhetit për vitin 2017, megjithatë, informacioni në këtë raport mbi aktivet shtetërore, nuk mundëson një krahasim të plotë me buxhetin fillestar.</w:t>
      </w:r>
      <w:r>
        <w:t>”</w:t>
      </w:r>
      <w:r w:rsidR="00865292" w:rsidRPr="007253BE">
        <w:t xml:space="preserve"> </w:t>
      </w:r>
    </w:p>
    <w:p w14:paraId="34A27EA7" w14:textId="77777777" w:rsidR="00865292" w:rsidRPr="00DA3EC2" w:rsidRDefault="00865292" w:rsidP="00865292">
      <w:pPr>
        <w:pStyle w:val="TEKSTI"/>
        <w:rPr>
          <w:b/>
          <w:bCs/>
          <w:i/>
          <w:iCs/>
          <w:color w:val="000000" w:themeColor="text1"/>
        </w:rPr>
      </w:pPr>
      <w:r w:rsidRPr="00DA3EC2">
        <w:rPr>
          <w:b/>
          <w:bCs/>
          <w:i/>
          <w:iCs/>
          <w:color w:val="000000" w:themeColor="text1"/>
        </w:rPr>
        <w:t>Fondi Monetar Ndërkombëtar</w:t>
      </w:r>
    </w:p>
    <w:p w14:paraId="58E1ACE0" w14:textId="3293E8E5" w:rsidR="00865292" w:rsidRPr="007253BE" w:rsidRDefault="00865292" w:rsidP="00865292">
      <w:pPr>
        <w:pStyle w:val="TEKSTI"/>
      </w:pPr>
      <w:r w:rsidRPr="007253BE">
        <w:t>Vlerësimi i FMN-së është mbështetur në misione të ndryshme të Departamentit të Çështjeve Fiskale për zhvillimin e kapaciteteve, vlerësime të ndryshme</w:t>
      </w:r>
      <w:r w:rsidRPr="007253BE">
        <w:rPr>
          <w:rStyle w:val="FootnoteReference"/>
        </w:rPr>
        <w:footnoteReference w:id="9"/>
      </w:r>
      <w:r w:rsidRPr="007253BE">
        <w:t xml:space="preserve"> dhe diskutimet sipas </w:t>
      </w:r>
      <w:r w:rsidR="00DE15ED" w:rsidRPr="007253BE">
        <w:t xml:space="preserve">nenit </w:t>
      </w:r>
      <w:proofErr w:type="spellStart"/>
      <w:r w:rsidRPr="007253BE">
        <w:t>IV</w:t>
      </w:r>
      <w:proofErr w:type="spellEnd"/>
      <w:r w:rsidRPr="007253BE">
        <w:t>.</w:t>
      </w:r>
      <w:r w:rsidRPr="007253BE">
        <w:rPr>
          <w:rStyle w:val="FootnoteReference"/>
        </w:rPr>
        <w:footnoteReference w:id="10"/>
      </w:r>
      <w:r w:rsidRPr="007253BE">
        <w:t xml:space="preserve"> Këshillat kanë të bëjnë me shqetësimet që lindin nga rritja e detyrimeve të prapambetura të qeverisë që prej vitit 2016, të cilat lidhen kryesisht me rimbursimin e </w:t>
      </w:r>
      <w:r w:rsidR="00C43345" w:rsidRPr="007253BE">
        <w:t xml:space="preserve">tatimit </w:t>
      </w:r>
      <w:r w:rsidRPr="007253BE">
        <w:t>mbi vlerën e shtuar (TVSH), pagesat e qeverisë qendrore dhe të qeverisë vendore (</w:t>
      </w:r>
      <w:proofErr w:type="spellStart"/>
      <w:r w:rsidRPr="007253BE">
        <w:t>QV</w:t>
      </w:r>
      <w:proofErr w:type="spellEnd"/>
      <w:r w:rsidRPr="007253BE">
        <w:t>) për ndërtimin e rrugëve. Është e nevojshme të forcohet parandalimi dhe kontrolli i detyrimeve të prapambetura, parashikimi i të ardhurave (përfshirë rimbursimin e TVSH-së) dhe menaxhimi i likuiditetit</w:t>
      </w:r>
      <w:r w:rsidR="008F7B85">
        <w:t>,</w:t>
      </w:r>
      <w:r w:rsidRPr="007253BE">
        <w:t xml:space="preserve"> si dhe përmirësimi i kontrollit të angazhimeve</w:t>
      </w:r>
      <w:r w:rsidR="00C43345">
        <w:t>,</w:t>
      </w:r>
      <w:r w:rsidRPr="007253BE">
        <w:t xml:space="preserve"> sidomos nga </w:t>
      </w:r>
      <w:r w:rsidR="00C43345" w:rsidRPr="007253BE">
        <w:t xml:space="preserve">autoriteti rrugor. </w:t>
      </w:r>
    </w:p>
    <w:p w14:paraId="64B1EFE7" w14:textId="0E87561E" w:rsidR="00865292" w:rsidRPr="007253BE" w:rsidRDefault="00865292" w:rsidP="00865292">
      <w:pPr>
        <w:pStyle w:val="TEKSTI"/>
      </w:pPr>
      <w:r w:rsidRPr="007253BE">
        <w:t>Është e nevojshme të përmirësohet parashikimi i likuiditetit dhe i menaxhimit të burimeve qeveritare</w:t>
      </w:r>
      <w:r w:rsidR="00045CC3">
        <w:t>,</w:t>
      </w:r>
      <w:r w:rsidRPr="007253BE">
        <w:t xml:space="preserve"> në mënyrë më të integruar dhe me kosto efikase. Është bërë progres në zgjatjen e </w:t>
      </w:r>
      <w:proofErr w:type="spellStart"/>
      <w:r w:rsidRPr="007253BE">
        <w:t>maturimit</w:t>
      </w:r>
      <w:proofErr w:type="spellEnd"/>
      <w:r w:rsidRPr="007253BE">
        <w:t xml:space="preserve"> të borxhit publik dhe vijimin e emetimit të bonove tremujore të thesarit (</w:t>
      </w:r>
      <w:proofErr w:type="spellStart"/>
      <w:r w:rsidRPr="007253BE">
        <w:t>BTH</w:t>
      </w:r>
      <w:proofErr w:type="spellEnd"/>
      <w:r w:rsidRPr="007253BE">
        <w:t>)</w:t>
      </w:r>
      <w:r w:rsidR="00045CC3">
        <w:t xml:space="preserve"> </w:t>
      </w:r>
      <w:r w:rsidRPr="007253BE">
        <w:t>për të ndihmuar zhvillimin e tregut monetar. Së bashku me mbështetjen e Bankës së Shqipërisë për menaxhimin e likuiditetit, ky rezultoi një mjet i dobishëm financimi.</w:t>
      </w:r>
      <w:r w:rsidR="002352AE">
        <w:t xml:space="preserve"> </w:t>
      </w:r>
    </w:p>
    <w:p w14:paraId="194D6BA7" w14:textId="2A555443" w:rsidR="00865292" w:rsidRPr="007253BE" w:rsidRDefault="00865292" w:rsidP="00865292">
      <w:pPr>
        <w:pStyle w:val="TEKSTI"/>
      </w:pPr>
      <w:r w:rsidRPr="007253BE">
        <w:t>Duke q</w:t>
      </w:r>
      <w:r w:rsidR="00FC3957" w:rsidRPr="007253BE">
        <w:t>e</w:t>
      </w:r>
      <w:r w:rsidRPr="007253BE">
        <w:t>në se Shqipëria ka mungesë të madhe infrastrukturore krahasuar me vendet e rajonit, autoritetet u kanë dhënë përparësi shpenzimeve kapitale, të cilat mbahen në 5 për</w:t>
      </w:r>
      <w:r w:rsidR="00FC3957" w:rsidRPr="007253BE">
        <w:t xml:space="preserve"> </w:t>
      </w:r>
      <w:r w:rsidRPr="007253BE">
        <w:t xml:space="preserve">qind të </w:t>
      </w:r>
      <w:proofErr w:type="spellStart"/>
      <w:r w:rsidRPr="007253BE">
        <w:t>PBB</w:t>
      </w:r>
      <w:proofErr w:type="spellEnd"/>
      <w:r w:rsidRPr="007253BE">
        <w:t xml:space="preserve">-së dhe kanë përshpejtuar përdorimin e </w:t>
      </w:r>
      <w:proofErr w:type="spellStart"/>
      <w:r w:rsidRPr="007253BE">
        <w:t>PPP</w:t>
      </w:r>
      <w:proofErr w:type="spellEnd"/>
      <w:r w:rsidRPr="007253BE">
        <w:t>-ve. Me gjithë progresin e bërë, vlerësimi dhe përzgjedhja e projekteve të investimit vijon të mbetet e copëzuar</w:t>
      </w:r>
      <w:r w:rsidR="00045CC3">
        <w:t>,</w:t>
      </w:r>
      <w:r w:rsidRPr="007253BE">
        <w:t xml:space="preserve"> në varësi të burimit të financimit të projektit. Do të ndihmonte konsolidimi i proceseve vendimmarrëse dhe forcimi i njësisë për menaxhimin e investimeve publike në Ministrinë e Financave dhe Ekonomisë (duk</w:t>
      </w:r>
      <w:r w:rsidR="00102D60">
        <w:t>e</w:t>
      </w:r>
      <w:r w:rsidRPr="007253BE">
        <w:t xml:space="preserve"> përfshirë nën të njëjtën kupolë edhe menaxhimin e </w:t>
      </w:r>
      <w:proofErr w:type="spellStart"/>
      <w:r w:rsidRPr="007253BE">
        <w:t>PPP</w:t>
      </w:r>
      <w:proofErr w:type="spellEnd"/>
      <w:r w:rsidRPr="007253BE">
        <w:t xml:space="preserve">-ve). </w:t>
      </w:r>
    </w:p>
    <w:p w14:paraId="4A27AD60" w14:textId="403F73E5" w:rsidR="00865292" w:rsidRPr="007253BE" w:rsidRDefault="00865292" w:rsidP="00865292">
      <w:pPr>
        <w:pStyle w:val="TEKSTI"/>
      </w:pPr>
      <w:r w:rsidRPr="007253BE">
        <w:t xml:space="preserve">Përfshirja e vlerësimit të riskut fiskal në buxhetet më të fundit është një hap i mirë drejt së ardhmes, i cili ka thelluar dhe zgjeruar mbulimin. Këtu është përfshirë edhe shtrirja e analizës për të mbuluar një gamë më të gjerë </w:t>
      </w:r>
      <w:proofErr w:type="spellStart"/>
      <w:r w:rsidRPr="007253BE">
        <w:t>risqesh</w:t>
      </w:r>
      <w:proofErr w:type="spellEnd"/>
      <w:r w:rsidRPr="007253BE">
        <w:t xml:space="preserve"> në bilancet e sektorit publik</w:t>
      </w:r>
      <w:r w:rsidR="008F7B85">
        <w:t>,</w:t>
      </w:r>
      <w:r w:rsidRPr="007253BE">
        <w:t xml:space="preserve"> si dhe një analizë më të hollësishme të detyrimeve të mëdha të kushtëzuara, përfshirë ato të ndërmarrjeve shtetërore, qeverisë vendore dhe atyre të parashikuara në kontratat </w:t>
      </w:r>
      <w:proofErr w:type="spellStart"/>
      <w:r w:rsidRPr="007253BE">
        <w:t>PPP</w:t>
      </w:r>
      <w:proofErr w:type="spellEnd"/>
      <w:r w:rsidRPr="007253BE">
        <w:t xml:space="preserve">. Megjithatë, për të rritur besueshmërinë e parashikimeve buxhetore, raporti duhet të përmbajë edhe politikat qeveritare për zvogëlimin e këtyre </w:t>
      </w:r>
      <w:proofErr w:type="spellStart"/>
      <w:r w:rsidRPr="007253BE">
        <w:t>risqeve</w:t>
      </w:r>
      <w:proofErr w:type="spellEnd"/>
      <w:r w:rsidRPr="007253BE">
        <w:t xml:space="preserve">. </w:t>
      </w:r>
    </w:p>
    <w:p w14:paraId="6F330F31" w14:textId="597B427D" w:rsidR="00865292" w:rsidRPr="007253BE" w:rsidRDefault="00865292" w:rsidP="00865292">
      <w:pPr>
        <w:pStyle w:val="TEKSTI"/>
      </w:pPr>
      <w:r w:rsidRPr="007253BE">
        <w:t xml:space="preserve">Rritja e shpejtë e </w:t>
      </w:r>
      <w:proofErr w:type="spellStart"/>
      <w:r w:rsidRPr="007253BE">
        <w:t>PPP</w:t>
      </w:r>
      <w:proofErr w:type="spellEnd"/>
      <w:r w:rsidRPr="007253BE">
        <w:t xml:space="preserve">-ve ka sjellë edhe rritje të </w:t>
      </w:r>
      <w:proofErr w:type="spellStart"/>
      <w:r w:rsidRPr="007253BE">
        <w:t>risqeve</w:t>
      </w:r>
      <w:proofErr w:type="spellEnd"/>
      <w:r w:rsidRPr="007253BE">
        <w:t xml:space="preserve"> fiskale. Një ndër hapat e parë të rëndësishëm, janë ndryshimet e planifikuara në legjislacionin për </w:t>
      </w:r>
      <w:proofErr w:type="spellStart"/>
      <w:r w:rsidRPr="007253BE">
        <w:t>PPP</w:t>
      </w:r>
      <w:proofErr w:type="spellEnd"/>
      <w:r w:rsidRPr="007253BE">
        <w:t xml:space="preserve">-të për të zgjeruar rolin e Ministrisë së Financave dhe Ekonomisë, si </w:t>
      </w:r>
      <w:r w:rsidR="00F82FC2">
        <w:t>“</w:t>
      </w:r>
      <w:r w:rsidRPr="007253BE">
        <w:t>rojtare</w:t>
      </w:r>
      <w:r w:rsidR="00F82FC2">
        <w:t>”</w:t>
      </w:r>
      <w:r w:rsidRPr="007253BE">
        <w:t xml:space="preserve"> të kostove të mundshme fiskale të </w:t>
      </w:r>
      <w:proofErr w:type="spellStart"/>
      <w:r w:rsidRPr="007253BE">
        <w:t>PPP</w:t>
      </w:r>
      <w:proofErr w:type="spellEnd"/>
      <w:r w:rsidRPr="007253BE">
        <w:t xml:space="preserve">-ve, megjithatë procesi i </w:t>
      </w:r>
      <w:proofErr w:type="spellStart"/>
      <w:r w:rsidRPr="007253BE">
        <w:t>PPP</w:t>
      </w:r>
      <w:proofErr w:type="spellEnd"/>
      <w:r w:rsidRPr="007253BE">
        <w:t xml:space="preserve">-ve duhet të përafrohet me planifikimin, vlerësimin dhe proceset e përzgjedhjes së investimeve publike. </w:t>
      </w:r>
    </w:p>
    <w:p w14:paraId="14DACA68" w14:textId="77777777" w:rsidR="00865292" w:rsidRPr="002D5761" w:rsidRDefault="00865292" w:rsidP="00865292">
      <w:pPr>
        <w:pStyle w:val="TEKSTI"/>
        <w:rPr>
          <w:b/>
          <w:bCs/>
          <w:i/>
          <w:iCs/>
          <w:color w:val="000000" w:themeColor="text1"/>
        </w:rPr>
      </w:pPr>
      <w:r w:rsidRPr="002D5761">
        <w:rPr>
          <w:b/>
          <w:bCs/>
          <w:i/>
          <w:iCs/>
          <w:color w:val="000000" w:themeColor="text1"/>
        </w:rPr>
        <w:t>Strategji të tjera të rëndësishme kombëtare</w:t>
      </w:r>
    </w:p>
    <w:p w14:paraId="4EA5833D" w14:textId="1374F475" w:rsidR="004C2C30" w:rsidRPr="007253BE" w:rsidRDefault="00865292" w:rsidP="004C2C30">
      <w:pPr>
        <w:pStyle w:val="TEKSTI"/>
      </w:pPr>
      <w:r w:rsidRPr="007253BE">
        <w:t>Shumica e komponentëve të St</w:t>
      </w:r>
      <w:r w:rsidR="00C80D61">
        <w:t xml:space="preserve">rategjisë së </w:t>
      </w:r>
      <w:proofErr w:type="spellStart"/>
      <w:r w:rsidR="00C80D61">
        <w:t>MFP</w:t>
      </w:r>
      <w:proofErr w:type="spellEnd"/>
      <w:r w:rsidR="00C80D61">
        <w:t>-së</w:t>
      </w:r>
      <w:r w:rsidRPr="007253BE">
        <w:t xml:space="preserve"> zbërthehen në strategji dhe plane veprimesh më të hollësishme, të cilat përgatiten nga sektorët përgjegjës, si për shembull, Strategjia </w:t>
      </w:r>
      <w:proofErr w:type="spellStart"/>
      <w:r w:rsidR="00C80D61" w:rsidRPr="007253BE">
        <w:t>ndërsektoriale</w:t>
      </w:r>
      <w:proofErr w:type="spellEnd"/>
      <w:r w:rsidR="00C80D61" w:rsidRPr="007253BE">
        <w:t xml:space="preserve"> kundër korrupsionit dhe strategjia për reformat </w:t>
      </w:r>
      <w:proofErr w:type="spellStart"/>
      <w:r w:rsidRPr="007253BE">
        <w:t>RAP</w:t>
      </w:r>
      <w:proofErr w:type="spellEnd"/>
      <w:r w:rsidRPr="007253BE">
        <w:t xml:space="preserve">. Krahas tyre, strategjia </w:t>
      </w:r>
      <w:r w:rsidRPr="007253BE">
        <w:lastRenderedPageBreak/>
        <w:t xml:space="preserve">plotësohet edhe nga </w:t>
      </w:r>
      <w:r w:rsidR="00C80D61" w:rsidRPr="007253BE">
        <w:t xml:space="preserve">plani </w:t>
      </w:r>
      <w:r w:rsidRPr="007253BE">
        <w:t xml:space="preserve">i </w:t>
      </w:r>
      <w:proofErr w:type="spellStart"/>
      <w:r w:rsidRPr="007253BE">
        <w:t>KLSH</w:t>
      </w:r>
      <w:proofErr w:type="spellEnd"/>
      <w:r w:rsidRPr="007253BE">
        <w:t xml:space="preserve">-së për </w:t>
      </w:r>
      <w:r w:rsidR="00C80D61" w:rsidRPr="007253BE">
        <w:t>zhvillimin strategjik</w:t>
      </w:r>
      <w:r w:rsidR="00C80D61">
        <w:t xml:space="preserve">, </w:t>
      </w:r>
      <w:r w:rsidRPr="007253BE">
        <w:t>2018</w:t>
      </w:r>
      <w:r w:rsidR="00C80D61">
        <w:t>–</w:t>
      </w:r>
      <w:r w:rsidRPr="007253BE">
        <w:t>2022, si</w:t>
      </w:r>
      <w:r w:rsidRPr="007253BE">
        <w:rPr>
          <w:sz w:val="23"/>
          <w:szCs w:val="23"/>
        </w:rPr>
        <w:t xml:space="preserve"> dhe </w:t>
      </w:r>
      <w:r w:rsidR="00C80D61" w:rsidRPr="007253BE">
        <w:rPr>
          <w:sz w:val="23"/>
          <w:szCs w:val="23"/>
        </w:rPr>
        <w:t xml:space="preserve">strategjia e komunikimit </w:t>
      </w:r>
      <w:r w:rsidRPr="007253BE">
        <w:rPr>
          <w:sz w:val="23"/>
          <w:szCs w:val="23"/>
        </w:rPr>
        <w:t xml:space="preserve">të </w:t>
      </w:r>
      <w:proofErr w:type="spellStart"/>
      <w:r w:rsidRPr="007253BE">
        <w:rPr>
          <w:sz w:val="23"/>
          <w:szCs w:val="23"/>
        </w:rPr>
        <w:t>KLSH</w:t>
      </w:r>
      <w:proofErr w:type="spellEnd"/>
      <w:r w:rsidRPr="007253BE">
        <w:rPr>
          <w:sz w:val="23"/>
          <w:szCs w:val="23"/>
        </w:rPr>
        <w:t>-së</w:t>
      </w:r>
      <w:r w:rsidR="00C80D61">
        <w:rPr>
          <w:sz w:val="23"/>
          <w:szCs w:val="23"/>
        </w:rPr>
        <w:t>,</w:t>
      </w:r>
      <w:r w:rsidRPr="007253BE">
        <w:rPr>
          <w:sz w:val="23"/>
          <w:szCs w:val="23"/>
        </w:rPr>
        <w:t xml:space="preserve"> për periudhën 2017</w:t>
      </w:r>
      <w:r w:rsidR="00C80D61">
        <w:t>–</w:t>
      </w:r>
      <w:r w:rsidRPr="007253BE">
        <w:rPr>
          <w:sz w:val="23"/>
          <w:szCs w:val="23"/>
        </w:rPr>
        <w:t>2019.</w:t>
      </w:r>
      <w:r w:rsidR="002352AE">
        <w:rPr>
          <w:sz w:val="23"/>
          <w:szCs w:val="23"/>
        </w:rPr>
        <w:t xml:space="preserve"> </w:t>
      </w:r>
      <w:r w:rsidRPr="007253BE">
        <w:rPr>
          <w:sz w:val="23"/>
          <w:szCs w:val="23"/>
        </w:rPr>
        <w:t xml:space="preserve">Për të qenë sa më gjithëpërfshirës dhe duke pasur parasysh rëndësinë që luan auditimi i jashtëm në </w:t>
      </w:r>
      <w:proofErr w:type="spellStart"/>
      <w:r w:rsidRPr="007253BE">
        <w:rPr>
          <w:sz w:val="23"/>
          <w:szCs w:val="23"/>
        </w:rPr>
        <w:t>MFP</w:t>
      </w:r>
      <w:proofErr w:type="spellEnd"/>
      <w:r w:rsidRPr="007253BE">
        <w:rPr>
          <w:sz w:val="23"/>
          <w:szCs w:val="23"/>
        </w:rPr>
        <w:t>, reformat në këtë fushë janë pasqyruar edhe në këtë dokument. Gjithashtu, qeveria planifikon të miratojë një strategji për prokurimet publike</w:t>
      </w:r>
      <w:r w:rsidR="009C09AB">
        <w:rPr>
          <w:sz w:val="23"/>
          <w:szCs w:val="23"/>
        </w:rPr>
        <w:t>,</w:t>
      </w:r>
      <w:r w:rsidRPr="007253BE">
        <w:rPr>
          <w:sz w:val="23"/>
          <w:szCs w:val="23"/>
        </w:rPr>
        <w:t xml:space="preserve"> në përputhje me strategjinë e menaxhimit të financave publike. </w:t>
      </w:r>
      <w:r w:rsidRPr="007253BE">
        <w:t xml:space="preserve">Është zbatuar një </w:t>
      </w:r>
      <w:r w:rsidR="009C09AB" w:rsidRPr="007253BE">
        <w:t>strategji biznesi e administratës doganore shqiptare</w:t>
      </w:r>
      <w:r w:rsidR="009C09AB">
        <w:t>,</w:t>
      </w:r>
      <w:r w:rsidR="009C09AB" w:rsidRPr="007253BE">
        <w:t xml:space="preserve"> </w:t>
      </w:r>
      <w:r w:rsidRPr="007253BE">
        <w:t>2017</w:t>
      </w:r>
      <w:r w:rsidR="00744EBC" w:rsidRPr="007253BE">
        <w:t>–</w:t>
      </w:r>
      <w:r w:rsidRPr="007253BE">
        <w:t>2021, ku objektivat kryesor</w:t>
      </w:r>
      <w:r w:rsidR="00744ABF">
        <w:t>ë,</w:t>
      </w:r>
      <w:r w:rsidRPr="007253BE">
        <w:t xml:space="preserve"> janë: mbrojtja e interesave financiar</w:t>
      </w:r>
      <w:r w:rsidR="009C09AB">
        <w:t>ë</w:t>
      </w:r>
      <w:r w:rsidRPr="007253BE">
        <w:t xml:space="preserve"> dhe ekonomik</w:t>
      </w:r>
      <w:r w:rsidR="00E67DCC">
        <w:t>ë</w:t>
      </w:r>
      <w:r w:rsidRPr="007253BE">
        <w:t xml:space="preserve"> të Shqipërisë; kontributi në sigurinë dhe mbrojtjen e shoqërisë dhe të lehtësimi</w:t>
      </w:r>
      <w:r w:rsidR="00EA4CD3">
        <w:t>t</w:t>
      </w:r>
      <w:r w:rsidRPr="007253BE">
        <w:t xml:space="preserve"> </w:t>
      </w:r>
      <w:r w:rsidR="00EA4CD3">
        <w:t>të</w:t>
      </w:r>
      <w:r w:rsidRPr="007253BE">
        <w:t xml:space="preserve"> tregtisë; dhe bashkëpunimi në nivel kombëtar dhe ndërkombëtar me të gjitha palët e interesit. Do të përgatitet një strategji gjithëpërfshirëse e të ardhurave afatmesme, në mënyrë që të jetë realizuar një analizë e thelluar e të ardhurave, </w:t>
      </w:r>
      <w:proofErr w:type="spellStart"/>
      <w:r w:rsidRPr="007253BE">
        <w:t>impakteve</w:t>
      </w:r>
      <w:proofErr w:type="spellEnd"/>
      <w:r w:rsidRPr="007253BE">
        <w:t xml:space="preserve"> ekonomike dhe</w:t>
      </w:r>
      <w:r w:rsidR="002352AE">
        <w:t xml:space="preserve"> </w:t>
      </w:r>
      <w:r w:rsidRPr="007253BE">
        <w:t xml:space="preserve">shpërndarëse, përpara se të njoftohet çdo ndryshim në taksa. Strategjia </w:t>
      </w:r>
      <w:proofErr w:type="spellStart"/>
      <w:r w:rsidRPr="007253BE">
        <w:t>ndërsektoriale</w:t>
      </w:r>
      <w:proofErr w:type="spellEnd"/>
      <w:r w:rsidRPr="007253BE">
        <w:t xml:space="preserve"> për </w:t>
      </w:r>
      <w:r w:rsidR="00FC3957" w:rsidRPr="007253BE">
        <w:t xml:space="preserve">decentralizimin dhe pushtetin vendor </w:t>
      </w:r>
      <w:r w:rsidRPr="007253BE">
        <w:t>është rishikuar dhe një nga objektivat e saj është forcimi i financave vendore dhe autonomia fiskale</w:t>
      </w:r>
      <w:r w:rsidR="00EA4CD3">
        <w:t>,</w:t>
      </w:r>
      <w:r w:rsidRPr="007253BE">
        <w:t xml:space="preserve"> në përputhje me Strategjinë e </w:t>
      </w:r>
      <w:proofErr w:type="spellStart"/>
      <w:r w:rsidRPr="007253BE">
        <w:t>MFP</w:t>
      </w:r>
      <w:proofErr w:type="spellEnd"/>
      <w:r w:rsidR="00FC3957" w:rsidRPr="007253BE">
        <w:t>-së</w:t>
      </w:r>
      <w:r w:rsidRPr="007253BE">
        <w:t>. Së fundmi, meqë ekziston pjesërisht një kuadër strategjik për Kontrolli</w:t>
      </w:r>
      <w:r w:rsidR="00EA4CD3">
        <w:t>n</w:t>
      </w:r>
      <w:r w:rsidRPr="007253BE">
        <w:t xml:space="preserve"> </w:t>
      </w:r>
      <w:r w:rsidR="00EA4CD3">
        <w:t xml:space="preserve">e </w:t>
      </w:r>
      <w:r w:rsidRPr="007253BE">
        <w:t>Brendshëm Financiar Publik (</w:t>
      </w:r>
      <w:proofErr w:type="spellStart"/>
      <w:r w:rsidRPr="007253BE">
        <w:t>KBFP</w:t>
      </w:r>
      <w:proofErr w:type="spellEnd"/>
      <w:r w:rsidRPr="007253BE">
        <w:t>), MFE-ja ka filluar përgatitjen e një politike gjithëpërfshirëse për kontrollin e brendshëm, me theksin në përcaktimin dhe zbatimin e llogaridhënies menaxheriale.</w:t>
      </w:r>
    </w:p>
    <w:p w14:paraId="6563D418" w14:textId="77777777" w:rsidR="00A507D7" w:rsidRDefault="00A507D7" w:rsidP="00A507D7">
      <w:pPr>
        <w:pStyle w:val="TEKSTI"/>
        <w:ind w:firstLine="0"/>
        <w:jc w:val="center"/>
        <w:rPr>
          <w:color w:val="000000" w:themeColor="text1"/>
        </w:rPr>
      </w:pPr>
      <w:bookmarkStart w:id="9" w:name="_Toc22732838"/>
    </w:p>
    <w:p w14:paraId="1DDDA9EF" w14:textId="1C304F4F" w:rsidR="00A507D7" w:rsidRPr="00A507D7" w:rsidRDefault="00A507D7" w:rsidP="00A507D7">
      <w:pPr>
        <w:pStyle w:val="TEKSTI"/>
        <w:ind w:firstLine="0"/>
        <w:jc w:val="center"/>
        <w:rPr>
          <w:color w:val="000000" w:themeColor="text1"/>
        </w:rPr>
      </w:pPr>
      <w:r w:rsidRPr="00A507D7">
        <w:rPr>
          <w:color w:val="000000" w:themeColor="text1"/>
        </w:rPr>
        <w:t>KAPITULLI 2</w:t>
      </w:r>
    </w:p>
    <w:p w14:paraId="1C99DC8C" w14:textId="04A913A8" w:rsidR="004C2C30" w:rsidRPr="00A507D7" w:rsidRDefault="00A507D7" w:rsidP="00A507D7">
      <w:pPr>
        <w:pStyle w:val="TEKSTI"/>
        <w:ind w:firstLine="0"/>
        <w:jc w:val="center"/>
        <w:rPr>
          <w:color w:val="000000" w:themeColor="text1"/>
        </w:rPr>
      </w:pPr>
      <w:r w:rsidRPr="00A507D7">
        <w:rPr>
          <w:color w:val="000000" w:themeColor="text1"/>
        </w:rPr>
        <w:t>OBJEKTIVAT SPECIFIKË TË STRATEGJISË DHE NDËRHYRJET</w:t>
      </w:r>
      <w:bookmarkEnd w:id="9"/>
    </w:p>
    <w:p w14:paraId="6163A685" w14:textId="77777777" w:rsidR="00A507D7" w:rsidRDefault="00A507D7" w:rsidP="004C2C30">
      <w:pPr>
        <w:pStyle w:val="TEKSTI"/>
        <w:rPr>
          <w:rStyle w:val="IntenseEmphasis"/>
          <w:b w:val="0"/>
          <w:bCs w:val="0"/>
          <w:color w:val="000000" w:themeColor="text1"/>
        </w:rPr>
      </w:pPr>
      <w:bookmarkStart w:id="10" w:name="_Toc22732839"/>
    </w:p>
    <w:p w14:paraId="55AEAF64" w14:textId="28E1B1D6" w:rsidR="004C2C30" w:rsidRPr="007253BE" w:rsidRDefault="004C2C30" w:rsidP="004C2C30">
      <w:pPr>
        <w:pStyle w:val="TEKSTI"/>
        <w:rPr>
          <w:rStyle w:val="IntenseEmphasis"/>
          <w:b w:val="0"/>
          <w:bCs w:val="0"/>
          <w:i w:val="0"/>
          <w:iCs w:val="0"/>
          <w:color w:val="000000" w:themeColor="text1"/>
        </w:rPr>
      </w:pPr>
      <w:r w:rsidRPr="007253BE">
        <w:rPr>
          <w:rStyle w:val="IntenseEmphasis"/>
          <w:b w:val="0"/>
          <w:bCs w:val="0"/>
          <w:color w:val="000000" w:themeColor="text1"/>
        </w:rPr>
        <w:t xml:space="preserve">Objektivi </w:t>
      </w:r>
      <w:r w:rsidR="00B25842">
        <w:rPr>
          <w:rStyle w:val="IntenseEmphasis"/>
          <w:b w:val="0"/>
          <w:bCs w:val="0"/>
          <w:color w:val="000000" w:themeColor="text1"/>
        </w:rPr>
        <w:t>s</w:t>
      </w:r>
      <w:r w:rsidRPr="007253BE">
        <w:rPr>
          <w:rStyle w:val="IntenseEmphasis"/>
          <w:b w:val="0"/>
          <w:bCs w:val="0"/>
          <w:color w:val="000000" w:themeColor="text1"/>
        </w:rPr>
        <w:t>pecifik 1</w:t>
      </w:r>
      <w:r w:rsidR="004B20AC">
        <w:rPr>
          <w:rStyle w:val="IntenseEmphasis"/>
          <w:b w:val="0"/>
          <w:bCs w:val="0"/>
          <w:color w:val="000000" w:themeColor="text1"/>
        </w:rPr>
        <w:t>.</w:t>
      </w:r>
      <w:r w:rsidRPr="007253BE">
        <w:rPr>
          <w:rStyle w:val="IntenseEmphasis"/>
          <w:b w:val="0"/>
          <w:bCs w:val="0"/>
          <w:color w:val="000000" w:themeColor="text1"/>
        </w:rPr>
        <w:t xml:space="preserve"> Kuadër fiskal i qëndrueshëm dhe i matur</w:t>
      </w:r>
      <w:bookmarkEnd w:id="10"/>
    </w:p>
    <w:p w14:paraId="298B6293"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bookmarkStart w:id="11" w:name="_Toc177008760"/>
      <w:bookmarkStart w:id="12" w:name="_Toc177009018"/>
      <w:bookmarkStart w:id="13" w:name="_Toc177009571"/>
      <w:bookmarkStart w:id="14" w:name="_Toc180812298"/>
      <w:bookmarkStart w:id="15" w:name="_Toc181016806"/>
      <w:r w:rsidRPr="007253BE">
        <w:rPr>
          <w:rFonts w:ascii="Garamond" w:hAnsi="Garamond"/>
          <w:color w:val="000000" w:themeColor="text1"/>
          <w:sz w:val="24"/>
          <w:szCs w:val="24"/>
        </w:rPr>
        <w:t>Objektivi i përgjithshëm</w:t>
      </w:r>
    </w:p>
    <w:p w14:paraId="635173AC" w14:textId="77777777"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Zhvillimi i një kuadri </w:t>
      </w:r>
      <w:proofErr w:type="spellStart"/>
      <w:r w:rsidRPr="007253BE">
        <w:rPr>
          <w:rFonts w:ascii="Garamond" w:hAnsi="Garamond"/>
          <w:color w:val="000000" w:themeColor="text1"/>
          <w:sz w:val="24"/>
          <w:szCs w:val="24"/>
          <w:lang w:eastAsia="en-US"/>
        </w:rPr>
        <w:t>makrofiskal</w:t>
      </w:r>
      <w:proofErr w:type="spellEnd"/>
      <w:r w:rsidRPr="007253BE">
        <w:rPr>
          <w:rFonts w:ascii="Garamond" w:hAnsi="Garamond"/>
          <w:color w:val="000000" w:themeColor="text1"/>
          <w:sz w:val="24"/>
          <w:szCs w:val="24"/>
          <w:lang w:eastAsia="en-US"/>
        </w:rPr>
        <w:t xml:space="preserve"> afatmesëm të qëndrueshëm që mbështet përgatitjen e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w:t>
      </w:r>
    </w:p>
    <w:p w14:paraId="46CF7842" w14:textId="7FB8F348" w:rsidR="004C2C30" w:rsidRPr="007253BE" w:rsidRDefault="004C2C30" w:rsidP="00472B53">
      <w:pPr>
        <w:pStyle w:val="NormalPFM1"/>
        <w:spacing w:before="0" w:after="0" w:line="240" w:lineRule="auto"/>
        <w:ind w:firstLine="284"/>
        <w:rPr>
          <w:rFonts w:ascii="Garamond" w:hAnsi="Garamond" w:cstheme="minorHAnsi"/>
          <w:color w:val="000000" w:themeColor="text1"/>
          <w:sz w:val="24"/>
          <w:szCs w:val="24"/>
        </w:rPr>
      </w:pPr>
      <w:r w:rsidRPr="007253BE">
        <w:rPr>
          <w:rFonts w:ascii="Garamond" w:hAnsi="Garamond" w:cstheme="minorHAnsi"/>
          <w:color w:val="000000" w:themeColor="text1"/>
          <w:sz w:val="24"/>
          <w:szCs w:val="24"/>
        </w:rPr>
        <w:t xml:space="preserve">Objektivi kryesor i qeverisë mbetet përforcimi i kuadrit </w:t>
      </w:r>
      <w:proofErr w:type="spellStart"/>
      <w:r w:rsidRPr="007253BE">
        <w:rPr>
          <w:rFonts w:ascii="Garamond" w:hAnsi="Garamond" w:cstheme="minorHAnsi"/>
          <w:color w:val="000000" w:themeColor="text1"/>
          <w:sz w:val="24"/>
          <w:szCs w:val="24"/>
        </w:rPr>
        <w:t>makrofiskal</w:t>
      </w:r>
      <w:proofErr w:type="spellEnd"/>
      <w:r w:rsidRPr="007253BE">
        <w:rPr>
          <w:rFonts w:ascii="Garamond" w:hAnsi="Garamond" w:cstheme="minorHAnsi"/>
          <w:color w:val="000000" w:themeColor="text1"/>
          <w:sz w:val="24"/>
          <w:szCs w:val="24"/>
        </w:rPr>
        <w:t xml:space="preserve"> afatmesëm</w:t>
      </w:r>
      <w:r w:rsidR="00B25842">
        <w:rPr>
          <w:rFonts w:ascii="Garamond" w:hAnsi="Garamond" w:cstheme="minorHAnsi"/>
          <w:color w:val="000000" w:themeColor="text1"/>
          <w:sz w:val="24"/>
          <w:szCs w:val="24"/>
        </w:rPr>
        <w:t xml:space="preserve">, </w:t>
      </w:r>
      <w:r w:rsidRPr="007253BE">
        <w:rPr>
          <w:rFonts w:ascii="Garamond" w:hAnsi="Garamond" w:cstheme="minorHAnsi"/>
          <w:color w:val="000000" w:themeColor="text1"/>
          <w:sz w:val="24"/>
          <w:szCs w:val="24"/>
        </w:rPr>
        <w:t xml:space="preserve">duke përmirësuar rregullat procedurale për të eliminuar riskun që rrjedh nga parashikimet sistematike tejet optimiste për </w:t>
      </w:r>
      <w:proofErr w:type="spellStart"/>
      <w:r w:rsidRPr="007253BE">
        <w:rPr>
          <w:rFonts w:ascii="Garamond" w:hAnsi="Garamond" w:cstheme="minorHAnsi"/>
          <w:color w:val="000000" w:themeColor="text1"/>
          <w:sz w:val="24"/>
          <w:szCs w:val="24"/>
        </w:rPr>
        <w:t>PBB</w:t>
      </w:r>
      <w:proofErr w:type="spellEnd"/>
      <w:r w:rsidRPr="007253BE">
        <w:rPr>
          <w:rFonts w:ascii="Garamond" w:hAnsi="Garamond" w:cstheme="minorHAnsi"/>
          <w:color w:val="000000" w:themeColor="text1"/>
          <w:sz w:val="24"/>
          <w:szCs w:val="24"/>
        </w:rPr>
        <w:t xml:space="preserve">-në dhe të ardhurat buxhetore. Gjithashtu, qeveria do të përpiqet të fuqizojë më tej monitorimin dhe menaxhimin e riskut fiskal. </w:t>
      </w:r>
    </w:p>
    <w:p w14:paraId="20454F99"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Ecuria që prej vitit 2014</w:t>
      </w:r>
    </w:p>
    <w:p w14:paraId="1E0B6F56" w14:textId="6D2DD7A1"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Progresi më i rëndësishëm i kësaj shtylle ka qenë fuqizimi i bazës ligjore, sidomos në lidhje me rregullimin e parimeve fiskale dhe kuadrin që hedh themelet për konsolidimin fiskal. Ka pasur progres në fuqizimin e Institutit të Statistikave (</w:t>
      </w:r>
      <w:proofErr w:type="spellStart"/>
      <w:r w:rsidRPr="007253BE">
        <w:rPr>
          <w:rFonts w:ascii="Garamond" w:hAnsi="Garamond"/>
          <w:color w:val="000000" w:themeColor="text1"/>
          <w:sz w:val="24"/>
          <w:szCs w:val="24"/>
          <w:lang w:eastAsia="en-US"/>
        </w:rPr>
        <w:t>INSTAT</w:t>
      </w:r>
      <w:proofErr w:type="spellEnd"/>
      <w:r w:rsidRPr="007253BE">
        <w:rPr>
          <w:rFonts w:ascii="Garamond" w:hAnsi="Garamond"/>
          <w:color w:val="000000" w:themeColor="text1"/>
          <w:sz w:val="24"/>
          <w:szCs w:val="24"/>
          <w:lang w:eastAsia="en-US"/>
        </w:rPr>
        <w:t xml:space="preserve">); megjithatë, ka pasur edhe devijime gjatë zbatimit të këtij komponenti, sepse përbëhet nga një grupim </w:t>
      </w:r>
      <w:proofErr w:type="spellStart"/>
      <w:r w:rsidRPr="007253BE">
        <w:rPr>
          <w:rFonts w:ascii="Garamond" w:hAnsi="Garamond"/>
          <w:color w:val="000000" w:themeColor="text1"/>
          <w:sz w:val="24"/>
          <w:szCs w:val="24"/>
          <w:lang w:eastAsia="en-US"/>
        </w:rPr>
        <w:t>nënmasash</w:t>
      </w:r>
      <w:proofErr w:type="spellEnd"/>
      <w:r w:rsidRPr="007253BE">
        <w:rPr>
          <w:rFonts w:ascii="Garamond" w:hAnsi="Garamond"/>
          <w:color w:val="000000" w:themeColor="text1"/>
          <w:sz w:val="24"/>
          <w:szCs w:val="24"/>
          <w:lang w:eastAsia="en-US"/>
        </w:rPr>
        <w:t xml:space="preserve"> të ndërlikuara, për të cilat nevojitet koordinim efektiv ndërmjet tr</w:t>
      </w:r>
      <w:r w:rsidR="00F82FC2">
        <w:rPr>
          <w:rFonts w:ascii="Garamond" w:hAnsi="Garamond"/>
          <w:color w:val="000000" w:themeColor="text1"/>
          <w:sz w:val="24"/>
          <w:szCs w:val="24"/>
          <w:lang w:eastAsia="en-US"/>
        </w:rPr>
        <w:t>i</w:t>
      </w:r>
      <w:r w:rsidRPr="007253BE">
        <w:rPr>
          <w:rFonts w:ascii="Garamond" w:hAnsi="Garamond"/>
          <w:color w:val="000000" w:themeColor="text1"/>
          <w:sz w:val="24"/>
          <w:szCs w:val="24"/>
          <w:lang w:eastAsia="en-US"/>
        </w:rPr>
        <w:t xml:space="preserve"> institucioneve të ndryshme: Bankës së Shqipërisë, MFE-së dhe </w:t>
      </w:r>
      <w:proofErr w:type="spellStart"/>
      <w:r w:rsidRPr="007253BE">
        <w:rPr>
          <w:rFonts w:ascii="Garamond" w:hAnsi="Garamond"/>
          <w:color w:val="000000" w:themeColor="text1"/>
          <w:sz w:val="24"/>
          <w:szCs w:val="24"/>
          <w:lang w:eastAsia="en-US"/>
        </w:rPr>
        <w:t>INSTAT</w:t>
      </w:r>
      <w:proofErr w:type="spellEnd"/>
      <w:r w:rsidRPr="007253BE">
        <w:rPr>
          <w:rFonts w:ascii="Garamond" w:hAnsi="Garamond"/>
          <w:color w:val="000000" w:themeColor="text1"/>
          <w:sz w:val="24"/>
          <w:szCs w:val="24"/>
          <w:lang w:eastAsia="en-US"/>
        </w:rPr>
        <w:t>-it. Një arritje e madhe është krijimi i Njësisë së Riskut Fiskal (</w:t>
      </w:r>
      <w:proofErr w:type="spellStart"/>
      <w:r w:rsidR="00311453" w:rsidRPr="007253BE">
        <w:rPr>
          <w:rFonts w:ascii="Garamond" w:hAnsi="Garamond"/>
          <w:color w:val="000000" w:themeColor="text1"/>
          <w:sz w:val="24"/>
          <w:szCs w:val="24"/>
          <w:lang w:eastAsia="en-US"/>
        </w:rPr>
        <w:t>NJRF</w:t>
      </w:r>
      <w:proofErr w:type="spellEnd"/>
      <w:r w:rsidRPr="007253BE">
        <w:rPr>
          <w:rFonts w:ascii="Garamond" w:hAnsi="Garamond"/>
          <w:color w:val="000000" w:themeColor="text1"/>
          <w:sz w:val="24"/>
          <w:szCs w:val="24"/>
          <w:lang w:eastAsia="en-US"/>
        </w:rPr>
        <w:t xml:space="preserve">), i cili ka një mandat të qartë për të analizuar dhe monitoruar </w:t>
      </w:r>
      <w:proofErr w:type="spellStart"/>
      <w:r w:rsidRPr="007253BE">
        <w:rPr>
          <w:rFonts w:ascii="Garamond" w:hAnsi="Garamond"/>
          <w:color w:val="000000" w:themeColor="text1"/>
          <w:sz w:val="24"/>
          <w:szCs w:val="24"/>
          <w:lang w:eastAsia="en-US"/>
        </w:rPr>
        <w:t>risqet</w:t>
      </w:r>
      <w:proofErr w:type="spellEnd"/>
      <w:r w:rsidRPr="007253BE">
        <w:rPr>
          <w:rFonts w:ascii="Garamond" w:hAnsi="Garamond"/>
          <w:color w:val="000000" w:themeColor="text1"/>
          <w:sz w:val="24"/>
          <w:szCs w:val="24"/>
          <w:lang w:eastAsia="en-US"/>
        </w:rPr>
        <w:t xml:space="preserve"> buxhetore. </w:t>
      </w:r>
    </w:p>
    <w:p w14:paraId="37BAE60C" w14:textId="564F0C54"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Mësimet e nxjerra dhe</w:t>
      </w:r>
      <w:r w:rsidR="00EE6004" w:rsidRPr="007253BE">
        <w:rPr>
          <w:rFonts w:ascii="Garamond" w:hAnsi="Garamond"/>
          <w:color w:val="000000" w:themeColor="text1"/>
          <w:sz w:val="24"/>
          <w:szCs w:val="24"/>
        </w:rPr>
        <w:t xml:space="preserve"> prioritetet për periudhën 2019–</w:t>
      </w:r>
      <w:r w:rsidRPr="007253BE">
        <w:rPr>
          <w:rFonts w:ascii="Garamond" w:hAnsi="Garamond"/>
          <w:color w:val="000000" w:themeColor="text1"/>
          <w:sz w:val="24"/>
          <w:szCs w:val="24"/>
        </w:rPr>
        <w:t xml:space="preserve">2022 </w:t>
      </w:r>
    </w:p>
    <w:p w14:paraId="18182FDB" w14:textId="53A33589"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Objektivi për të krijuar një kuadër të qëndrueshëm dhe të matur ka qenë tejet ambicioz dhe reforma nuk u shoqërua me masa dhe objektiva të synuar të </w:t>
      </w:r>
      <w:proofErr w:type="spellStart"/>
      <w:r w:rsidRPr="007253BE">
        <w:rPr>
          <w:rFonts w:ascii="Garamond" w:hAnsi="Garamond"/>
          <w:color w:val="000000" w:themeColor="text1"/>
          <w:sz w:val="24"/>
          <w:szCs w:val="24"/>
          <w:lang w:eastAsia="en-US"/>
        </w:rPr>
        <w:t>mirëpërkufizuar</w:t>
      </w:r>
      <w:proofErr w:type="spellEnd"/>
      <w:r w:rsidRPr="007253BE">
        <w:rPr>
          <w:rFonts w:ascii="Garamond" w:hAnsi="Garamond"/>
          <w:color w:val="000000" w:themeColor="text1"/>
          <w:sz w:val="24"/>
          <w:szCs w:val="24"/>
          <w:lang w:eastAsia="en-US"/>
        </w:rPr>
        <w:t xml:space="preserve">. Nuk ishte e qartë se çfarë masash konkrete duhej të ndërmerrte MFE-ja për të ulur raportin e borxhit me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 xml:space="preserve">-në, në mënyrë që të arrinte objektivin e parashikuar </w:t>
      </w:r>
      <w:r w:rsidRPr="0077724B">
        <w:rPr>
          <w:rFonts w:ascii="Garamond" w:hAnsi="Garamond"/>
          <w:color w:val="000000" w:themeColor="text1"/>
          <w:sz w:val="24"/>
          <w:szCs w:val="24"/>
          <w:lang w:eastAsia="en-US"/>
        </w:rPr>
        <w:t>prej 45 përqind</w:t>
      </w:r>
      <w:r w:rsidR="0077724B" w:rsidRPr="0077724B">
        <w:rPr>
          <w:rFonts w:ascii="Garamond" w:hAnsi="Garamond"/>
          <w:color w:val="000000" w:themeColor="text1"/>
          <w:sz w:val="24"/>
          <w:szCs w:val="24"/>
          <w:lang w:eastAsia="en-US"/>
        </w:rPr>
        <w:t>ësh</w:t>
      </w:r>
      <w:r w:rsidRPr="007253BE">
        <w:rPr>
          <w:rFonts w:ascii="Garamond" w:hAnsi="Garamond"/>
          <w:color w:val="000000" w:themeColor="text1"/>
          <w:sz w:val="24"/>
          <w:szCs w:val="24"/>
          <w:lang w:eastAsia="en-US"/>
        </w:rPr>
        <w:t xml:space="preserve"> deri në vitin 2020. </w:t>
      </w:r>
    </w:p>
    <w:p w14:paraId="72F0A1B3" w14:textId="12B6249E"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Menaxhimi i riskut fiskal mbetet detyrë e vështirë për </w:t>
      </w:r>
      <w:proofErr w:type="spellStart"/>
      <w:r w:rsidR="00744ABF" w:rsidRPr="007253BE">
        <w:rPr>
          <w:rFonts w:ascii="Garamond" w:hAnsi="Garamond"/>
          <w:color w:val="000000" w:themeColor="text1"/>
          <w:sz w:val="24"/>
          <w:szCs w:val="24"/>
          <w:lang w:eastAsia="en-US"/>
        </w:rPr>
        <w:t>NJRF</w:t>
      </w:r>
      <w:proofErr w:type="spellEnd"/>
      <w:r w:rsidRPr="007253BE">
        <w:rPr>
          <w:rFonts w:ascii="Garamond" w:hAnsi="Garamond"/>
          <w:color w:val="000000" w:themeColor="text1"/>
          <w:sz w:val="24"/>
          <w:szCs w:val="24"/>
          <w:lang w:eastAsia="en-US"/>
        </w:rPr>
        <w:t>-në</w:t>
      </w:r>
      <w:r w:rsidR="0031145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pasi qeveria është ende e cenueshme nga shoku fiskal dhe kjo vlen edhe për menaxhimin dhe raportimin e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fiskale si aktivitetet </w:t>
      </w:r>
      <w:proofErr w:type="spellStart"/>
      <w:r w:rsidRPr="007253BE">
        <w:rPr>
          <w:rFonts w:ascii="Garamond" w:hAnsi="Garamond"/>
          <w:color w:val="000000" w:themeColor="text1"/>
          <w:sz w:val="24"/>
          <w:szCs w:val="24"/>
          <w:lang w:eastAsia="en-US"/>
        </w:rPr>
        <w:t>kuazifiskale</w:t>
      </w:r>
      <w:proofErr w:type="spellEnd"/>
      <w:r w:rsidRPr="007253BE">
        <w:rPr>
          <w:rFonts w:ascii="Garamond" w:hAnsi="Garamond"/>
          <w:color w:val="000000" w:themeColor="text1"/>
          <w:sz w:val="24"/>
          <w:szCs w:val="24"/>
          <w:lang w:eastAsia="en-US"/>
        </w:rPr>
        <w:t xml:space="preserve"> të ndërmarrjeve shtetërore,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 xml:space="preserve">-ve apo detyrime të tjera specifike të kushtëzuara. Prandaj, do të përgatitet një metodë më ambicioze për konsolidimin fiskal, përfshirë forcimin e monitorimit dhe menaxhimit të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fiskale. </w:t>
      </w:r>
    </w:p>
    <w:p w14:paraId="14783243" w14:textId="7AED10DF" w:rsidR="004C2C30" w:rsidRPr="00311453"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fazës pasardhëse, qeveria do të nxisë dhe do të thellojë reformat në këto fusha për të përshpejtuar zbatimin e tyre në përmbushje të objektivave të këtij objektivi specifik. Në </w:t>
      </w:r>
      <w:r w:rsidR="00472028" w:rsidRPr="007253BE">
        <w:rPr>
          <w:rFonts w:ascii="Garamond" w:hAnsi="Garamond"/>
          <w:color w:val="000000" w:themeColor="text1"/>
          <w:sz w:val="24"/>
          <w:szCs w:val="24"/>
          <w:lang w:eastAsia="en-US"/>
        </w:rPr>
        <w:t>t</w:t>
      </w:r>
      <w:r w:rsidRPr="007253BE">
        <w:rPr>
          <w:rFonts w:ascii="Garamond" w:hAnsi="Garamond"/>
          <w:color w:val="000000" w:themeColor="text1"/>
          <w:sz w:val="24"/>
          <w:szCs w:val="24"/>
          <w:lang w:eastAsia="en-US"/>
        </w:rPr>
        <w:t xml:space="preserve">abelën 2.1 më poshtë janë përfshirë fushat konkrete të reformës, megjithatë duhet vënë re se reformat që kanë të bëjnë me </w:t>
      </w:r>
      <w:r w:rsidR="00472028" w:rsidRPr="007253BE">
        <w:rPr>
          <w:rFonts w:ascii="Garamond" w:hAnsi="Garamond"/>
          <w:color w:val="000000" w:themeColor="text1"/>
          <w:sz w:val="24"/>
          <w:szCs w:val="24"/>
          <w:lang w:eastAsia="en-US"/>
        </w:rPr>
        <w:t xml:space="preserve">llogaritë kombëtare </w:t>
      </w:r>
      <w:r w:rsidRPr="007253BE">
        <w:rPr>
          <w:rFonts w:ascii="Garamond" w:hAnsi="Garamond"/>
          <w:color w:val="000000" w:themeColor="text1"/>
          <w:sz w:val="24"/>
          <w:szCs w:val="24"/>
          <w:lang w:eastAsia="en-US"/>
        </w:rPr>
        <w:t xml:space="preserve">trajtohen në </w:t>
      </w:r>
      <w:r w:rsidR="00472028" w:rsidRPr="007253BE">
        <w:rPr>
          <w:rFonts w:ascii="Garamond" w:hAnsi="Garamond"/>
          <w:color w:val="000000" w:themeColor="text1"/>
          <w:sz w:val="24"/>
          <w:szCs w:val="24"/>
          <w:lang w:eastAsia="en-US"/>
        </w:rPr>
        <w:t xml:space="preserve">objektivin specifik </w:t>
      </w:r>
      <w:r w:rsidRPr="007253BE">
        <w:rPr>
          <w:rFonts w:ascii="Garamond" w:hAnsi="Garamond"/>
          <w:color w:val="000000" w:themeColor="text1"/>
          <w:sz w:val="24"/>
          <w:szCs w:val="24"/>
          <w:lang w:eastAsia="en-US"/>
        </w:rPr>
        <w:t>5</w:t>
      </w:r>
      <w:r w:rsidR="00311453">
        <w:rPr>
          <w:rFonts w:ascii="Garamond" w:hAnsi="Garamond"/>
          <w:color w:val="000000" w:themeColor="text1"/>
          <w:sz w:val="24"/>
          <w:szCs w:val="24"/>
          <w:lang w:eastAsia="en-US"/>
        </w:rPr>
        <w:t>, “</w:t>
      </w:r>
      <w:r w:rsidR="00311453" w:rsidRPr="00311453">
        <w:rPr>
          <w:rFonts w:ascii="Garamond" w:hAnsi="Garamond"/>
          <w:color w:val="000000" w:themeColor="text1"/>
          <w:sz w:val="24"/>
          <w:szCs w:val="24"/>
          <w:lang w:eastAsia="en-US"/>
        </w:rPr>
        <w:t>Transparenca e financave publike</w:t>
      </w:r>
      <w:r w:rsidR="00311453">
        <w:rPr>
          <w:rFonts w:ascii="Garamond" w:hAnsi="Garamond"/>
          <w:color w:val="000000" w:themeColor="text1"/>
          <w:sz w:val="24"/>
          <w:szCs w:val="24"/>
          <w:lang w:eastAsia="en-US"/>
        </w:rPr>
        <w:t>”</w:t>
      </w:r>
      <w:r w:rsidR="00311453" w:rsidRPr="00311453">
        <w:rPr>
          <w:rFonts w:ascii="Garamond" w:hAnsi="Garamond"/>
          <w:color w:val="000000" w:themeColor="text1"/>
          <w:sz w:val="24"/>
          <w:szCs w:val="24"/>
          <w:lang w:eastAsia="en-US"/>
        </w:rPr>
        <w:t xml:space="preserve">. </w:t>
      </w:r>
    </w:p>
    <w:p w14:paraId="622CECE9" w14:textId="104874B6" w:rsidR="004C2C30" w:rsidRPr="007253BE" w:rsidRDefault="004C2C30" w:rsidP="004C2C30">
      <w:pPr>
        <w:autoSpaceDE w:val="0"/>
        <w:autoSpaceDN w:val="0"/>
        <w:adjustRightInd w:val="0"/>
        <w:spacing w:after="0" w:line="240" w:lineRule="auto"/>
        <w:rPr>
          <w:rFonts w:ascii="Garamond" w:hAnsi="Garamond" w:cstheme="minorHAnsi"/>
          <w:b/>
          <w:color w:val="000000" w:themeColor="text1"/>
          <w:sz w:val="24"/>
          <w:szCs w:val="24"/>
        </w:rPr>
      </w:pPr>
      <w:r w:rsidRPr="007253BE">
        <w:rPr>
          <w:rFonts w:ascii="Garamond" w:hAnsi="Garamond" w:cstheme="minorHAnsi"/>
          <w:b/>
          <w:color w:val="000000" w:themeColor="text1"/>
          <w:sz w:val="24"/>
          <w:szCs w:val="24"/>
        </w:rPr>
        <w:lastRenderedPageBreak/>
        <w:t>Tabela 2.1 Ndërhyrje kyçe dhe rezultatet</w:t>
      </w:r>
    </w:p>
    <w:tbl>
      <w:tblPr>
        <w:tblStyle w:val="DarkList-Accent5"/>
        <w:tblW w:w="9242" w:type="dxa"/>
        <w:jc w:val="center"/>
        <w:tblLook w:val="04A0" w:firstRow="1" w:lastRow="0" w:firstColumn="1" w:lastColumn="0" w:noHBand="0" w:noVBand="1"/>
      </w:tblPr>
      <w:tblGrid>
        <w:gridCol w:w="3701"/>
        <w:gridCol w:w="1847"/>
        <w:gridCol w:w="3694"/>
      </w:tblGrid>
      <w:tr w:rsidR="004C2C30" w:rsidRPr="007253BE" w14:paraId="159EBC4B" w14:textId="77777777" w:rsidTr="00D8704C">
        <w:trPr>
          <w:cnfStyle w:val="100000000000" w:firstRow="1" w:lastRow="0" w:firstColumn="0" w:lastColumn="0" w:oddVBand="0" w:evenVBand="0" w:oddHBand="0" w:evenHBand="0" w:firstRowFirstColumn="0" w:firstRowLastColumn="0" w:lastRowFirstColumn="0" w:lastRowLastColumn="0"/>
          <w:cantSplit/>
          <w:trHeight w:val="227"/>
          <w:jc w:val="center"/>
        </w:trPr>
        <w:tc>
          <w:tcPr>
            <w:cnfStyle w:val="001000000000" w:firstRow="0" w:lastRow="0" w:firstColumn="1" w:lastColumn="0" w:oddVBand="0" w:evenVBand="0" w:oddHBand="0" w:evenHBand="0" w:firstRowFirstColumn="0" w:firstRowLastColumn="0" w:lastRowFirstColumn="0" w:lastRowLastColumn="0"/>
            <w:tcW w:w="3701" w:type="dxa"/>
          </w:tcPr>
          <w:p w14:paraId="708985CD" w14:textId="77777777" w:rsidR="004C2C30" w:rsidRPr="007253BE" w:rsidRDefault="004C2C30" w:rsidP="00AE5CE5">
            <w:pPr>
              <w:keepLines/>
              <w:spacing w:after="0" w:line="240" w:lineRule="auto"/>
              <w:jc w:val="center"/>
              <w:rPr>
                <w:rFonts w:ascii="Garamond" w:hAnsi="Garamond" w:cstheme="minorHAnsi"/>
                <w:color w:val="000000" w:themeColor="text1"/>
              </w:rPr>
            </w:pPr>
            <w:r w:rsidRPr="007253BE">
              <w:rPr>
                <w:rFonts w:ascii="Garamond" w:hAnsi="Garamond" w:cstheme="minorHAnsi"/>
                <w:color w:val="000000" w:themeColor="text1"/>
              </w:rPr>
              <w:t>Ndërhyrje kyçe/komponentët</w:t>
            </w:r>
          </w:p>
        </w:tc>
        <w:tc>
          <w:tcPr>
            <w:tcW w:w="1847" w:type="dxa"/>
          </w:tcPr>
          <w:p w14:paraId="66DEFD89" w14:textId="77777777" w:rsidR="004C2C30" w:rsidRPr="007253BE" w:rsidRDefault="004C2C30" w:rsidP="00AE5CE5">
            <w:pPr>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Drejton</w:t>
            </w:r>
          </w:p>
        </w:tc>
        <w:tc>
          <w:tcPr>
            <w:tcW w:w="3694" w:type="dxa"/>
            <w:tcBorders>
              <w:bottom w:val="single" w:sz="8" w:space="0" w:color="4BACC6"/>
            </w:tcBorders>
          </w:tcPr>
          <w:p w14:paraId="13B1588C" w14:textId="77777777" w:rsidR="004C2C30" w:rsidRPr="007253BE" w:rsidRDefault="004C2C30" w:rsidP="00AE5CE5">
            <w:pPr>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Rezultati</w:t>
            </w:r>
          </w:p>
        </w:tc>
      </w:tr>
      <w:tr w:rsidR="004C2C30" w:rsidRPr="007253BE" w14:paraId="24E48E15" w14:textId="77777777" w:rsidTr="00D8704C">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05AA3D07" w14:textId="77777777" w:rsidR="004C2C30" w:rsidRPr="007253BE" w:rsidRDefault="004C2C30" w:rsidP="00AE5CE5">
            <w:pPr>
              <w:keepLines/>
              <w:spacing w:after="0" w:line="240" w:lineRule="auto"/>
              <w:rPr>
                <w:rFonts w:ascii="Garamond" w:hAnsi="Garamond" w:cstheme="minorHAnsi"/>
                <w:color w:val="000000" w:themeColor="text1"/>
              </w:rPr>
            </w:pPr>
            <w:r w:rsidRPr="007253BE">
              <w:rPr>
                <w:rFonts w:ascii="Garamond" w:hAnsi="Garamond" w:cstheme="minorHAnsi"/>
                <w:color w:val="000000" w:themeColor="text1"/>
              </w:rPr>
              <w:t>1.1 Rregullat dhe parashikimi fiskal</w:t>
            </w:r>
          </w:p>
        </w:tc>
        <w:tc>
          <w:tcPr>
            <w:tcW w:w="1847" w:type="dxa"/>
          </w:tcPr>
          <w:p w14:paraId="6EF3D65C" w14:textId="77777777" w:rsidR="004C2C30" w:rsidRPr="007253BE" w:rsidRDefault="004C2C30" w:rsidP="00AE5CE5">
            <w:pPr>
              <w:keepLines/>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b w:val="0"/>
                <w:color w:val="000000" w:themeColor="text1"/>
                <w:shd w:val="clear" w:color="auto" w:fill="FFFFFF"/>
              </w:rPr>
            </w:pPr>
            <w:proofErr w:type="spellStart"/>
            <w:r w:rsidRPr="007253BE">
              <w:rPr>
                <w:rFonts w:ascii="Garamond" w:eastAsia="Times New Roman" w:hAnsi="Garamond"/>
                <w:b/>
                <w:color w:val="000000" w:themeColor="text1"/>
              </w:rPr>
              <w:t>DAMS</w:t>
            </w:r>
            <w:proofErr w:type="spellEnd"/>
          </w:p>
        </w:tc>
        <w:tc>
          <w:tcPr>
            <w:tcW w:w="3694" w:type="dxa"/>
            <w:vMerge w:val="restart"/>
            <w:tcBorders>
              <w:left w:val="single" w:sz="8" w:space="0" w:color="4BACC6"/>
            </w:tcBorders>
            <w:shd w:val="clear" w:color="auto" w:fill="auto"/>
          </w:tcPr>
          <w:p w14:paraId="1B7376B1" w14:textId="22B9956C" w:rsidR="004C2C30" w:rsidRPr="007253BE" w:rsidRDefault="004C2C30" w:rsidP="00AE5CE5">
            <w:pPr>
              <w:keepLines/>
              <w:shd w:val="clear" w:color="auto" w:fill="FFFF99"/>
              <w:tabs>
                <w:tab w:val="left" w:pos="264"/>
              </w:tabs>
              <w:spacing w:after="0" w:line="240" w:lineRule="auto"/>
              <w:ind w:left="266" w:hanging="266"/>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r w:rsidRPr="007253BE">
              <w:rPr>
                <w:rStyle w:val="Strong"/>
                <w:rFonts w:ascii="Garamond" w:hAnsi="Garamond" w:cstheme="minorHAnsi"/>
                <w:b w:val="0"/>
                <w:color w:val="000000" w:themeColor="text1"/>
              </w:rPr>
              <w:t>I</w:t>
            </w:r>
            <w:r w:rsidR="00D8704C">
              <w:rPr>
                <w:rStyle w:val="Strong"/>
                <w:rFonts w:ascii="Garamond" w:hAnsi="Garamond" w:cstheme="minorHAnsi"/>
                <w:b w:val="0"/>
                <w:color w:val="000000" w:themeColor="text1"/>
              </w:rPr>
              <w:t>.</w:t>
            </w:r>
            <w:r w:rsidRPr="007253BE">
              <w:rPr>
                <w:rStyle w:val="Strong"/>
                <w:rFonts w:ascii="Garamond" w:hAnsi="Garamond" w:cstheme="minorHAnsi"/>
                <w:b w:val="0"/>
                <w:color w:val="000000" w:themeColor="text1"/>
              </w:rPr>
              <w:tab/>
              <w:t>Rritet besueshmëria e</w:t>
            </w:r>
            <w:r w:rsidRPr="007253BE">
              <w:rPr>
                <w:rStyle w:val="Strong"/>
                <w:rFonts w:ascii="Garamond" w:hAnsi="Garamond" w:cstheme="minorHAnsi"/>
                <w:color w:val="000000" w:themeColor="text1"/>
              </w:rPr>
              <w:t xml:space="preserve"> </w:t>
            </w:r>
            <w:r w:rsidRPr="007253BE">
              <w:rPr>
                <w:rStyle w:val="Strong"/>
                <w:rFonts w:ascii="Garamond" w:hAnsi="Garamond" w:cstheme="minorHAnsi"/>
                <w:b w:val="0"/>
                <w:color w:val="000000" w:themeColor="text1"/>
              </w:rPr>
              <w:t>kuadrit fiskal</w:t>
            </w:r>
          </w:p>
          <w:p w14:paraId="379D341A" w14:textId="305F097D" w:rsidR="004C2C30" w:rsidRPr="007253BE" w:rsidRDefault="004C2C30" w:rsidP="00D8704C">
            <w:pPr>
              <w:keepLines/>
              <w:shd w:val="clear" w:color="auto" w:fill="FFFF99"/>
              <w:tabs>
                <w:tab w:val="left" w:pos="264"/>
              </w:tabs>
              <w:spacing w:after="0" w:line="240" w:lineRule="auto"/>
              <w:ind w:left="266" w:hanging="266"/>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olor w:val="000000" w:themeColor="text1"/>
              </w:rPr>
              <w:t>II</w:t>
            </w:r>
            <w:proofErr w:type="spellEnd"/>
            <w:r w:rsidR="00D8704C">
              <w:rPr>
                <w:rFonts w:ascii="Garamond" w:hAnsi="Garamond"/>
                <w:color w:val="000000" w:themeColor="text1"/>
              </w:rPr>
              <w:t>.</w:t>
            </w:r>
            <w:r w:rsidRPr="007253BE">
              <w:rPr>
                <w:rFonts w:ascii="Garamond" w:hAnsi="Garamond"/>
                <w:color w:val="000000" w:themeColor="text1"/>
              </w:rPr>
              <w:tab/>
            </w:r>
            <w:proofErr w:type="spellStart"/>
            <w:r w:rsidRPr="007253BE">
              <w:rPr>
                <w:rFonts w:ascii="Garamond" w:hAnsi="Garamond"/>
                <w:color w:val="000000" w:themeColor="text1"/>
              </w:rPr>
              <w:t>Risqet</w:t>
            </w:r>
            <w:proofErr w:type="spellEnd"/>
            <w:r w:rsidRPr="007253BE">
              <w:rPr>
                <w:rFonts w:ascii="Garamond" w:hAnsi="Garamond"/>
                <w:color w:val="000000" w:themeColor="text1"/>
              </w:rPr>
              <w:t xml:space="preserve"> fiskale identifikohen dhe frenohen më </w:t>
            </w:r>
            <w:proofErr w:type="spellStart"/>
            <w:r w:rsidRPr="007253BE">
              <w:rPr>
                <w:rFonts w:ascii="Garamond" w:hAnsi="Garamond"/>
                <w:color w:val="000000" w:themeColor="text1"/>
              </w:rPr>
              <w:t>efektivisht</w:t>
            </w:r>
            <w:proofErr w:type="spellEnd"/>
          </w:p>
        </w:tc>
      </w:tr>
      <w:tr w:rsidR="004C2C30" w:rsidRPr="007253BE" w14:paraId="4E87A6AF" w14:textId="77777777" w:rsidTr="00D8704C">
        <w:trPr>
          <w:cantSplit/>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6F2B7DCA" w14:textId="77777777" w:rsidR="004C2C30" w:rsidRPr="007253BE" w:rsidRDefault="004C2C30" w:rsidP="00AE5CE5">
            <w:pPr>
              <w:keepLines/>
              <w:spacing w:after="0" w:line="240" w:lineRule="auto"/>
              <w:rPr>
                <w:rFonts w:ascii="Garamond" w:hAnsi="Garamond" w:cstheme="minorHAnsi"/>
                <w:color w:val="000000" w:themeColor="text1"/>
              </w:rPr>
            </w:pPr>
            <w:r w:rsidRPr="007253BE">
              <w:rPr>
                <w:rFonts w:ascii="Garamond" w:hAnsi="Garamond" w:cstheme="minorHAnsi"/>
                <w:color w:val="000000" w:themeColor="text1"/>
              </w:rPr>
              <w:t>1.2 Menaxhimi i riskut fiskal</w:t>
            </w:r>
          </w:p>
        </w:tc>
        <w:tc>
          <w:tcPr>
            <w:tcW w:w="1847" w:type="dxa"/>
          </w:tcPr>
          <w:p w14:paraId="72859721" w14:textId="29DBC3AA" w:rsidR="004C2C30" w:rsidRPr="007253BE" w:rsidRDefault="00D8704C" w:rsidP="00AE5CE5">
            <w:pPr>
              <w:keepLines/>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NJRF</w:t>
            </w:r>
            <w:proofErr w:type="spellEnd"/>
          </w:p>
        </w:tc>
        <w:tc>
          <w:tcPr>
            <w:tcW w:w="3694" w:type="dxa"/>
            <w:vMerge/>
            <w:tcBorders>
              <w:left w:val="single" w:sz="8" w:space="0" w:color="4BACC6"/>
              <w:bottom w:val="single" w:sz="8" w:space="0" w:color="4BACC6"/>
              <w:right w:val="single" w:sz="8" w:space="0" w:color="4BACC6"/>
            </w:tcBorders>
            <w:shd w:val="clear" w:color="auto" w:fill="auto"/>
          </w:tcPr>
          <w:p w14:paraId="0A03CACC" w14:textId="77777777" w:rsidR="004C2C30" w:rsidRPr="007253BE" w:rsidRDefault="004C2C30" w:rsidP="00AE5CE5">
            <w:pPr>
              <w:keepLines/>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000000" w:themeColor="text1"/>
              </w:rPr>
            </w:pPr>
          </w:p>
        </w:tc>
      </w:tr>
    </w:tbl>
    <w:p w14:paraId="451278B7" w14:textId="77777777" w:rsidR="004C2C30" w:rsidRPr="007253BE" w:rsidRDefault="004C2C30" w:rsidP="004C2C30">
      <w:pPr>
        <w:spacing w:after="0" w:line="240" w:lineRule="auto"/>
        <w:rPr>
          <w:rFonts w:ascii="Garamond" w:hAnsi="Garamond" w:cstheme="minorHAnsi"/>
          <w:color w:val="000000" w:themeColor="text1"/>
          <w:sz w:val="24"/>
          <w:szCs w:val="24"/>
        </w:rPr>
      </w:pPr>
      <w:bookmarkStart w:id="16" w:name="_Toc251613"/>
    </w:p>
    <w:p w14:paraId="70ADE8F5" w14:textId="345A1113" w:rsidR="004C2C30" w:rsidRPr="007253BE" w:rsidRDefault="004C2C30" w:rsidP="00472B53">
      <w:pPr>
        <w:pStyle w:val="TEKSTI"/>
        <w:rPr>
          <w:b/>
        </w:rPr>
      </w:pPr>
      <w:bookmarkStart w:id="17" w:name="_Toc22732840"/>
      <w:r w:rsidRPr="007253BE">
        <w:rPr>
          <w:b/>
        </w:rPr>
        <w:t xml:space="preserve">Komponenti 1.1 </w:t>
      </w:r>
      <w:bookmarkEnd w:id="16"/>
      <w:r w:rsidRPr="007253BE">
        <w:rPr>
          <w:b/>
        </w:rPr>
        <w:t>Rregullat fiskale dhe parashikimi</w:t>
      </w:r>
      <w:bookmarkEnd w:id="17"/>
    </w:p>
    <w:p w14:paraId="5ACEEF18"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Objektivi </w:t>
      </w:r>
    </w:p>
    <w:p w14:paraId="4FB761BB" w14:textId="77777777"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bCs/>
          <w:color w:val="000000" w:themeColor="text1"/>
          <w:sz w:val="24"/>
          <w:szCs w:val="24"/>
          <w:lang w:eastAsia="en-US"/>
        </w:rPr>
        <w:t xml:space="preserve">Forcimi i rregullave fiskale për të mbështetur konsolidimin dhe qëndrueshmërinë e kuadrit fiskal në planin afatgjatë. </w:t>
      </w:r>
    </w:p>
    <w:p w14:paraId="492D1FFF" w14:textId="53A3EF6A"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r w:rsidR="002352AE">
        <w:rPr>
          <w:rFonts w:ascii="Garamond" w:hAnsi="Garamond"/>
          <w:color w:val="000000" w:themeColor="text1"/>
          <w:sz w:val="24"/>
          <w:szCs w:val="24"/>
        </w:rPr>
        <w:t xml:space="preserve"> </w:t>
      </w:r>
    </w:p>
    <w:p w14:paraId="6331440A" w14:textId="5208DC9F"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Në muajin qershor 2016, parlamenti miratoi ndryshimet në LOB, ku përfshihej një paketë parimesh dhe rregullash që lidhen më qëndrueshmërinë e borxhit. Një nga arritjet kryesore qe krijimi i rregullave procedurale, të detyrueshme, të krijuara për të reduktuar riskun që lindte nga parashikimet sistematike optimiste e të njëanshme për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 xml:space="preserve">-në dhe të ardhurat buxhetore. Raporti i borxhit ndaj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 xml:space="preserve">-së ka </w:t>
      </w:r>
      <w:proofErr w:type="spellStart"/>
      <w:r w:rsidRPr="003C21E7">
        <w:rPr>
          <w:rFonts w:ascii="Garamond" w:hAnsi="Garamond"/>
          <w:color w:val="000000" w:themeColor="text1"/>
          <w:sz w:val="24"/>
          <w:szCs w:val="24"/>
          <w:lang w:eastAsia="en-US"/>
        </w:rPr>
        <w:t>kurbë</w:t>
      </w:r>
      <w:proofErr w:type="spellEnd"/>
      <w:r w:rsidRPr="007253BE">
        <w:rPr>
          <w:rFonts w:ascii="Garamond" w:hAnsi="Garamond"/>
          <w:color w:val="000000" w:themeColor="text1"/>
          <w:sz w:val="24"/>
          <w:szCs w:val="24"/>
          <w:lang w:eastAsia="en-US"/>
        </w:rPr>
        <w:t xml:space="preserve"> në rënie krahasuar me atë të vitit 2015 (68 për</w:t>
      </w:r>
      <w:r w:rsidR="00472028"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qind, 70 për</w:t>
      </w:r>
      <w:r w:rsidR="00472028"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qind dhe 71 për</w:t>
      </w:r>
      <w:r w:rsidR="00472028"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qind, përkatësisht në 2018</w:t>
      </w:r>
      <w:r w:rsidR="00BA7AE9">
        <w:rPr>
          <w:rFonts w:ascii="Garamond" w:hAnsi="Garamond"/>
          <w:color w:val="000000" w:themeColor="text1"/>
          <w:sz w:val="24"/>
          <w:szCs w:val="24"/>
          <w:lang w:eastAsia="en-US"/>
        </w:rPr>
        <w:t>-ën</w:t>
      </w:r>
      <w:r w:rsidRPr="007253BE">
        <w:rPr>
          <w:rFonts w:ascii="Garamond" w:hAnsi="Garamond"/>
          <w:color w:val="000000" w:themeColor="text1"/>
          <w:sz w:val="24"/>
          <w:szCs w:val="24"/>
          <w:lang w:eastAsia="en-US"/>
        </w:rPr>
        <w:t>, 2017</w:t>
      </w:r>
      <w:r w:rsidR="00BA7AE9">
        <w:rPr>
          <w:rFonts w:ascii="Garamond" w:hAnsi="Garamond"/>
          <w:color w:val="000000" w:themeColor="text1"/>
          <w:sz w:val="24"/>
          <w:szCs w:val="24"/>
          <w:lang w:eastAsia="en-US"/>
        </w:rPr>
        <w:t>-ën</w:t>
      </w:r>
      <w:r w:rsidRPr="007253BE">
        <w:rPr>
          <w:rFonts w:ascii="Garamond" w:hAnsi="Garamond"/>
          <w:color w:val="000000" w:themeColor="text1"/>
          <w:sz w:val="24"/>
          <w:szCs w:val="24"/>
          <w:lang w:eastAsia="en-US"/>
        </w:rPr>
        <w:t xml:space="preserve"> dhe 2016</w:t>
      </w:r>
      <w:r w:rsidR="00BA7AE9">
        <w:rPr>
          <w:rFonts w:ascii="Garamond" w:hAnsi="Garamond"/>
          <w:color w:val="000000" w:themeColor="text1"/>
          <w:sz w:val="24"/>
          <w:szCs w:val="24"/>
          <w:lang w:eastAsia="en-US"/>
        </w:rPr>
        <w:t>-ën</w:t>
      </w:r>
      <w:r w:rsidRPr="007253BE">
        <w:rPr>
          <w:rFonts w:ascii="Garamond" w:hAnsi="Garamond"/>
          <w:color w:val="000000" w:themeColor="text1"/>
          <w:sz w:val="24"/>
          <w:szCs w:val="24"/>
          <w:lang w:eastAsia="en-US"/>
        </w:rPr>
        <w:t xml:space="preserve">) dhe parashikimet për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-në nominale për vitin 2016</w:t>
      </w:r>
      <w:r w:rsidR="00BA7AE9">
        <w:rPr>
          <w:rFonts w:ascii="Garamond" w:hAnsi="Garamond"/>
          <w:color w:val="000000" w:themeColor="text1"/>
          <w:sz w:val="24"/>
          <w:szCs w:val="24"/>
          <w:lang w:eastAsia="en-US"/>
        </w:rPr>
        <w:t>-ën</w:t>
      </w:r>
      <w:r w:rsidRPr="007253BE">
        <w:rPr>
          <w:rFonts w:ascii="Garamond" w:hAnsi="Garamond"/>
          <w:color w:val="000000" w:themeColor="text1"/>
          <w:sz w:val="24"/>
          <w:szCs w:val="24"/>
          <w:lang w:eastAsia="en-US"/>
        </w:rPr>
        <w:t>, 2017</w:t>
      </w:r>
      <w:r w:rsidR="00BA7AE9">
        <w:rPr>
          <w:rFonts w:ascii="Garamond" w:hAnsi="Garamond"/>
          <w:color w:val="000000" w:themeColor="text1"/>
          <w:sz w:val="24"/>
          <w:szCs w:val="24"/>
          <w:lang w:eastAsia="en-US"/>
        </w:rPr>
        <w:t>-ën</w:t>
      </w:r>
      <w:r w:rsidRPr="007253BE">
        <w:rPr>
          <w:rFonts w:ascii="Garamond" w:hAnsi="Garamond"/>
          <w:color w:val="000000" w:themeColor="text1"/>
          <w:sz w:val="24"/>
          <w:szCs w:val="24"/>
          <w:lang w:eastAsia="en-US"/>
        </w:rPr>
        <w:t xml:space="preserve"> dhe 2018</w:t>
      </w:r>
      <w:r w:rsidR="00BA7AE9">
        <w:rPr>
          <w:rFonts w:ascii="Garamond" w:hAnsi="Garamond"/>
          <w:color w:val="000000" w:themeColor="text1"/>
          <w:sz w:val="24"/>
          <w:szCs w:val="24"/>
          <w:lang w:eastAsia="en-US"/>
        </w:rPr>
        <w:t>-ën</w:t>
      </w:r>
      <w:r w:rsidRPr="007253BE">
        <w:rPr>
          <w:rFonts w:ascii="Garamond" w:hAnsi="Garamond"/>
          <w:color w:val="000000" w:themeColor="text1"/>
          <w:sz w:val="24"/>
          <w:szCs w:val="24"/>
          <w:lang w:eastAsia="en-US"/>
        </w:rPr>
        <w:t xml:space="preserve">, ishin të kujdesshme dhe më të ulëta se parashikimet përkatëse për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 xml:space="preserve">-në në </w:t>
      </w:r>
      <w:proofErr w:type="spellStart"/>
      <w:r w:rsidRPr="00BA7AE9">
        <w:rPr>
          <w:rFonts w:ascii="Garamond" w:hAnsi="Garamond"/>
          <w:i/>
          <w:color w:val="000000" w:themeColor="text1"/>
          <w:sz w:val="24"/>
          <w:szCs w:val="24"/>
          <w:lang w:eastAsia="en-US"/>
        </w:rPr>
        <w:t>World</w:t>
      </w:r>
      <w:proofErr w:type="spellEnd"/>
      <w:r w:rsidRPr="00BA7AE9">
        <w:rPr>
          <w:rFonts w:ascii="Garamond" w:hAnsi="Garamond"/>
          <w:i/>
          <w:color w:val="000000" w:themeColor="text1"/>
          <w:sz w:val="24"/>
          <w:szCs w:val="24"/>
          <w:lang w:eastAsia="en-US"/>
        </w:rPr>
        <w:t xml:space="preserve"> </w:t>
      </w:r>
      <w:proofErr w:type="spellStart"/>
      <w:r w:rsidRPr="00BA7AE9">
        <w:rPr>
          <w:rFonts w:ascii="Garamond" w:hAnsi="Garamond"/>
          <w:i/>
          <w:color w:val="000000" w:themeColor="text1"/>
          <w:sz w:val="24"/>
          <w:szCs w:val="24"/>
          <w:lang w:eastAsia="en-US"/>
        </w:rPr>
        <w:t>Economic</w:t>
      </w:r>
      <w:proofErr w:type="spellEnd"/>
      <w:r w:rsidRPr="00BA7AE9">
        <w:rPr>
          <w:rFonts w:ascii="Garamond" w:hAnsi="Garamond"/>
          <w:i/>
          <w:color w:val="000000" w:themeColor="text1"/>
          <w:sz w:val="24"/>
          <w:szCs w:val="24"/>
          <w:lang w:eastAsia="en-US"/>
        </w:rPr>
        <w:t xml:space="preserve"> Outlook.</w:t>
      </w:r>
      <w:r w:rsidRPr="007253BE">
        <w:rPr>
          <w:rFonts w:ascii="Garamond" w:hAnsi="Garamond"/>
          <w:color w:val="000000" w:themeColor="text1"/>
          <w:sz w:val="24"/>
          <w:szCs w:val="24"/>
          <w:lang w:eastAsia="en-US"/>
        </w:rPr>
        <w:t xml:space="preserve"> </w:t>
      </w:r>
    </w:p>
    <w:p w14:paraId="740C1BA1" w14:textId="67355EC4"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Megjithatë, vlerësime të ndryshme sugjerojnë se kuadri fiskal ka nevojë të </w:t>
      </w:r>
      <w:proofErr w:type="spellStart"/>
      <w:r w:rsidRPr="007253BE">
        <w:rPr>
          <w:rFonts w:ascii="Garamond" w:hAnsi="Garamond"/>
          <w:color w:val="000000" w:themeColor="text1"/>
          <w:sz w:val="24"/>
          <w:szCs w:val="24"/>
          <w:lang w:eastAsia="en-US"/>
        </w:rPr>
        <w:t>strukturohet</w:t>
      </w:r>
      <w:proofErr w:type="spellEnd"/>
      <w:r w:rsidRPr="007253BE">
        <w:rPr>
          <w:rFonts w:ascii="Garamond" w:hAnsi="Garamond"/>
          <w:color w:val="000000" w:themeColor="text1"/>
          <w:sz w:val="24"/>
          <w:szCs w:val="24"/>
          <w:lang w:eastAsia="en-US"/>
        </w:rPr>
        <w:t xml:space="preserve"> rreth një spirancë fiskale më operacionale, si bilanci primar, në vend të raportit të borxhit dhe</w:t>
      </w:r>
      <w:r w:rsidR="00495BF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që borxhi të vijojë me rënie derisa të arrijë nivelin e 45 për</w:t>
      </w:r>
      <w:r w:rsidR="00472028"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qind të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-së</w:t>
      </w:r>
      <w:r w:rsidR="00495BF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duhet të krijohen udhëzime të tjera operacionale. </w:t>
      </w:r>
    </w:p>
    <w:p w14:paraId="0F8CF431" w14:textId="24B204A5"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viteve të fundit, planifikimet dhe proceset buxhetore janë minuar nga parashikimet tepër optimiste e sistematike për të ardhurat dhe parashikimet tatimore. Mesatarisht, gjatë dhjetë </w:t>
      </w:r>
      <w:r w:rsidR="00AF58AC">
        <w:rPr>
          <w:rFonts w:ascii="Garamond" w:hAnsi="Garamond"/>
          <w:color w:val="000000" w:themeColor="text1"/>
          <w:sz w:val="24"/>
          <w:szCs w:val="24"/>
          <w:lang w:eastAsia="en-US"/>
        </w:rPr>
        <w:t>vjetëve</w:t>
      </w:r>
      <w:r w:rsidRPr="007253BE">
        <w:rPr>
          <w:rFonts w:ascii="Garamond" w:hAnsi="Garamond"/>
          <w:color w:val="000000" w:themeColor="text1"/>
          <w:sz w:val="24"/>
          <w:szCs w:val="24"/>
          <w:lang w:eastAsia="en-US"/>
        </w:rPr>
        <w:t xml:space="preserve"> të fundit, </w:t>
      </w:r>
      <w:proofErr w:type="spellStart"/>
      <w:r w:rsidRPr="007253BE">
        <w:rPr>
          <w:rFonts w:ascii="Garamond" w:hAnsi="Garamond"/>
          <w:color w:val="000000" w:themeColor="text1"/>
          <w:sz w:val="24"/>
          <w:szCs w:val="24"/>
          <w:lang w:eastAsia="en-US"/>
        </w:rPr>
        <w:t>performanca</w:t>
      </w:r>
      <w:proofErr w:type="spellEnd"/>
      <w:r w:rsidRPr="007253BE">
        <w:rPr>
          <w:rFonts w:ascii="Garamond" w:hAnsi="Garamond"/>
          <w:color w:val="000000" w:themeColor="text1"/>
          <w:sz w:val="24"/>
          <w:szCs w:val="24"/>
          <w:lang w:eastAsia="en-US"/>
        </w:rPr>
        <w:t xml:space="preserve"> ka qenë më e ulët se planifikimi me pothuajse 1,5 për qind të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 xml:space="preserve">-së. </w:t>
      </w:r>
    </w:p>
    <w:p w14:paraId="2D80A34A"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3B051D28" w14:textId="7671AEA0"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MFE-ja do të vijojë të trajtojë mangësitë në mënyrë që të zhvillohet plotësisht dhe të ruhet kapaciteti për parashikimin </w:t>
      </w:r>
      <w:proofErr w:type="spellStart"/>
      <w:r w:rsidRPr="007253BE">
        <w:rPr>
          <w:rFonts w:ascii="Garamond" w:hAnsi="Garamond"/>
          <w:color w:val="000000" w:themeColor="text1"/>
          <w:sz w:val="24"/>
          <w:szCs w:val="24"/>
          <w:lang w:eastAsia="en-US"/>
        </w:rPr>
        <w:t>makrofiskal</w:t>
      </w:r>
      <w:proofErr w:type="spellEnd"/>
      <w:r w:rsidRPr="007253BE">
        <w:rPr>
          <w:rFonts w:ascii="Garamond" w:hAnsi="Garamond"/>
          <w:color w:val="000000" w:themeColor="text1"/>
          <w:sz w:val="24"/>
          <w:szCs w:val="24"/>
          <w:lang w:eastAsia="en-US"/>
        </w:rPr>
        <w:t>. Më konkretisht</w:t>
      </w:r>
      <w:r w:rsidR="008A6C2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do të jenë në fokus: </w:t>
      </w:r>
    </w:p>
    <w:p w14:paraId="4E3C681D" w14:textId="3708EB89" w:rsidR="004C2C30" w:rsidRPr="007253BE" w:rsidRDefault="00472B53" w:rsidP="00472B53">
      <w:pPr>
        <w:pStyle w:val="TEKSTI"/>
        <w:rPr>
          <w:b/>
        </w:rPr>
      </w:pPr>
      <w:r w:rsidRPr="007253BE">
        <w:rPr>
          <w:b/>
        </w:rPr>
        <w:t>-</w:t>
      </w:r>
      <w:r w:rsidR="00472028" w:rsidRPr="007253BE">
        <w:rPr>
          <w:b/>
        </w:rPr>
        <w:t xml:space="preserve"> </w:t>
      </w:r>
      <w:r w:rsidR="004C2C30" w:rsidRPr="007253BE">
        <w:rPr>
          <w:b/>
        </w:rPr>
        <w:t>Produkti 1.1.1 Forcimi i rregullave fiskale</w:t>
      </w:r>
    </w:p>
    <w:p w14:paraId="7E72FF8A" w14:textId="085872CF" w:rsidR="004C2C30" w:rsidRPr="007253BE" w:rsidRDefault="00472B53" w:rsidP="00472B53">
      <w:pPr>
        <w:pStyle w:val="TEKSTI"/>
        <w:rPr>
          <w:b/>
        </w:rPr>
      </w:pPr>
      <w:r w:rsidRPr="007253BE">
        <w:rPr>
          <w:b/>
        </w:rPr>
        <w:t>-</w:t>
      </w:r>
      <w:r w:rsidR="00472028" w:rsidRPr="007253BE">
        <w:rPr>
          <w:b/>
        </w:rPr>
        <w:t xml:space="preserve"> </w:t>
      </w:r>
      <w:r w:rsidR="004B20AC">
        <w:rPr>
          <w:b/>
        </w:rPr>
        <w:t>Produkti 1.1.2</w:t>
      </w:r>
      <w:r w:rsidR="004C2C30" w:rsidRPr="007253BE">
        <w:rPr>
          <w:b/>
        </w:rPr>
        <w:t xml:space="preserve"> Rritja e besueshmërisë në parashikimin e të ardhurave</w:t>
      </w:r>
    </w:p>
    <w:p w14:paraId="1CC25DA0" w14:textId="5EAF1B9F" w:rsidR="004C2C30" w:rsidRPr="007253BE" w:rsidRDefault="004B20AC" w:rsidP="00472B53">
      <w:pPr>
        <w:pStyle w:val="Heading3"/>
        <w:spacing w:before="0" w:after="0" w:line="240" w:lineRule="auto"/>
        <w:ind w:left="0" w:firstLine="284"/>
        <w:rPr>
          <w:rFonts w:ascii="Garamond" w:hAnsi="Garamond"/>
          <w:i/>
          <w:color w:val="000000" w:themeColor="text1"/>
          <w:sz w:val="24"/>
          <w:szCs w:val="24"/>
        </w:rPr>
      </w:pPr>
      <w:bookmarkStart w:id="18" w:name="_Toc22732841"/>
      <w:r>
        <w:rPr>
          <w:rFonts w:ascii="Garamond" w:hAnsi="Garamond"/>
          <w:color w:val="000000" w:themeColor="text1"/>
          <w:sz w:val="24"/>
          <w:szCs w:val="24"/>
        </w:rPr>
        <w:t>Komponenti 1.2</w:t>
      </w:r>
      <w:r w:rsidR="004C2C30" w:rsidRPr="007253BE">
        <w:rPr>
          <w:rFonts w:ascii="Garamond" w:hAnsi="Garamond"/>
          <w:color w:val="000000" w:themeColor="text1"/>
          <w:sz w:val="24"/>
          <w:szCs w:val="24"/>
        </w:rPr>
        <w:t xml:space="preserve"> Menaxhimi i riskut fiskal</w:t>
      </w:r>
      <w:bookmarkEnd w:id="18"/>
    </w:p>
    <w:p w14:paraId="678E8CC7"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Objektivi </w:t>
      </w:r>
    </w:p>
    <w:p w14:paraId="62BB9D56" w14:textId="428DAAE9"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Forcimi i mbikëqyrjes financiare dhe menaxhimit të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fiskal</w:t>
      </w:r>
      <w:r w:rsidR="008A6C28">
        <w:rPr>
          <w:rFonts w:ascii="Garamond" w:hAnsi="Garamond"/>
          <w:color w:val="000000" w:themeColor="text1"/>
          <w:sz w:val="24"/>
          <w:szCs w:val="24"/>
          <w:lang w:eastAsia="en-US"/>
        </w:rPr>
        <w:t>e</w:t>
      </w:r>
      <w:r w:rsidRPr="007253BE">
        <w:rPr>
          <w:rFonts w:ascii="Garamond" w:hAnsi="Garamond"/>
          <w:color w:val="000000" w:themeColor="text1"/>
          <w:sz w:val="24"/>
          <w:szCs w:val="24"/>
          <w:lang w:eastAsia="en-US"/>
        </w:rPr>
        <w:t>.</w:t>
      </w:r>
    </w:p>
    <w:p w14:paraId="528FCD6C"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71C898A0" w14:textId="4285CCBA"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vitit 2016 u krijua </w:t>
      </w:r>
      <w:proofErr w:type="spellStart"/>
      <w:r w:rsidRPr="007253BE">
        <w:rPr>
          <w:rFonts w:ascii="Garamond" w:hAnsi="Garamond"/>
          <w:color w:val="000000" w:themeColor="text1"/>
          <w:sz w:val="24"/>
          <w:szCs w:val="24"/>
          <w:lang w:eastAsia="en-US"/>
        </w:rPr>
        <w:t>NJRF</w:t>
      </w:r>
      <w:proofErr w:type="spellEnd"/>
      <w:r w:rsidR="0001597D">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me mandat analizimin dhe monitorimin e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buxhetore. Kjo njësi hartoi me sukses udhëzimet metodologjike për vlerësimin dhe raportimin e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fiskale/buxhetore dhe, për herë të parë</w:t>
      </w:r>
      <w:r w:rsidR="0001597D">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vitin 2019</w:t>
      </w:r>
      <w:r w:rsidR="0001597D">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u botua në buxhetin vjetor </w:t>
      </w:r>
      <w:proofErr w:type="spellStart"/>
      <w:r w:rsidRPr="007253BE">
        <w:rPr>
          <w:rFonts w:ascii="Garamond" w:hAnsi="Garamond"/>
          <w:color w:val="000000" w:themeColor="text1"/>
          <w:sz w:val="24"/>
          <w:szCs w:val="24"/>
          <w:lang w:eastAsia="en-US"/>
        </w:rPr>
        <w:t>DRF</w:t>
      </w:r>
      <w:proofErr w:type="spellEnd"/>
      <w:r w:rsidR="0001597D">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Megjithatë, detajimi dhe mbulimi i </w:t>
      </w:r>
      <w:proofErr w:type="spellStart"/>
      <w:r w:rsidRPr="007253BE">
        <w:rPr>
          <w:rFonts w:ascii="Garamond" w:hAnsi="Garamond"/>
          <w:color w:val="000000" w:themeColor="text1"/>
          <w:sz w:val="24"/>
          <w:szCs w:val="24"/>
          <w:lang w:eastAsia="en-US"/>
        </w:rPr>
        <w:t>DRF</w:t>
      </w:r>
      <w:proofErr w:type="spellEnd"/>
      <w:r w:rsidRPr="007253BE">
        <w:rPr>
          <w:rFonts w:ascii="Garamond" w:hAnsi="Garamond"/>
          <w:color w:val="000000" w:themeColor="text1"/>
          <w:sz w:val="24"/>
          <w:szCs w:val="24"/>
          <w:lang w:eastAsia="en-US"/>
        </w:rPr>
        <w:t>-së ka nevojë të përmirësohet më tej</w:t>
      </w:r>
      <w:r w:rsidR="00106B5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duke e thelluar dhe shtrirë më shumë analizën për të mbuluar një gamë më të gjerë </w:t>
      </w:r>
      <w:proofErr w:type="spellStart"/>
      <w:r w:rsidRPr="007253BE">
        <w:rPr>
          <w:rFonts w:ascii="Garamond" w:hAnsi="Garamond"/>
          <w:color w:val="000000" w:themeColor="text1"/>
          <w:sz w:val="24"/>
          <w:szCs w:val="24"/>
          <w:lang w:eastAsia="en-US"/>
        </w:rPr>
        <w:t>risqesh</w:t>
      </w:r>
      <w:proofErr w:type="spellEnd"/>
      <w:r w:rsidRPr="007253BE">
        <w:rPr>
          <w:rFonts w:ascii="Garamond" w:hAnsi="Garamond"/>
          <w:color w:val="000000" w:themeColor="text1"/>
          <w:sz w:val="24"/>
          <w:szCs w:val="24"/>
          <w:lang w:eastAsia="en-US"/>
        </w:rPr>
        <w:t xml:space="preserve">, përfshirë ato të </w:t>
      </w:r>
      <w:proofErr w:type="spellStart"/>
      <w:r w:rsidRPr="007253BE">
        <w:rPr>
          <w:rFonts w:ascii="Garamond" w:hAnsi="Garamond"/>
          <w:color w:val="000000" w:themeColor="text1"/>
          <w:sz w:val="24"/>
          <w:szCs w:val="24"/>
          <w:lang w:eastAsia="en-US"/>
        </w:rPr>
        <w:t>NSH</w:t>
      </w:r>
      <w:proofErr w:type="spellEnd"/>
      <w:r w:rsidR="00106B51">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detyrimeve të prapambetura</w:t>
      </w:r>
      <w:r w:rsidR="00106B5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të</w:t>
      </w:r>
      <w:r w:rsidR="00106B51">
        <w:rPr>
          <w:rFonts w:ascii="Garamond" w:hAnsi="Garamond"/>
          <w:color w:val="000000" w:themeColor="text1"/>
          <w:sz w:val="24"/>
          <w:szCs w:val="24"/>
          <w:lang w:eastAsia="en-US"/>
        </w:rPr>
        <w:t xml:space="preserve"> </w:t>
      </w:r>
      <w:proofErr w:type="spellStart"/>
      <w:r w:rsidR="00106B51">
        <w:rPr>
          <w:rFonts w:ascii="Garamond" w:hAnsi="Garamond"/>
          <w:color w:val="000000" w:themeColor="text1"/>
          <w:sz w:val="24"/>
          <w:szCs w:val="24"/>
          <w:lang w:eastAsia="en-US"/>
        </w:rPr>
        <w:t>risqeve</w:t>
      </w:r>
      <w:proofErr w:type="spellEnd"/>
      <w:r w:rsidR="00106B51">
        <w:rPr>
          <w:rFonts w:ascii="Garamond" w:hAnsi="Garamond"/>
          <w:color w:val="000000" w:themeColor="text1"/>
          <w:sz w:val="24"/>
          <w:szCs w:val="24"/>
          <w:lang w:eastAsia="en-US"/>
        </w:rPr>
        <w:t xml:space="preserve"> që rrjedhin nga </w:t>
      </w:r>
      <w:proofErr w:type="spellStart"/>
      <w:r w:rsidR="00106B51">
        <w:rPr>
          <w:rFonts w:ascii="Garamond" w:hAnsi="Garamond"/>
          <w:color w:val="000000" w:themeColor="text1"/>
          <w:sz w:val="24"/>
          <w:szCs w:val="24"/>
          <w:lang w:eastAsia="en-US"/>
        </w:rPr>
        <w:t>PPP</w:t>
      </w:r>
      <w:proofErr w:type="spellEnd"/>
      <w:r w:rsidR="00106B51">
        <w:rPr>
          <w:rFonts w:ascii="Garamond" w:hAnsi="Garamond"/>
          <w:color w:val="000000" w:themeColor="text1"/>
          <w:sz w:val="24"/>
          <w:szCs w:val="24"/>
          <w:lang w:eastAsia="en-US"/>
        </w:rPr>
        <w:t>-të</w:t>
      </w:r>
      <w:r w:rsidRPr="007253BE">
        <w:rPr>
          <w:rFonts w:ascii="Garamond" w:hAnsi="Garamond"/>
          <w:color w:val="000000" w:themeColor="text1"/>
          <w:sz w:val="24"/>
          <w:szCs w:val="24"/>
          <w:lang w:eastAsia="en-US"/>
        </w:rPr>
        <w:t xml:space="preserve"> dhe kontratat e koncesioneve me ose pa </w:t>
      </w:r>
      <w:proofErr w:type="spellStart"/>
      <w:r w:rsidRPr="007253BE">
        <w:rPr>
          <w:rFonts w:ascii="Garamond" w:hAnsi="Garamond"/>
          <w:color w:val="000000" w:themeColor="text1"/>
          <w:sz w:val="24"/>
          <w:szCs w:val="24"/>
          <w:lang w:eastAsia="en-US"/>
        </w:rPr>
        <w:t>impakt</w:t>
      </w:r>
      <w:proofErr w:type="spellEnd"/>
      <w:r w:rsidRPr="007253BE">
        <w:rPr>
          <w:rFonts w:ascii="Garamond" w:hAnsi="Garamond"/>
          <w:color w:val="000000" w:themeColor="text1"/>
          <w:sz w:val="24"/>
          <w:szCs w:val="24"/>
          <w:lang w:eastAsia="en-US"/>
        </w:rPr>
        <w:t xml:space="preserve"> buxhetor. Së fundmi, për të zvogëluar në mënyrë më efektive </w:t>
      </w:r>
      <w:proofErr w:type="spellStart"/>
      <w:r w:rsidRPr="007253BE">
        <w:rPr>
          <w:rFonts w:ascii="Garamond" w:hAnsi="Garamond"/>
          <w:color w:val="000000" w:themeColor="text1"/>
          <w:sz w:val="24"/>
          <w:szCs w:val="24"/>
          <w:lang w:eastAsia="en-US"/>
        </w:rPr>
        <w:t>risqet</w:t>
      </w:r>
      <w:proofErr w:type="spellEnd"/>
      <w:r w:rsidRPr="007253BE">
        <w:rPr>
          <w:rFonts w:ascii="Garamond" w:hAnsi="Garamond"/>
          <w:color w:val="000000" w:themeColor="text1"/>
          <w:sz w:val="24"/>
          <w:szCs w:val="24"/>
          <w:lang w:eastAsia="en-US"/>
        </w:rPr>
        <w:t xml:space="preserve"> fiskale, </w:t>
      </w:r>
      <w:proofErr w:type="spellStart"/>
      <w:r w:rsidRPr="007253BE">
        <w:rPr>
          <w:rFonts w:ascii="Garamond" w:hAnsi="Garamond"/>
          <w:color w:val="000000" w:themeColor="text1"/>
          <w:sz w:val="24"/>
          <w:szCs w:val="24"/>
          <w:lang w:eastAsia="en-US"/>
        </w:rPr>
        <w:t>DRF</w:t>
      </w:r>
      <w:proofErr w:type="spellEnd"/>
      <w:r w:rsidRPr="007253BE">
        <w:rPr>
          <w:rFonts w:ascii="Garamond" w:hAnsi="Garamond"/>
          <w:color w:val="000000" w:themeColor="text1"/>
          <w:sz w:val="24"/>
          <w:szCs w:val="24"/>
          <w:lang w:eastAsia="en-US"/>
        </w:rPr>
        <w:t xml:space="preserve">-ja mund të propozojë masa për zvogëlimin e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të monitoruara.</w:t>
      </w:r>
      <w:r w:rsidR="002352AE">
        <w:rPr>
          <w:rFonts w:ascii="Garamond" w:hAnsi="Garamond"/>
          <w:color w:val="000000" w:themeColor="text1"/>
          <w:sz w:val="24"/>
          <w:szCs w:val="24"/>
          <w:lang w:eastAsia="en-US"/>
        </w:rPr>
        <w:t xml:space="preserve"> </w:t>
      </w:r>
    </w:p>
    <w:p w14:paraId="37941DA6"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Produkti </w:t>
      </w:r>
    </w:p>
    <w:p w14:paraId="484235F5" w14:textId="220BD9D5"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MFE-ja do të vazhdojë të trajtojë mangësitë dhe të thellojë analizën</w:t>
      </w:r>
      <w:r w:rsidR="00106B5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mënyrë që mbik</w:t>
      </w:r>
      <w:r w:rsidR="00472028" w:rsidRPr="007253BE">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qyrja e </w:t>
      </w:r>
      <w:proofErr w:type="spellStart"/>
      <w:r w:rsidRPr="007253BE">
        <w:rPr>
          <w:rFonts w:ascii="Garamond" w:hAnsi="Garamond"/>
          <w:color w:val="000000" w:themeColor="text1"/>
          <w:sz w:val="24"/>
          <w:szCs w:val="24"/>
          <w:lang w:eastAsia="en-US"/>
        </w:rPr>
        <w:t>risqeve</w:t>
      </w:r>
      <w:proofErr w:type="spellEnd"/>
      <w:r w:rsidRPr="007253BE">
        <w:rPr>
          <w:rFonts w:ascii="Garamond" w:hAnsi="Garamond"/>
          <w:color w:val="000000" w:themeColor="text1"/>
          <w:sz w:val="24"/>
          <w:szCs w:val="24"/>
          <w:lang w:eastAsia="en-US"/>
        </w:rPr>
        <w:t xml:space="preserve"> fiskale në qeverinë qendrore të menaxhohen dhe të zvog</w:t>
      </w:r>
      <w:r w:rsidRPr="007253BE">
        <w:rPr>
          <w:rFonts w:ascii="Garamond" w:hAnsi="Garamond"/>
          <w:color w:val="000000" w:themeColor="text1"/>
          <w:sz w:val="24"/>
          <w:szCs w:val="24"/>
          <w:lang w:eastAsia="ja-JP"/>
        </w:rPr>
        <w:t xml:space="preserve">ëlohen </w:t>
      </w:r>
      <w:r w:rsidRPr="007253BE">
        <w:rPr>
          <w:rFonts w:ascii="Garamond" w:hAnsi="Garamond"/>
          <w:color w:val="000000" w:themeColor="text1"/>
          <w:sz w:val="24"/>
          <w:szCs w:val="24"/>
          <w:lang w:eastAsia="en-US"/>
        </w:rPr>
        <w:t>siç duhet.</w:t>
      </w:r>
      <w:r w:rsidR="002352AE">
        <w:rPr>
          <w:rFonts w:ascii="Garamond" w:hAnsi="Garamond"/>
          <w:color w:val="000000" w:themeColor="text1"/>
          <w:sz w:val="24"/>
          <w:szCs w:val="24"/>
          <w:lang w:eastAsia="en-US"/>
        </w:rPr>
        <w:t xml:space="preserve"> </w:t>
      </w:r>
    </w:p>
    <w:p w14:paraId="2F1CCAE0" w14:textId="2FD18C1D" w:rsidR="004C2C30" w:rsidRPr="00106B51" w:rsidRDefault="00106B51" w:rsidP="00106B51">
      <w:pPr>
        <w:spacing w:after="0" w:line="240" w:lineRule="auto"/>
        <w:rPr>
          <w:rStyle w:val="IntenseEmphasis"/>
          <w:rFonts w:ascii="Garamond" w:hAnsi="Garamond"/>
          <w:b w:val="0"/>
          <w:i w:val="0"/>
          <w:iCs w:val="0"/>
          <w:color w:val="000000" w:themeColor="text1"/>
          <w:sz w:val="24"/>
          <w:szCs w:val="24"/>
        </w:rPr>
      </w:pPr>
      <w:r>
        <w:rPr>
          <w:rFonts w:ascii="Garamond" w:hAnsi="Garamond"/>
          <w:b/>
          <w:sz w:val="24"/>
          <w:szCs w:val="24"/>
        </w:rPr>
        <w:t xml:space="preserve">- </w:t>
      </w:r>
      <w:r w:rsidR="004B20AC">
        <w:rPr>
          <w:rFonts w:ascii="Garamond" w:hAnsi="Garamond"/>
          <w:b/>
          <w:sz w:val="24"/>
          <w:szCs w:val="24"/>
        </w:rPr>
        <w:t>Produkti 1.2.1</w:t>
      </w:r>
      <w:r w:rsidR="004C2C30" w:rsidRPr="00106B51">
        <w:rPr>
          <w:rFonts w:ascii="Garamond" w:hAnsi="Garamond"/>
          <w:b/>
          <w:sz w:val="24"/>
          <w:szCs w:val="24"/>
        </w:rPr>
        <w:t xml:space="preserve"> Përmirësimi i </w:t>
      </w:r>
      <w:proofErr w:type="spellStart"/>
      <w:r w:rsidR="004C2C30" w:rsidRPr="00106B51">
        <w:rPr>
          <w:rFonts w:ascii="Garamond" w:hAnsi="Garamond"/>
          <w:b/>
          <w:sz w:val="24"/>
          <w:szCs w:val="24"/>
        </w:rPr>
        <w:t>DRF</w:t>
      </w:r>
      <w:proofErr w:type="spellEnd"/>
      <w:r w:rsidR="004C2C30" w:rsidRPr="00106B51">
        <w:rPr>
          <w:rFonts w:ascii="Garamond" w:hAnsi="Garamond"/>
          <w:b/>
          <w:sz w:val="24"/>
          <w:szCs w:val="24"/>
        </w:rPr>
        <w:t>-së</w:t>
      </w:r>
      <w:r>
        <w:rPr>
          <w:rFonts w:ascii="Garamond" w:hAnsi="Garamond"/>
          <w:b/>
          <w:sz w:val="24"/>
          <w:szCs w:val="24"/>
        </w:rPr>
        <w:t>,</w:t>
      </w:r>
      <w:r w:rsidR="004C2C30" w:rsidRPr="00106B51">
        <w:rPr>
          <w:rFonts w:ascii="Garamond" w:hAnsi="Garamond"/>
          <w:b/>
          <w:sz w:val="24"/>
          <w:szCs w:val="24"/>
        </w:rPr>
        <w:t xml:space="preserve"> duke monitoruar dhe zvogëluar më shumë </w:t>
      </w:r>
      <w:proofErr w:type="spellStart"/>
      <w:r w:rsidR="004C2C30" w:rsidRPr="00106B51">
        <w:rPr>
          <w:rFonts w:ascii="Garamond" w:hAnsi="Garamond"/>
          <w:b/>
          <w:sz w:val="24"/>
          <w:szCs w:val="24"/>
        </w:rPr>
        <w:t>risqe</w:t>
      </w:r>
      <w:proofErr w:type="spellEnd"/>
      <w:r w:rsidR="004C2C30" w:rsidRPr="00106B51">
        <w:rPr>
          <w:rFonts w:ascii="Garamond" w:hAnsi="Garamond"/>
          <w:b/>
          <w:sz w:val="24"/>
          <w:szCs w:val="24"/>
        </w:rPr>
        <w:t xml:space="preserve"> fiskale, sipas nevoj</w:t>
      </w:r>
      <w:r w:rsidR="004C2C30" w:rsidRPr="00106B51">
        <w:rPr>
          <w:rFonts w:ascii="Garamond" w:hAnsi="Garamond"/>
          <w:b/>
          <w:sz w:val="24"/>
          <w:szCs w:val="24"/>
          <w:lang w:eastAsia="ja-JP"/>
        </w:rPr>
        <w:t>ës</w:t>
      </w:r>
      <w:r w:rsidR="006B558E">
        <w:rPr>
          <w:rFonts w:ascii="Garamond" w:hAnsi="Garamond"/>
          <w:b/>
          <w:sz w:val="24"/>
          <w:szCs w:val="24"/>
          <w:lang w:eastAsia="ja-JP"/>
        </w:rPr>
        <w:t xml:space="preserve"> </w:t>
      </w:r>
      <w:r w:rsidR="002352AE" w:rsidRPr="00106B51">
        <w:rPr>
          <w:rFonts w:ascii="Garamond" w:hAnsi="Garamond"/>
          <w:b/>
          <w:sz w:val="24"/>
          <w:szCs w:val="24"/>
          <w:lang w:eastAsia="ja-JP"/>
        </w:rPr>
        <w:t xml:space="preserve"> </w:t>
      </w:r>
    </w:p>
    <w:p w14:paraId="7E9FC92A" w14:textId="30B7D569" w:rsidR="004C2C30" w:rsidRPr="007253BE" w:rsidRDefault="004C2C30" w:rsidP="00472B53">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19" w:name="_Toc22732842"/>
      <w:bookmarkEnd w:id="11"/>
      <w:bookmarkEnd w:id="12"/>
      <w:bookmarkEnd w:id="13"/>
      <w:bookmarkEnd w:id="14"/>
      <w:bookmarkEnd w:id="15"/>
      <w:r w:rsidRPr="007253BE">
        <w:rPr>
          <w:rStyle w:val="IntenseEmphasis"/>
          <w:rFonts w:ascii="Garamond" w:hAnsi="Garamond"/>
          <w:color w:val="000000" w:themeColor="text1"/>
          <w:sz w:val="24"/>
          <w:szCs w:val="24"/>
          <w:lang w:val="sq-AL"/>
        </w:rPr>
        <w:lastRenderedPageBreak/>
        <w:t>Objekti</w:t>
      </w:r>
      <w:r w:rsidR="006B558E">
        <w:rPr>
          <w:rStyle w:val="IntenseEmphasis"/>
          <w:rFonts w:ascii="Garamond" w:hAnsi="Garamond"/>
          <w:color w:val="000000" w:themeColor="text1"/>
          <w:sz w:val="24"/>
          <w:szCs w:val="24"/>
          <w:lang w:val="sq-AL"/>
        </w:rPr>
        <w:t>vi specifik 2</w:t>
      </w:r>
      <w:r w:rsidR="004B20AC">
        <w:rPr>
          <w:rStyle w:val="IntenseEmphasis"/>
          <w:rFonts w:ascii="Garamond" w:hAnsi="Garamond"/>
          <w:color w:val="000000" w:themeColor="text1"/>
          <w:sz w:val="24"/>
          <w:szCs w:val="24"/>
          <w:lang w:val="sq-AL"/>
        </w:rPr>
        <w:t>.</w:t>
      </w:r>
      <w:r w:rsidR="006B558E">
        <w:rPr>
          <w:rStyle w:val="IntenseEmphasis"/>
          <w:rFonts w:ascii="Garamond" w:hAnsi="Garamond"/>
          <w:color w:val="000000" w:themeColor="text1"/>
          <w:sz w:val="24"/>
          <w:szCs w:val="24"/>
          <w:lang w:val="sq-AL"/>
        </w:rPr>
        <w:t xml:space="preserve"> Planifikim i </w:t>
      </w:r>
      <w:proofErr w:type="spellStart"/>
      <w:r w:rsidR="006B558E">
        <w:rPr>
          <w:rStyle w:val="IntenseEmphasis"/>
          <w:rFonts w:ascii="Garamond" w:hAnsi="Garamond"/>
          <w:color w:val="000000" w:themeColor="text1"/>
          <w:sz w:val="24"/>
          <w:szCs w:val="24"/>
          <w:lang w:val="sq-AL"/>
        </w:rPr>
        <w:t>mir</w:t>
      </w:r>
      <w:r w:rsidRPr="007253BE">
        <w:rPr>
          <w:rStyle w:val="IntenseEmphasis"/>
          <w:rFonts w:ascii="Garamond" w:hAnsi="Garamond"/>
          <w:color w:val="000000" w:themeColor="text1"/>
          <w:sz w:val="24"/>
          <w:szCs w:val="24"/>
          <w:lang w:val="sq-AL"/>
        </w:rPr>
        <w:t>integruar</w:t>
      </w:r>
      <w:proofErr w:type="spellEnd"/>
      <w:r w:rsidRPr="007253BE">
        <w:rPr>
          <w:rStyle w:val="IntenseEmphasis"/>
          <w:rFonts w:ascii="Garamond" w:hAnsi="Garamond"/>
          <w:color w:val="000000" w:themeColor="text1"/>
          <w:sz w:val="24"/>
          <w:szCs w:val="24"/>
          <w:lang w:val="sq-AL"/>
        </w:rPr>
        <w:t xml:space="preserve"> dhe efikas</w:t>
      </w:r>
      <w:bookmarkEnd w:id="19"/>
      <w:r w:rsidRPr="007253BE">
        <w:rPr>
          <w:rStyle w:val="IntenseEmphasis"/>
          <w:rFonts w:ascii="Garamond" w:hAnsi="Garamond"/>
          <w:color w:val="000000" w:themeColor="text1"/>
          <w:sz w:val="24"/>
          <w:szCs w:val="24"/>
          <w:lang w:val="sq-AL"/>
        </w:rPr>
        <w:t xml:space="preserve"> </w:t>
      </w:r>
    </w:p>
    <w:p w14:paraId="52F54FA3"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 kryesor</w:t>
      </w:r>
    </w:p>
    <w:p w14:paraId="27FCF1F7" w14:textId="1A944AA5" w:rsidR="004C2C30" w:rsidRPr="007253BE" w:rsidRDefault="004C2C30" w:rsidP="00472B53">
      <w:pPr>
        <w:pStyle w:val="Heading4"/>
        <w:spacing w:before="0" w:after="0" w:line="240" w:lineRule="auto"/>
        <w:ind w:firstLine="284"/>
        <w:rPr>
          <w:rFonts w:ascii="Garamond" w:hAnsi="Garamond"/>
          <w:color w:val="000000" w:themeColor="text1"/>
          <w:sz w:val="24"/>
          <w:szCs w:val="24"/>
        </w:rPr>
      </w:pPr>
      <w:proofErr w:type="spellStart"/>
      <w:r w:rsidRPr="007253BE">
        <w:rPr>
          <w:rFonts w:ascii="Garamond" w:hAnsi="Garamond"/>
          <w:b w:val="0"/>
          <w:i w:val="0"/>
          <w:color w:val="000000" w:themeColor="text1"/>
          <w:sz w:val="24"/>
          <w:szCs w:val="24"/>
        </w:rPr>
        <w:t>Alokim</w:t>
      </w:r>
      <w:proofErr w:type="spellEnd"/>
      <w:r w:rsidRPr="007253BE">
        <w:rPr>
          <w:rFonts w:ascii="Garamond" w:hAnsi="Garamond"/>
          <w:b w:val="0"/>
          <w:i w:val="0"/>
          <w:color w:val="000000" w:themeColor="text1"/>
          <w:sz w:val="24"/>
          <w:szCs w:val="24"/>
        </w:rPr>
        <w:t xml:space="preserve"> efektiv dhe i drejtë i fondeve publike</w:t>
      </w:r>
      <w:r w:rsidR="006B558E">
        <w:rPr>
          <w:rFonts w:ascii="Garamond" w:hAnsi="Garamond"/>
          <w:b w:val="0"/>
          <w:i w:val="0"/>
          <w:color w:val="000000" w:themeColor="text1"/>
          <w:sz w:val="24"/>
          <w:szCs w:val="24"/>
        </w:rPr>
        <w:t>,</w:t>
      </w:r>
      <w:r w:rsidRPr="007253BE">
        <w:rPr>
          <w:rFonts w:ascii="Garamond" w:hAnsi="Garamond"/>
          <w:b w:val="0"/>
          <w:i w:val="0"/>
          <w:color w:val="000000" w:themeColor="text1"/>
          <w:sz w:val="24"/>
          <w:szCs w:val="24"/>
        </w:rPr>
        <w:t xml:space="preserve"> në përputhje me zhvillimin e politikave strategjike sektoriale. </w:t>
      </w:r>
    </w:p>
    <w:p w14:paraId="2DDB4ABA" w14:textId="77777777"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Ecuria që prej vitit 2014</w:t>
      </w:r>
    </w:p>
    <w:p w14:paraId="50CE8BAC" w14:textId="35E0554B"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Në vitin 2014, </w:t>
      </w:r>
      <w:proofErr w:type="spellStart"/>
      <w:r w:rsidRPr="007253BE">
        <w:rPr>
          <w:rFonts w:ascii="Garamond" w:hAnsi="Garamond"/>
          <w:color w:val="000000" w:themeColor="text1"/>
          <w:sz w:val="24"/>
          <w:szCs w:val="24"/>
          <w:lang w:eastAsia="en-US"/>
        </w:rPr>
        <w:t>QSH</w:t>
      </w:r>
      <w:proofErr w:type="spellEnd"/>
      <w:r w:rsidR="00472028" w:rsidRPr="007253BE">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miratoi </w:t>
      </w:r>
      <w:proofErr w:type="spellStart"/>
      <w:r w:rsidRPr="007253BE">
        <w:rPr>
          <w:rFonts w:ascii="Garamond" w:hAnsi="Garamond"/>
          <w:color w:val="000000" w:themeColor="text1"/>
          <w:sz w:val="24"/>
          <w:szCs w:val="24"/>
          <w:lang w:eastAsia="en-US"/>
        </w:rPr>
        <w:t>SKZHI</w:t>
      </w:r>
      <w:proofErr w:type="spellEnd"/>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rPr>
        <w:t>II</w:t>
      </w:r>
      <w:proofErr w:type="spellEnd"/>
      <w:r w:rsidRPr="007253BE">
        <w:rPr>
          <w:rFonts w:ascii="Garamond" w:hAnsi="Garamond"/>
          <w:color w:val="000000" w:themeColor="text1"/>
          <w:sz w:val="24"/>
          <w:szCs w:val="24"/>
        </w:rPr>
        <w:t>, 2015</w:t>
      </w:r>
      <w:r w:rsidR="006B558E">
        <w:rPr>
          <w:rFonts w:ascii="Garamond" w:hAnsi="Garamond"/>
          <w:color w:val="000000" w:themeColor="text1"/>
          <w:sz w:val="24"/>
          <w:szCs w:val="24"/>
        </w:rPr>
        <w:t>–</w:t>
      </w:r>
      <w:r w:rsidRPr="007253BE">
        <w:rPr>
          <w:rFonts w:ascii="Garamond" w:hAnsi="Garamond"/>
          <w:color w:val="000000" w:themeColor="text1"/>
          <w:sz w:val="24"/>
          <w:szCs w:val="24"/>
        </w:rPr>
        <w:t>2020</w:t>
      </w:r>
      <w:r w:rsidRPr="007253BE">
        <w:rPr>
          <w:rFonts w:ascii="Garamond" w:hAnsi="Garamond"/>
          <w:color w:val="000000" w:themeColor="text1"/>
          <w:sz w:val="24"/>
          <w:szCs w:val="24"/>
          <w:lang w:eastAsia="en-US"/>
        </w:rPr>
        <w:t xml:space="preserve">, e cila, bashkë me strategjitë sektoriale, strategjitë </w:t>
      </w:r>
      <w:proofErr w:type="spellStart"/>
      <w:r w:rsidRPr="007253BE">
        <w:rPr>
          <w:rFonts w:ascii="Garamond" w:hAnsi="Garamond"/>
          <w:color w:val="000000" w:themeColor="text1"/>
          <w:sz w:val="24"/>
          <w:szCs w:val="24"/>
          <w:lang w:eastAsia="en-US"/>
        </w:rPr>
        <w:t>ndërsektoriale</w:t>
      </w:r>
      <w:proofErr w:type="spellEnd"/>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masterplanet</w:t>
      </w:r>
      <w:proofErr w:type="spellEnd"/>
      <w:r w:rsidRPr="007253BE">
        <w:rPr>
          <w:rFonts w:ascii="Garamond" w:hAnsi="Garamond"/>
          <w:color w:val="000000" w:themeColor="text1"/>
          <w:sz w:val="24"/>
          <w:szCs w:val="24"/>
          <w:lang w:eastAsia="en-US"/>
        </w:rPr>
        <w:t xml:space="preserve"> dhe planet e veprimit, formon kuadrin për zhvillimin strategjik të vendit. Kryeministria (KM) ka zbatuar një metodologji të re në pesë ministri</w:t>
      </w:r>
      <w:r w:rsidR="009517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me synimin që të standardizojë procesin e monitorimit dhe të raportimit të strategjive sektoriale. </w:t>
      </w:r>
    </w:p>
    <w:p w14:paraId="1ED137FA" w14:textId="33A96A14"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Gjatë periudhës 2015</w:t>
      </w:r>
      <w:r w:rsidR="00951765">
        <w:rPr>
          <w:rFonts w:ascii="Garamond" w:hAnsi="Garamond"/>
          <w:color w:val="000000" w:themeColor="text1"/>
          <w:sz w:val="24"/>
          <w:szCs w:val="24"/>
        </w:rPr>
        <w:t>–</w:t>
      </w:r>
      <w:r w:rsidRPr="007253BE">
        <w:rPr>
          <w:rFonts w:ascii="Garamond" w:hAnsi="Garamond"/>
          <w:color w:val="000000" w:themeColor="text1"/>
          <w:sz w:val="24"/>
          <w:szCs w:val="24"/>
          <w:lang w:eastAsia="en-US"/>
        </w:rPr>
        <w:t>2017 u bënë disa ndryshime ligjore, përfshirë ndryshimet e LOB-</w:t>
      </w:r>
      <w:r w:rsidR="00250884">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që synonin: 1</w:t>
      </w:r>
      <w:r w:rsidR="0025088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r w:rsidR="00250884" w:rsidRPr="007253BE">
        <w:rPr>
          <w:rFonts w:ascii="Garamond" w:hAnsi="Garamond"/>
          <w:color w:val="000000" w:themeColor="text1"/>
          <w:sz w:val="24"/>
          <w:szCs w:val="24"/>
          <w:lang w:eastAsia="en-US"/>
        </w:rPr>
        <w:t xml:space="preserve">Të </w:t>
      </w:r>
      <w:r w:rsidRPr="007253BE">
        <w:rPr>
          <w:rFonts w:ascii="Garamond" w:hAnsi="Garamond"/>
          <w:color w:val="000000" w:themeColor="text1"/>
          <w:sz w:val="24"/>
          <w:szCs w:val="24"/>
          <w:lang w:eastAsia="en-US"/>
        </w:rPr>
        <w:t>vendosnin parimet që do të zbatohen dhe procedurat që do të ndiqen në përgatitjen, vlerësimin dhe miratimin e projekteve të mëdha të investimeve kapitale; 2</w:t>
      </w:r>
      <w:r w:rsidR="0025088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r w:rsidR="00250884" w:rsidRPr="007253BE">
        <w:rPr>
          <w:rFonts w:ascii="Garamond" w:hAnsi="Garamond"/>
          <w:color w:val="000000" w:themeColor="text1"/>
          <w:sz w:val="24"/>
          <w:szCs w:val="24"/>
          <w:lang w:eastAsia="en-US"/>
        </w:rPr>
        <w:t xml:space="preserve">Të </w:t>
      </w:r>
      <w:r w:rsidRPr="007253BE">
        <w:rPr>
          <w:rFonts w:ascii="Garamond" w:hAnsi="Garamond"/>
          <w:color w:val="000000" w:themeColor="text1"/>
          <w:sz w:val="24"/>
          <w:szCs w:val="24"/>
          <w:lang w:eastAsia="en-US"/>
        </w:rPr>
        <w:t xml:space="preserve">forconin mbikëqyrjen e MFE-së mbi </w:t>
      </w:r>
      <w:proofErr w:type="spellStart"/>
      <w:r w:rsidRPr="007253BE">
        <w:rPr>
          <w:rFonts w:ascii="Garamond" w:hAnsi="Garamond"/>
          <w:color w:val="000000" w:themeColor="text1"/>
          <w:sz w:val="24"/>
          <w:szCs w:val="24"/>
          <w:lang w:eastAsia="en-US"/>
        </w:rPr>
        <w:t>NSH</w:t>
      </w:r>
      <w:proofErr w:type="spellEnd"/>
      <w:r w:rsidRPr="007253BE">
        <w:rPr>
          <w:rFonts w:ascii="Garamond" w:hAnsi="Garamond"/>
          <w:color w:val="000000" w:themeColor="text1"/>
          <w:sz w:val="24"/>
          <w:szCs w:val="24"/>
          <w:lang w:eastAsia="en-US"/>
        </w:rPr>
        <w:t>-të; dhe 3</w:t>
      </w:r>
      <w:r w:rsidR="0025088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r w:rsidR="00250884" w:rsidRPr="007253BE">
        <w:rPr>
          <w:rFonts w:ascii="Garamond" w:hAnsi="Garamond"/>
          <w:color w:val="000000" w:themeColor="text1"/>
          <w:sz w:val="24"/>
          <w:szCs w:val="24"/>
          <w:lang w:eastAsia="en-US"/>
        </w:rPr>
        <w:t xml:space="preserve">Të </w:t>
      </w:r>
      <w:r w:rsidRPr="007253BE">
        <w:rPr>
          <w:rFonts w:ascii="Garamond" w:hAnsi="Garamond"/>
          <w:color w:val="000000" w:themeColor="text1"/>
          <w:sz w:val="24"/>
          <w:szCs w:val="24"/>
          <w:lang w:eastAsia="en-US"/>
        </w:rPr>
        <w:t>vendosnin disa kufizime mbi alokimet buxhetore gjatë vitit të parë të zbatimit të angazhimeve shumëvjeçare. Për më tepër, u bënë edhe ndryshimet strukturore</w:t>
      </w:r>
      <w:r w:rsidR="00250884">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si</w:t>
      </w:r>
      <w:r w:rsidR="0025088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ringritja</w:t>
      </w:r>
      <w:proofErr w:type="spellEnd"/>
      <w:r w:rsidRPr="007253BE">
        <w:rPr>
          <w:rFonts w:ascii="Garamond" w:hAnsi="Garamond"/>
          <w:color w:val="000000" w:themeColor="text1"/>
          <w:sz w:val="24"/>
          <w:szCs w:val="24"/>
          <w:lang w:eastAsia="en-US"/>
        </w:rPr>
        <w:t xml:space="preserve"> e Drejtorisë për Menaxhimin e Investimeve Publike (</w:t>
      </w:r>
      <w:proofErr w:type="spellStart"/>
      <w:r w:rsidRPr="007253BE">
        <w:rPr>
          <w:rFonts w:ascii="Garamond" w:hAnsi="Garamond"/>
          <w:color w:val="000000" w:themeColor="text1"/>
          <w:sz w:val="24"/>
          <w:szCs w:val="24"/>
          <w:lang w:eastAsia="en-US"/>
        </w:rPr>
        <w:t>MIP</w:t>
      </w:r>
      <w:proofErr w:type="spellEnd"/>
      <w:r w:rsidRPr="007253BE">
        <w:rPr>
          <w:rFonts w:ascii="Garamond" w:hAnsi="Garamond"/>
          <w:color w:val="000000" w:themeColor="text1"/>
          <w:sz w:val="24"/>
          <w:szCs w:val="24"/>
          <w:lang w:eastAsia="en-US"/>
        </w:rPr>
        <w:t>) në MFE, e cila konsiderohej e rëndësishme</w:t>
      </w:r>
      <w:r w:rsidR="0025088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pasi është një mundësi e mirë për të forcuar rolin e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rojtarit</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fiskal</w:t>
      </w:r>
      <w:r w:rsidR="00C26A7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kur bëhet fjalë për vlerësimet e projekteve.</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Gjithashtu, ndryshimet në LOB fuqizuan rolin e parlamentit për të votuar dhe për të miratuar tavanet e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në nivel programi dhe për t’i bërë ato të detyrueshme përgjatë gjithë periudhës trevjeçare të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Gjithashtu, dolën </w:t>
      </w:r>
      <w:r w:rsidR="00C26A75" w:rsidRPr="007253BE">
        <w:rPr>
          <w:rFonts w:ascii="Garamond" w:hAnsi="Garamond"/>
          <w:color w:val="000000" w:themeColor="text1"/>
          <w:sz w:val="24"/>
          <w:szCs w:val="24"/>
          <w:lang w:eastAsia="en-US"/>
        </w:rPr>
        <w:t xml:space="preserve">udhëzime standarde për përgatitjen e buxhetit, ku ndryshimet </w:t>
      </w:r>
      <w:r w:rsidRPr="007253BE">
        <w:rPr>
          <w:rFonts w:ascii="Garamond" w:hAnsi="Garamond"/>
          <w:color w:val="000000" w:themeColor="text1"/>
          <w:sz w:val="24"/>
          <w:szCs w:val="24"/>
          <w:lang w:eastAsia="en-US"/>
        </w:rPr>
        <w:t>reflektojnë praktikat më të mira të njohura ndërkombëtare.</w:t>
      </w:r>
      <w:r w:rsidR="002352AE">
        <w:rPr>
          <w:rFonts w:ascii="Garamond" w:hAnsi="Garamond"/>
          <w:color w:val="000000" w:themeColor="text1"/>
          <w:sz w:val="24"/>
          <w:szCs w:val="24"/>
          <w:lang w:eastAsia="en-US"/>
        </w:rPr>
        <w:t xml:space="preserve"> </w:t>
      </w:r>
    </w:p>
    <w:p w14:paraId="5B5D3A46" w14:textId="4A1F1A17"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Në lidhje me </w:t>
      </w:r>
      <w:proofErr w:type="spellStart"/>
      <w:r w:rsidRPr="007253BE">
        <w:rPr>
          <w:rFonts w:ascii="Garamond" w:hAnsi="Garamond"/>
          <w:color w:val="000000" w:themeColor="text1"/>
          <w:sz w:val="24"/>
          <w:szCs w:val="24"/>
          <w:lang w:eastAsia="en-US"/>
        </w:rPr>
        <w:t>MFP</w:t>
      </w:r>
      <w:proofErr w:type="spellEnd"/>
      <w:r w:rsidRPr="007253BE">
        <w:rPr>
          <w:rFonts w:ascii="Garamond" w:hAnsi="Garamond"/>
          <w:color w:val="000000" w:themeColor="text1"/>
          <w:sz w:val="24"/>
          <w:szCs w:val="24"/>
          <w:lang w:eastAsia="en-US"/>
        </w:rPr>
        <w:t xml:space="preserve">-në në </w:t>
      </w:r>
      <w:proofErr w:type="spellStart"/>
      <w:r w:rsidRPr="007253BE">
        <w:rPr>
          <w:rFonts w:ascii="Garamond" w:hAnsi="Garamond"/>
          <w:color w:val="000000" w:themeColor="text1"/>
          <w:sz w:val="24"/>
          <w:szCs w:val="24"/>
          <w:lang w:eastAsia="en-US"/>
        </w:rPr>
        <w:t>QV</w:t>
      </w:r>
      <w:proofErr w:type="spellEnd"/>
      <w:r w:rsidRPr="007253BE">
        <w:rPr>
          <w:rFonts w:ascii="Garamond" w:hAnsi="Garamond"/>
          <w:color w:val="000000" w:themeColor="text1"/>
          <w:sz w:val="24"/>
          <w:szCs w:val="24"/>
          <w:lang w:eastAsia="en-US"/>
        </w:rPr>
        <w:t xml:space="preserve">, kuadri rregullator ka pasur arritje të mëdha, si miratimi i </w:t>
      </w:r>
      <w:r w:rsidR="00C64A99" w:rsidRPr="007253BE">
        <w:rPr>
          <w:rFonts w:ascii="Garamond" w:hAnsi="Garamond"/>
          <w:color w:val="000000" w:themeColor="text1"/>
          <w:sz w:val="24"/>
          <w:szCs w:val="24"/>
          <w:lang w:eastAsia="en-US"/>
        </w:rPr>
        <w:t xml:space="preserve">ligjit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Për vetëqeverisjen vendore</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r w:rsidR="00C64A99">
        <w:rPr>
          <w:rFonts w:ascii="Garamond" w:hAnsi="Garamond"/>
          <w:color w:val="000000" w:themeColor="text1"/>
          <w:sz w:val="24"/>
          <w:szCs w:val="24"/>
          <w:lang w:eastAsia="en-US"/>
        </w:rPr>
        <w:t xml:space="preserve">i </w:t>
      </w:r>
      <w:r w:rsidRPr="007253BE">
        <w:rPr>
          <w:rFonts w:ascii="Garamond" w:hAnsi="Garamond"/>
          <w:color w:val="000000" w:themeColor="text1"/>
          <w:sz w:val="24"/>
          <w:szCs w:val="24"/>
          <w:lang w:eastAsia="en-US"/>
        </w:rPr>
        <w:t>ligji</w:t>
      </w:r>
      <w:r w:rsidR="00C64A99">
        <w:rPr>
          <w:rFonts w:ascii="Garamond" w:hAnsi="Garamond"/>
          <w:color w:val="000000" w:themeColor="text1"/>
          <w:sz w:val="24"/>
          <w:szCs w:val="24"/>
          <w:lang w:eastAsia="en-US"/>
        </w:rPr>
        <w:t>t</w:t>
      </w:r>
      <w:r w:rsidRPr="007253BE">
        <w:rPr>
          <w:rFonts w:ascii="Garamond" w:hAnsi="Garamond"/>
          <w:color w:val="000000" w:themeColor="text1"/>
          <w:sz w:val="24"/>
          <w:szCs w:val="24"/>
          <w:lang w:eastAsia="en-US"/>
        </w:rPr>
        <w:t xml:space="preserve">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Për financat e vetëqeverisjen vendore</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dhe </w:t>
      </w:r>
      <w:r w:rsidR="00C64A99">
        <w:rPr>
          <w:rFonts w:ascii="Garamond" w:hAnsi="Garamond"/>
          <w:color w:val="000000" w:themeColor="text1"/>
          <w:sz w:val="24"/>
          <w:szCs w:val="24"/>
          <w:lang w:eastAsia="en-US"/>
        </w:rPr>
        <w:t xml:space="preserve">i </w:t>
      </w:r>
      <w:r w:rsidRPr="007253BE">
        <w:rPr>
          <w:rFonts w:ascii="Garamond" w:hAnsi="Garamond"/>
          <w:color w:val="000000" w:themeColor="text1"/>
          <w:sz w:val="24"/>
          <w:szCs w:val="24"/>
          <w:lang w:eastAsia="en-US"/>
        </w:rPr>
        <w:t>disa akte</w:t>
      </w:r>
      <w:r w:rsidR="00C64A99">
        <w:rPr>
          <w:rFonts w:ascii="Garamond" w:hAnsi="Garamond"/>
          <w:color w:val="000000" w:themeColor="text1"/>
          <w:sz w:val="24"/>
          <w:szCs w:val="24"/>
          <w:lang w:eastAsia="en-US"/>
        </w:rPr>
        <w:t>ve</w:t>
      </w:r>
      <w:r w:rsidRPr="007253BE">
        <w:rPr>
          <w:rFonts w:ascii="Garamond" w:hAnsi="Garamond"/>
          <w:color w:val="000000" w:themeColor="text1"/>
          <w:sz w:val="24"/>
          <w:szCs w:val="24"/>
          <w:lang w:eastAsia="en-US"/>
        </w:rPr>
        <w:t xml:space="preserve"> nënligjore dhe udhëzime. Janë kryer shumë trajnime dhe seminare me përfaqësues të qeverisë qendrore dhe vendore për të ndihmuar përdoruesit që të zbatojnë kuadrin e ri ligjor. </w:t>
      </w:r>
      <w:proofErr w:type="spellStart"/>
      <w:r w:rsidRPr="007253BE">
        <w:rPr>
          <w:rFonts w:ascii="Garamond" w:hAnsi="Garamond"/>
          <w:color w:val="000000" w:themeColor="text1"/>
          <w:sz w:val="24"/>
          <w:szCs w:val="24"/>
          <w:lang w:eastAsia="en-US"/>
        </w:rPr>
        <w:t>DFV</w:t>
      </w:r>
      <w:proofErr w:type="spellEnd"/>
      <w:r w:rsidR="00C64A99">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në MFE, ka krijuar edhe një bazë të dhënash për planifikimin financiar afatmesëm (</w:t>
      </w:r>
      <w:proofErr w:type="spellStart"/>
      <w:r w:rsidRPr="007253BE">
        <w:rPr>
          <w:rFonts w:ascii="Garamond" w:hAnsi="Garamond"/>
          <w:color w:val="000000" w:themeColor="text1"/>
          <w:sz w:val="24"/>
          <w:szCs w:val="24"/>
          <w:lang w:eastAsia="en-US"/>
        </w:rPr>
        <w:t>PFA</w:t>
      </w:r>
      <w:proofErr w:type="spellEnd"/>
      <w:r w:rsidRPr="007253BE">
        <w:rPr>
          <w:rFonts w:ascii="Garamond" w:hAnsi="Garamond"/>
          <w:color w:val="000000" w:themeColor="text1"/>
          <w:sz w:val="24"/>
          <w:szCs w:val="24"/>
          <w:lang w:eastAsia="en-US"/>
        </w:rPr>
        <w:t xml:space="preserve">) për </w:t>
      </w:r>
      <w:proofErr w:type="spellStart"/>
      <w:r w:rsidRPr="007253BE">
        <w:rPr>
          <w:rFonts w:ascii="Garamond" w:hAnsi="Garamond"/>
          <w:color w:val="000000" w:themeColor="text1"/>
          <w:sz w:val="24"/>
          <w:szCs w:val="24"/>
          <w:lang w:eastAsia="en-US"/>
        </w:rPr>
        <w:t>QV</w:t>
      </w:r>
      <w:proofErr w:type="spellEnd"/>
      <w:r w:rsidR="00F47EBD">
        <w:rPr>
          <w:rFonts w:ascii="Garamond" w:hAnsi="Garamond"/>
          <w:color w:val="000000" w:themeColor="text1"/>
          <w:sz w:val="24"/>
          <w:szCs w:val="24"/>
          <w:lang w:eastAsia="en-US"/>
        </w:rPr>
        <w:t>-në</w:t>
      </w:r>
      <w:r w:rsidRPr="007253BE">
        <w:rPr>
          <w:rFonts w:ascii="Garamond" w:hAnsi="Garamond"/>
          <w:color w:val="000000" w:themeColor="text1"/>
          <w:sz w:val="24"/>
          <w:szCs w:val="24"/>
          <w:lang w:eastAsia="en-US"/>
        </w:rPr>
        <w:t xml:space="preserve">. </w:t>
      </w:r>
    </w:p>
    <w:p w14:paraId="22918212" w14:textId="74FD1DCE" w:rsidR="004C2C30" w:rsidRPr="007253BE" w:rsidRDefault="004C2C30" w:rsidP="00472B53">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Mësimet e nxjerra dhe prioritetet për periudhën </w:t>
      </w:r>
      <w:r w:rsidR="002731A7">
        <w:rPr>
          <w:rFonts w:ascii="Garamond" w:hAnsi="Garamond"/>
          <w:color w:val="000000" w:themeColor="text1"/>
          <w:sz w:val="24"/>
          <w:szCs w:val="24"/>
        </w:rPr>
        <w:t xml:space="preserve">2019–2022 </w:t>
      </w:r>
    </w:p>
    <w:p w14:paraId="4337C2EE" w14:textId="162E75E6"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Ka nevojë për më shumë punë për të përmirësuar dhe për të seleksionuar dokumentet ekzistuese të planifikimit</w:t>
      </w:r>
      <w:r w:rsidR="0044726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të garantohet</w:t>
      </w:r>
      <w:r w:rsidR="00447260">
        <w:rPr>
          <w:rFonts w:ascii="Garamond" w:hAnsi="Garamond"/>
          <w:color w:val="000000" w:themeColor="text1"/>
          <w:sz w:val="24"/>
          <w:szCs w:val="24"/>
          <w:lang w:eastAsia="en-US"/>
        </w:rPr>
        <w:t>, se</w:t>
      </w:r>
      <w:r w:rsidRPr="007253BE">
        <w:rPr>
          <w:rFonts w:ascii="Garamond" w:hAnsi="Garamond"/>
          <w:color w:val="000000" w:themeColor="text1"/>
          <w:sz w:val="24"/>
          <w:szCs w:val="24"/>
          <w:lang w:eastAsia="en-US"/>
        </w:rPr>
        <w:t xml:space="preserve"> plane të tjera</w:t>
      </w:r>
      <w:r w:rsidR="0044726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w:t>
      </w:r>
      <w:proofErr w:type="spellStart"/>
      <w:r w:rsidRPr="007253BE">
        <w:rPr>
          <w:rFonts w:ascii="Garamond" w:hAnsi="Garamond"/>
          <w:color w:val="000000" w:themeColor="text1"/>
          <w:sz w:val="24"/>
          <w:szCs w:val="24"/>
          <w:lang w:eastAsia="en-US"/>
        </w:rPr>
        <w:t>SKZHI</w:t>
      </w:r>
      <w:proofErr w:type="spellEnd"/>
      <w:r w:rsidRPr="007253BE">
        <w:rPr>
          <w:rFonts w:ascii="Garamond" w:hAnsi="Garamond"/>
          <w:color w:val="000000" w:themeColor="text1"/>
          <w:sz w:val="24"/>
          <w:szCs w:val="24"/>
          <w:lang w:eastAsia="en-US"/>
        </w:rPr>
        <w:t xml:space="preserve">, strategjitë sektoriale dhe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-të të jenë plotësisht të harmonizuara me njër</w:t>
      </w:r>
      <w:r w:rsidR="00447260">
        <w:rPr>
          <w:rFonts w:ascii="Garamond" w:hAnsi="Garamond"/>
          <w:color w:val="000000" w:themeColor="text1"/>
          <w:sz w:val="24"/>
          <w:szCs w:val="24"/>
          <w:lang w:eastAsia="en-US"/>
        </w:rPr>
        <w:t>i</w:t>
      </w:r>
      <w:r w:rsidRPr="007253BE">
        <w:rPr>
          <w:rFonts w:ascii="Garamond" w:hAnsi="Garamond"/>
          <w:color w:val="000000" w:themeColor="text1"/>
          <w:sz w:val="24"/>
          <w:szCs w:val="24"/>
          <w:lang w:eastAsia="en-US"/>
        </w:rPr>
        <w:t xml:space="preserve">-tjetrin. Prandaj, fokusi i </w:t>
      </w:r>
      <w:r w:rsidR="00447260" w:rsidRPr="007253BE">
        <w:rPr>
          <w:rFonts w:ascii="Garamond" w:hAnsi="Garamond"/>
          <w:color w:val="000000" w:themeColor="text1"/>
          <w:sz w:val="24"/>
          <w:szCs w:val="24"/>
          <w:lang w:eastAsia="en-US"/>
        </w:rPr>
        <w:t>objektivit specifik</w:t>
      </w:r>
      <w:r w:rsidRPr="007253BE">
        <w:rPr>
          <w:rFonts w:ascii="Garamond" w:hAnsi="Garamond"/>
          <w:color w:val="000000" w:themeColor="text1"/>
          <w:sz w:val="24"/>
          <w:szCs w:val="24"/>
          <w:lang w:eastAsia="en-US"/>
        </w:rPr>
        <w:t xml:space="preserve"> 2 mbetet forcimi i koordinimit ndërmjet njësive të ndryshme qeveritare, të ngarkuara me procesin e planifikimit, monitorimit dhe raportimit. </w:t>
      </w:r>
    </w:p>
    <w:p w14:paraId="4D3E0EDC" w14:textId="40475BFD"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Objektivi për </w:t>
      </w:r>
      <w:r w:rsidR="00472028" w:rsidRPr="007253BE">
        <w:rPr>
          <w:rFonts w:ascii="Garamond" w:hAnsi="Garamond"/>
          <w:color w:val="000000" w:themeColor="text1"/>
          <w:sz w:val="24"/>
          <w:szCs w:val="24"/>
          <w:lang w:eastAsia="en-US"/>
        </w:rPr>
        <w:t>k</w:t>
      </w:r>
      <w:r w:rsidRPr="007253BE">
        <w:rPr>
          <w:rFonts w:ascii="Garamond" w:hAnsi="Garamond"/>
          <w:color w:val="000000" w:themeColor="text1"/>
          <w:sz w:val="24"/>
          <w:szCs w:val="24"/>
          <w:lang w:eastAsia="en-US"/>
        </w:rPr>
        <w:t>omponentin 2.3</w:t>
      </w:r>
      <w:r w:rsidR="0087403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PBA</w:t>
      </w:r>
      <w:proofErr w:type="spellEnd"/>
      <w:r w:rsidR="00C94DCC">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ishte formuluar mirë, por sërish mungonte lidhja e duhur me </w:t>
      </w:r>
      <w:proofErr w:type="spellStart"/>
      <w:r w:rsidRPr="007253BE">
        <w:rPr>
          <w:rFonts w:ascii="Garamond" w:hAnsi="Garamond"/>
          <w:color w:val="000000" w:themeColor="text1"/>
          <w:sz w:val="24"/>
          <w:szCs w:val="24"/>
          <w:lang w:eastAsia="en-US"/>
        </w:rPr>
        <w:t>SKZHI</w:t>
      </w:r>
      <w:proofErr w:type="spellEnd"/>
      <w:r w:rsidRPr="007253BE">
        <w:rPr>
          <w:rFonts w:ascii="Garamond" w:hAnsi="Garamond"/>
          <w:color w:val="000000" w:themeColor="text1"/>
          <w:sz w:val="24"/>
          <w:szCs w:val="24"/>
          <w:lang w:eastAsia="en-US"/>
        </w:rPr>
        <w:t>-në</w:t>
      </w:r>
      <w:r w:rsidRPr="007253BE">
        <w:rPr>
          <w:rFonts w:ascii="Garamond" w:hAnsi="Garamond"/>
          <w:color w:val="000000" w:themeColor="text1"/>
          <w:sz w:val="24"/>
          <w:szCs w:val="24"/>
        </w:rPr>
        <w:t xml:space="preserve">, </w:t>
      </w:r>
      <w:r w:rsidRPr="007253BE">
        <w:rPr>
          <w:rFonts w:ascii="Garamond" w:hAnsi="Garamond"/>
          <w:color w:val="000000" w:themeColor="text1"/>
          <w:sz w:val="24"/>
          <w:szCs w:val="24"/>
          <w:lang w:eastAsia="en-US"/>
        </w:rPr>
        <w:t xml:space="preserve">strategjitë sektoriale dhe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-në. Ndryshimet ligjore në vetvete nuk konsiderohen</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gjithëpërfshirëse mjaftueshëm për ta përmirësuar procesin ekzistues, i cili duhet të rrisë fokusin e politikave, besueshmërinë dhe orientimin drejt rezultateve. Janë përgatitur në periudhën 2017</w:t>
      </w:r>
      <w:r w:rsidR="00C94DC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2018 standardet dhe udhëzimet e reja për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-në dhe janë vënë re përmirësime konkrete në proceset dhe cilësinë e dokumentit të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-së. Ka ende nevojë për përmirësime</w:t>
      </w:r>
      <w:r w:rsidR="00C94DC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pasi fokusi strategjik pengohet nga vëmendja e kufizuar që i kushton parlamenti procesit të shqyrtimit të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w:t>
      </w:r>
    </w:p>
    <w:p w14:paraId="60CCE510" w14:textId="4E5E445C"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Së fundmi, shumica e masave të planifikuara lidheshin me ndryshimet ligjore dhe sistematike dhe</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mungojnë</w:t>
      </w:r>
      <w:r w:rsidR="00C94DC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përgjithësi</w:t>
      </w:r>
      <w:r w:rsidR="00C94DC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masat mbështetëse që janë të nevojshme për t’i vënë në zbatim këto dispozita. Përgatitja e manualeve dhe procedurave dhe kryerja e trajnimeve dhe aktivitetet për ngritjen e kapaciteteve duhej të ishin përfshirë në</w:t>
      </w:r>
      <w:r w:rsidR="00DD5172" w:rsidRPr="007253BE">
        <w:rPr>
          <w:rFonts w:ascii="Garamond" w:hAnsi="Garamond"/>
          <w:color w:val="000000" w:themeColor="text1"/>
          <w:sz w:val="24"/>
          <w:szCs w:val="24"/>
          <w:lang w:eastAsia="en-US"/>
        </w:rPr>
        <w:t xml:space="preserve"> s</w:t>
      </w:r>
      <w:r w:rsidRPr="007253BE">
        <w:rPr>
          <w:rFonts w:ascii="Garamond" w:hAnsi="Garamond"/>
          <w:color w:val="000000" w:themeColor="text1"/>
          <w:sz w:val="24"/>
          <w:szCs w:val="24"/>
          <w:lang w:eastAsia="en-US"/>
        </w:rPr>
        <w:t xml:space="preserve">htyllë, pasi ishin parashikuar si ndryshime të rëndësishme të procesit. </w:t>
      </w:r>
    </w:p>
    <w:p w14:paraId="2F7C7A2B" w14:textId="46F656F0" w:rsidR="004C2C30" w:rsidRPr="007253BE" w:rsidRDefault="004C2C30" w:rsidP="00472B53">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Përgjatë fazës pasardhëse, qeveria do të nxisë dhe do të thellojë reformat në fushën e planifikimit dhe të </w:t>
      </w:r>
      <w:proofErr w:type="spellStart"/>
      <w:r w:rsidRPr="007253BE">
        <w:rPr>
          <w:rFonts w:ascii="Garamond" w:hAnsi="Garamond"/>
          <w:color w:val="000000" w:themeColor="text1"/>
          <w:sz w:val="24"/>
          <w:szCs w:val="24"/>
          <w:lang w:eastAsia="en-US"/>
        </w:rPr>
        <w:t>buxhetimit</w:t>
      </w:r>
      <w:proofErr w:type="spellEnd"/>
      <w:r w:rsidRPr="007253BE">
        <w:rPr>
          <w:rFonts w:ascii="Garamond" w:hAnsi="Garamond"/>
          <w:color w:val="000000" w:themeColor="text1"/>
          <w:sz w:val="24"/>
          <w:szCs w:val="24"/>
          <w:lang w:eastAsia="en-US"/>
        </w:rPr>
        <w:t xml:space="preserve"> për të përshpejtuar zbatimin në përmbushje të objektivave. Në tabelën 2.2</w:t>
      </w:r>
      <w:r w:rsidR="00C94DC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më poshtë</w:t>
      </w:r>
      <w:r w:rsidR="00C94DC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janë përfshirë fushat specifike të reformës. </w:t>
      </w:r>
    </w:p>
    <w:p w14:paraId="23683AEE" w14:textId="77777777" w:rsidR="00472028" w:rsidRPr="007253BE" w:rsidRDefault="00472028" w:rsidP="00472B53">
      <w:pPr>
        <w:pStyle w:val="TEKSTI"/>
        <w:rPr>
          <w:b/>
        </w:rPr>
      </w:pPr>
    </w:p>
    <w:p w14:paraId="556797EA" w14:textId="464778E5" w:rsidR="004C2C30" w:rsidRPr="007253BE" w:rsidRDefault="004C2C30" w:rsidP="00472B53">
      <w:pPr>
        <w:pStyle w:val="TEKSTI"/>
        <w:rPr>
          <w:b/>
        </w:rPr>
      </w:pPr>
      <w:r w:rsidRPr="007253BE">
        <w:rPr>
          <w:b/>
        </w:rPr>
        <w:t>Tabela 2.2 Ndërhyrjet kryesore dhe rezultatet</w:t>
      </w:r>
    </w:p>
    <w:tbl>
      <w:tblPr>
        <w:tblStyle w:val="DarkList-Accent5"/>
        <w:tblW w:w="9242" w:type="dxa"/>
        <w:jc w:val="center"/>
        <w:tblLook w:val="04A0" w:firstRow="1" w:lastRow="0" w:firstColumn="1" w:lastColumn="0" w:noHBand="0" w:noVBand="1"/>
      </w:tblPr>
      <w:tblGrid>
        <w:gridCol w:w="3701"/>
        <w:gridCol w:w="1847"/>
        <w:gridCol w:w="3694"/>
      </w:tblGrid>
      <w:tr w:rsidR="004C2C30" w:rsidRPr="007253BE" w14:paraId="19882BBC" w14:textId="77777777" w:rsidTr="00C94D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1" w:type="dxa"/>
            <w:vAlign w:val="center"/>
          </w:tcPr>
          <w:p w14:paraId="023BD31D" w14:textId="77777777" w:rsidR="004C2C30" w:rsidRPr="007253BE" w:rsidRDefault="004C2C30" w:rsidP="00C94DCC">
            <w:pPr>
              <w:spacing w:after="0" w:line="240" w:lineRule="auto"/>
              <w:jc w:val="center"/>
              <w:rPr>
                <w:rFonts w:ascii="Garamond" w:hAnsi="Garamond" w:cstheme="minorHAnsi"/>
                <w:color w:val="000000" w:themeColor="text1"/>
              </w:rPr>
            </w:pPr>
            <w:r w:rsidRPr="007253BE">
              <w:rPr>
                <w:rFonts w:ascii="Garamond" w:hAnsi="Garamond" w:cstheme="minorHAnsi"/>
                <w:color w:val="000000" w:themeColor="text1"/>
              </w:rPr>
              <w:lastRenderedPageBreak/>
              <w:t>Ndërhyrjet kryesore/komponentët</w:t>
            </w:r>
          </w:p>
        </w:tc>
        <w:tc>
          <w:tcPr>
            <w:tcW w:w="1847" w:type="dxa"/>
            <w:vAlign w:val="center"/>
          </w:tcPr>
          <w:p w14:paraId="4C1EB09D" w14:textId="77777777" w:rsidR="004C2C30" w:rsidRPr="007253BE" w:rsidRDefault="004C2C30" w:rsidP="00C94D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Drejton</w:t>
            </w:r>
          </w:p>
        </w:tc>
        <w:tc>
          <w:tcPr>
            <w:tcW w:w="3694" w:type="dxa"/>
            <w:tcBorders>
              <w:bottom w:val="single" w:sz="8" w:space="0" w:color="4BACC6"/>
            </w:tcBorders>
            <w:vAlign w:val="center"/>
          </w:tcPr>
          <w:p w14:paraId="506A4FE7" w14:textId="77777777" w:rsidR="004C2C30" w:rsidRPr="007253BE" w:rsidRDefault="004C2C30" w:rsidP="00C94D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Rezultatet</w:t>
            </w:r>
          </w:p>
        </w:tc>
      </w:tr>
      <w:tr w:rsidR="004C2C30" w:rsidRPr="007253BE" w14:paraId="3A1960DC" w14:textId="77777777" w:rsidTr="00C94DCC">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18028478" w14:textId="34F9C2E8" w:rsidR="004C2C30" w:rsidRPr="007253BE" w:rsidRDefault="004C2C30" w:rsidP="00472B53">
            <w:pPr>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2.1</w:t>
            </w:r>
            <w:r w:rsidRPr="007253BE">
              <w:rPr>
                <w:rFonts w:ascii="Garamond" w:hAnsi="Garamond" w:cstheme="minorHAnsi"/>
                <w:color w:val="000000" w:themeColor="text1"/>
              </w:rPr>
              <w:tab/>
              <w:t>Zhvillimi i politikave dhe qeverisje strategjike e integruar</w:t>
            </w:r>
          </w:p>
        </w:tc>
        <w:tc>
          <w:tcPr>
            <w:tcW w:w="1847" w:type="dxa"/>
          </w:tcPr>
          <w:p w14:paraId="33A0B9C6" w14:textId="77777777" w:rsidR="004C2C30" w:rsidRPr="007253BE" w:rsidRDefault="004C2C30" w:rsidP="00472B53">
            <w:pPr>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color w:val="000000" w:themeColor="text1"/>
                <w:shd w:val="clear" w:color="auto" w:fill="FFFFFF"/>
              </w:rPr>
            </w:pPr>
            <w:r w:rsidRPr="007253BE">
              <w:rPr>
                <w:rStyle w:val="Strong"/>
                <w:rFonts w:ascii="Garamond" w:hAnsi="Garamond" w:cstheme="minorHAnsi"/>
                <w:color w:val="000000" w:themeColor="text1"/>
                <w:shd w:val="clear" w:color="auto" w:fill="FFFFFF"/>
              </w:rPr>
              <w:t>KM</w:t>
            </w:r>
          </w:p>
        </w:tc>
        <w:tc>
          <w:tcPr>
            <w:tcW w:w="3694" w:type="dxa"/>
            <w:vMerge w:val="restart"/>
            <w:tcBorders>
              <w:left w:val="single" w:sz="8" w:space="0" w:color="4BACC6"/>
            </w:tcBorders>
            <w:shd w:val="clear" w:color="auto" w:fill="FFFF99"/>
          </w:tcPr>
          <w:p w14:paraId="3803B407" w14:textId="287486D1" w:rsidR="004C2C30" w:rsidRPr="007253BE" w:rsidRDefault="00472B53" w:rsidP="00472B53">
            <w:pPr>
              <w:tabs>
                <w:tab w:val="left" w:pos="264"/>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Style w:val="Strong"/>
                <w:rFonts w:ascii="Garamond" w:hAnsi="Garamond" w:cstheme="minorHAnsi"/>
                <w:b w:val="0"/>
                <w:color w:val="000000" w:themeColor="text1"/>
                <w:shd w:val="clear" w:color="auto" w:fill="FFFF99"/>
              </w:rPr>
              <w:t>III</w:t>
            </w:r>
            <w:proofErr w:type="spellEnd"/>
            <w:r w:rsidR="00C94DCC">
              <w:rPr>
                <w:rStyle w:val="Strong"/>
                <w:rFonts w:ascii="Garamond" w:hAnsi="Garamond" w:cstheme="minorHAnsi"/>
                <w:b w:val="0"/>
                <w:color w:val="000000" w:themeColor="text1"/>
                <w:shd w:val="clear" w:color="auto" w:fill="FFFF99"/>
              </w:rPr>
              <w:t>.</w:t>
            </w:r>
            <w:r w:rsidRPr="007253BE">
              <w:rPr>
                <w:rStyle w:val="Strong"/>
                <w:rFonts w:ascii="Garamond" w:hAnsi="Garamond" w:cstheme="minorHAnsi"/>
                <w:b w:val="0"/>
                <w:color w:val="000000" w:themeColor="text1"/>
                <w:shd w:val="clear" w:color="auto" w:fill="FFFF99"/>
              </w:rPr>
              <w:t xml:space="preserve"> </w:t>
            </w:r>
            <w:r w:rsidR="004C2C30" w:rsidRPr="007253BE">
              <w:rPr>
                <w:rStyle w:val="Strong"/>
                <w:rFonts w:ascii="Garamond" w:hAnsi="Garamond" w:cstheme="minorHAnsi"/>
                <w:b w:val="0"/>
                <w:color w:val="000000" w:themeColor="text1"/>
                <w:shd w:val="clear" w:color="auto" w:fill="FFFF99"/>
              </w:rPr>
              <w:t>Dokumentet planifikues të qeverisë</w:t>
            </w:r>
            <w:r w:rsidR="00C94DCC">
              <w:rPr>
                <w:rStyle w:val="Strong"/>
                <w:rFonts w:ascii="Garamond" w:hAnsi="Garamond" w:cstheme="minorHAnsi"/>
                <w:b w:val="0"/>
                <w:color w:val="000000" w:themeColor="text1"/>
                <w:shd w:val="clear" w:color="auto" w:fill="FFFF99"/>
              </w:rPr>
              <w:t>,</w:t>
            </w:r>
            <w:r w:rsidR="004C2C30" w:rsidRPr="007253BE">
              <w:rPr>
                <w:rStyle w:val="Strong"/>
                <w:rFonts w:ascii="Garamond" w:hAnsi="Garamond" w:cstheme="minorHAnsi"/>
                <w:b w:val="0"/>
                <w:color w:val="000000" w:themeColor="text1"/>
                <w:shd w:val="clear" w:color="auto" w:fill="FFFF99"/>
              </w:rPr>
              <w:t xml:space="preserve"> si </w:t>
            </w:r>
            <w:proofErr w:type="spellStart"/>
            <w:r w:rsidR="004C2C30" w:rsidRPr="007253BE">
              <w:rPr>
                <w:rStyle w:val="Strong"/>
                <w:rFonts w:ascii="Garamond" w:hAnsi="Garamond" w:cstheme="minorHAnsi"/>
                <w:b w:val="0"/>
                <w:color w:val="000000" w:themeColor="text1"/>
                <w:shd w:val="clear" w:color="auto" w:fill="FFFF99"/>
              </w:rPr>
              <w:t>SKZHI</w:t>
            </w:r>
            <w:proofErr w:type="spellEnd"/>
            <w:r w:rsidR="00C94DCC">
              <w:rPr>
                <w:rStyle w:val="Strong"/>
                <w:rFonts w:ascii="Garamond" w:hAnsi="Garamond" w:cstheme="minorHAnsi"/>
                <w:b w:val="0"/>
                <w:color w:val="000000" w:themeColor="text1"/>
                <w:shd w:val="clear" w:color="auto" w:fill="FFFF99"/>
              </w:rPr>
              <w:t>-ja</w:t>
            </w:r>
            <w:r w:rsidR="004C2C30" w:rsidRPr="007253BE">
              <w:rPr>
                <w:rStyle w:val="Strong"/>
                <w:rFonts w:ascii="Garamond" w:hAnsi="Garamond" w:cstheme="minorHAnsi"/>
                <w:b w:val="0"/>
                <w:color w:val="000000" w:themeColor="text1"/>
                <w:shd w:val="clear" w:color="auto" w:fill="FFFF99"/>
              </w:rPr>
              <w:t xml:space="preserve">, strategjitë sektoriale dhe </w:t>
            </w:r>
            <w:proofErr w:type="spellStart"/>
            <w:r w:rsidR="004C2C30" w:rsidRPr="007253BE">
              <w:rPr>
                <w:rStyle w:val="Strong"/>
                <w:rFonts w:ascii="Garamond" w:hAnsi="Garamond" w:cstheme="minorHAnsi"/>
                <w:b w:val="0"/>
                <w:color w:val="000000" w:themeColor="text1"/>
                <w:shd w:val="clear" w:color="auto" w:fill="FFFF99"/>
              </w:rPr>
              <w:t>PBA</w:t>
            </w:r>
            <w:proofErr w:type="spellEnd"/>
            <w:r w:rsidR="00C94DCC">
              <w:rPr>
                <w:rStyle w:val="Strong"/>
                <w:rFonts w:ascii="Garamond" w:hAnsi="Garamond" w:cstheme="minorHAnsi"/>
                <w:b w:val="0"/>
                <w:color w:val="000000" w:themeColor="text1"/>
                <w:shd w:val="clear" w:color="auto" w:fill="FFFF99"/>
              </w:rPr>
              <w:t>-ja</w:t>
            </w:r>
            <w:r w:rsidR="004C2C30" w:rsidRPr="007253BE">
              <w:rPr>
                <w:rStyle w:val="Strong"/>
                <w:rFonts w:ascii="Garamond" w:hAnsi="Garamond" w:cstheme="minorHAnsi"/>
                <w:b w:val="0"/>
                <w:color w:val="000000" w:themeColor="text1"/>
                <w:shd w:val="clear" w:color="auto" w:fill="FFFF99"/>
              </w:rPr>
              <w:t xml:space="preserve"> janë në një linjë dhe plotësisht të harmonizuar me njëri</w:t>
            </w:r>
            <w:r w:rsidR="00C94DCC">
              <w:rPr>
                <w:rStyle w:val="Strong"/>
                <w:rFonts w:ascii="Garamond" w:hAnsi="Garamond" w:cstheme="minorHAnsi"/>
                <w:b w:val="0"/>
                <w:color w:val="000000" w:themeColor="text1"/>
                <w:shd w:val="clear" w:color="auto" w:fill="FFFF99"/>
              </w:rPr>
              <w:t>-</w:t>
            </w:r>
            <w:r w:rsidR="004C2C30" w:rsidRPr="007253BE">
              <w:rPr>
                <w:rStyle w:val="Strong"/>
                <w:rFonts w:ascii="Garamond" w:hAnsi="Garamond" w:cstheme="minorHAnsi"/>
                <w:b w:val="0"/>
                <w:color w:val="000000" w:themeColor="text1"/>
                <w:shd w:val="clear" w:color="auto" w:fill="FFFF99"/>
              </w:rPr>
              <w:t>tjetrin</w:t>
            </w:r>
            <w:r w:rsidR="00C94DCC">
              <w:rPr>
                <w:rStyle w:val="Strong"/>
                <w:rFonts w:ascii="Garamond" w:hAnsi="Garamond" w:cstheme="minorHAnsi"/>
                <w:b w:val="0"/>
                <w:color w:val="000000" w:themeColor="text1"/>
                <w:shd w:val="clear" w:color="auto" w:fill="FFFF99"/>
              </w:rPr>
              <w:t>.</w:t>
            </w:r>
            <w:r w:rsidR="004C2C30" w:rsidRPr="007253BE">
              <w:rPr>
                <w:rStyle w:val="Strong"/>
                <w:rFonts w:ascii="Garamond" w:hAnsi="Garamond" w:cstheme="minorHAnsi"/>
                <w:b w:val="0"/>
                <w:color w:val="000000" w:themeColor="text1"/>
                <w:shd w:val="clear" w:color="auto" w:fill="FFFF99"/>
              </w:rPr>
              <w:t xml:space="preserve"> </w:t>
            </w:r>
          </w:p>
          <w:p w14:paraId="011E34E2" w14:textId="1964C3D0" w:rsidR="004C2C30" w:rsidRPr="007253BE" w:rsidRDefault="004C2C30" w:rsidP="00472B53">
            <w:pPr>
              <w:tabs>
                <w:tab w:val="left" w:pos="264"/>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rPr>
            </w:pPr>
            <w:proofErr w:type="spellStart"/>
            <w:r w:rsidRPr="007253BE">
              <w:rPr>
                <w:rFonts w:ascii="Garamond" w:hAnsi="Garamond"/>
                <w:color w:val="000000" w:themeColor="text1"/>
              </w:rPr>
              <w:t>IV</w:t>
            </w:r>
            <w:proofErr w:type="spellEnd"/>
            <w:r w:rsidR="00C94DCC">
              <w:rPr>
                <w:rFonts w:ascii="Garamond" w:hAnsi="Garamond"/>
                <w:color w:val="000000" w:themeColor="text1"/>
              </w:rPr>
              <w:t>.</w:t>
            </w:r>
            <w:r w:rsidRPr="007253BE">
              <w:rPr>
                <w:rFonts w:ascii="Garamond" w:hAnsi="Garamond"/>
                <w:color w:val="000000" w:themeColor="text1"/>
              </w:rPr>
              <w:t xml:space="preserve"> Buxheti vjetor dhe procesi i </w:t>
            </w:r>
            <w:proofErr w:type="spellStart"/>
            <w:r w:rsidRPr="007253BE">
              <w:rPr>
                <w:rFonts w:ascii="Garamond" w:hAnsi="Garamond"/>
                <w:color w:val="000000" w:themeColor="text1"/>
              </w:rPr>
              <w:t>PBA</w:t>
            </w:r>
            <w:proofErr w:type="spellEnd"/>
            <w:r w:rsidRPr="007253BE">
              <w:rPr>
                <w:rFonts w:ascii="Garamond" w:hAnsi="Garamond"/>
                <w:color w:val="000000" w:themeColor="text1"/>
              </w:rPr>
              <w:t>-së përmirësohen për të rritur besueshmërinë</w:t>
            </w:r>
            <w:r w:rsidR="00C94DCC">
              <w:rPr>
                <w:rFonts w:ascii="Garamond" w:hAnsi="Garamond"/>
                <w:color w:val="000000" w:themeColor="text1"/>
              </w:rPr>
              <w:t>.</w:t>
            </w:r>
            <w:r w:rsidRPr="007253BE">
              <w:rPr>
                <w:rFonts w:ascii="Garamond" w:hAnsi="Garamond"/>
                <w:color w:val="000000" w:themeColor="text1"/>
              </w:rPr>
              <w:t xml:space="preserve"> dhe plotësinë në planifikimin afatmesëm. </w:t>
            </w:r>
          </w:p>
          <w:p w14:paraId="7EDF6863" w14:textId="49B8CBC4" w:rsidR="004C2C30" w:rsidRPr="007253BE" w:rsidRDefault="004C2C30" w:rsidP="00472B53">
            <w:pPr>
              <w:tabs>
                <w:tab w:val="left" w:pos="264"/>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V</w:t>
            </w:r>
            <w:r w:rsidR="00C94DCC">
              <w:rPr>
                <w:rFonts w:ascii="Garamond" w:hAnsi="Garamond" w:cstheme="minorHAnsi"/>
                <w:color w:val="000000" w:themeColor="text1"/>
              </w:rPr>
              <w:t>.</w:t>
            </w:r>
            <w:r w:rsidRPr="007253BE">
              <w:rPr>
                <w:rFonts w:ascii="Garamond" w:hAnsi="Garamond" w:cstheme="minorHAnsi"/>
                <w:color w:val="000000" w:themeColor="text1"/>
              </w:rPr>
              <w:t xml:space="preserve"> Përmirësohet mbikëqyrja e </w:t>
            </w:r>
            <w:r w:rsidR="00C94DCC" w:rsidRPr="007253BE">
              <w:rPr>
                <w:rFonts w:ascii="Garamond" w:hAnsi="Garamond" w:cstheme="minorHAnsi"/>
                <w:color w:val="000000" w:themeColor="text1"/>
              </w:rPr>
              <w:t>menaxhimit të investimeve publike</w:t>
            </w:r>
            <w:r w:rsidR="00C94DCC">
              <w:rPr>
                <w:rFonts w:ascii="Garamond" w:hAnsi="Garamond" w:cstheme="minorHAnsi"/>
                <w:color w:val="000000" w:themeColor="text1"/>
              </w:rPr>
              <w:t>.</w:t>
            </w:r>
            <w:r w:rsidR="00C94DCC" w:rsidRPr="007253BE">
              <w:rPr>
                <w:rFonts w:ascii="Garamond" w:hAnsi="Garamond" w:cstheme="minorHAnsi"/>
                <w:color w:val="000000" w:themeColor="text1"/>
              </w:rPr>
              <w:t xml:space="preserve"> </w:t>
            </w:r>
          </w:p>
          <w:p w14:paraId="5BB49733" w14:textId="5335D873" w:rsidR="004C2C30" w:rsidRPr="007253BE" w:rsidRDefault="004C2C30" w:rsidP="00C94DCC">
            <w:pPr>
              <w:tabs>
                <w:tab w:val="left" w:pos="264"/>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stheme="minorHAnsi"/>
                <w:color w:val="000000" w:themeColor="text1"/>
              </w:rPr>
              <w:t>VI</w:t>
            </w:r>
            <w:proofErr w:type="spellEnd"/>
            <w:r w:rsidR="00C94DCC">
              <w:rPr>
                <w:rFonts w:ascii="Garamond" w:hAnsi="Garamond" w:cstheme="minorHAnsi"/>
                <w:color w:val="000000" w:themeColor="text1"/>
              </w:rPr>
              <w:t>.</w:t>
            </w:r>
            <w:r w:rsidRPr="007253BE">
              <w:rPr>
                <w:rFonts w:ascii="Garamond" w:hAnsi="Garamond" w:cstheme="minorHAnsi"/>
                <w:color w:val="000000" w:themeColor="text1"/>
              </w:rPr>
              <w:t xml:space="preserve"> Fuqizohet menaxhimi financiar në qeverisjen vendore.</w:t>
            </w:r>
            <w:r w:rsidR="002352AE">
              <w:rPr>
                <w:rFonts w:ascii="Garamond" w:hAnsi="Garamond" w:cstheme="minorHAnsi"/>
                <w:color w:val="000000" w:themeColor="text1"/>
              </w:rPr>
              <w:t xml:space="preserve"> </w:t>
            </w:r>
          </w:p>
        </w:tc>
      </w:tr>
      <w:tr w:rsidR="004C2C30" w:rsidRPr="007253BE" w14:paraId="03921737" w14:textId="77777777" w:rsidTr="00C94DCC">
        <w:trPr>
          <w:trHeight w:val="794"/>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7AA5AFE2" w14:textId="77777777" w:rsidR="004C2C30" w:rsidRPr="007253BE" w:rsidRDefault="004C2C30" w:rsidP="00472B53">
            <w:pPr>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2.2</w:t>
            </w:r>
            <w:r w:rsidRPr="007253BE">
              <w:rPr>
                <w:rFonts w:ascii="Garamond" w:hAnsi="Garamond" w:cstheme="minorHAnsi"/>
                <w:color w:val="000000" w:themeColor="text1"/>
              </w:rPr>
              <w:tab/>
              <w:t>Plani buxhetor afatmesëm</w:t>
            </w:r>
          </w:p>
        </w:tc>
        <w:tc>
          <w:tcPr>
            <w:tcW w:w="1847" w:type="dxa"/>
          </w:tcPr>
          <w:p w14:paraId="41597ABF" w14:textId="77777777" w:rsidR="004C2C30" w:rsidRPr="007253BE" w:rsidRDefault="004C2C30" w:rsidP="00472B53">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DAPB</w:t>
            </w:r>
            <w:proofErr w:type="spellEnd"/>
          </w:p>
        </w:tc>
        <w:tc>
          <w:tcPr>
            <w:tcW w:w="3694" w:type="dxa"/>
            <w:vMerge/>
            <w:tcBorders>
              <w:left w:val="single" w:sz="8" w:space="0" w:color="4BACC6"/>
              <w:bottom w:val="single" w:sz="8" w:space="0" w:color="4BACC6"/>
              <w:right w:val="single" w:sz="8" w:space="0" w:color="4BACC6"/>
            </w:tcBorders>
            <w:shd w:val="clear" w:color="auto" w:fill="FFFF99"/>
          </w:tcPr>
          <w:p w14:paraId="20C6BECA" w14:textId="77777777" w:rsidR="004C2C30" w:rsidRPr="007253BE" w:rsidRDefault="004C2C30" w:rsidP="00472B53">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000000" w:themeColor="text1"/>
              </w:rPr>
            </w:pPr>
          </w:p>
        </w:tc>
      </w:tr>
      <w:tr w:rsidR="004C2C30" w:rsidRPr="007253BE" w14:paraId="1BC14F3C" w14:textId="77777777" w:rsidTr="00C94DCC">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16914591" w14:textId="77777777" w:rsidR="004C2C30" w:rsidRPr="007253BE" w:rsidRDefault="004C2C30" w:rsidP="00472B53">
            <w:pPr>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2.3</w:t>
            </w:r>
            <w:r w:rsidRPr="007253BE">
              <w:rPr>
                <w:rFonts w:ascii="Garamond" w:hAnsi="Garamond" w:cstheme="minorHAnsi"/>
                <w:color w:val="000000" w:themeColor="text1"/>
              </w:rPr>
              <w:tab/>
              <w:t>Planifikimi dhe mbikëqyrja e investimeve publike</w:t>
            </w:r>
          </w:p>
        </w:tc>
        <w:tc>
          <w:tcPr>
            <w:tcW w:w="1847" w:type="dxa"/>
          </w:tcPr>
          <w:p w14:paraId="5E268212" w14:textId="77777777" w:rsidR="004C2C30" w:rsidRPr="007253BE" w:rsidRDefault="004C2C30" w:rsidP="00472B53">
            <w:pPr>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DMIP</w:t>
            </w:r>
            <w:proofErr w:type="spellEnd"/>
          </w:p>
        </w:tc>
        <w:tc>
          <w:tcPr>
            <w:tcW w:w="3694" w:type="dxa"/>
            <w:vMerge/>
            <w:tcBorders>
              <w:left w:val="single" w:sz="8" w:space="0" w:color="4BACC6"/>
            </w:tcBorders>
            <w:shd w:val="clear" w:color="auto" w:fill="FFFF99"/>
          </w:tcPr>
          <w:p w14:paraId="0658E7CD" w14:textId="77777777" w:rsidR="004C2C30" w:rsidRPr="007253BE" w:rsidRDefault="004C2C30" w:rsidP="00472B53">
            <w:pPr>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
        </w:tc>
      </w:tr>
      <w:tr w:rsidR="004C2C30" w:rsidRPr="007253BE" w14:paraId="08516915" w14:textId="77777777" w:rsidTr="00C94DCC">
        <w:trPr>
          <w:trHeight w:val="422"/>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62096745" w14:textId="77777777" w:rsidR="004C2C30" w:rsidRPr="007253BE" w:rsidRDefault="004C2C30" w:rsidP="00472B53">
            <w:pPr>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2.4</w:t>
            </w:r>
            <w:r w:rsidRPr="007253BE">
              <w:rPr>
                <w:rFonts w:ascii="Garamond" w:hAnsi="Garamond" w:cstheme="minorHAnsi"/>
                <w:color w:val="000000" w:themeColor="text1"/>
              </w:rPr>
              <w:tab/>
            </w:r>
            <w:proofErr w:type="spellStart"/>
            <w:r w:rsidRPr="007253BE">
              <w:rPr>
                <w:rFonts w:ascii="Garamond" w:hAnsi="Garamond" w:cstheme="minorHAnsi"/>
                <w:color w:val="000000" w:themeColor="text1"/>
              </w:rPr>
              <w:t>MFP</w:t>
            </w:r>
            <w:proofErr w:type="spellEnd"/>
            <w:r w:rsidRPr="007253BE">
              <w:rPr>
                <w:rFonts w:ascii="Garamond" w:hAnsi="Garamond" w:cstheme="minorHAnsi"/>
                <w:color w:val="000000" w:themeColor="text1"/>
              </w:rPr>
              <w:t>-ja në qeverisjen vendore</w:t>
            </w:r>
          </w:p>
        </w:tc>
        <w:tc>
          <w:tcPr>
            <w:tcW w:w="1847" w:type="dxa"/>
          </w:tcPr>
          <w:p w14:paraId="1DCB9DEE" w14:textId="77777777" w:rsidR="004C2C30" w:rsidRPr="007253BE" w:rsidRDefault="004C2C30" w:rsidP="00472B53">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DFV</w:t>
            </w:r>
            <w:proofErr w:type="spellEnd"/>
          </w:p>
        </w:tc>
        <w:tc>
          <w:tcPr>
            <w:tcW w:w="3694" w:type="dxa"/>
            <w:vMerge/>
            <w:tcBorders>
              <w:left w:val="single" w:sz="8" w:space="0" w:color="4BACC6"/>
              <w:bottom w:val="single" w:sz="8" w:space="0" w:color="4BACC6"/>
              <w:right w:val="single" w:sz="8" w:space="0" w:color="4BACC6"/>
            </w:tcBorders>
            <w:shd w:val="clear" w:color="auto" w:fill="FFFF99"/>
          </w:tcPr>
          <w:p w14:paraId="27768177" w14:textId="77777777" w:rsidR="004C2C30" w:rsidRPr="007253BE" w:rsidRDefault="004C2C30" w:rsidP="00472B53">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000000" w:themeColor="text1"/>
              </w:rPr>
            </w:pPr>
          </w:p>
        </w:tc>
      </w:tr>
    </w:tbl>
    <w:p w14:paraId="7AB60311" w14:textId="77777777" w:rsidR="00472B53" w:rsidRPr="007253BE" w:rsidRDefault="00472B53" w:rsidP="00472B53">
      <w:pPr>
        <w:pStyle w:val="TEKSTI"/>
        <w:rPr>
          <w:b/>
        </w:rPr>
      </w:pPr>
      <w:bookmarkStart w:id="20" w:name="_Toc22732843"/>
    </w:p>
    <w:p w14:paraId="3638FC9B" w14:textId="74BB01EA" w:rsidR="004C2C30" w:rsidRPr="007253BE" w:rsidRDefault="00874032" w:rsidP="00472B53">
      <w:pPr>
        <w:pStyle w:val="TEKSTI"/>
        <w:rPr>
          <w:b/>
        </w:rPr>
      </w:pPr>
      <w:r>
        <w:rPr>
          <w:b/>
        </w:rPr>
        <w:t>Komponenti 2.1</w:t>
      </w:r>
      <w:r w:rsidR="004C2C30" w:rsidRPr="007253BE">
        <w:rPr>
          <w:b/>
        </w:rPr>
        <w:t xml:space="preserve"> Zhvillimi i politikave dhe qeverisje e integruar strategjike</w:t>
      </w:r>
      <w:bookmarkEnd w:id="20"/>
      <w:r w:rsidR="004C2C30" w:rsidRPr="007253BE">
        <w:rPr>
          <w:b/>
        </w:rPr>
        <w:t xml:space="preserve"> </w:t>
      </w:r>
    </w:p>
    <w:p w14:paraId="433FA611"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Objektivi </w:t>
      </w:r>
    </w:p>
    <w:p w14:paraId="7BD2B942"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Një proces i rivendosur dhe më i fortë për zhvillimin dhe rishikimin e politikave strategjike sektoriale. </w:t>
      </w:r>
    </w:p>
    <w:p w14:paraId="5E1A0612" w14:textId="6D93C931"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r w:rsidR="002352AE">
        <w:rPr>
          <w:rFonts w:ascii="Garamond" w:hAnsi="Garamond"/>
          <w:color w:val="000000" w:themeColor="text1"/>
          <w:sz w:val="24"/>
          <w:szCs w:val="24"/>
        </w:rPr>
        <w:t xml:space="preserve"> </w:t>
      </w:r>
    </w:p>
    <w:p w14:paraId="2767CC5D" w14:textId="4FD198A8"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Duhet të përmirësohet cilësia e procesit të rishikimit të strategjive, prioriteteve të politikave dhe kërkesave të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që përgatisin </w:t>
      </w:r>
      <w:proofErr w:type="spellStart"/>
      <w:r w:rsidRPr="007253BE">
        <w:rPr>
          <w:rFonts w:ascii="Garamond" w:hAnsi="Garamond"/>
          <w:color w:val="000000" w:themeColor="text1"/>
          <w:sz w:val="24"/>
          <w:szCs w:val="24"/>
          <w:lang w:eastAsia="en-US"/>
        </w:rPr>
        <w:t>ML</w:t>
      </w:r>
      <w:proofErr w:type="spellEnd"/>
      <w:r w:rsidR="00C94DCC">
        <w:rPr>
          <w:rFonts w:ascii="Garamond" w:hAnsi="Garamond"/>
          <w:color w:val="000000" w:themeColor="text1"/>
          <w:sz w:val="24"/>
          <w:szCs w:val="24"/>
          <w:lang w:eastAsia="en-US"/>
        </w:rPr>
        <w:t>-</w:t>
      </w:r>
      <w:r w:rsidR="00770D05">
        <w:rPr>
          <w:rFonts w:ascii="Garamond" w:hAnsi="Garamond"/>
          <w:color w:val="000000" w:themeColor="text1"/>
          <w:sz w:val="24"/>
          <w:szCs w:val="24"/>
          <w:lang w:eastAsia="en-US"/>
        </w:rPr>
        <w:t>t</w:t>
      </w:r>
      <w:r w:rsidR="00C94DCC">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Këtu përfshihet edhe rritja e përputhshmërisë me prioritetet e politikave, përfshirë kërkesat e </w:t>
      </w:r>
      <w:r w:rsidR="00770D05" w:rsidRPr="007253BE">
        <w:rPr>
          <w:rFonts w:ascii="Garamond" w:hAnsi="Garamond"/>
          <w:color w:val="000000" w:themeColor="text1"/>
          <w:sz w:val="24"/>
          <w:szCs w:val="24"/>
          <w:lang w:eastAsia="en-US"/>
        </w:rPr>
        <w:t xml:space="preserve">Kryeministrisë </w:t>
      </w:r>
      <w:r w:rsidRPr="007253BE">
        <w:rPr>
          <w:rFonts w:ascii="Garamond" w:hAnsi="Garamond"/>
          <w:color w:val="000000" w:themeColor="text1"/>
          <w:sz w:val="24"/>
          <w:szCs w:val="24"/>
          <w:lang w:eastAsia="en-US"/>
        </w:rPr>
        <w:t xml:space="preserve">për planifikimin e kuadrit strategjik; integrimin e planeve të </w:t>
      </w:r>
      <w:proofErr w:type="spellStart"/>
      <w:r w:rsidRPr="007253BE">
        <w:rPr>
          <w:rFonts w:ascii="Garamond" w:hAnsi="Garamond"/>
          <w:color w:val="000000" w:themeColor="text1"/>
          <w:sz w:val="24"/>
          <w:szCs w:val="24"/>
          <w:lang w:eastAsia="en-US"/>
        </w:rPr>
        <w:t>kostuara</w:t>
      </w:r>
      <w:proofErr w:type="spellEnd"/>
      <w:r w:rsidRPr="007253BE">
        <w:rPr>
          <w:rFonts w:ascii="Garamond" w:hAnsi="Garamond"/>
          <w:color w:val="000000" w:themeColor="text1"/>
          <w:sz w:val="24"/>
          <w:szCs w:val="24"/>
          <w:lang w:eastAsia="en-US"/>
        </w:rPr>
        <w:t xml:space="preserve"> sektoriale të </w:t>
      </w:r>
      <w:proofErr w:type="spellStart"/>
      <w:r w:rsidRPr="007253BE">
        <w:rPr>
          <w:rFonts w:ascii="Garamond" w:hAnsi="Garamond"/>
          <w:color w:val="000000" w:themeColor="text1"/>
          <w:sz w:val="24"/>
          <w:szCs w:val="24"/>
          <w:lang w:eastAsia="en-US"/>
        </w:rPr>
        <w:t>ML</w:t>
      </w:r>
      <w:proofErr w:type="spellEnd"/>
      <w:r w:rsidR="00770D05">
        <w:rPr>
          <w:rFonts w:ascii="Garamond" w:hAnsi="Garamond"/>
          <w:color w:val="000000" w:themeColor="text1"/>
          <w:sz w:val="24"/>
          <w:szCs w:val="24"/>
          <w:lang w:eastAsia="en-US"/>
        </w:rPr>
        <w:t>-ve</w:t>
      </w:r>
      <w:r w:rsidRPr="007253BE">
        <w:rPr>
          <w:rFonts w:ascii="Garamond" w:hAnsi="Garamond"/>
          <w:color w:val="000000" w:themeColor="text1"/>
          <w:sz w:val="24"/>
          <w:szCs w:val="24"/>
          <w:lang w:eastAsia="en-US"/>
        </w:rPr>
        <w:t xml:space="preserve"> brenda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Do të përgatitet një </w:t>
      </w:r>
      <w:r w:rsidR="00770D05" w:rsidRPr="007253BE">
        <w:rPr>
          <w:rFonts w:ascii="Garamond" w:hAnsi="Garamond"/>
          <w:color w:val="000000" w:themeColor="text1"/>
          <w:sz w:val="24"/>
          <w:szCs w:val="24"/>
          <w:lang w:eastAsia="en-US"/>
        </w:rPr>
        <w:t>raport</w:t>
      </w:r>
      <w:r w:rsidR="009236FA">
        <w:rPr>
          <w:rFonts w:ascii="Garamond" w:hAnsi="Garamond"/>
          <w:color w:val="000000" w:themeColor="text1"/>
          <w:sz w:val="24"/>
          <w:szCs w:val="24"/>
          <w:lang w:eastAsia="en-US"/>
        </w:rPr>
        <w:t>-</w:t>
      </w:r>
      <w:r w:rsidR="00770D05" w:rsidRPr="007253BE">
        <w:rPr>
          <w:rFonts w:ascii="Garamond" w:hAnsi="Garamond"/>
          <w:color w:val="000000" w:themeColor="text1"/>
          <w:sz w:val="24"/>
          <w:szCs w:val="24"/>
          <w:lang w:eastAsia="en-US"/>
        </w:rPr>
        <w:t xml:space="preserve">progres afatmesëm </w:t>
      </w:r>
      <w:r w:rsidRPr="007253BE">
        <w:rPr>
          <w:rFonts w:ascii="Garamond" w:hAnsi="Garamond"/>
          <w:color w:val="000000" w:themeColor="text1"/>
          <w:sz w:val="24"/>
          <w:szCs w:val="24"/>
          <w:lang w:eastAsia="en-US"/>
        </w:rPr>
        <w:t xml:space="preserve">për </w:t>
      </w:r>
      <w:proofErr w:type="spellStart"/>
      <w:r w:rsidRPr="007253BE">
        <w:rPr>
          <w:rFonts w:ascii="Garamond" w:hAnsi="Garamond"/>
          <w:color w:val="000000" w:themeColor="text1"/>
          <w:sz w:val="24"/>
          <w:szCs w:val="24"/>
          <w:lang w:eastAsia="en-US"/>
        </w:rPr>
        <w:t>SKZHI</w:t>
      </w:r>
      <w:proofErr w:type="spellEnd"/>
      <w:r w:rsidRPr="007253BE">
        <w:rPr>
          <w:rFonts w:ascii="Garamond" w:hAnsi="Garamond"/>
          <w:color w:val="000000" w:themeColor="text1"/>
          <w:sz w:val="24"/>
          <w:szCs w:val="24"/>
          <w:lang w:eastAsia="en-US"/>
        </w:rPr>
        <w:t>-në, përfshirë analizën e progresit që kanë bërë strategjitë sektoriale</w:t>
      </w:r>
      <w:r w:rsidR="009C72F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raporte mbi performancën, përfshirë </w:t>
      </w:r>
      <w:r w:rsidR="009C72F5" w:rsidRPr="007253BE">
        <w:rPr>
          <w:rFonts w:ascii="Garamond" w:hAnsi="Garamond"/>
          <w:color w:val="000000" w:themeColor="text1"/>
          <w:sz w:val="24"/>
          <w:szCs w:val="24"/>
          <w:lang w:eastAsia="en-US"/>
        </w:rPr>
        <w:t xml:space="preserve">pasaportën e indikatorëve </w:t>
      </w:r>
      <w:r w:rsidRPr="007253BE">
        <w:rPr>
          <w:rFonts w:ascii="Garamond" w:hAnsi="Garamond"/>
          <w:color w:val="000000" w:themeColor="text1"/>
          <w:sz w:val="24"/>
          <w:szCs w:val="24"/>
          <w:lang w:eastAsia="en-US"/>
        </w:rPr>
        <w:t xml:space="preserve">dhe integrimin në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 Do të zbatohet një sistem gjithëpërfshirës, i automatizuar për të forcuar </w:t>
      </w:r>
      <w:r w:rsidR="009C72F5" w:rsidRPr="007253BE">
        <w:rPr>
          <w:rFonts w:ascii="Garamond" w:hAnsi="Garamond"/>
          <w:color w:val="000000" w:themeColor="text1"/>
          <w:sz w:val="24"/>
          <w:szCs w:val="24"/>
          <w:lang w:eastAsia="en-US"/>
        </w:rPr>
        <w:t>sistemin e planifikimit të integruar</w:t>
      </w:r>
      <w:r w:rsidRPr="007253BE">
        <w:rPr>
          <w:rFonts w:ascii="Garamond" w:hAnsi="Garamond"/>
          <w:color w:val="000000" w:themeColor="text1"/>
          <w:sz w:val="24"/>
          <w:szCs w:val="24"/>
          <w:lang w:eastAsia="en-US"/>
        </w:rPr>
        <w:t xml:space="preserve"> (SPI), i cili lidh planifikimin e politikave strategjike me planifikimin e buxhetit dhe menaxhimin financiar publik. Duhet të forcohet më shumë kuadri që lehtëson proceset që shërbejnë për analizimin dhe </w:t>
      </w:r>
      <w:r w:rsidR="009C72F5">
        <w:rPr>
          <w:rFonts w:ascii="Garamond" w:hAnsi="Garamond"/>
          <w:color w:val="000000" w:themeColor="text1"/>
          <w:sz w:val="24"/>
          <w:szCs w:val="24"/>
          <w:lang w:eastAsia="en-US"/>
        </w:rPr>
        <w:t xml:space="preserve">për </w:t>
      </w:r>
      <w:r w:rsidRPr="007253BE">
        <w:rPr>
          <w:rFonts w:ascii="Garamond" w:hAnsi="Garamond"/>
          <w:color w:val="000000" w:themeColor="text1"/>
          <w:sz w:val="24"/>
          <w:szCs w:val="24"/>
          <w:lang w:eastAsia="en-US"/>
        </w:rPr>
        <w:t xml:space="preserve">vlerësimin e politikave që bazohen në evidenca. Kërkohet që të zbatohet edhe ngritja e kapaciteteve dhe të menaxhohet sistemi </w:t>
      </w:r>
      <w:proofErr w:type="spellStart"/>
      <w:r w:rsidRPr="007253BE">
        <w:rPr>
          <w:rFonts w:ascii="Garamond" w:hAnsi="Garamond"/>
          <w:color w:val="000000" w:themeColor="text1"/>
          <w:sz w:val="24"/>
          <w:szCs w:val="24"/>
          <w:lang w:eastAsia="en-US"/>
        </w:rPr>
        <w:t>IPSIS</w:t>
      </w:r>
      <w:proofErr w:type="spellEnd"/>
      <w:r w:rsidRPr="007253BE">
        <w:rPr>
          <w:rFonts w:ascii="Garamond" w:hAnsi="Garamond"/>
          <w:color w:val="000000" w:themeColor="text1"/>
          <w:sz w:val="24"/>
          <w:szCs w:val="24"/>
          <w:lang w:eastAsia="en-US"/>
        </w:rPr>
        <w:t xml:space="preserve">. </w:t>
      </w:r>
    </w:p>
    <w:p w14:paraId="5417CDD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Produktet </w:t>
      </w:r>
    </w:p>
    <w:p w14:paraId="3041C5CB" w14:textId="4B4290F0"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proofErr w:type="spellStart"/>
      <w:r w:rsidRPr="007253BE">
        <w:rPr>
          <w:rFonts w:ascii="Garamond" w:hAnsi="Garamond"/>
          <w:color w:val="000000" w:themeColor="text1"/>
          <w:sz w:val="24"/>
          <w:szCs w:val="24"/>
          <w:lang w:eastAsia="en-US"/>
        </w:rPr>
        <w:t>QSH</w:t>
      </w:r>
      <w:proofErr w:type="spellEnd"/>
      <w:r w:rsidR="00A7637F">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do të vazhdojë që të trajtojë këto mangësi</w:t>
      </w:r>
      <w:r w:rsidR="00964F5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mënyrë që të krijohet një proces i rregullt dhe i fortë për zhvillimin e politikave strategjike sektoriale. </w:t>
      </w:r>
    </w:p>
    <w:p w14:paraId="664DD828" w14:textId="0F54F0D3" w:rsidR="004C2C30" w:rsidRPr="007253BE" w:rsidRDefault="001B6F62" w:rsidP="001B6F62">
      <w:pPr>
        <w:pStyle w:val="TEKSTI"/>
        <w:rPr>
          <w:rFonts w:eastAsia="Times New Roman"/>
          <w:b/>
          <w:lang w:eastAsia="nl-NL"/>
        </w:rPr>
      </w:pPr>
      <w:r w:rsidRPr="007253BE">
        <w:rPr>
          <w:b/>
        </w:rPr>
        <w:t>-</w:t>
      </w:r>
      <w:r w:rsidR="00472028" w:rsidRPr="007253BE">
        <w:rPr>
          <w:b/>
        </w:rPr>
        <w:t xml:space="preserve"> </w:t>
      </w:r>
      <w:r w:rsidR="00874032">
        <w:rPr>
          <w:b/>
        </w:rPr>
        <w:t>Produkti 2.1.1</w:t>
      </w:r>
      <w:r w:rsidR="004C2C30" w:rsidRPr="007253BE">
        <w:rPr>
          <w:b/>
        </w:rPr>
        <w:t xml:space="preserve"> Përmirësimi i procesit për rishikimin e cilësisë për strategjitë, prioritetet e po</w:t>
      </w:r>
      <w:r w:rsidR="00964F52">
        <w:rPr>
          <w:b/>
        </w:rPr>
        <w:t xml:space="preserve">litikave dhe kërkesat e </w:t>
      </w:r>
      <w:proofErr w:type="spellStart"/>
      <w:r w:rsidR="00964F52">
        <w:rPr>
          <w:b/>
        </w:rPr>
        <w:t>PBA</w:t>
      </w:r>
      <w:proofErr w:type="spellEnd"/>
      <w:r w:rsidR="00964F52">
        <w:rPr>
          <w:b/>
        </w:rPr>
        <w:t>-së</w:t>
      </w:r>
    </w:p>
    <w:p w14:paraId="536A6773" w14:textId="5DF894FE" w:rsidR="004C2C30" w:rsidRPr="007253BE" w:rsidRDefault="001B6F62" w:rsidP="001B6F62">
      <w:pPr>
        <w:pStyle w:val="TEKSTI"/>
        <w:rPr>
          <w:rFonts w:eastAsia="Times New Roman"/>
          <w:b/>
          <w:lang w:eastAsia="nl-NL"/>
        </w:rPr>
      </w:pPr>
      <w:r w:rsidRPr="007253BE">
        <w:rPr>
          <w:rFonts w:eastAsia="Times New Roman"/>
          <w:b/>
          <w:lang w:eastAsia="nl-NL"/>
        </w:rPr>
        <w:t>-</w:t>
      </w:r>
      <w:r w:rsidR="00472028" w:rsidRPr="007253BE">
        <w:rPr>
          <w:rFonts w:eastAsia="Times New Roman"/>
          <w:b/>
          <w:lang w:eastAsia="nl-NL"/>
        </w:rPr>
        <w:t xml:space="preserve"> </w:t>
      </w:r>
      <w:r w:rsidR="00874032">
        <w:rPr>
          <w:rFonts w:eastAsia="Times New Roman"/>
          <w:b/>
          <w:lang w:eastAsia="nl-NL"/>
        </w:rPr>
        <w:t>Produkti 2.1.2</w:t>
      </w:r>
      <w:r w:rsidR="002352AE">
        <w:rPr>
          <w:rFonts w:eastAsia="Times New Roman"/>
          <w:b/>
          <w:lang w:eastAsia="nl-NL"/>
        </w:rPr>
        <w:t xml:space="preserve"> </w:t>
      </w:r>
      <w:r w:rsidR="004C2C30" w:rsidRPr="007253BE">
        <w:rPr>
          <w:rFonts w:eastAsia="Times New Roman"/>
          <w:b/>
          <w:lang w:eastAsia="nl-NL"/>
        </w:rPr>
        <w:t>Koordinimi i aktiviteteve për menaxhimin e strategjive</w:t>
      </w:r>
      <w:r w:rsidR="00964F52">
        <w:rPr>
          <w:rFonts w:eastAsia="Times New Roman"/>
          <w:b/>
          <w:lang w:eastAsia="nl-NL"/>
        </w:rPr>
        <w:t xml:space="preserve"> sektoriale dhe </w:t>
      </w:r>
      <w:proofErr w:type="spellStart"/>
      <w:r w:rsidR="00964F52">
        <w:rPr>
          <w:rFonts w:eastAsia="Times New Roman"/>
          <w:b/>
          <w:lang w:eastAsia="nl-NL"/>
        </w:rPr>
        <w:t>ndërsektoriale</w:t>
      </w:r>
      <w:proofErr w:type="spellEnd"/>
    </w:p>
    <w:p w14:paraId="340F765A" w14:textId="49488BD4" w:rsidR="004C2C30" w:rsidRPr="007253BE" w:rsidRDefault="001B6F62" w:rsidP="001B6F62">
      <w:pPr>
        <w:pStyle w:val="TEKSTI"/>
        <w:rPr>
          <w:rFonts w:eastAsia="Times New Roman"/>
          <w:b/>
          <w:lang w:eastAsia="nl-NL"/>
        </w:rPr>
      </w:pPr>
      <w:r w:rsidRPr="007253BE">
        <w:rPr>
          <w:rFonts w:eastAsia="Times New Roman"/>
          <w:b/>
          <w:lang w:eastAsia="nl-NL"/>
        </w:rPr>
        <w:t>-</w:t>
      </w:r>
      <w:r w:rsidR="00472028" w:rsidRPr="007253BE">
        <w:rPr>
          <w:rFonts w:eastAsia="Times New Roman"/>
          <w:b/>
          <w:lang w:eastAsia="nl-NL"/>
        </w:rPr>
        <w:t xml:space="preserve"> </w:t>
      </w:r>
      <w:r w:rsidR="004C2C30" w:rsidRPr="007253BE">
        <w:rPr>
          <w:rFonts w:eastAsia="Times New Roman"/>
          <w:b/>
          <w:lang w:eastAsia="nl-NL"/>
        </w:rPr>
        <w:t>Produk</w:t>
      </w:r>
      <w:r w:rsidR="00874032">
        <w:rPr>
          <w:rFonts w:eastAsia="Times New Roman"/>
          <w:b/>
          <w:lang w:eastAsia="nl-NL"/>
        </w:rPr>
        <w:t>ti 2.1.3</w:t>
      </w:r>
      <w:r w:rsidR="00964F52">
        <w:rPr>
          <w:rFonts w:eastAsia="Times New Roman"/>
          <w:b/>
          <w:lang w:eastAsia="nl-NL"/>
        </w:rPr>
        <w:t xml:space="preserve"> Zbatimi efektiv i SPI-së</w:t>
      </w:r>
    </w:p>
    <w:p w14:paraId="503C30CA" w14:textId="6A312C49" w:rsidR="004C2C30" w:rsidRPr="007253BE" w:rsidRDefault="001B6F62" w:rsidP="001B6F62">
      <w:pPr>
        <w:pStyle w:val="TEKSTI"/>
        <w:rPr>
          <w:rFonts w:eastAsia="Times New Roman"/>
          <w:b/>
          <w:lang w:eastAsia="nl-NL"/>
        </w:rPr>
      </w:pPr>
      <w:r w:rsidRPr="007253BE">
        <w:rPr>
          <w:rFonts w:eastAsia="Times New Roman"/>
          <w:b/>
          <w:lang w:eastAsia="nl-NL"/>
        </w:rPr>
        <w:t>-</w:t>
      </w:r>
      <w:r w:rsidR="00472028" w:rsidRPr="007253BE">
        <w:rPr>
          <w:rFonts w:eastAsia="Times New Roman"/>
          <w:b/>
          <w:lang w:eastAsia="nl-NL"/>
        </w:rPr>
        <w:t xml:space="preserve"> </w:t>
      </w:r>
      <w:r w:rsidR="00874032">
        <w:rPr>
          <w:rFonts w:eastAsia="Times New Roman"/>
          <w:b/>
          <w:lang w:eastAsia="nl-NL"/>
        </w:rPr>
        <w:t>Produkti 2.1.4</w:t>
      </w:r>
      <w:r w:rsidR="004C2C30" w:rsidRPr="007253BE">
        <w:rPr>
          <w:rFonts w:eastAsia="Times New Roman"/>
          <w:b/>
          <w:lang w:eastAsia="nl-NL"/>
        </w:rPr>
        <w:t xml:space="preserve"> Forcimi i procesit për zhvillimin e</w:t>
      </w:r>
      <w:r w:rsidR="00964F52">
        <w:rPr>
          <w:rFonts w:eastAsia="Times New Roman"/>
          <w:b/>
          <w:lang w:eastAsia="nl-NL"/>
        </w:rPr>
        <w:t xml:space="preserve"> politikave bazuar në të dhëna </w:t>
      </w:r>
      <w:r w:rsidR="004C2C30" w:rsidRPr="007253BE">
        <w:rPr>
          <w:rFonts w:eastAsia="Times New Roman"/>
          <w:b/>
          <w:lang w:eastAsia="nl-NL"/>
        </w:rPr>
        <w:t>dhe</w:t>
      </w:r>
    </w:p>
    <w:p w14:paraId="302883E9" w14:textId="7F732AD4" w:rsidR="004C2C30" w:rsidRPr="007253BE" w:rsidRDefault="001B6F62" w:rsidP="001B6F62">
      <w:pPr>
        <w:pStyle w:val="TEKSTI"/>
        <w:rPr>
          <w:rFonts w:eastAsia="Times New Roman"/>
          <w:b/>
          <w:lang w:eastAsia="nl-NL"/>
        </w:rPr>
      </w:pPr>
      <w:r w:rsidRPr="007253BE">
        <w:rPr>
          <w:rFonts w:eastAsia="Times New Roman"/>
          <w:b/>
          <w:lang w:eastAsia="nl-NL"/>
        </w:rPr>
        <w:t>-</w:t>
      </w:r>
      <w:r w:rsidR="00472028" w:rsidRPr="007253BE">
        <w:rPr>
          <w:rFonts w:eastAsia="Times New Roman"/>
          <w:b/>
          <w:lang w:eastAsia="nl-NL"/>
        </w:rPr>
        <w:t xml:space="preserve"> </w:t>
      </w:r>
      <w:r w:rsidR="00874032">
        <w:rPr>
          <w:rFonts w:eastAsia="Times New Roman"/>
          <w:b/>
          <w:lang w:eastAsia="nl-NL"/>
        </w:rPr>
        <w:t>Produkti 2.1.5</w:t>
      </w:r>
      <w:r w:rsidR="004C2C30" w:rsidRPr="007253BE">
        <w:rPr>
          <w:rFonts w:eastAsia="Times New Roman"/>
          <w:b/>
          <w:lang w:eastAsia="nl-NL"/>
        </w:rPr>
        <w:t xml:space="preserve"> Menaxhimi dhe </w:t>
      </w:r>
      <w:r w:rsidR="00964F52">
        <w:rPr>
          <w:rFonts w:eastAsia="Times New Roman"/>
          <w:b/>
          <w:lang w:eastAsia="nl-NL"/>
        </w:rPr>
        <w:t xml:space="preserve">zbatimi efektiv i sistemi </w:t>
      </w:r>
      <w:proofErr w:type="spellStart"/>
      <w:r w:rsidR="00964F52">
        <w:rPr>
          <w:rFonts w:eastAsia="Times New Roman"/>
          <w:b/>
          <w:lang w:eastAsia="nl-NL"/>
        </w:rPr>
        <w:t>IPSIS</w:t>
      </w:r>
      <w:proofErr w:type="spellEnd"/>
    </w:p>
    <w:p w14:paraId="1D5942E9" w14:textId="0C2A4AEC"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21" w:name="_Toc22732844"/>
      <w:bookmarkStart w:id="22" w:name="_Toc407032615"/>
      <w:r>
        <w:rPr>
          <w:rFonts w:ascii="Garamond" w:hAnsi="Garamond"/>
          <w:color w:val="000000" w:themeColor="text1"/>
          <w:sz w:val="24"/>
          <w:szCs w:val="24"/>
        </w:rPr>
        <w:t>Komponenti 2.2</w:t>
      </w:r>
      <w:r w:rsidR="004C2C30" w:rsidRPr="007253BE">
        <w:rPr>
          <w:rFonts w:ascii="Garamond" w:hAnsi="Garamond"/>
          <w:color w:val="000000" w:themeColor="text1"/>
          <w:sz w:val="24"/>
          <w:szCs w:val="24"/>
        </w:rPr>
        <w:t xml:space="preserve"> Programi buxhetor afatmesëm</w:t>
      </w:r>
      <w:bookmarkEnd w:id="21"/>
    </w:p>
    <w:p w14:paraId="0468A024"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3CD44119" w14:textId="25775EB0"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Kuadër procedural i rreptë dhe i matur për përgatitjen e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që përfshin prioritetet strategjike të </w:t>
      </w:r>
      <w:proofErr w:type="spellStart"/>
      <w:r w:rsidRPr="007253BE">
        <w:rPr>
          <w:rFonts w:ascii="Garamond" w:hAnsi="Garamond"/>
          <w:color w:val="000000" w:themeColor="text1"/>
          <w:sz w:val="24"/>
          <w:szCs w:val="24"/>
          <w:lang w:eastAsia="en-US"/>
        </w:rPr>
        <w:t>SKZHI</w:t>
      </w:r>
      <w:proofErr w:type="spellEnd"/>
      <w:r w:rsidRPr="007253BE">
        <w:rPr>
          <w:rFonts w:ascii="Garamond" w:hAnsi="Garamond"/>
          <w:color w:val="000000" w:themeColor="text1"/>
          <w:sz w:val="24"/>
          <w:szCs w:val="24"/>
          <w:lang w:eastAsia="en-US"/>
        </w:rPr>
        <w:t>-së dhe të sektorëve për periudhën afatmesme dhe realizon rezultatet e pritshme brenda burimeve të qëndrueshme financiare.</w:t>
      </w:r>
      <w:r w:rsidR="002352AE">
        <w:rPr>
          <w:rFonts w:ascii="Garamond" w:hAnsi="Garamond"/>
          <w:color w:val="000000" w:themeColor="text1"/>
          <w:sz w:val="24"/>
          <w:szCs w:val="24"/>
          <w:lang w:eastAsia="en-US"/>
        </w:rPr>
        <w:t xml:space="preserve"> </w:t>
      </w:r>
    </w:p>
    <w:p w14:paraId="35D22284"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5982F1E6" w14:textId="69D7075C" w:rsidR="004C2C30" w:rsidRPr="007253BE" w:rsidRDefault="004C2C30" w:rsidP="00DF711F">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Vazhdon të mbetet sfidë rritja e qëndrueshmërisë së programit të buxhetit afatmesëm</w:t>
      </w:r>
      <w:r w:rsidR="00964F52">
        <w:rPr>
          <w:rFonts w:ascii="Garamond" w:hAnsi="Garamond"/>
          <w:color w:val="000000" w:themeColor="text1"/>
          <w:sz w:val="24"/>
          <w:szCs w:val="24"/>
        </w:rPr>
        <w:t>,</w:t>
      </w:r>
      <w:r w:rsidRPr="007253BE">
        <w:rPr>
          <w:rFonts w:ascii="Garamond" w:hAnsi="Garamond"/>
          <w:color w:val="000000" w:themeColor="text1"/>
          <w:sz w:val="24"/>
          <w:szCs w:val="24"/>
        </w:rPr>
        <w:t xml:space="preserve"> si dhe e</w:t>
      </w:r>
      <w:r w:rsidR="002352AE">
        <w:rPr>
          <w:rFonts w:ascii="Garamond" w:hAnsi="Garamond"/>
          <w:color w:val="000000" w:themeColor="text1"/>
          <w:sz w:val="24"/>
          <w:szCs w:val="24"/>
        </w:rPr>
        <w:t xml:space="preserve"> </w:t>
      </w:r>
      <w:r w:rsidRPr="007253BE">
        <w:rPr>
          <w:rFonts w:ascii="Garamond" w:hAnsi="Garamond"/>
          <w:color w:val="000000" w:themeColor="text1"/>
          <w:sz w:val="24"/>
          <w:szCs w:val="24"/>
        </w:rPr>
        <w:t xml:space="preserve">qëndrueshmërisë së buxhetit vjetor. Gjatë fazës së fillimit, </w:t>
      </w:r>
      <w:r w:rsidR="00DF711F" w:rsidRPr="007253BE">
        <w:rPr>
          <w:rFonts w:ascii="Garamond" w:hAnsi="Garamond"/>
          <w:color w:val="000000" w:themeColor="text1"/>
          <w:sz w:val="24"/>
          <w:szCs w:val="24"/>
        </w:rPr>
        <w:t xml:space="preserve">projekti </w:t>
      </w:r>
      <w:r w:rsidRPr="007253BE">
        <w:rPr>
          <w:rFonts w:ascii="Garamond" w:hAnsi="Garamond"/>
          <w:color w:val="000000" w:themeColor="text1"/>
          <w:sz w:val="24"/>
          <w:szCs w:val="24"/>
        </w:rPr>
        <w:t xml:space="preserve">i </w:t>
      </w:r>
      <w:r w:rsidR="00DF711F" w:rsidRPr="007253BE">
        <w:rPr>
          <w:rFonts w:ascii="Garamond" w:hAnsi="Garamond"/>
          <w:color w:val="000000" w:themeColor="text1"/>
          <w:sz w:val="24"/>
          <w:szCs w:val="24"/>
        </w:rPr>
        <w:t xml:space="preserve">asistencës teknike </w:t>
      </w:r>
      <w:r w:rsidRPr="007253BE">
        <w:rPr>
          <w:rFonts w:ascii="Garamond" w:hAnsi="Garamond"/>
          <w:color w:val="000000" w:themeColor="text1"/>
          <w:sz w:val="24"/>
          <w:szCs w:val="24"/>
        </w:rPr>
        <w:t xml:space="preserve">(AT) për </w:t>
      </w:r>
      <w:proofErr w:type="spellStart"/>
      <w:r w:rsidRPr="007253BE">
        <w:rPr>
          <w:rFonts w:ascii="Garamond" w:hAnsi="Garamond"/>
          <w:color w:val="000000" w:themeColor="text1"/>
          <w:sz w:val="24"/>
          <w:szCs w:val="24"/>
        </w:rPr>
        <w:lastRenderedPageBreak/>
        <w:t>MFP</w:t>
      </w:r>
      <w:proofErr w:type="spellEnd"/>
      <w:r w:rsidRPr="007253BE">
        <w:rPr>
          <w:rFonts w:ascii="Garamond" w:hAnsi="Garamond"/>
          <w:color w:val="000000" w:themeColor="text1"/>
          <w:sz w:val="24"/>
          <w:szCs w:val="24"/>
        </w:rPr>
        <w:t>-në</w:t>
      </w:r>
      <w:r w:rsidRPr="007253BE">
        <w:rPr>
          <w:rStyle w:val="FootnoteReference"/>
          <w:rFonts w:ascii="Garamond" w:hAnsi="Garamond"/>
          <w:color w:val="000000" w:themeColor="text1"/>
          <w:sz w:val="24"/>
          <w:szCs w:val="24"/>
        </w:rPr>
        <w:footnoteReference w:id="11"/>
      </w:r>
      <w:r w:rsidRPr="007253BE">
        <w:rPr>
          <w:rFonts w:ascii="Garamond" w:hAnsi="Garamond"/>
          <w:color w:val="000000" w:themeColor="text1"/>
          <w:sz w:val="24"/>
          <w:szCs w:val="24"/>
        </w:rPr>
        <w:t xml:space="preserve">, i financuar nga BE-ja, konstatoi shumë mangësi në procesin e </w:t>
      </w:r>
      <w:proofErr w:type="spellStart"/>
      <w:r w:rsidRPr="007253BE">
        <w:rPr>
          <w:rFonts w:ascii="Garamond" w:hAnsi="Garamond"/>
          <w:color w:val="000000" w:themeColor="text1"/>
          <w:sz w:val="24"/>
          <w:szCs w:val="24"/>
        </w:rPr>
        <w:t>PBA</w:t>
      </w:r>
      <w:proofErr w:type="spellEnd"/>
      <w:r w:rsidRPr="007253BE">
        <w:rPr>
          <w:rFonts w:ascii="Garamond" w:hAnsi="Garamond"/>
          <w:color w:val="000000" w:themeColor="text1"/>
          <w:sz w:val="24"/>
          <w:szCs w:val="24"/>
        </w:rPr>
        <w:t xml:space="preserve">-së. Me mbështetjen e projektit, u trajtuan disa prej këtyre mangësive, si për shembull, u miratuan një metodologji e re për përgatitjen e </w:t>
      </w:r>
      <w:proofErr w:type="spellStart"/>
      <w:r w:rsidRPr="007253BE">
        <w:rPr>
          <w:rFonts w:ascii="Garamond" w:hAnsi="Garamond"/>
          <w:color w:val="000000" w:themeColor="text1"/>
          <w:sz w:val="24"/>
          <w:szCs w:val="24"/>
        </w:rPr>
        <w:t>PBA</w:t>
      </w:r>
      <w:proofErr w:type="spellEnd"/>
      <w:r w:rsidRPr="007253BE">
        <w:rPr>
          <w:rFonts w:ascii="Garamond" w:hAnsi="Garamond"/>
          <w:color w:val="000000" w:themeColor="text1"/>
          <w:sz w:val="24"/>
          <w:szCs w:val="24"/>
        </w:rPr>
        <w:t>-së</w:t>
      </w:r>
      <w:r w:rsidR="00356014">
        <w:rPr>
          <w:rFonts w:ascii="Garamond" w:hAnsi="Garamond"/>
          <w:color w:val="000000" w:themeColor="text1"/>
          <w:sz w:val="24"/>
          <w:szCs w:val="24"/>
        </w:rPr>
        <w:t>,</w:t>
      </w:r>
      <w:r w:rsidRPr="007253BE">
        <w:rPr>
          <w:rFonts w:ascii="Garamond" w:hAnsi="Garamond"/>
          <w:color w:val="000000" w:themeColor="text1"/>
          <w:sz w:val="24"/>
          <w:szCs w:val="24"/>
        </w:rPr>
        <w:t xml:space="preserve"> si dhe udhëzime të reja për përgatitjen e buxhetit. Këto ndryshime rregullatore ndihmuan në forcimin e kapacitetit të </w:t>
      </w:r>
      <w:proofErr w:type="spellStart"/>
      <w:r w:rsidRPr="007253BE">
        <w:rPr>
          <w:rFonts w:ascii="Garamond" w:hAnsi="Garamond"/>
          <w:color w:val="000000" w:themeColor="text1"/>
          <w:sz w:val="24"/>
          <w:szCs w:val="24"/>
        </w:rPr>
        <w:t>PBA</w:t>
      </w:r>
      <w:proofErr w:type="spellEnd"/>
      <w:r w:rsidRPr="007253BE">
        <w:rPr>
          <w:rFonts w:ascii="Garamond" w:hAnsi="Garamond"/>
          <w:color w:val="000000" w:themeColor="text1"/>
          <w:sz w:val="24"/>
          <w:szCs w:val="24"/>
        </w:rPr>
        <w:t xml:space="preserve">-së, në formulimin dhe në përgatitjen e buxhetit, por ka nevojë për punë që të forcohet roli orientues që luan dokumentit i </w:t>
      </w:r>
      <w:proofErr w:type="spellStart"/>
      <w:r w:rsidRPr="007253BE">
        <w:rPr>
          <w:rFonts w:ascii="Garamond" w:hAnsi="Garamond"/>
          <w:color w:val="000000" w:themeColor="text1"/>
          <w:sz w:val="24"/>
          <w:szCs w:val="24"/>
        </w:rPr>
        <w:t>PBA</w:t>
      </w:r>
      <w:proofErr w:type="spellEnd"/>
      <w:r w:rsidRPr="007253BE">
        <w:rPr>
          <w:rFonts w:ascii="Garamond" w:hAnsi="Garamond"/>
          <w:color w:val="000000" w:themeColor="text1"/>
          <w:sz w:val="24"/>
          <w:szCs w:val="24"/>
        </w:rPr>
        <w:t>-së</w:t>
      </w:r>
      <w:r w:rsidR="00356014">
        <w:rPr>
          <w:rFonts w:ascii="Garamond" w:hAnsi="Garamond"/>
          <w:color w:val="000000" w:themeColor="text1"/>
          <w:sz w:val="24"/>
          <w:szCs w:val="24"/>
        </w:rPr>
        <w:t>,</w:t>
      </w:r>
      <w:r w:rsidRPr="007253BE">
        <w:rPr>
          <w:rFonts w:ascii="Garamond" w:hAnsi="Garamond"/>
          <w:color w:val="000000" w:themeColor="text1"/>
          <w:sz w:val="24"/>
          <w:szCs w:val="24"/>
        </w:rPr>
        <w:t xml:space="preserve"> si dhe në drejtim të cilësisë së përgatitjes së buxhetit gjatë fazës strategjike. Krahas kësaj, rishikimi i kërkesave buxhetore nxori në pah se ka nevojë të vendoset më shumë theksi në zbatimin e </w:t>
      </w:r>
      <w:proofErr w:type="spellStart"/>
      <w:r w:rsidRPr="007253BE">
        <w:rPr>
          <w:rFonts w:ascii="Garamond" w:hAnsi="Garamond"/>
          <w:color w:val="000000" w:themeColor="text1"/>
          <w:sz w:val="24"/>
          <w:szCs w:val="24"/>
        </w:rPr>
        <w:t>buxhetimit</w:t>
      </w:r>
      <w:proofErr w:type="spellEnd"/>
      <w:r w:rsidR="00356014">
        <w:rPr>
          <w:rFonts w:ascii="Garamond" w:hAnsi="Garamond"/>
          <w:color w:val="000000" w:themeColor="text1"/>
          <w:sz w:val="24"/>
          <w:szCs w:val="24"/>
        </w:rPr>
        <w:t>,</w:t>
      </w:r>
      <w:r w:rsidRPr="007253BE">
        <w:rPr>
          <w:rFonts w:ascii="Garamond" w:hAnsi="Garamond"/>
          <w:color w:val="000000" w:themeColor="text1"/>
          <w:sz w:val="24"/>
          <w:szCs w:val="24"/>
        </w:rPr>
        <w:t xml:space="preserve"> në bazë të performancës, ku bëhet edhe përcaktimi i qëllimeve strategjike, objektivave dhe treguesve të performancës, si dhe i objektivave të synuar në nivel programi. Është pozitiv fakti se </w:t>
      </w:r>
      <w:proofErr w:type="spellStart"/>
      <w:r w:rsidRPr="007253BE">
        <w:rPr>
          <w:rFonts w:ascii="Garamond" w:hAnsi="Garamond"/>
          <w:color w:val="000000" w:themeColor="text1"/>
          <w:sz w:val="24"/>
          <w:szCs w:val="24"/>
        </w:rPr>
        <w:t>buxhetimi</w:t>
      </w:r>
      <w:proofErr w:type="spellEnd"/>
      <w:r w:rsidRPr="007253BE">
        <w:rPr>
          <w:rFonts w:ascii="Garamond" w:hAnsi="Garamond"/>
          <w:color w:val="000000" w:themeColor="text1"/>
          <w:sz w:val="24"/>
          <w:szCs w:val="24"/>
        </w:rPr>
        <w:t xml:space="preserve"> me bazë gjinore (</w:t>
      </w:r>
      <w:proofErr w:type="spellStart"/>
      <w:r w:rsidRPr="007253BE">
        <w:rPr>
          <w:rFonts w:ascii="Garamond" w:hAnsi="Garamond"/>
          <w:color w:val="000000" w:themeColor="text1"/>
          <w:sz w:val="24"/>
          <w:szCs w:val="24"/>
        </w:rPr>
        <w:t>BGJ</w:t>
      </w:r>
      <w:proofErr w:type="spellEnd"/>
      <w:r w:rsidRPr="007253BE">
        <w:rPr>
          <w:rFonts w:ascii="Garamond" w:hAnsi="Garamond"/>
          <w:color w:val="000000" w:themeColor="text1"/>
          <w:sz w:val="24"/>
          <w:szCs w:val="24"/>
        </w:rPr>
        <w:t>) në Shqipëri ka ecur me ritëm të shpejtë gjatë pesë v</w:t>
      </w:r>
      <w:r w:rsidR="00356014">
        <w:rPr>
          <w:rFonts w:ascii="Garamond" w:hAnsi="Garamond"/>
          <w:color w:val="000000" w:themeColor="text1"/>
          <w:sz w:val="24"/>
          <w:szCs w:val="24"/>
        </w:rPr>
        <w:t>jetëve</w:t>
      </w:r>
      <w:r w:rsidRPr="007253BE">
        <w:rPr>
          <w:rFonts w:ascii="Garamond" w:hAnsi="Garamond"/>
          <w:color w:val="000000" w:themeColor="text1"/>
          <w:sz w:val="24"/>
          <w:szCs w:val="24"/>
        </w:rPr>
        <w:t xml:space="preserve"> të fundit. Ndryshimet më të fundit në LOB</w:t>
      </w:r>
      <w:r w:rsidR="00065398">
        <w:rPr>
          <w:rFonts w:ascii="Garamond" w:hAnsi="Garamond"/>
          <w:color w:val="000000" w:themeColor="text1"/>
          <w:sz w:val="24"/>
          <w:szCs w:val="24"/>
        </w:rPr>
        <w:t>,</w:t>
      </w:r>
      <w:r w:rsidRPr="007253BE">
        <w:rPr>
          <w:rFonts w:ascii="Garamond" w:hAnsi="Garamond"/>
          <w:color w:val="000000" w:themeColor="text1"/>
          <w:sz w:val="24"/>
          <w:szCs w:val="24"/>
        </w:rPr>
        <w:t xml:space="preserve"> në vitin 2016, si dhe </w:t>
      </w:r>
      <w:r w:rsidR="00065398" w:rsidRPr="007253BE">
        <w:rPr>
          <w:rFonts w:ascii="Garamond" w:hAnsi="Garamond"/>
          <w:color w:val="000000" w:themeColor="text1"/>
          <w:sz w:val="24"/>
          <w:szCs w:val="24"/>
        </w:rPr>
        <w:t>ligji për financat vendore që u</w:t>
      </w:r>
      <w:r w:rsidRPr="007253BE">
        <w:rPr>
          <w:rFonts w:ascii="Garamond" w:hAnsi="Garamond"/>
          <w:color w:val="000000" w:themeColor="text1"/>
          <w:sz w:val="24"/>
          <w:szCs w:val="24"/>
        </w:rPr>
        <w:t xml:space="preserve"> miratua në vitin 2017</w:t>
      </w:r>
      <w:r w:rsidR="00065398">
        <w:rPr>
          <w:rFonts w:ascii="Garamond" w:hAnsi="Garamond"/>
          <w:color w:val="000000" w:themeColor="text1"/>
          <w:sz w:val="24"/>
          <w:szCs w:val="24"/>
        </w:rPr>
        <w:t>,</w:t>
      </w:r>
      <w:r w:rsidRPr="007253BE">
        <w:rPr>
          <w:rFonts w:ascii="Garamond" w:hAnsi="Garamond"/>
          <w:color w:val="000000" w:themeColor="text1"/>
          <w:sz w:val="24"/>
          <w:szCs w:val="24"/>
        </w:rPr>
        <w:t xml:space="preserve"> e kanë bërë të detyrueshme për të gjitha institucionet e qeverisë qendrore dhe vendore që të menaxhojnë të gjitha politikat dhe buxhetet</w:t>
      </w:r>
      <w:r w:rsidR="00065398">
        <w:rPr>
          <w:rFonts w:ascii="Garamond" w:hAnsi="Garamond"/>
          <w:color w:val="000000" w:themeColor="text1"/>
          <w:sz w:val="24"/>
          <w:szCs w:val="24"/>
        </w:rPr>
        <w:t>,</w:t>
      </w:r>
      <w:r w:rsidRPr="007253BE">
        <w:rPr>
          <w:rFonts w:ascii="Garamond" w:hAnsi="Garamond"/>
          <w:color w:val="000000" w:themeColor="text1"/>
          <w:sz w:val="24"/>
          <w:szCs w:val="24"/>
        </w:rPr>
        <w:t xml:space="preserve"> në përputhje të plotë me parimet për barazinë gjinore. Megjithatë, mbeten sfida të konsiderueshme për të zbatuar plotësisht </w:t>
      </w:r>
      <w:proofErr w:type="spellStart"/>
      <w:r w:rsidRPr="007253BE">
        <w:rPr>
          <w:rFonts w:ascii="Garamond" w:hAnsi="Garamond"/>
          <w:color w:val="000000" w:themeColor="text1"/>
          <w:sz w:val="24"/>
          <w:szCs w:val="24"/>
        </w:rPr>
        <w:t>BGJ</w:t>
      </w:r>
      <w:proofErr w:type="spellEnd"/>
      <w:r w:rsidRPr="007253BE">
        <w:rPr>
          <w:rFonts w:ascii="Garamond" w:hAnsi="Garamond"/>
          <w:color w:val="000000" w:themeColor="text1"/>
          <w:sz w:val="24"/>
          <w:szCs w:val="24"/>
        </w:rPr>
        <w:t xml:space="preserve">-në në ciklin e </w:t>
      </w:r>
      <w:proofErr w:type="spellStart"/>
      <w:r w:rsidRPr="007253BE">
        <w:rPr>
          <w:rFonts w:ascii="Garamond" w:hAnsi="Garamond"/>
          <w:color w:val="000000" w:themeColor="text1"/>
          <w:sz w:val="24"/>
          <w:szCs w:val="24"/>
        </w:rPr>
        <w:t>MFP</w:t>
      </w:r>
      <w:proofErr w:type="spellEnd"/>
      <w:r w:rsidRPr="007253BE">
        <w:rPr>
          <w:rFonts w:ascii="Garamond" w:hAnsi="Garamond"/>
          <w:color w:val="000000" w:themeColor="text1"/>
          <w:sz w:val="24"/>
          <w:szCs w:val="24"/>
        </w:rPr>
        <w:t>-së</w:t>
      </w:r>
      <w:r w:rsidR="00065398">
        <w:rPr>
          <w:rFonts w:ascii="Garamond" w:hAnsi="Garamond"/>
          <w:color w:val="000000" w:themeColor="text1"/>
          <w:sz w:val="24"/>
          <w:szCs w:val="24"/>
        </w:rPr>
        <w:t>,</w:t>
      </w:r>
      <w:r w:rsidRPr="007253BE">
        <w:rPr>
          <w:rFonts w:ascii="Garamond" w:hAnsi="Garamond"/>
          <w:color w:val="000000" w:themeColor="text1"/>
          <w:sz w:val="24"/>
          <w:szCs w:val="24"/>
        </w:rPr>
        <w:t xml:space="preserve"> si në nivel qendror dhe vendor. </w:t>
      </w:r>
    </w:p>
    <w:p w14:paraId="0F86FD7E"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Produktet </w:t>
      </w:r>
    </w:p>
    <w:p w14:paraId="48B784B1"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MFE-ja do të vazhdojë të trajtojë këto mangësi në mënyrë që të zbatohet dhe të kuptohet kuadri i rreptë dhe i matur i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 xml:space="preserve">-së. </w:t>
      </w:r>
    </w:p>
    <w:p w14:paraId="436A63CD" w14:textId="1BD2C88E" w:rsidR="004C2C30" w:rsidRPr="007253BE" w:rsidRDefault="001B6F62" w:rsidP="001B6F62">
      <w:pPr>
        <w:pStyle w:val="TEKSTI"/>
        <w:rPr>
          <w:b/>
        </w:rPr>
      </w:pPr>
      <w:r w:rsidRPr="007253BE">
        <w:rPr>
          <w:b/>
        </w:rPr>
        <w:t>-</w:t>
      </w:r>
      <w:r w:rsidR="00472028" w:rsidRPr="007253BE">
        <w:rPr>
          <w:b/>
        </w:rPr>
        <w:t xml:space="preserve"> </w:t>
      </w:r>
      <w:r w:rsidR="00874032">
        <w:rPr>
          <w:b/>
        </w:rPr>
        <w:t>Produkti 2.2.1</w:t>
      </w:r>
      <w:r w:rsidR="004C2C30" w:rsidRPr="007253BE">
        <w:rPr>
          <w:b/>
        </w:rPr>
        <w:t xml:space="preserve"> Zbatimi i </w:t>
      </w:r>
      <w:proofErr w:type="spellStart"/>
      <w:r w:rsidR="004C2C30" w:rsidRPr="007253BE">
        <w:rPr>
          <w:b/>
        </w:rPr>
        <w:t>buxhetimit</w:t>
      </w:r>
      <w:proofErr w:type="spellEnd"/>
      <w:r w:rsidR="004C2C30" w:rsidRPr="007253BE">
        <w:rPr>
          <w:b/>
        </w:rPr>
        <w:t xml:space="preserve"> me bazë performancën dhe rritja e përputhshmërisë me metodologjinë e re të </w:t>
      </w:r>
      <w:proofErr w:type="spellStart"/>
      <w:r w:rsidR="004C2C30" w:rsidRPr="007253BE">
        <w:rPr>
          <w:b/>
        </w:rPr>
        <w:t>sapoprezantuar</w:t>
      </w:r>
      <w:proofErr w:type="spellEnd"/>
      <w:r w:rsidR="004C2C30" w:rsidRPr="007253BE">
        <w:rPr>
          <w:b/>
        </w:rPr>
        <w:t xml:space="preserve"> </w:t>
      </w:r>
    </w:p>
    <w:p w14:paraId="63837FB8" w14:textId="305D4826" w:rsidR="004C2C30" w:rsidRPr="007253BE" w:rsidRDefault="001B6F62" w:rsidP="001B6F62">
      <w:pPr>
        <w:pStyle w:val="TEKSTI"/>
        <w:rPr>
          <w:b/>
        </w:rPr>
      </w:pPr>
      <w:r w:rsidRPr="007253BE">
        <w:rPr>
          <w:b/>
        </w:rPr>
        <w:t>-</w:t>
      </w:r>
      <w:r w:rsidR="00472028" w:rsidRPr="007253BE">
        <w:rPr>
          <w:b/>
        </w:rPr>
        <w:t xml:space="preserve"> </w:t>
      </w:r>
      <w:r w:rsidR="00874032">
        <w:rPr>
          <w:b/>
        </w:rPr>
        <w:t>Produkti 2.2.2</w:t>
      </w:r>
      <w:r w:rsidR="004C2C30" w:rsidRPr="007253BE">
        <w:rPr>
          <w:b/>
        </w:rPr>
        <w:t xml:space="preserve"> Shqyrtimi dhe financimi i nismave për politika të reja </w:t>
      </w:r>
    </w:p>
    <w:p w14:paraId="46C7A44A" w14:textId="3F54533C" w:rsidR="004C2C30" w:rsidRPr="007253BE" w:rsidRDefault="001B6F62" w:rsidP="001B6F62">
      <w:pPr>
        <w:pStyle w:val="TEKSTI"/>
        <w:rPr>
          <w:b/>
        </w:rPr>
      </w:pPr>
      <w:r w:rsidRPr="007253BE">
        <w:rPr>
          <w:b/>
        </w:rPr>
        <w:t>-</w:t>
      </w:r>
      <w:r w:rsidR="00472028" w:rsidRPr="007253BE">
        <w:rPr>
          <w:b/>
        </w:rPr>
        <w:t xml:space="preserve"> </w:t>
      </w:r>
      <w:r w:rsidR="00874032">
        <w:rPr>
          <w:b/>
        </w:rPr>
        <w:t>Produkti 2.2.3</w:t>
      </w:r>
      <w:r w:rsidR="004C2C30" w:rsidRPr="007253BE">
        <w:rPr>
          <w:b/>
        </w:rPr>
        <w:t xml:space="preserve"> Mbështetja e buxhetit në nivel qendror dhe vendor në barazinë gjinore </w:t>
      </w:r>
    </w:p>
    <w:p w14:paraId="73F67AAE" w14:textId="1788E43E" w:rsidR="004C2C30" w:rsidRPr="007253BE" w:rsidRDefault="001B6F62" w:rsidP="001B6F62">
      <w:pPr>
        <w:pStyle w:val="TEKSTI"/>
        <w:rPr>
          <w:b/>
        </w:rPr>
      </w:pPr>
      <w:r w:rsidRPr="007253BE">
        <w:rPr>
          <w:b/>
        </w:rPr>
        <w:t>-</w:t>
      </w:r>
      <w:r w:rsidR="00472028" w:rsidRPr="007253BE">
        <w:rPr>
          <w:b/>
        </w:rPr>
        <w:t xml:space="preserve"> </w:t>
      </w:r>
      <w:r w:rsidR="00874032">
        <w:rPr>
          <w:b/>
        </w:rPr>
        <w:t>Produkti 2.2.4</w:t>
      </w:r>
      <w:r w:rsidR="004C2C30" w:rsidRPr="007253BE">
        <w:rPr>
          <w:b/>
        </w:rPr>
        <w:t xml:space="preserve"> Objektivat e politikave dhe </w:t>
      </w:r>
      <w:proofErr w:type="spellStart"/>
      <w:r w:rsidR="004C2C30" w:rsidRPr="007253BE">
        <w:rPr>
          <w:b/>
        </w:rPr>
        <w:t>TKP</w:t>
      </w:r>
      <w:proofErr w:type="spellEnd"/>
      <w:r w:rsidR="004C2C30" w:rsidRPr="007253BE">
        <w:rPr>
          <w:b/>
        </w:rPr>
        <w:t>-të përkatëse</w:t>
      </w:r>
      <w:r w:rsidR="002352AE">
        <w:rPr>
          <w:b/>
        </w:rPr>
        <w:t xml:space="preserve"> </w:t>
      </w:r>
      <w:r w:rsidR="004C2C30" w:rsidRPr="007253BE">
        <w:rPr>
          <w:b/>
        </w:rPr>
        <w:t xml:space="preserve">janë pilotuar për t'u përfshirë si një aneks specifik në </w:t>
      </w:r>
      <w:r w:rsidR="00744ABF">
        <w:rPr>
          <w:b/>
        </w:rPr>
        <w:t>l</w:t>
      </w:r>
      <w:r w:rsidR="004C2C30" w:rsidRPr="007253BE">
        <w:rPr>
          <w:b/>
        </w:rPr>
        <w:t>igjin vjetor të buxhetit</w:t>
      </w:r>
      <w:r w:rsidR="002352AE">
        <w:rPr>
          <w:b/>
        </w:rPr>
        <w:t xml:space="preserve"> </w:t>
      </w:r>
    </w:p>
    <w:p w14:paraId="51CD5035" w14:textId="5F251DCC" w:rsidR="004C2C30" w:rsidRPr="007253BE" w:rsidRDefault="001B6F62" w:rsidP="001B6F62">
      <w:pPr>
        <w:pStyle w:val="TEKSTI"/>
        <w:rPr>
          <w:b/>
        </w:rPr>
      </w:pPr>
      <w:r w:rsidRPr="007253BE">
        <w:rPr>
          <w:b/>
        </w:rPr>
        <w:t>-</w:t>
      </w:r>
      <w:r w:rsidR="00472028" w:rsidRPr="007253BE">
        <w:rPr>
          <w:b/>
        </w:rPr>
        <w:t xml:space="preserve"> </w:t>
      </w:r>
      <w:r w:rsidR="00874032">
        <w:rPr>
          <w:b/>
        </w:rPr>
        <w:t>Produkti 2.2.5</w:t>
      </w:r>
      <w:r w:rsidR="004C2C30" w:rsidRPr="007253BE">
        <w:rPr>
          <w:b/>
        </w:rPr>
        <w:t xml:space="preserve"> Përmirësimi i cilësisë dhe </w:t>
      </w:r>
      <w:r w:rsidR="00065398">
        <w:rPr>
          <w:b/>
        </w:rPr>
        <w:t xml:space="preserve">i </w:t>
      </w:r>
      <w:r w:rsidR="004C2C30" w:rsidRPr="007253BE">
        <w:rPr>
          <w:b/>
        </w:rPr>
        <w:t xml:space="preserve">përmbajtjes së dokumenteve buxhetore që shkojnë në parlament për miratim. </w:t>
      </w:r>
    </w:p>
    <w:p w14:paraId="4C8AE9C7" w14:textId="2A689450"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23" w:name="_Toc22732845"/>
      <w:r>
        <w:rPr>
          <w:rFonts w:ascii="Garamond" w:hAnsi="Garamond"/>
          <w:color w:val="000000" w:themeColor="text1"/>
          <w:sz w:val="24"/>
          <w:szCs w:val="24"/>
        </w:rPr>
        <w:t>Komponenti 2.3</w:t>
      </w:r>
      <w:r w:rsidR="004C2C30" w:rsidRPr="007253BE">
        <w:rPr>
          <w:rFonts w:ascii="Garamond" w:hAnsi="Garamond"/>
          <w:color w:val="000000" w:themeColor="text1"/>
          <w:sz w:val="24"/>
          <w:szCs w:val="24"/>
        </w:rPr>
        <w:t xml:space="preserve"> </w:t>
      </w:r>
      <w:bookmarkEnd w:id="22"/>
      <w:r w:rsidR="004C2C30" w:rsidRPr="007253BE">
        <w:rPr>
          <w:rFonts w:ascii="Garamond" w:hAnsi="Garamond"/>
          <w:color w:val="000000" w:themeColor="text1"/>
          <w:sz w:val="24"/>
          <w:szCs w:val="24"/>
        </w:rPr>
        <w:t>Planifikimi dhe mbikëqyrja e investimeve publike</w:t>
      </w:r>
      <w:bookmarkEnd w:id="23"/>
    </w:p>
    <w:p w14:paraId="0837600C"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4F6C5D49" w14:textId="170FC6E1"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Procese më të forta dhe kapacitete institucionale për fillimin, </w:t>
      </w:r>
      <w:r w:rsidR="00065398" w:rsidRPr="007253BE">
        <w:rPr>
          <w:rFonts w:ascii="Garamond" w:hAnsi="Garamond"/>
          <w:color w:val="000000" w:themeColor="text1"/>
          <w:sz w:val="24"/>
          <w:szCs w:val="24"/>
          <w:lang w:eastAsia="en-US"/>
        </w:rPr>
        <w:t xml:space="preserve">për </w:t>
      </w:r>
      <w:r w:rsidRPr="007253BE">
        <w:rPr>
          <w:rFonts w:ascii="Garamond" w:hAnsi="Garamond"/>
          <w:color w:val="000000" w:themeColor="text1"/>
          <w:sz w:val="24"/>
          <w:szCs w:val="24"/>
          <w:lang w:eastAsia="en-US"/>
        </w:rPr>
        <w:t xml:space="preserve">vlerësimin, </w:t>
      </w:r>
      <w:r w:rsidR="00065398" w:rsidRPr="007253BE">
        <w:rPr>
          <w:rFonts w:ascii="Garamond" w:hAnsi="Garamond"/>
          <w:color w:val="000000" w:themeColor="text1"/>
          <w:sz w:val="24"/>
          <w:szCs w:val="24"/>
          <w:lang w:eastAsia="en-US"/>
        </w:rPr>
        <w:t xml:space="preserve">për </w:t>
      </w:r>
      <w:r w:rsidRPr="007253BE">
        <w:rPr>
          <w:rFonts w:ascii="Garamond" w:hAnsi="Garamond"/>
          <w:color w:val="000000" w:themeColor="text1"/>
          <w:sz w:val="24"/>
          <w:szCs w:val="24"/>
          <w:lang w:eastAsia="en-US"/>
        </w:rPr>
        <w:t>caktimin e prioriteteve</w:t>
      </w:r>
      <w:r w:rsidR="0006539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miratimin e të gjitha projekteve të investimeve. </w:t>
      </w:r>
    </w:p>
    <w:p w14:paraId="0B43AAD1"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3DFCB99D" w14:textId="42C50459"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Në vitin 2016</w:t>
      </w:r>
      <w:r w:rsidRPr="007253BE">
        <w:rPr>
          <w:rStyle w:val="FootnoteReference"/>
          <w:rFonts w:ascii="Garamond" w:hAnsi="Garamond"/>
          <w:color w:val="000000" w:themeColor="text1"/>
          <w:sz w:val="24"/>
          <w:szCs w:val="24"/>
          <w:lang w:eastAsia="en-US"/>
        </w:rPr>
        <w:footnoteReference w:id="12"/>
      </w:r>
      <w:r w:rsidRPr="007253BE">
        <w:rPr>
          <w:rFonts w:ascii="Garamond" w:hAnsi="Garamond"/>
          <w:color w:val="000000" w:themeColor="text1"/>
          <w:sz w:val="24"/>
          <w:szCs w:val="24"/>
          <w:lang w:eastAsia="en-US"/>
        </w:rPr>
        <w:t>, FMN-ja kreu një vlerësim për menaxhimin e investimeve publike (</w:t>
      </w:r>
      <w:proofErr w:type="spellStart"/>
      <w:r w:rsidRPr="007253BE">
        <w:rPr>
          <w:rFonts w:ascii="Garamond" w:hAnsi="Garamond"/>
          <w:color w:val="000000" w:themeColor="text1"/>
          <w:sz w:val="24"/>
          <w:szCs w:val="24"/>
          <w:lang w:eastAsia="en-US"/>
        </w:rPr>
        <w:t>VMIP</w:t>
      </w:r>
      <w:proofErr w:type="spellEnd"/>
      <w:r w:rsidRPr="007253BE">
        <w:rPr>
          <w:rFonts w:ascii="Garamond" w:hAnsi="Garamond"/>
          <w:color w:val="000000" w:themeColor="text1"/>
          <w:sz w:val="24"/>
          <w:szCs w:val="24"/>
          <w:lang w:eastAsia="en-US"/>
        </w:rPr>
        <w:t>) dhe doli në përfundimin se planet tejet optimiste, strukturimi i papërshtatshëm, copëzimi i tepruar</w:t>
      </w:r>
      <w:r w:rsidR="00ED2C7B">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kapaciteti relativisht i ulët në menaxhimin e projekteve, kanë kontribuar në moszbatimin efikas të </w:t>
      </w:r>
      <w:proofErr w:type="spellStart"/>
      <w:r w:rsidRPr="007253BE">
        <w:rPr>
          <w:rFonts w:ascii="Garamond" w:hAnsi="Garamond"/>
          <w:color w:val="000000" w:themeColor="text1"/>
          <w:sz w:val="24"/>
          <w:szCs w:val="24"/>
          <w:lang w:eastAsia="en-US"/>
        </w:rPr>
        <w:t>MIP</w:t>
      </w:r>
      <w:proofErr w:type="spellEnd"/>
      <w:r w:rsidRPr="007253BE">
        <w:rPr>
          <w:rFonts w:ascii="Garamond" w:hAnsi="Garamond"/>
          <w:color w:val="000000" w:themeColor="text1"/>
          <w:sz w:val="24"/>
          <w:szCs w:val="24"/>
          <w:lang w:eastAsia="en-US"/>
        </w:rPr>
        <w:t xml:space="preserve">-së. Edhe pse janë ndërmarrë një sërë masash për të trajtuar mangësitë e </w:t>
      </w:r>
      <w:proofErr w:type="spellStart"/>
      <w:r w:rsidRPr="007253BE">
        <w:rPr>
          <w:rFonts w:ascii="Garamond" w:hAnsi="Garamond"/>
          <w:color w:val="000000" w:themeColor="text1"/>
          <w:sz w:val="24"/>
          <w:szCs w:val="24"/>
          <w:lang w:eastAsia="en-US"/>
        </w:rPr>
        <w:t>MIP</w:t>
      </w:r>
      <w:proofErr w:type="spellEnd"/>
      <w:r w:rsidRPr="007253BE">
        <w:rPr>
          <w:rFonts w:ascii="Garamond" w:hAnsi="Garamond"/>
          <w:color w:val="000000" w:themeColor="text1"/>
          <w:sz w:val="24"/>
          <w:szCs w:val="24"/>
          <w:lang w:eastAsia="en-US"/>
        </w:rPr>
        <w:t>-së, përfshirë forcimin e dispozitave në LOB</w:t>
      </w:r>
      <w:r w:rsidR="00ED2C7B">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që kufizojnë kostot e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 xml:space="preserve">-ve dhe kontratave koncesionare në buxhet, krijimin e një njësie të dedikuar për </w:t>
      </w:r>
      <w:proofErr w:type="spellStart"/>
      <w:r w:rsidRPr="007253BE">
        <w:rPr>
          <w:rFonts w:ascii="Garamond" w:hAnsi="Garamond"/>
          <w:color w:val="000000" w:themeColor="text1"/>
          <w:sz w:val="24"/>
          <w:szCs w:val="24"/>
          <w:lang w:eastAsia="en-US"/>
        </w:rPr>
        <w:t>MIP</w:t>
      </w:r>
      <w:proofErr w:type="spellEnd"/>
      <w:r w:rsidRPr="007253BE">
        <w:rPr>
          <w:rFonts w:ascii="Garamond" w:hAnsi="Garamond"/>
          <w:color w:val="000000" w:themeColor="text1"/>
          <w:sz w:val="24"/>
          <w:szCs w:val="24"/>
          <w:lang w:eastAsia="en-US"/>
        </w:rPr>
        <w:t xml:space="preserve">-në, botimin e informacionit të plotë për projektet e miratuara në dokumentet buxhetore, mbetet ende punë për t’u bërë për të forcuar institucionet e </w:t>
      </w:r>
      <w:proofErr w:type="spellStart"/>
      <w:r w:rsidRPr="007253BE">
        <w:rPr>
          <w:rFonts w:ascii="Garamond" w:hAnsi="Garamond"/>
          <w:color w:val="000000" w:themeColor="text1"/>
          <w:sz w:val="24"/>
          <w:szCs w:val="24"/>
          <w:lang w:eastAsia="en-US"/>
        </w:rPr>
        <w:t>MIP</w:t>
      </w:r>
      <w:proofErr w:type="spellEnd"/>
      <w:r w:rsidRPr="007253BE">
        <w:rPr>
          <w:rFonts w:ascii="Garamond" w:hAnsi="Garamond"/>
          <w:color w:val="000000" w:themeColor="text1"/>
          <w:sz w:val="24"/>
          <w:szCs w:val="24"/>
          <w:lang w:eastAsia="en-US"/>
        </w:rPr>
        <w:t xml:space="preserve">-së dhe për të përmirësuar efikasitetin dhe efektivitetin e rezultateve të projekteve të investimeve publike. Shkrirja e Ministrisë së Ekonomisë me Ministrinë e Financave krijoi probleme në bashkërendim për menaxhimin e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 xml:space="preserve">-ve. Është e nevojshme që kjo të trajtohet në planin afatshkurtër. Shqipëria ka një portofol relativisht të ulët të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-ve (vlerësohet të ketë një investim total të barabartë me 36 për</w:t>
      </w:r>
      <w:r w:rsidR="00472028"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qind të </w:t>
      </w:r>
      <w:proofErr w:type="spellStart"/>
      <w:r w:rsidRPr="007253BE">
        <w:rPr>
          <w:rFonts w:ascii="Garamond" w:hAnsi="Garamond"/>
          <w:color w:val="000000" w:themeColor="text1"/>
          <w:sz w:val="24"/>
          <w:szCs w:val="24"/>
          <w:lang w:eastAsia="en-US"/>
        </w:rPr>
        <w:t>PBB</w:t>
      </w:r>
      <w:proofErr w:type="spellEnd"/>
      <w:r w:rsidRPr="007253BE">
        <w:rPr>
          <w:rFonts w:ascii="Garamond" w:hAnsi="Garamond"/>
          <w:color w:val="000000" w:themeColor="text1"/>
          <w:sz w:val="24"/>
          <w:szCs w:val="24"/>
          <w:lang w:eastAsia="en-US"/>
        </w:rPr>
        <w:t>-së në vitin 2017), i cili është duke u zgjeruar. Kjo kërkon aftësi më të forta analitike nga ana e agjencive qeveritare dhe MFE-së</w:t>
      </w:r>
      <w:r w:rsidR="00ED2C7B">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vlerësuar si duhet raportin kosto-përfitim dhe për të përmirësuar di</w:t>
      </w:r>
      <w:r w:rsidR="00ED2C7B">
        <w:rPr>
          <w:rFonts w:ascii="Garamond" w:hAnsi="Garamond"/>
          <w:color w:val="000000" w:themeColor="text1"/>
          <w:sz w:val="24"/>
          <w:szCs w:val="24"/>
          <w:lang w:eastAsia="en-US"/>
        </w:rPr>
        <w:t>sen</w:t>
      </w:r>
      <w:r w:rsidRPr="007253BE">
        <w:rPr>
          <w:rFonts w:ascii="Garamond" w:hAnsi="Garamond"/>
          <w:color w:val="000000" w:themeColor="text1"/>
          <w:sz w:val="24"/>
          <w:szCs w:val="24"/>
          <w:lang w:eastAsia="en-US"/>
        </w:rPr>
        <w:t>j</w:t>
      </w:r>
      <w:r w:rsidR="00ED2C7B">
        <w:rPr>
          <w:rFonts w:ascii="Garamond" w:hAnsi="Garamond"/>
          <w:color w:val="000000" w:themeColor="text1"/>
          <w:sz w:val="24"/>
          <w:szCs w:val="24"/>
          <w:lang w:eastAsia="en-US"/>
        </w:rPr>
        <w:t>imi</w:t>
      </w:r>
      <w:r w:rsidRPr="007253BE">
        <w:rPr>
          <w:rFonts w:ascii="Garamond" w:hAnsi="Garamond"/>
          <w:color w:val="000000" w:themeColor="text1"/>
          <w:sz w:val="24"/>
          <w:szCs w:val="24"/>
          <w:lang w:eastAsia="en-US"/>
        </w:rPr>
        <w:t>n dhe mbikëqyrjen e projekteve. Brenda MFE-së</w:t>
      </w:r>
      <w:r w:rsidR="00152E3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kapaciteti për vlerësimin, monitorimin dhe menaxhimin e projekteve </w:t>
      </w:r>
      <w:r w:rsidRPr="007253BE">
        <w:rPr>
          <w:rFonts w:ascii="Garamond" w:hAnsi="Garamond"/>
          <w:color w:val="000000" w:themeColor="text1"/>
          <w:sz w:val="24"/>
          <w:szCs w:val="24"/>
          <w:lang w:eastAsia="en-US"/>
        </w:rPr>
        <w:lastRenderedPageBreak/>
        <w:t xml:space="preserve">të investimeve publike përfshirë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-të, është i copëzuar.</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Drejtoria për Koncesionet që është në varësi të Drejtorisë së Përgjithshme për Përputhshmërinë dhe Rregulloret dhe Drejtoria e Analizë</w:t>
      </w:r>
      <w:r w:rsidR="00152E31">
        <w:rPr>
          <w:rFonts w:ascii="Garamond" w:hAnsi="Garamond"/>
          <w:color w:val="000000" w:themeColor="text1"/>
          <w:sz w:val="24"/>
          <w:szCs w:val="24"/>
          <w:lang w:eastAsia="en-US"/>
        </w:rPr>
        <w:t>s</w:t>
      </w:r>
      <w:r w:rsidRPr="007253BE">
        <w:rPr>
          <w:rFonts w:ascii="Garamond" w:hAnsi="Garamond"/>
          <w:color w:val="000000" w:themeColor="text1"/>
          <w:sz w:val="24"/>
          <w:szCs w:val="24"/>
          <w:lang w:eastAsia="en-US"/>
        </w:rPr>
        <w:t xml:space="preserve"> dhe Programimit Buxhetor (</w:t>
      </w:r>
      <w:proofErr w:type="spellStart"/>
      <w:r w:rsidRPr="007253BE">
        <w:rPr>
          <w:rFonts w:ascii="Garamond" w:hAnsi="Garamond"/>
          <w:color w:val="000000" w:themeColor="text1"/>
          <w:sz w:val="24"/>
          <w:szCs w:val="24"/>
          <w:lang w:eastAsia="en-US"/>
        </w:rPr>
        <w:t>DAPB</w:t>
      </w:r>
      <w:proofErr w:type="spellEnd"/>
      <w:r w:rsidRPr="007253BE">
        <w:rPr>
          <w:rFonts w:ascii="Garamond" w:hAnsi="Garamond"/>
          <w:color w:val="000000" w:themeColor="text1"/>
          <w:sz w:val="24"/>
          <w:szCs w:val="24"/>
          <w:lang w:eastAsia="en-US"/>
        </w:rPr>
        <w:t xml:space="preserve">) dhe </w:t>
      </w:r>
      <w:proofErr w:type="spellStart"/>
      <w:r w:rsidRPr="007253BE">
        <w:rPr>
          <w:rFonts w:ascii="Garamond" w:hAnsi="Garamond"/>
          <w:color w:val="000000" w:themeColor="text1"/>
          <w:sz w:val="24"/>
          <w:szCs w:val="24"/>
          <w:lang w:eastAsia="en-US"/>
        </w:rPr>
        <w:t>NJRF</w:t>
      </w:r>
      <w:proofErr w:type="spellEnd"/>
      <w:r w:rsidR="00152E31">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nën varësinë e Drejtorisë së Përgjithshme të Buxhetit, përfshihen në etapa të ndryshme për analizimin, monitorimin dhe mbikëqyrjen e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-ve. Nga ana tjetër, Drejtoria për Menaxhimin e Investimeve Publike, gjithashtu</w:t>
      </w:r>
      <w:r w:rsidR="00152E3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varësi të Drejtorisë së Përgjithshme të Buxhetit, nuk është e përfshirë me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 xml:space="preserve">-të. Aktualisht, në MFE mungon koordinimi efektiv mes zhvillimit të </w:t>
      </w:r>
      <w:proofErr w:type="spellStart"/>
      <w:r w:rsidRPr="007253BE">
        <w:rPr>
          <w:rFonts w:ascii="Garamond" w:hAnsi="Garamond"/>
          <w:color w:val="000000" w:themeColor="text1"/>
          <w:sz w:val="24"/>
          <w:szCs w:val="24"/>
          <w:lang w:eastAsia="en-US"/>
        </w:rPr>
        <w:t>PPP</w:t>
      </w:r>
      <w:proofErr w:type="spellEnd"/>
      <w:r w:rsidRPr="007253BE">
        <w:rPr>
          <w:rFonts w:ascii="Garamond" w:hAnsi="Garamond"/>
          <w:color w:val="000000" w:themeColor="text1"/>
          <w:sz w:val="24"/>
          <w:szCs w:val="24"/>
          <w:lang w:eastAsia="en-US"/>
        </w:rPr>
        <w:t>-ve dhe ciklit të përgjithshëm të investimeve publike.</w:t>
      </w:r>
      <w:r w:rsidR="002352AE">
        <w:rPr>
          <w:rFonts w:ascii="Garamond" w:hAnsi="Garamond"/>
          <w:color w:val="000000" w:themeColor="text1"/>
          <w:sz w:val="24"/>
          <w:szCs w:val="24"/>
          <w:lang w:eastAsia="en-US"/>
        </w:rPr>
        <w:t xml:space="preserve"> </w:t>
      </w:r>
    </w:p>
    <w:p w14:paraId="2369A3E3"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26C10BDD" w14:textId="0074F591" w:rsidR="004C2C30" w:rsidRPr="007253BE" w:rsidRDefault="00152E31" w:rsidP="001B6F62">
      <w:pPr>
        <w:pStyle w:val="NormalPFM1"/>
        <w:spacing w:before="0" w:after="0" w:line="240" w:lineRule="auto"/>
        <w:ind w:firstLine="284"/>
        <w:rPr>
          <w:rFonts w:ascii="Garamond" w:hAnsi="Garamond"/>
          <w:color w:val="000000" w:themeColor="text1"/>
          <w:sz w:val="24"/>
          <w:szCs w:val="24"/>
          <w:lang w:eastAsia="en-US"/>
        </w:rPr>
      </w:pPr>
      <w:r>
        <w:rPr>
          <w:rFonts w:ascii="Garamond" w:hAnsi="Garamond"/>
          <w:color w:val="000000" w:themeColor="text1"/>
          <w:sz w:val="24"/>
          <w:szCs w:val="24"/>
          <w:lang w:eastAsia="en-US"/>
        </w:rPr>
        <w:t>Gjatë katër vjetëve</w:t>
      </w:r>
      <w:r w:rsidR="004C2C30" w:rsidRPr="007253BE">
        <w:rPr>
          <w:rFonts w:ascii="Garamond" w:hAnsi="Garamond"/>
          <w:color w:val="000000" w:themeColor="text1"/>
          <w:sz w:val="24"/>
          <w:szCs w:val="24"/>
          <w:lang w:eastAsia="en-US"/>
        </w:rPr>
        <w:t xml:space="preserve"> të ardhsh</w:t>
      </w:r>
      <w:r w:rsidR="0003479D">
        <w:rPr>
          <w:rFonts w:ascii="Garamond" w:hAnsi="Garamond"/>
          <w:color w:val="000000" w:themeColor="text1"/>
          <w:sz w:val="24"/>
          <w:szCs w:val="24"/>
          <w:lang w:eastAsia="en-US"/>
        </w:rPr>
        <w:t>ëm</w:t>
      </w:r>
      <w:r w:rsidR="004C2C30" w:rsidRPr="007253BE">
        <w:rPr>
          <w:rFonts w:ascii="Garamond" w:hAnsi="Garamond"/>
          <w:color w:val="000000" w:themeColor="text1"/>
          <w:sz w:val="24"/>
          <w:szCs w:val="24"/>
          <w:lang w:eastAsia="en-US"/>
        </w:rPr>
        <w:t xml:space="preserve">, qeveria do të përqendrohet në zgjerimin e organizimit institucional dhe të kapaciteteve për përzgjedhjen, vlerësimin dhe monitorimin e të gjitha projekteve të investimeve publike përfshirë </w:t>
      </w:r>
      <w:proofErr w:type="spellStart"/>
      <w:r w:rsidR="004C2C30" w:rsidRPr="007253BE">
        <w:rPr>
          <w:rFonts w:ascii="Garamond" w:hAnsi="Garamond"/>
          <w:color w:val="000000" w:themeColor="text1"/>
          <w:sz w:val="24"/>
          <w:szCs w:val="24"/>
          <w:lang w:eastAsia="en-US"/>
        </w:rPr>
        <w:t>PPP</w:t>
      </w:r>
      <w:proofErr w:type="spellEnd"/>
      <w:r w:rsidR="004C2C30" w:rsidRPr="007253BE">
        <w:rPr>
          <w:rFonts w:ascii="Garamond" w:hAnsi="Garamond"/>
          <w:color w:val="000000" w:themeColor="text1"/>
          <w:sz w:val="24"/>
          <w:szCs w:val="24"/>
          <w:lang w:eastAsia="en-US"/>
        </w:rPr>
        <w:t xml:space="preserve">-të. </w:t>
      </w:r>
    </w:p>
    <w:p w14:paraId="56F0F34D" w14:textId="0C710E99" w:rsidR="004C2C30" w:rsidRPr="007253BE" w:rsidRDefault="001B6F62" w:rsidP="001B6F62">
      <w:pPr>
        <w:pStyle w:val="TEKSTI"/>
        <w:rPr>
          <w:b/>
        </w:rPr>
      </w:pPr>
      <w:r w:rsidRPr="007253BE">
        <w:rPr>
          <w:b/>
        </w:rPr>
        <w:t>-</w:t>
      </w:r>
      <w:r w:rsidR="00472028" w:rsidRPr="007253BE">
        <w:rPr>
          <w:b/>
        </w:rPr>
        <w:t xml:space="preserve"> </w:t>
      </w:r>
      <w:r w:rsidR="00874032">
        <w:rPr>
          <w:b/>
        </w:rPr>
        <w:t>Produkti 2.3.1</w:t>
      </w:r>
      <w:r w:rsidR="004C2C30" w:rsidRPr="007253BE">
        <w:rPr>
          <w:b/>
        </w:rPr>
        <w:t xml:space="preserve"> Përgatitja dhe mirëmbajtja e </w:t>
      </w:r>
      <w:r w:rsidR="00140EB8" w:rsidRPr="007253BE">
        <w:rPr>
          <w:b/>
        </w:rPr>
        <w:t>listës së unifikuar të projekteve të miratuar</w:t>
      </w:r>
      <w:r w:rsidR="004C2C30" w:rsidRPr="007253BE">
        <w:rPr>
          <w:b/>
        </w:rPr>
        <w:t xml:space="preserve">a, pavarësisht burimit </w:t>
      </w:r>
      <w:r w:rsidR="00140EB8">
        <w:rPr>
          <w:b/>
        </w:rPr>
        <w:t>të financimit</w:t>
      </w:r>
      <w:r w:rsidR="004C2C30" w:rsidRPr="007253BE">
        <w:rPr>
          <w:b/>
        </w:rPr>
        <w:t xml:space="preserve"> </w:t>
      </w:r>
    </w:p>
    <w:p w14:paraId="74B2BEE4" w14:textId="7122B38C" w:rsidR="004C2C30" w:rsidRPr="007253BE" w:rsidRDefault="001B6F62" w:rsidP="001B6F62">
      <w:pPr>
        <w:pStyle w:val="TEKSTI"/>
        <w:rPr>
          <w:b/>
        </w:rPr>
      </w:pPr>
      <w:r w:rsidRPr="007253BE">
        <w:rPr>
          <w:b/>
        </w:rPr>
        <w:t>-</w:t>
      </w:r>
      <w:r w:rsidR="00472028" w:rsidRPr="007253BE">
        <w:rPr>
          <w:b/>
        </w:rPr>
        <w:t xml:space="preserve"> </w:t>
      </w:r>
      <w:r w:rsidR="00874032">
        <w:rPr>
          <w:b/>
        </w:rPr>
        <w:t>Produkti 2.3.2</w:t>
      </w:r>
      <w:r w:rsidR="004C2C30" w:rsidRPr="007253BE">
        <w:rPr>
          <w:b/>
        </w:rPr>
        <w:t xml:space="preserve"> Rritja e cilësisë së propozimeve për projektet madhore të investime</w:t>
      </w:r>
      <w:r w:rsidR="00140EB8">
        <w:rPr>
          <w:b/>
        </w:rPr>
        <w:t>ve publike që çohen për aprovim</w:t>
      </w:r>
      <w:r w:rsidR="004C2C30" w:rsidRPr="007253BE">
        <w:rPr>
          <w:b/>
        </w:rPr>
        <w:t xml:space="preserve"> </w:t>
      </w:r>
    </w:p>
    <w:p w14:paraId="08521C94" w14:textId="7EA20D7D" w:rsidR="004C2C30" w:rsidRPr="007253BE" w:rsidRDefault="001B6F62" w:rsidP="001B6F62">
      <w:pPr>
        <w:pStyle w:val="TEKSTI"/>
        <w:rPr>
          <w:b/>
        </w:rPr>
      </w:pPr>
      <w:r w:rsidRPr="007253BE">
        <w:rPr>
          <w:b/>
        </w:rPr>
        <w:t>-</w:t>
      </w:r>
      <w:r w:rsidR="00472028" w:rsidRPr="007253BE">
        <w:rPr>
          <w:b/>
        </w:rPr>
        <w:t xml:space="preserve"> </w:t>
      </w:r>
      <w:r w:rsidR="00874032">
        <w:rPr>
          <w:b/>
        </w:rPr>
        <w:t>Produkti 2.3.3</w:t>
      </w:r>
      <w:r w:rsidR="004C2C30" w:rsidRPr="007253BE">
        <w:rPr>
          <w:b/>
        </w:rPr>
        <w:t xml:space="preserve"> Përmirësimi i monitorimit të investimeve publike përfshirë projektet </w:t>
      </w:r>
      <w:proofErr w:type="spellStart"/>
      <w:r w:rsidR="004C2C30" w:rsidRPr="007253BE">
        <w:rPr>
          <w:b/>
        </w:rPr>
        <w:t>PPP</w:t>
      </w:r>
      <w:proofErr w:type="spellEnd"/>
      <w:r w:rsidR="004C2C30" w:rsidRPr="007253BE">
        <w:rPr>
          <w:b/>
        </w:rPr>
        <w:t xml:space="preserve"> dhe </w:t>
      </w:r>
      <w:r w:rsidR="00140EB8" w:rsidRPr="007253BE">
        <w:rPr>
          <w:b/>
        </w:rPr>
        <w:t>koncesionet</w:t>
      </w:r>
    </w:p>
    <w:p w14:paraId="511F1508" w14:textId="71678427"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24" w:name="_Toc22732846"/>
      <w:r>
        <w:rPr>
          <w:rFonts w:ascii="Garamond" w:hAnsi="Garamond"/>
          <w:color w:val="000000" w:themeColor="text1"/>
          <w:sz w:val="24"/>
          <w:szCs w:val="24"/>
        </w:rPr>
        <w:t>Komponenti 2.4</w:t>
      </w:r>
      <w:r w:rsidR="004C2C30" w:rsidRPr="007253BE">
        <w:rPr>
          <w:rFonts w:ascii="Garamond" w:hAnsi="Garamond"/>
          <w:color w:val="000000" w:themeColor="text1"/>
          <w:sz w:val="24"/>
          <w:szCs w:val="24"/>
        </w:rPr>
        <w:t xml:space="preserve"> </w:t>
      </w:r>
      <w:proofErr w:type="spellStart"/>
      <w:r w:rsidR="004C2C30" w:rsidRPr="007253BE">
        <w:rPr>
          <w:rFonts w:ascii="Garamond" w:hAnsi="Garamond"/>
          <w:color w:val="000000" w:themeColor="text1"/>
          <w:sz w:val="24"/>
          <w:szCs w:val="24"/>
        </w:rPr>
        <w:t>MFP</w:t>
      </w:r>
      <w:proofErr w:type="spellEnd"/>
      <w:r w:rsidR="004C2C30" w:rsidRPr="007253BE">
        <w:rPr>
          <w:rFonts w:ascii="Garamond" w:hAnsi="Garamond"/>
          <w:color w:val="000000" w:themeColor="text1"/>
          <w:sz w:val="24"/>
          <w:szCs w:val="24"/>
        </w:rPr>
        <w:t>-ja në qeverinë vendore</w:t>
      </w:r>
      <w:bookmarkEnd w:id="24"/>
    </w:p>
    <w:p w14:paraId="3076C7B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57D9BD2E"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rPr>
        <w:t>Menaxhim financiar i matur, efektiv dhe efikas i qeverive vendore</w:t>
      </w:r>
      <w:r w:rsidRPr="007253BE">
        <w:rPr>
          <w:rFonts w:ascii="Garamond" w:hAnsi="Garamond"/>
          <w:color w:val="000000" w:themeColor="text1"/>
          <w:sz w:val="24"/>
          <w:szCs w:val="24"/>
          <w:lang w:eastAsia="en-US"/>
        </w:rPr>
        <w:t>.</w:t>
      </w:r>
    </w:p>
    <w:p w14:paraId="573B82E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21198EB1" w14:textId="5A023C46"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Njësitë e qeverisjes vendore janë përgjegjëse për një numër funksionesh dhe, financat në qeverinë vendore përfaqësojnë 9,8 për</w:t>
      </w:r>
      <w:r w:rsidR="00472028"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qind të shpenzimeve totale publike. Në të njëjtën kohë, kapacitetet e </w:t>
      </w:r>
      <w:proofErr w:type="spellStart"/>
      <w:r w:rsidRPr="007253BE">
        <w:rPr>
          <w:rFonts w:ascii="Garamond" w:hAnsi="Garamond"/>
          <w:color w:val="000000" w:themeColor="text1"/>
          <w:sz w:val="24"/>
          <w:szCs w:val="24"/>
          <w:lang w:eastAsia="en-US"/>
        </w:rPr>
        <w:t>QV</w:t>
      </w:r>
      <w:proofErr w:type="spellEnd"/>
      <w:r w:rsidR="00472028" w:rsidRPr="007253BE">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për të menaxhuar fondet publike shpesh janë të dobëta, duke sjellë shpenzime joefikase dhe mungesë transparence. Për më tepër, parashikimi i dobët i të ardhurave dhe </w:t>
      </w:r>
      <w:proofErr w:type="spellStart"/>
      <w:r w:rsidRPr="007253BE">
        <w:rPr>
          <w:rFonts w:ascii="Garamond" w:hAnsi="Garamond"/>
          <w:color w:val="000000" w:themeColor="text1"/>
          <w:sz w:val="24"/>
          <w:szCs w:val="24"/>
          <w:lang w:eastAsia="en-US"/>
        </w:rPr>
        <w:t>performanca</w:t>
      </w:r>
      <w:proofErr w:type="spellEnd"/>
      <w:r w:rsidRPr="007253BE">
        <w:rPr>
          <w:rFonts w:ascii="Garamond" w:hAnsi="Garamond"/>
          <w:color w:val="000000" w:themeColor="text1"/>
          <w:sz w:val="24"/>
          <w:szCs w:val="24"/>
          <w:lang w:eastAsia="en-US"/>
        </w:rPr>
        <w:t xml:space="preserve"> e dobët për mbledhjen e të ardhurave nga burimet e veta, mungesa e planifikimit në planin afatmesëm dhe afatgjatë</w:t>
      </w:r>
      <w:r w:rsidR="00EC1E5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rritja e detyrimeve të prapambetura, janë fusha të tjera që ngrenë shqetësime të cilat MFE-ja do t’i trajtojë.</w:t>
      </w:r>
      <w:r w:rsidR="002352AE">
        <w:rPr>
          <w:rFonts w:ascii="Garamond" w:hAnsi="Garamond"/>
          <w:color w:val="000000" w:themeColor="text1"/>
          <w:sz w:val="24"/>
          <w:szCs w:val="24"/>
          <w:lang w:eastAsia="en-US"/>
        </w:rPr>
        <w:t xml:space="preserve"> </w:t>
      </w:r>
    </w:p>
    <w:p w14:paraId="1C41C35E" w14:textId="5DFCBDE3"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rPr>
        <w:t xml:space="preserve">Është rishikuar </w:t>
      </w:r>
      <w:r w:rsidR="00EC1E55">
        <w:rPr>
          <w:rFonts w:ascii="Garamond" w:hAnsi="Garamond"/>
          <w:color w:val="000000" w:themeColor="text1"/>
          <w:sz w:val="24"/>
          <w:szCs w:val="24"/>
        </w:rPr>
        <w:t>“</w:t>
      </w:r>
      <w:r w:rsidRPr="007253BE">
        <w:rPr>
          <w:rFonts w:ascii="Garamond" w:hAnsi="Garamond"/>
          <w:color w:val="000000" w:themeColor="text1"/>
          <w:sz w:val="24"/>
          <w:szCs w:val="24"/>
        </w:rPr>
        <w:t xml:space="preserve">Strategjia </w:t>
      </w:r>
      <w:proofErr w:type="spellStart"/>
      <w:r w:rsidR="00EC1E55" w:rsidRPr="007253BE">
        <w:rPr>
          <w:rFonts w:ascii="Garamond" w:hAnsi="Garamond"/>
          <w:color w:val="000000" w:themeColor="text1"/>
          <w:sz w:val="24"/>
          <w:szCs w:val="24"/>
        </w:rPr>
        <w:t>ndërsektoriale</w:t>
      </w:r>
      <w:proofErr w:type="spellEnd"/>
      <w:r w:rsidR="00EC1E55" w:rsidRPr="007253BE">
        <w:rPr>
          <w:rFonts w:ascii="Garamond" w:hAnsi="Garamond"/>
          <w:color w:val="000000" w:themeColor="text1"/>
          <w:sz w:val="24"/>
          <w:szCs w:val="24"/>
        </w:rPr>
        <w:t xml:space="preserve"> për decentralizim dhe qeverisje vendore</w:t>
      </w:r>
      <w:r w:rsidR="00EC1E55">
        <w:rPr>
          <w:rFonts w:ascii="Garamond" w:hAnsi="Garamond"/>
          <w:color w:val="000000" w:themeColor="text1"/>
          <w:sz w:val="24"/>
          <w:szCs w:val="24"/>
        </w:rPr>
        <w:t>”</w:t>
      </w:r>
      <w:r w:rsidR="00EC1E55" w:rsidRPr="007253BE">
        <w:rPr>
          <w:rFonts w:ascii="Garamond" w:hAnsi="Garamond"/>
          <w:color w:val="000000" w:themeColor="text1"/>
          <w:sz w:val="24"/>
          <w:szCs w:val="24"/>
        </w:rPr>
        <w:t xml:space="preserve"> </w:t>
      </w:r>
      <w:r w:rsidRPr="007253BE">
        <w:rPr>
          <w:rFonts w:ascii="Garamond" w:hAnsi="Garamond"/>
          <w:color w:val="000000" w:themeColor="text1"/>
          <w:sz w:val="24"/>
          <w:szCs w:val="24"/>
        </w:rPr>
        <w:t xml:space="preserve">(gati për miratim) dhe është harmonizuar me Strategjinë e </w:t>
      </w:r>
      <w:proofErr w:type="spellStart"/>
      <w:r w:rsidRPr="007253BE">
        <w:rPr>
          <w:rFonts w:ascii="Garamond" w:hAnsi="Garamond"/>
          <w:color w:val="000000" w:themeColor="text1"/>
          <w:sz w:val="24"/>
          <w:szCs w:val="24"/>
        </w:rPr>
        <w:t>MFP</w:t>
      </w:r>
      <w:proofErr w:type="spellEnd"/>
      <w:r w:rsidRPr="007253BE">
        <w:rPr>
          <w:rFonts w:ascii="Garamond" w:hAnsi="Garamond"/>
          <w:color w:val="000000" w:themeColor="text1"/>
          <w:sz w:val="24"/>
          <w:szCs w:val="24"/>
        </w:rPr>
        <w:t>-së, për shembull</w:t>
      </w:r>
      <w:r w:rsidR="0011252E">
        <w:rPr>
          <w:rFonts w:ascii="Garamond" w:hAnsi="Garamond"/>
          <w:color w:val="000000" w:themeColor="text1"/>
          <w:sz w:val="24"/>
          <w:szCs w:val="24"/>
        </w:rPr>
        <w:t>,</w:t>
      </w:r>
      <w:r w:rsidRPr="007253BE">
        <w:rPr>
          <w:rFonts w:ascii="Garamond" w:hAnsi="Garamond"/>
          <w:color w:val="000000" w:themeColor="text1"/>
          <w:sz w:val="24"/>
          <w:szCs w:val="24"/>
        </w:rPr>
        <w:t xml:space="preserve"> produktet 2.4.1 deri në 2.4.5 janë pjesë edhe e Strategjisë së </w:t>
      </w:r>
      <w:r w:rsidR="0011252E" w:rsidRPr="007253BE">
        <w:rPr>
          <w:rFonts w:ascii="Garamond" w:hAnsi="Garamond"/>
          <w:color w:val="000000" w:themeColor="text1"/>
          <w:sz w:val="24"/>
          <w:szCs w:val="24"/>
        </w:rPr>
        <w:t>decentralizimit</w:t>
      </w:r>
      <w:r w:rsidRPr="007253BE">
        <w:rPr>
          <w:rFonts w:ascii="Garamond" w:hAnsi="Garamond"/>
          <w:color w:val="000000" w:themeColor="text1"/>
          <w:sz w:val="24"/>
          <w:szCs w:val="24"/>
        </w:rPr>
        <w:t>.</w:t>
      </w:r>
    </w:p>
    <w:p w14:paraId="280CA343" w14:textId="440D8A3A" w:rsidR="004C2C30" w:rsidRPr="007253BE" w:rsidRDefault="004C2C30" w:rsidP="001B6F62">
      <w:pPr>
        <w:pStyle w:val="NormalPFM1"/>
        <w:shd w:val="clear" w:color="auto" w:fill="FFFFFF" w:themeFill="background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Prandaj, MFE-ja do të përpiqet të garantojë që reformat që ndërmerren në nivel qendror</w:t>
      </w:r>
      <w:r w:rsidR="0011252E">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të kenë probabilitet më të mirë për t’u zbatuar në mënyrë efektive edhe në nivelin vendor. </w:t>
      </w:r>
    </w:p>
    <w:p w14:paraId="07E01749" w14:textId="77777777" w:rsidR="004C2C30" w:rsidRPr="007253BE" w:rsidRDefault="004C2C30" w:rsidP="001B6F62">
      <w:pPr>
        <w:pStyle w:val="Heading4"/>
        <w:shd w:val="clear" w:color="auto" w:fill="FFFFFF" w:themeFill="background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3AEA0C1C" w14:textId="2EC9D554" w:rsidR="004C2C30" w:rsidRPr="007253BE" w:rsidRDefault="001B6F62" w:rsidP="001B6F62">
      <w:pPr>
        <w:pStyle w:val="TEKSTI"/>
        <w:rPr>
          <w:b/>
        </w:rPr>
      </w:pPr>
      <w:r w:rsidRPr="007253BE">
        <w:rPr>
          <w:b/>
          <w:lang w:eastAsia="nl-NL"/>
        </w:rPr>
        <w:t>-</w:t>
      </w:r>
      <w:r w:rsidR="00472028" w:rsidRPr="007253BE">
        <w:rPr>
          <w:b/>
          <w:lang w:eastAsia="nl-NL"/>
        </w:rPr>
        <w:t xml:space="preserve"> </w:t>
      </w:r>
      <w:r w:rsidR="00874032">
        <w:rPr>
          <w:b/>
          <w:lang w:eastAsia="nl-NL"/>
        </w:rPr>
        <w:t>Produkti 2.4.1</w:t>
      </w:r>
      <w:r w:rsidR="004C2C30" w:rsidRPr="007253BE">
        <w:rPr>
          <w:b/>
          <w:lang w:eastAsia="nl-NL"/>
        </w:rPr>
        <w:t xml:space="preserve"> Forcimi i planifikimit strategjik dhe menaxhimi i buxhetit në nivel të qeverisjes vendore</w:t>
      </w:r>
      <w:r w:rsidR="002352AE">
        <w:rPr>
          <w:b/>
          <w:lang w:eastAsia="nl-NL"/>
        </w:rPr>
        <w:t xml:space="preserve"> </w:t>
      </w:r>
    </w:p>
    <w:p w14:paraId="3FDF57AD" w14:textId="60B7A400" w:rsidR="004C2C30" w:rsidRPr="007253BE" w:rsidRDefault="001B6F62" w:rsidP="001B6F62">
      <w:pPr>
        <w:pStyle w:val="TEKSTI"/>
        <w:rPr>
          <w:b/>
        </w:rPr>
      </w:pPr>
      <w:r w:rsidRPr="007253BE">
        <w:rPr>
          <w:b/>
          <w:lang w:eastAsia="nl-NL"/>
        </w:rPr>
        <w:t>-</w:t>
      </w:r>
      <w:r w:rsidR="00472028" w:rsidRPr="007253BE">
        <w:rPr>
          <w:b/>
          <w:lang w:eastAsia="nl-NL"/>
        </w:rPr>
        <w:t xml:space="preserve"> </w:t>
      </w:r>
      <w:r w:rsidR="00874032">
        <w:rPr>
          <w:b/>
          <w:lang w:eastAsia="nl-NL"/>
        </w:rPr>
        <w:t>Produkti 2.4.2</w:t>
      </w:r>
      <w:r w:rsidR="004C2C30" w:rsidRPr="007253BE">
        <w:rPr>
          <w:b/>
          <w:lang w:eastAsia="nl-NL"/>
        </w:rPr>
        <w:t xml:space="preserve"> Menaxhim efektiv i të ardhurave </w:t>
      </w:r>
    </w:p>
    <w:p w14:paraId="763368F4" w14:textId="39EF64A5" w:rsidR="004C2C30" w:rsidRPr="007253BE" w:rsidRDefault="001B6F62" w:rsidP="001B6F62">
      <w:pPr>
        <w:pStyle w:val="TEKSTI"/>
        <w:rPr>
          <w:b/>
        </w:rPr>
      </w:pPr>
      <w:r w:rsidRPr="007253BE">
        <w:rPr>
          <w:b/>
        </w:rPr>
        <w:t>-</w:t>
      </w:r>
      <w:r w:rsidR="00472028" w:rsidRPr="007253BE">
        <w:rPr>
          <w:b/>
        </w:rPr>
        <w:t xml:space="preserve"> </w:t>
      </w:r>
      <w:r w:rsidR="00874032">
        <w:rPr>
          <w:b/>
        </w:rPr>
        <w:t>Produkti 2.4.3</w:t>
      </w:r>
      <w:r w:rsidR="004C2C30" w:rsidRPr="007253BE">
        <w:rPr>
          <w:b/>
        </w:rPr>
        <w:t xml:space="preserve"> Përmirësimi i sistemit financiar ndërqeveritar të </w:t>
      </w:r>
      <w:proofErr w:type="spellStart"/>
      <w:r w:rsidR="004C2C30" w:rsidRPr="007253BE">
        <w:rPr>
          <w:b/>
        </w:rPr>
        <w:t>transfertave</w:t>
      </w:r>
      <w:proofErr w:type="spellEnd"/>
      <w:r w:rsidR="004C2C30" w:rsidRPr="007253BE">
        <w:rPr>
          <w:b/>
        </w:rPr>
        <w:t xml:space="preserve"> </w:t>
      </w:r>
    </w:p>
    <w:p w14:paraId="2D4E4211" w14:textId="6130666E" w:rsidR="004C2C30" w:rsidRPr="007253BE" w:rsidRDefault="001B6F62" w:rsidP="001B6F62">
      <w:pPr>
        <w:pStyle w:val="TEKSTI"/>
        <w:rPr>
          <w:b/>
        </w:rPr>
      </w:pPr>
      <w:r w:rsidRPr="007253BE">
        <w:rPr>
          <w:b/>
        </w:rPr>
        <w:t>-</w:t>
      </w:r>
      <w:r w:rsidR="00472028" w:rsidRPr="007253BE">
        <w:rPr>
          <w:b/>
        </w:rPr>
        <w:t xml:space="preserve"> </w:t>
      </w:r>
      <w:r w:rsidR="00874032">
        <w:rPr>
          <w:b/>
        </w:rPr>
        <w:t>Produkti 2.4.4</w:t>
      </w:r>
      <w:r w:rsidR="004C2C30" w:rsidRPr="007253BE">
        <w:rPr>
          <w:b/>
        </w:rPr>
        <w:t xml:space="preserve"> Krijimi i kontrollit të brendshëm efektiv dhe funksionit të </w:t>
      </w:r>
      <w:proofErr w:type="spellStart"/>
      <w:r w:rsidR="004C2C30" w:rsidRPr="007253BE">
        <w:rPr>
          <w:b/>
        </w:rPr>
        <w:t>auditit</w:t>
      </w:r>
      <w:proofErr w:type="spellEnd"/>
    </w:p>
    <w:p w14:paraId="2E494F88" w14:textId="18D66860" w:rsidR="004C2C30" w:rsidRPr="007253BE" w:rsidRDefault="001B6F62" w:rsidP="001B6F62">
      <w:pPr>
        <w:pStyle w:val="TEKSTI"/>
        <w:rPr>
          <w:b/>
        </w:rPr>
      </w:pPr>
      <w:r w:rsidRPr="007253BE">
        <w:rPr>
          <w:b/>
        </w:rPr>
        <w:t>-</w:t>
      </w:r>
      <w:r w:rsidR="00472028" w:rsidRPr="007253BE">
        <w:rPr>
          <w:b/>
        </w:rPr>
        <w:t xml:space="preserve"> </w:t>
      </w:r>
      <w:r w:rsidR="0011252E">
        <w:rPr>
          <w:b/>
        </w:rPr>
        <w:t>Produkti 2.4.5</w:t>
      </w:r>
      <w:r w:rsidR="004C2C30" w:rsidRPr="007253BE">
        <w:rPr>
          <w:b/>
        </w:rPr>
        <w:t xml:space="preserve"> Rritja e kapaciteteve të MFE-së për të menaxhuar reformat e </w:t>
      </w:r>
      <w:proofErr w:type="spellStart"/>
      <w:r w:rsidR="004C2C30" w:rsidRPr="007253BE">
        <w:rPr>
          <w:b/>
        </w:rPr>
        <w:t>MFP</w:t>
      </w:r>
      <w:proofErr w:type="spellEnd"/>
      <w:r w:rsidR="004C2C30" w:rsidRPr="007253BE">
        <w:rPr>
          <w:b/>
        </w:rPr>
        <w:t xml:space="preserve">-së në nivelin e </w:t>
      </w:r>
      <w:proofErr w:type="spellStart"/>
      <w:r w:rsidR="004C2C30" w:rsidRPr="007253BE">
        <w:rPr>
          <w:b/>
        </w:rPr>
        <w:t>QV</w:t>
      </w:r>
      <w:proofErr w:type="spellEnd"/>
      <w:r w:rsidR="0011252E">
        <w:rPr>
          <w:b/>
        </w:rPr>
        <w:t>-së</w:t>
      </w:r>
      <w:r w:rsidR="004C2C30" w:rsidRPr="007253BE">
        <w:rPr>
          <w:b/>
        </w:rPr>
        <w:t xml:space="preserve"> </w:t>
      </w:r>
    </w:p>
    <w:p w14:paraId="4D7CE793" w14:textId="5B917D29" w:rsidR="004C2C30" w:rsidRPr="007253BE" w:rsidRDefault="001B6F62" w:rsidP="001B6F62">
      <w:pPr>
        <w:pStyle w:val="TEKSTI"/>
        <w:rPr>
          <w:b/>
        </w:rPr>
      </w:pPr>
      <w:r w:rsidRPr="007253BE">
        <w:rPr>
          <w:b/>
        </w:rPr>
        <w:t>-</w:t>
      </w:r>
      <w:r w:rsidR="00472028" w:rsidRPr="007253BE">
        <w:rPr>
          <w:b/>
        </w:rPr>
        <w:t xml:space="preserve"> </w:t>
      </w:r>
      <w:r w:rsidR="00874032">
        <w:rPr>
          <w:b/>
        </w:rPr>
        <w:t>Produkti 2.4.6</w:t>
      </w:r>
      <w:r w:rsidR="004C2C30" w:rsidRPr="007253BE">
        <w:rPr>
          <w:b/>
        </w:rPr>
        <w:t xml:space="preserve"> Krijimi, testimi dhe vendosja </w:t>
      </w:r>
      <w:r w:rsidR="0011252E">
        <w:rPr>
          <w:b/>
        </w:rPr>
        <w:t xml:space="preserve">në funksion e </w:t>
      </w:r>
      <w:proofErr w:type="spellStart"/>
      <w:r w:rsidR="0011252E">
        <w:rPr>
          <w:b/>
        </w:rPr>
        <w:t>IPSIS</w:t>
      </w:r>
      <w:proofErr w:type="spellEnd"/>
      <w:r w:rsidR="0011252E">
        <w:rPr>
          <w:b/>
        </w:rPr>
        <w:t xml:space="preserve"> për </w:t>
      </w:r>
      <w:proofErr w:type="spellStart"/>
      <w:r w:rsidR="0011252E">
        <w:rPr>
          <w:b/>
        </w:rPr>
        <w:t>NJQV</w:t>
      </w:r>
      <w:proofErr w:type="spellEnd"/>
      <w:r w:rsidR="0011252E">
        <w:rPr>
          <w:b/>
        </w:rPr>
        <w:t>-të</w:t>
      </w:r>
    </w:p>
    <w:p w14:paraId="4BCCE411" w14:textId="1F1E34F8" w:rsidR="004C2C30" w:rsidRPr="007253BE" w:rsidRDefault="004C2C30" w:rsidP="001B6F62">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25" w:name="_Toc22732847"/>
      <w:r w:rsidRPr="007253BE">
        <w:rPr>
          <w:rStyle w:val="IntenseEmphasis"/>
          <w:rFonts w:ascii="Garamond" w:hAnsi="Garamond"/>
          <w:color w:val="000000" w:themeColor="text1"/>
          <w:sz w:val="24"/>
          <w:szCs w:val="24"/>
          <w:lang w:val="sq-AL"/>
        </w:rPr>
        <w:t xml:space="preserve">Objektivi </w:t>
      </w:r>
      <w:r w:rsidR="0011252E" w:rsidRPr="007253BE">
        <w:rPr>
          <w:rStyle w:val="IntenseEmphasis"/>
          <w:rFonts w:ascii="Garamond" w:hAnsi="Garamond"/>
          <w:color w:val="000000" w:themeColor="text1"/>
          <w:sz w:val="24"/>
          <w:szCs w:val="24"/>
          <w:lang w:val="sq-AL"/>
        </w:rPr>
        <w:t xml:space="preserve">specifik </w:t>
      </w:r>
      <w:r w:rsidRPr="007253BE">
        <w:rPr>
          <w:rStyle w:val="IntenseEmphasis"/>
          <w:rFonts w:ascii="Garamond" w:hAnsi="Garamond"/>
          <w:color w:val="000000" w:themeColor="text1"/>
          <w:sz w:val="24"/>
          <w:szCs w:val="24"/>
          <w:lang w:val="sq-AL"/>
        </w:rPr>
        <w:t>3</w:t>
      </w:r>
      <w:r w:rsidR="004B20AC">
        <w:rPr>
          <w:rStyle w:val="IntenseEmphasis"/>
          <w:rFonts w:ascii="Garamond" w:hAnsi="Garamond"/>
          <w:color w:val="000000" w:themeColor="text1"/>
          <w:sz w:val="24"/>
          <w:szCs w:val="24"/>
          <w:lang w:val="sq-AL"/>
        </w:rPr>
        <w:t>.</w:t>
      </w:r>
      <w:r w:rsidRPr="007253BE">
        <w:rPr>
          <w:rStyle w:val="IntenseEmphasis"/>
          <w:rFonts w:ascii="Garamond" w:hAnsi="Garamond"/>
          <w:color w:val="000000" w:themeColor="text1"/>
          <w:sz w:val="24"/>
          <w:szCs w:val="24"/>
          <w:lang w:val="sq-AL"/>
        </w:rPr>
        <w:t xml:space="preserve"> Mbledhja e të ardhurave</w:t>
      </w:r>
      <w:bookmarkEnd w:id="25"/>
      <w:r w:rsidRPr="007253BE">
        <w:rPr>
          <w:rStyle w:val="IntenseEmphasis"/>
          <w:rFonts w:ascii="Garamond" w:hAnsi="Garamond"/>
          <w:color w:val="000000" w:themeColor="text1"/>
          <w:sz w:val="24"/>
          <w:szCs w:val="24"/>
          <w:lang w:val="sq-AL"/>
        </w:rPr>
        <w:t xml:space="preserve"> </w:t>
      </w:r>
    </w:p>
    <w:p w14:paraId="0E564F13"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202438C9"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Përmirësimi i performancës së qeverisë në mbledhjen të ardhurave.</w:t>
      </w:r>
    </w:p>
    <w:p w14:paraId="28A3494B"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Vijon forcimi i menaxhimit të </w:t>
      </w:r>
      <w:proofErr w:type="spellStart"/>
      <w:r w:rsidRPr="007253BE">
        <w:rPr>
          <w:rFonts w:ascii="Garamond" w:hAnsi="Garamond"/>
          <w:color w:val="000000" w:themeColor="text1"/>
          <w:sz w:val="24"/>
          <w:szCs w:val="24"/>
          <w:lang w:eastAsia="en-US"/>
        </w:rPr>
        <w:t>të</w:t>
      </w:r>
      <w:proofErr w:type="spellEnd"/>
      <w:r w:rsidRPr="007253BE">
        <w:rPr>
          <w:rFonts w:ascii="Garamond" w:hAnsi="Garamond"/>
          <w:color w:val="000000" w:themeColor="text1"/>
          <w:sz w:val="24"/>
          <w:szCs w:val="24"/>
          <w:lang w:eastAsia="en-US"/>
        </w:rPr>
        <w:t xml:space="preserve"> ardhurave nëpërmjet rishikimit të politikave tatimore; rritjes së kapacitetit të administratës tatimore dhe doganore në mbledhjen e të ardhurave; përmirësimit të përmbushjes tatimore të tatimpaguesve; uljes së hendekut tatimor dhe uljes së evazionit fiskal dhe ekonomisë informale.</w:t>
      </w:r>
    </w:p>
    <w:p w14:paraId="1B3F86A8"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lastRenderedPageBreak/>
        <w:t>Ecuria që prej vitit 2014</w:t>
      </w:r>
    </w:p>
    <w:p w14:paraId="6F1DAEA6" w14:textId="23C1F86C" w:rsidR="004C2C30" w:rsidRPr="007253BE" w:rsidRDefault="004C2C30" w:rsidP="00FE28D7">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 xml:space="preserve">Sistemi </w:t>
      </w:r>
      <w:r w:rsidR="00FE28D7" w:rsidRPr="007253BE">
        <w:rPr>
          <w:rFonts w:ascii="Garamond" w:hAnsi="Garamond"/>
          <w:color w:val="000000" w:themeColor="text1"/>
          <w:sz w:val="24"/>
          <w:szCs w:val="24"/>
        </w:rPr>
        <w:t xml:space="preserve">informatik i administratës tatimore </w:t>
      </w:r>
      <w:r w:rsidRPr="007253BE">
        <w:rPr>
          <w:rFonts w:ascii="Garamond" w:hAnsi="Garamond"/>
          <w:color w:val="000000" w:themeColor="text1"/>
          <w:sz w:val="24"/>
          <w:szCs w:val="24"/>
        </w:rPr>
        <w:t>është funksional që prej vitit 2015 dhe rishikimet e sistemit përfunduan në vitin 2017. Në vitin 2015, administrata tatimore filloi zbatimin e metodologjisë bashkëkohore të menaxhimit të riskut të përmbushjes (</w:t>
      </w:r>
      <w:proofErr w:type="spellStart"/>
      <w:r w:rsidRPr="007253BE">
        <w:rPr>
          <w:rFonts w:ascii="Garamond" w:hAnsi="Garamond"/>
          <w:color w:val="000000" w:themeColor="text1"/>
          <w:sz w:val="24"/>
          <w:szCs w:val="24"/>
        </w:rPr>
        <w:t>MRP</w:t>
      </w:r>
      <w:proofErr w:type="spellEnd"/>
      <w:r w:rsidRPr="007253BE">
        <w:rPr>
          <w:rFonts w:ascii="Garamond" w:hAnsi="Garamond"/>
          <w:color w:val="000000" w:themeColor="text1"/>
          <w:sz w:val="24"/>
          <w:szCs w:val="24"/>
        </w:rPr>
        <w:t>)</w:t>
      </w:r>
      <w:r w:rsidR="005043B8">
        <w:rPr>
          <w:rFonts w:ascii="Garamond" w:hAnsi="Garamond"/>
          <w:color w:val="000000" w:themeColor="text1"/>
          <w:sz w:val="24"/>
          <w:szCs w:val="24"/>
        </w:rPr>
        <w:t>,</w:t>
      </w:r>
      <w:r w:rsidRPr="007253BE">
        <w:rPr>
          <w:rFonts w:ascii="Garamond" w:hAnsi="Garamond"/>
          <w:color w:val="000000" w:themeColor="text1"/>
          <w:sz w:val="24"/>
          <w:szCs w:val="24"/>
        </w:rPr>
        <w:t xml:space="preserve"> që synon të përmirësojë përmbushjen tatimore mbi bazë të grupeve të riskut (p.sh.</w:t>
      </w:r>
      <w:r w:rsidR="005043B8">
        <w:rPr>
          <w:rFonts w:ascii="Garamond" w:hAnsi="Garamond"/>
          <w:color w:val="000000" w:themeColor="text1"/>
          <w:sz w:val="24"/>
          <w:szCs w:val="24"/>
        </w:rPr>
        <w:t>,</w:t>
      </w:r>
      <w:r w:rsidRPr="007253BE">
        <w:rPr>
          <w:rFonts w:ascii="Garamond" w:hAnsi="Garamond"/>
          <w:color w:val="000000" w:themeColor="text1"/>
          <w:sz w:val="24"/>
          <w:szCs w:val="24"/>
        </w:rPr>
        <w:t xml:space="preserve"> fokusuar në sektorë ekonomikë). Projektet e para të menaxhimit të riskut të përmbushjes filluan në muajin tetor 2015 dhe u përqendruan në sektorët e tregtisë, shëndetësisë dhe turizmit. Administrata tatimore ka qenë objekt i reformave të ndryshme, por ka ende nevojë për përmirësim të kapaciteteve dhe </w:t>
      </w:r>
      <w:r w:rsidR="005043B8">
        <w:rPr>
          <w:rFonts w:ascii="Garamond" w:hAnsi="Garamond"/>
          <w:color w:val="000000" w:themeColor="text1"/>
          <w:sz w:val="24"/>
          <w:szCs w:val="24"/>
        </w:rPr>
        <w:t xml:space="preserve">të </w:t>
      </w:r>
      <w:r w:rsidRPr="007253BE">
        <w:rPr>
          <w:rFonts w:ascii="Garamond" w:hAnsi="Garamond"/>
          <w:color w:val="000000" w:themeColor="text1"/>
          <w:sz w:val="24"/>
          <w:szCs w:val="24"/>
        </w:rPr>
        <w:t xml:space="preserve">administrimit të personelit. Informacioni mbi tatimet është thjeshtuar dhe informacioni për tatimpaguesit është përmirësuar përmes faqes së internetit, fushatave të ndërgjegjësimit dhe </w:t>
      </w:r>
      <w:r w:rsidR="005043B8">
        <w:rPr>
          <w:rFonts w:ascii="Garamond" w:hAnsi="Garamond"/>
          <w:color w:val="000000" w:themeColor="text1"/>
          <w:sz w:val="24"/>
          <w:szCs w:val="24"/>
        </w:rPr>
        <w:t xml:space="preserve">të </w:t>
      </w:r>
      <w:r w:rsidRPr="007253BE">
        <w:rPr>
          <w:rFonts w:ascii="Garamond" w:hAnsi="Garamond"/>
          <w:color w:val="000000" w:themeColor="text1"/>
          <w:sz w:val="24"/>
          <w:szCs w:val="24"/>
        </w:rPr>
        <w:t>ngritjes së një qendre telefonike.</w:t>
      </w:r>
      <w:r w:rsidR="002352AE">
        <w:rPr>
          <w:rFonts w:ascii="Garamond" w:hAnsi="Garamond"/>
          <w:color w:val="000000" w:themeColor="text1"/>
          <w:sz w:val="24"/>
          <w:szCs w:val="24"/>
        </w:rPr>
        <w:t xml:space="preserve"> </w:t>
      </w:r>
      <w:bookmarkStart w:id="26" w:name="_1ci93xb" w:colFirst="0" w:colLast="0"/>
      <w:bookmarkEnd w:id="26"/>
      <w:r w:rsidRPr="007253BE">
        <w:rPr>
          <w:rFonts w:ascii="Garamond" w:hAnsi="Garamond"/>
          <w:color w:val="000000" w:themeColor="text1"/>
          <w:sz w:val="24"/>
          <w:szCs w:val="24"/>
        </w:rPr>
        <w:t xml:space="preserve">Që prej vitit 2017, </w:t>
      </w:r>
      <w:r w:rsidR="005043B8" w:rsidRPr="007253BE">
        <w:rPr>
          <w:rFonts w:ascii="Garamond" w:hAnsi="Garamond"/>
          <w:color w:val="000000" w:themeColor="text1"/>
          <w:sz w:val="24"/>
          <w:szCs w:val="24"/>
        </w:rPr>
        <w:t xml:space="preserve">administrata tatimore </w:t>
      </w:r>
      <w:r w:rsidRPr="007253BE">
        <w:rPr>
          <w:rFonts w:ascii="Garamond" w:hAnsi="Garamond"/>
          <w:color w:val="000000" w:themeColor="text1"/>
          <w:sz w:val="24"/>
          <w:szCs w:val="24"/>
        </w:rPr>
        <w:t xml:space="preserve">ka punuar që të automatizojë procedurat e bazuara në risk për të gjitha </w:t>
      </w:r>
      <w:proofErr w:type="spellStart"/>
      <w:r w:rsidRPr="007253BE">
        <w:rPr>
          <w:rFonts w:ascii="Garamond" w:hAnsi="Garamond"/>
          <w:color w:val="000000" w:themeColor="text1"/>
          <w:sz w:val="24"/>
          <w:szCs w:val="24"/>
        </w:rPr>
        <w:t>rimbursimet</w:t>
      </w:r>
      <w:proofErr w:type="spellEnd"/>
      <w:r w:rsidRPr="007253BE">
        <w:rPr>
          <w:rFonts w:ascii="Garamond" w:hAnsi="Garamond"/>
          <w:color w:val="000000" w:themeColor="text1"/>
          <w:sz w:val="24"/>
          <w:szCs w:val="24"/>
        </w:rPr>
        <w:t xml:space="preserve"> e TVSH-së, çka mundëson një menaxhim më të mirë të procesit dhe rrit transparencën për tatimpaguesit. </w:t>
      </w:r>
    </w:p>
    <w:p w14:paraId="60C20B6A" w14:textId="5F20AECA"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Është vonuar reforma për taksën mbi pronën, megjithatë është krijuar një strukturë e dedikuar që do të punojë për ngritjen dhe menaxhimin në nivel qendror të sistemit informatik të kadastrës fiskale dhe reformës së taksës së pronës. Gjithashtu, është përgatitur kuadri ligjor për taksën mbi pronën sipas çmimit të referencës.</w:t>
      </w:r>
      <w:r w:rsidR="002352AE">
        <w:rPr>
          <w:rFonts w:ascii="Garamond" w:hAnsi="Garamond"/>
          <w:color w:val="000000" w:themeColor="text1"/>
          <w:sz w:val="24"/>
          <w:szCs w:val="24"/>
          <w:lang w:eastAsia="en-US"/>
        </w:rPr>
        <w:t xml:space="preserve"> </w:t>
      </w:r>
    </w:p>
    <w:p w14:paraId="0F3CDE1E" w14:textId="480C8CE2"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Kuadri rregullator i </w:t>
      </w:r>
      <w:proofErr w:type="spellStart"/>
      <w:r w:rsidRPr="007253BE">
        <w:rPr>
          <w:rFonts w:ascii="Garamond" w:hAnsi="Garamond"/>
          <w:color w:val="000000" w:themeColor="text1"/>
          <w:sz w:val="24"/>
          <w:szCs w:val="24"/>
          <w:lang w:eastAsia="en-US"/>
        </w:rPr>
        <w:t>DPD</w:t>
      </w:r>
      <w:proofErr w:type="spellEnd"/>
      <w:r w:rsidR="00E1065A" w:rsidRPr="007253BE">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është plotësisht i harmonizuar me </w:t>
      </w:r>
      <w:proofErr w:type="spellStart"/>
      <w:r w:rsidRPr="007253BE">
        <w:rPr>
          <w:rFonts w:ascii="Garamond" w:hAnsi="Garamond"/>
          <w:i/>
          <w:color w:val="000000" w:themeColor="text1"/>
          <w:sz w:val="24"/>
          <w:szCs w:val="24"/>
          <w:lang w:eastAsia="en-US"/>
        </w:rPr>
        <w:t>acquis</w:t>
      </w:r>
      <w:proofErr w:type="spellEnd"/>
      <w:r w:rsidRPr="007253BE">
        <w:rPr>
          <w:rFonts w:ascii="Garamond" w:hAnsi="Garamond"/>
          <w:color w:val="000000" w:themeColor="text1"/>
          <w:sz w:val="24"/>
          <w:szCs w:val="24"/>
          <w:lang w:eastAsia="en-US"/>
        </w:rPr>
        <w:t xml:space="preserve"> të BE-së në fushën e procedurave dhe </w:t>
      </w:r>
      <w:r w:rsidR="0026310A">
        <w:rPr>
          <w:rFonts w:ascii="Garamond" w:hAnsi="Garamond"/>
          <w:color w:val="000000" w:themeColor="text1"/>
          <w:sz w:val="24"/>
          <w:szCs w:val="24"/>
          <w:lang w:eastAsia="en-US"/>
        </w:rPr>
        <w:t xml:space="preserve">të </w:t>
      </w:r>
      <w:r w:rsidRPr="007253BE">
        <w:rPr>
          <w:rFonts w:ascii="Garamond" w:hAnsi="Garamond"/>
          <w:color w:val="000000" w:themeColor="text1"/>
          <w:sz w:val="24"/>
          <w:szCs w:val="24"/>
          <w:lang w:eastAsia="en-US"/>
        </w:rPr>
        <w:t xml:space="preserve">operacioneve doganore. Është përmirësuar efikasiteti i shërbimit doganor në </w:t>
      </w:r>
      <w:r w:rsidR="0026310A" w:rsidRPr="007253BE">
        <w:rPr>
          <w:rFonts w:ascii="Garamond" w:hAnsi="Garamond"/>
          <w:color w:val="000000" w:themeColor="text1"/>
          <w:sz w:val="24"/>
          <w:szCs w:val="24"/>
          <w:lang w:eastAsia="en-US"/>
        </w:rPr>
        <w:t>pikat e kontrollit k</w:t>
      </w:r>
      <w:r w:rsidRPr="007253BE">
        <w:rPr>
          <w:rFonts w:ascii="Garamond" w:hAnsi="Garamond"/>
          <w:color w:val="000000" w:themeColor="text1"/>
          <w:sz w:val="24"/>
          <w:szCs w:val="24"/>
          <w:lang w:eastAsia="en-US"/>
        </w:rPr>
        <w:t>ufitar</w:t>
      </w:r>
      <w:r w:rsidR="0026310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falë mbështetjes nga </w:t>
      </w:r>
      <w:r w:rsidR="0026310A" w:rsidRPr="007253BE">
        <w:rPr>
          <w:rFonts w:ascii="Garamond" w:hAnsi="Garamond"/>
          <w:color w:val="000000" w:themeColor="text1"/>
          <w:sz w:val="24"/>
          <w:szCs w:val="24"/>
          <w:lang w:eastAsia="en-US"/>
        </w:rPr>
        <w:t xml:space="preserve">programi </w:t>
      </w:r>
      <w:r w:rsidR="0026310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Kontrolli i eksporteve dhe </w:t>
      </w:r>
      <w:r w:rsidR="0026310A" w:rsidRPr="007253BE">
        <w:rPr>
          <w:rFonts w:ascii="Garamond" w:hAnsi="Garamond"/>
          <w:color w:val="000000" w:themeColor="text1"/>
          <w:sz w:val="24"/>
          <w:szCs w:val="24"/>
          <w:lang w:eastAsia="en-US"/>
        </w:rPr>
        <w:t xml:space="preserve">siguria </w:t>
      </w:r>
      <w:r w:rsidRPr="007253BE">
        <w:rPr>
          <w:rFonts w:ascii="Garamond" w:hAnsi="Garamond"/>
          <w:color w:val="000000" w:themeColor="text1"/>
          <w:sz w:val="24"/>
          <w:szCs w:val="24"/>
          <w:lang w:eastAsia="en-US"/>
        </w:rPr>
        <w:t>Kombëtare</w:t>
      </w:r>
      <w:r w:rsidR="0026310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KESK</w:t>
      </w:r>
      <w:proofErr w:type="spellEnd"/>
      <w:r w:rsidRPr="007253BE">
        <w:rPr>
          <w:rFonts w:ascii="Garamond" w:hAnsi="Garamond"/>
          <w:color w:val="000000" w:themeColor="text1"/>
          <w:sz w:val="24"/>
          <w:szCs w:val="24"/>
          <w:lang w:eastAsia="en-US"/>
        </w:rPr>
        <w:t xml:space="preserve">), së bashku me donatorë të tjerë dhe institucione ligjzbatuese, si edhe projekte </w:t>
      </w:r>
      <w:proofErr w:type="spellStart"/>
      <w:r w:rsidRPr="007253BE">
        <w:rPr>
          <w:rFonts w:ascii="Garamond" w:hAnsi="Garamond"/>
          <w:color w:val="000000" w:themeColor="text1"/>
          <w:sz w:val="24"/>
          <w:szCs w:val="24"/>
          <w:lang w:eastAsia="en-US"/>
        </w:rPr>
        <w:t>IPA</w:t>
      </w:r>
      <w:proofErr w:type="spellEnd"/>
      <w:r w:rsidRPr="007253BE">
        <w:rPr>
          <w:rFonts w:ascii="Garamond" w:hAnsi="Garamond"/>
          <w:color w:val="000000" w:themeColor="text1"/>
          <w:sz w:val="24"/>
          <w:szCs w:val="24"/>
          <w:lang w:eastAsia="en-US"/>
        </w:rPr>
        <w:t>. Është bërë progres i konsiderueshëm për futjen e menaxhimit doganor elektronik për të thjeshtuar procedurat e përputhshmërisë. Është përmirësuar transparenca</w:t>
      </w:r>
      <w:r w:rsidR="0026310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me</w:t>
      </w:r>
      <w:r w:rsidR="0053743C" w:rsidRPr="007253BE">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i</w:t>
      </w:r>
      <w:r w:rsidR="0011617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miratimin e rregulloreve për ndjekjen e pretendimeve ligjore dhe rezultatet raportohen në portalin</w:t>
      </w:r>
      <w:r w:rsidR="002352AE">
        <w:rPr>
          <w:rFonts w:ascii="Garamond" w:hAnsi="Garamond"/>
          <w:color w:val="000000" w:themeColor="text1"/>
          <w:sz w:val="24"/>
          <w:szCs w:val="24"/>
          <w:lang w:eastAsia="en-US"/>
        </w:rPr>
        <w:t xml:space="preserve"> </w:t>
      </w:r>
      <w:r w:rsidR="0011617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STOP KORRUPSIONIT</w:t>
      </w:r>
      <w:r w:rsidR="00116178">
        <w:rPr>
          <w:rFonts w:ascii="Garamond" w:hAnsi="Garamond"/>
          <w:color w:val="000000" w:themeColor="text1"/>
          <w:sz w:val="24"/>
          <w:szCs w:val="24"/>
          <w:lang w:eastAsia="en-US"/>
        </w:rPr>
        <w:t>”</w:t>
      </w:r>
      <w:r w:rsidR="0053743C" w:rsidRPr="007253BE">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w:t>
      </w:r>
      <w:proofErr w:type="spellStart"/>
      <w:r w:rsidRPr="007253BE">
        <w:rPr>
          <w:rFonts w:ascii="Garamond" w:hAnsi="Garamond"/>
          <w:color w:val="000000" w:themeColor="text1"/>
          <w:sz w:val="24"/>
          <w:szCs w:val="24"/>
          <w:lang w:eastAsia="en-US"/>
        </w:rPr>
        <w:t>ii</w:t>
      </w:r>
      <w:proofErr w:type="spellEnd"/>
      <w:r w:rsidR="0011617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ngritjen nga ana e </w:t>
      </w:r>
      <w:proofErr w:type="spellStart"/>
      <w:r w:rsidRPr="007253BE">
        <w:rPr>
          <w:rFonts w:ascii="Garamond" w:hAnsi="Garamond"/>
          <w:color w:val="000000" w:themeColor="text1"/>
          <w:sz w:val="24"/>
          <w:szCs w:val="24"/>
          <w:lang w:eastAsia="en-US"/>
        </w:rPr>
        <w:t>DPD</w:t>
      </w:r>
      <w:proofErr w:type="spellEnd"/>
      <w:r w:rsidRPr="007253BE">
        <w:rPr>
          <w:rFonts w:ascii="Garamond" w:hAnsi="Garamond"/>
          <w:color w:val="000000" w:themeColor="text1"/>
          <w:sz w:val="24"/>
          <w:szCs w:val="24"/>
          <w:lang w:eastAsia="en-US"/>
        </w:rPr>
        <w:t>-së së një numri mekanizmash ankimimi</w:t>
      </w:r>
      <w:r w:rsidR="0011617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ku operatorët e biznesit mund të apelojnë vendimet. Janë përmirësuar sistemet dhe proceset për të rritur efikasitetin, shembull i të cilave janë: </w:t>
      </w:r>
      <w:r w:rsidR="00116178" w:rsidRPr="007253BE">
        <w:rPr>
          <w:rFonts w:ascii="Garamond" w:hAnsi="Garamond"/>
          <w:color w:val="000000" w:themeColor="text1"/>
          <w:sz w:val="24"/>
          <w:szCs w:val="24"/>
          <w:lang w:eastAsia="en-US"/>
        </w:rPr>
        <w:t>udhëzuesit e thjeshtuar për zbatimin e procedurave doganore, sistemet e kontrollit të sigurisë</w:t>
      </w:r>
      <w:r w:rsidRPr="007253BE">
        <w:rPr>
          <w:rFonts w:ascii="Garamond" w:hAnsi="Garamond"/>
          <w:color w:val="000000" w:themeColor="text1"/>
          <w:sz w:val="24"/>
          <w:szCs w:val="24"/>
          <w:lang w:eastAsia="en-US"/>
        </w:rPr>
        <w:t xml:space="preserve"> me profilet e reja dhe të përditësuara të operatorëve,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Strategjia e </w:t>
      </w:r>
      <w:r w:rsidR="00116178" w:rsidRPr="007253BE">
        <w:rPr>
          <w:rFonts w:ascii="Garamond" w:hAnsi="Garamond"/>
          <w:color w:val="000000" w:themeColor="text1"/>
          <w:sz w:val="24"/>
          <w:szCs w:val="24"/>
          <w:lang w:eastAsia="en-US"/>
        </w:rPr>
        <w:t>punës për administratën doganore</w:t>
      </w:r>
      <w:r w:rsidR="00F82FC2">
        <w:rPr>
          <w:rFonts w:ascii="Garamond" w:hAnsi="Garamond"/>
          <w:color w:val="000000" w:themeColor="text1"/>
          <w:sz w:val="24"/>
          <w:szCs w:val="24"/>
          <w:lang w:eastAsia="en-US"/>
        </w:rPr>
        <w:t>”</w:t>
      </w:r>
      <w:r w:rsidR="0011617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kuadri për sektorin privat, si dhe </w:t>
      </w:r>
      <w:r w:rsidR="00116178">
        <w:rPr>
          <w:rFonts w:ascii="Garamond" w:hAnsi="Garamond"/>
          <w:color w:val="000000" w:themeColor="text1"/>
          <w:sz w:val="24"/>
          <w:szCs w:val="24"/>
          <w:lang w:eastAsia="en-US"/>
        </w:rPr>
        <w:t>“</w:t>
      </w:r>
      <w:r w:rsidR="00116178" w:rsidRPr="007253BE">
        <w:rPr>
          <w:rFonts w:ascii="Garamond" w:hAnsi="Garamond"/>
          <w:color w:val="000000" w:themeColor="text1"/>
          <w:sz w:val="24"/>
          <w:szCs w:val="24"/>
          <w:lang w:eastAsia="en-US"/>
        </w:rPr>
        <w:t>Baza e të dhënave kombëtare për vlerësimin doganor</w:t>
      </w:r>
      <w:r w:rsidR="00116178">
        <w:rPr>
          <w:rFonts w:ascii="Garamond" w:hAnsi="Garamond"/>
          <w:color w:val="000000" w:themeColor="text1"/>
          <w:sz w:val="24"/>
          <w:szCs w:val="24"/>
          <w:lang w:eastAsia="en-US"/>
        </w:rPr>
        <w:t>”,</w:t>
      </w:r>
      <w:r w:rsidR="00116178" w:rsidRPr="007253BE">
        <w:rPr>
          <w:rFonts w:ascii="Garamond" w:hAnsi="Garamond"/>
          <w:color w:val="000000" w:themeColor="text1"/>
          <w:sz w:val="24"/>
          <w:szCs w:val="24"/>
          <w:lang w:eastAsia="en-US"/>
        </w:rPr>
        <w:t xml:space="preserve"> që </w:t>
      </w:r>
      <w:r w:rsidRPr="007253BE">
        <w:rPr>
          <w:rFonts w:ascii="Garamond" w:hAnsi="Garamond"/>
          <w:color w:val="000000" w:themeColor="text1"/>
          <w:sz w:val="24"/>
          <w:szCs w:val="24"/>
          <w:lang w:eastAsia="en-US"/>
        </w:rPr>
        <w:t xml:space="preserve">është në përputhje me </w:t>
      </w:r>
      <w:r w:rsidR="00116178" w:rsidRPr="007253BE">
        <w:rPr>
          <w:rFonts w:ascii="Garamond" w:hAnsi="Garamond"/>
          <w:color w:val="000000" w:themeColor="text1"/>
          <w:sz w:val="24"/>
          <w:szCs w:val="24"/>
          <w:lang w:eastAsia="en-US"/>
        </w:rPr>
        <w:t xml:space="preserve">standardet </w:t>
      </w:r>
      <w:r w:rsidRPr="007253BE">
        <w:rPr>
          <w:rFonts w:ascii="Garamond" w:hAnsi="Garamond"/>
          <w:color w:val="000000" w:themeColor="text1"/>
          <w:sz w:val="24"/>
          <w:szCs w:val="24"/>
          <w:lang w:eastAsia="en-US"/>
        </w:rPr>
        <w:t xml:space="preserve">e Organizatës Botërore të Doganave. </w:t>
      </w:r>
    </w:p>
    <w:p w14:paraId="2D21DB00" w14:textId="59821646"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Mësimet e nxjerra dhe prioritetet për periudhën </w:t>
      </w:r>
      <w:r w:rsidR="002731A7">
        <w:rPr>
          <w:rFonts w:ascii="Garamond" w:hAnsi="Garamond"/>
          <w:color w:val="000000" w:themeColor="text1"/>
          <w:sz w:val="24"/>
          <w:szCs w:val="24"/>
        </w:rPr>
        <w:t xml:space="preserve">2019–2022 </w:t>
      </w:r>
    </w:p>
    <w:p w14:paraId="06DB4806" w14:textId="20D61E48"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Volumi i madh i masave dhe mungesa e prioriteteve të ndryshme e ka penguar vendosjen e fokusit tek aspektet më të rëndësishme të reformës. Duke u fokusuar më shumë te masat se</w:t>
      </w:r>
      <w:r w:rsidR="00D83162">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sa te produktet, vlerësimi absolut</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i progresit bëhet i vështirë.</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Disa prej masave ishin në plan afatgjatë dhe të ndërlikuara</w:t>
      </w:r>
      <w:r w:rsidR="00D8316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mbulonin një periudhë </w:t>
      </w:r>
      <w:r w:rsidRPr="004A5618">
        <w:rPr>
          <w:rFonts w:ascii="Garamond" w:hAnsi="Garamond"/>
          <w:color w:val="000000" w:themeColor="text1"/>
          <w:sz w:val="24"/>
          <w:szCs w:val="24"/>
          <w:lang w:eastAsia="en-US"/>
        </w:rPr>
        <w:t>katër</w:t>
      </w:r>
      <w:r w:rsidR="00282A17" w:rsidRPr="004A5618">
        <w:rPr>
          <w:rFonts w:ascii="Garamond" w:hAnsi="Garamond"/>
          <w:color w:val="000000" w:themeColor="text1"/>
          <w:sz w:val="24"/>
          <w:szCs w:val="24"/>
          <w:lang w:eastAsia="en-US"/>
        </w:rPr>
        <w:t>–p</w:t>
      </w:r>
      <w:r w:rsidRPr="004A5618">
        <w:rPr>
          <w:rFonts w:ascii="Garamond" w:hAnsi="Garamond"/>
          <w:color w:val="000000" w:themeColor="text1"/>
          <w:sz w:val="24"/>
          <w:szCs w:val="24"/>
          <w:lang w:eastAsia="en-US"/>
        </w:rPr>
        <w:t>esëvjeçare</w:t>
      </w:r>
      <w:r w:rsidRPr="007253BE">
        <w:rPr>
          <w:rFonts w:ascii="Garamond" w:hAnsi="Garamond"/>
          <w:color w:val="000000" w:themeColor="text1"/>
          <w:sz w:val="24"/>
          <w:szCs w:val="24"/>
          <w:lang w:eastAsia="en-US"/>
        </w:rPr>
        <w:t xml:space="preserve"> dhe</w:t>
      </w:r>
      <w:r w:rsidR="004A5618">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kryesisht, janë pikërisht këto masa që kanë pasur vonesa në zbatim. Mungonte rëndësia dhe fushëveprimi i fokusit të masave kundër informalitetit dhe mungonin objektivat konkret</w:t>
      </w:r>
      <w:r w:rsidR="00744ABF">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treguesit, objektivat e synuar dhe produktet.</w:t>
      </w:r>
      <w:r w:rsidR="002352AE">
        <w:rPr>
          <w:rFonts w:ascii="Garamond" w:hAnsi="Garamond"/>
          <w:color w:val="000000" w:themeColor="text1"/>
          <w:sz w:val="24"/>
          <w:szCs w:val="24"/>
          <w:lang w:eastAsia="en-US"/>
        </w:rPr>
        <w:t xml:space="preserve"> </w:t>
      </w:r>
    </w:p>
    <w:p w14:paraId="2566CA6D" w14:textId="56A3F439"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Së fundmi, automatizimi i </w:t>
      </w:r>
      <w:r w:rsidR="003E6E5D" w:rsidRPr="007253BE">
        <w:rPr>
          <w:rFonts w:ascii="Garamond" w:hAnsi="Garamond"/>
          <w:color w:val="000000" w:themeColor="text1"/>
          <w:sz w:val="24"/>
          <w:szCs w:val="24"/>
          <w:lang w:eastAsia="en-US"/>
        </w:rPr>
        <w:t xml:space="preserve">doganave </w:t>
      </w:r>
      <w:r w:rsidRPr="007253BE">
        <w:rPr>
          <w:rFonts w:ascii="Garamond" w:hAnsi="Garamond"/>
          <w:color w:val="000000" w:themeColor="text1"/>
          <w:sz w:val="24"/>
          <w:szCs w:val="24"/>
          <w:lang w:eastAsia="en-US"/>
        </w:rPr>
        <w:t>mbetet prioritet dhe do të mbështetet në</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zhvillimin</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e sistemeve informatike, përfshirë </w:t>
      </w:r>
      <w:proofErr w:type="spellStart"/>
      <w:r w:rsidRPr="007253BE">
        <w:rPr>
          <w:rFonts w:ascii="Garamond" w:hAnsi="Garamond"/>
          <w:color w:val="000000" w:themeColor="text1"/>
          <w:sz w:val="24"/>
          <w:szCs w:val="24"/>
        </w:rPr>
        <w:t>SRTP</w:t>
      </w:r>
      <w:proofErr w:type="spellEnd"/>
      <w:r w:rsidR="005933AD">
        <w:rPr>
          <w:rFonts w:ascii="Garamond" w:hAnsi="Garamond"/>
          <w:color w:val="000000" w:themeColor="text1"/>
          <w:sz w:val="24"/>
          <w:szCs w:val="24"/>
        </w:rPr>
        <w:t>-në</w:t>
      </w:r>
      <w:r w:rsidRPr="007253BE">
        <w:rPr>
          <w:rFonts w:ascii="Garamond" w:hAnsi="Garamond"/>
          <w:color w:val="000000" w:themeColor="text1"/>
          <w:sz w:val="24"/>
          <w:szCs w:val="24"/>
        </w:rPr>
        <w:t xml:space="preserve"> (</w:t>
      </w:r>
      <w:r w:rsidR="00725EAF" w:rsidRPr="007253BE">
        <w:rPr>
          <w:rFonts w:ascii="Garamond" w:hAnsi="Garamond"/>
          <w:color w:val="000000" w:themeColor="text1"/>
          <w:sz w:val="24"/>
          <w:szCs w:val="24"/>
        </w:rPr>
        <w:t>s</w:t>
      </w:r>
      <w:r w:rsidRPr="007253BE">
        <w:rPr>
          <w:rFonts w:ascii="Garamond" w:hAnsi="Garamond"/>
          <w:color w:val="000000" w:themeColor="text1"/>
          <w:sz w:val="24"/>
          <w:szCs w:val="24"/>
        </w:rPr>
        <w:t>istemin e ri të tran</w:t>
      </w:r>
      <w:r w:rsidR="00725EAF" w:rsidRPr="007253BE">
        <w:rPr>
          <w:rFonts w:ascii="Garamond" w:hAnsi="Garamond"/>
          <w:color w:val="000000" w:themeColor="text1"/>
          <w:sz w:val="24"/>
          <w:szCs w:val="24"/>
        </w:rPr>
        <w:t>s</w:t>
      </w:r>
      <w:r w:rsidRPr="007253BE">
        <w:rPr>
          <w:rFonts w:ascii="Garamond" w:hAnsi="Garamond"/>
          <w:color w:val="000000" w:themeColor="text1"/>
          <w:sz w:val="24"/>
          <w:szCs w:val="24"/>
        </w:rPr>
        <w:t xml:space="preserve">itit të përbashkët), </w:t>
      </w:r>
      <w:r w:rsidR="005933AD" w:rsidRPr="007253BE">
        <w:rPr>
          <w:rFonts w:ascii="Garamond" w:hAnsi="Garamond"/>
          <w:color w:val="000000" w:themeColor="text1"/>
          <w:sz w:val="24"/>
          <w:szCs w:val="24"/>
          <w:lang w:eastAsia="en-US"/>
        </w:rPr>
        <w:t xml:space="preserve">sistemin </w:t>
      </w:r>
      <w:r w:rsidRPr="007253BE">
        <w:rPr>
          <w:rFonts w:ascii="Garamond" w:hAnsi="Garamond"/>
          <w:color w:val="000000" w:themeColor="text1"/>
          <w:sz w:val="24"/>
          <w:szCs w:val="24"/>
          <w:lang w:eastAsia="en-US"/>
        </w:rPr>
        <w:t xml:space="preserve">e </w:t>
      </w:r>
      <w:r w:rsidR="005933AD" w:rsidRPr="007253BE">
        <w:rPr>
          <w:rFonts w:ascii="Garamond" w:hAnsi="Garamond"/>
          <w:color w:val="000000" w:themeColor="text1"/>
          <w:sz w:val="24"/>
          <w:szCs w:val="24"/>
          <w:lang w:eastAsia="en-US"/>
        </w:rPr>
        <w:t xml:space="preserve">menaxhimit të integruar të tarifave </w:t>
      </w:r>
      <w:r w:rsidR="005933AD">
        <w:rPr>
          <w:rFonts w:ascii="Garamond" w:hAnsi="Garamond"/>
          <w:color w:val="000000" w:themeColor="text1"/>
          <w:sz w:val="24"/>
          <w:szCs w:val="24"/>
          <w:lang w:eastAsia="en-US"/>
        </w:rPr>
        <w:t>(</w:t>
      </w:r>
      <w:proofErr w:type="spellStart"/>
      <w:r w:rsidR="005933AD">
        <w:rPr>
          <w:rFonts w:ascii="Garamond" w:hAnsi="Garamond"/>
          <w:color w:val="000000" w:themeColor="text1"/>
          <w:sz w:val="24"/>
          <w:szCs w:val="24"/>
          <w:lang w:eastAsia="en-US"/>
        </w:rPr>
        <w:t>SMIT</w:t>
      </w:r>
      <w:proofErr w:type="spellEnd"/>
      <w:r w:rsidR="005933AD">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dhe përditësimin e moduleve ekzistuese në sistemin bazë </w:t>
      </w:r>
      <w:proofErr w:type="spellStart"/>
      <w:r w:rsidRPr="005933AD">
        <w:rPr>
          <w:rFonts w:ascii="Garamond" w:hAnsi="Garamond"/>
          <w:i/>
          <w:color w:val="000000" w:themeColor="text1"/>
          <w:sz w:val="24"/>
          <w:szCs w:val="24"/>
          <w:lang w:eastAsia="en-US"/>
        </w:rPr>
        <w:t>Asycuda</w:t>
      </w:r>
      <w:proofErr w:type="spellEnd"/>
      <w:r w:rsidRPr="007253BE">
        <w:rPr>
          <w:rFonts w:ascii="Garamond" w:hAnsi="Garamond"/>
          <w:color w:val="000000" w:themeColor="text1"/>
          <w:sz w:val="24"/>
          <w:szCs w:val="24"/>
          <w:lang w:eastAsia="en-US"/>
        </w:rPr>
        <w:t xml:space="preserve">, si dhe krijimin e moduleve të reja. Fushat specifike të reformave janë përshkruar në </w:t>
      </w:r>
      <w:r w:rsidR="00725EAF" w:rsidRPr="007253BE">
        <w:rPr>
          <w:rFonts w:ascii="Garamond" w:hAnsi="Garamond"/>
          <w:color w:val="000000" w:themeColor="text1"/>
          <w:sz w:val="24"/>
          <w:szCs w:val="24"/>
          <w:lang w:eastAsia="en-US"/>
        </w:rPr>
        <w:t>t</w:t>
      </w:r>
      <w:r w:rsidRPr="007253BE">
        <w:rPr>
          <w:rFonts w:ascii="Garamond" w:hAnsi="Garamond"/>
          <w:color w:val="000000" w:themeColor="text1"/>
          <w:sz w:val="24"/>
          <w:szCs w:val="24"/>
          <w:lang w:eastAsia="en-US"/>
        </w:rPr>
        <w:t>abelën 2.3 më poshtë.</w:t>
      </w:r>
    </w:p>
    <w:p w14:paraId="390507D7" w14:textId="77777777" w:rsidR="00725EAF" w:rsidRPr="007253BE" w:rsidRDefault="00725EAF" w:rsidP="001B6F62">
      <w:pPr>
        <w:autoSpaceDE w:val="0"/>
        <w:autoSpaceDN w:val="0"/>
        <w:adjustRightInd w:val="0"/>
        <w:spacing w:after="0" w:line="240" w:lineRule="auto"/>
        <w:ind w:firstLine="284"/>
        <w:rPr>
          <w:rFonts w:ascii="Garamond" w:hAnsi="Garamond" w:cstheme="minorHAnsi"/>
          <w:b/>
          <w:color w:val="000000" w:themeColor="text1"/>
          <w:sz w:val="24"/>
          <w:szCs w:val="24"/>
        </w:rPr>
      </w:pPr>
    </w:p>
    <w:p w14:paraId="73706C92" w14:textId="55FC554F" w:rsidR="004C2C30" w:rsidRPr="007253BE" w:rsidRDefault="00874032" w:rsidP="001B6F62">
      <w:pPr>
        <w:autoSpaceDE w:val="0"/>
        <w:autoSpaceDN w:val="0"/>
        <w:adjustRightInd w:val="0"/>
        <w:spacing w:after="0" w:line="240" w:lineRule="auto"/>
        <w:ind w:firstLine="284"/>
        <w:rPr>
          <w:rFonts w:ascii="Garamond" w:hAnsi="Garamond" w:cstheme="minorHAnsi"/>
          <w:b/>
          <w:color w:val="000000" w:themeColor="text1"/>
          <w:sz w:val="24"/>
          <w:szCs w:val="24"/>
        </w:rPr>
      </w:pPr>
      <w:r>
        <w:rPr>
          <w:rFonts w:ascii="Garamond" w:hAnsi="Garamond" w:cstheme="minorHAnsi"/>
          <w:b/>
          <w:color w:val="000000" w:themeColor="text1"/>
          <w:sz w:val="24"/>
          <w:szCs w:val="24"/>
        </w:rPr>
        <w:t>Tabela 2.3</w:t>
      </w:r>
      <w:r w:rsidR="004C2C30" w:rsidRPr="007253BE">
        <w:rPr>
          <w:rFonts w:ascii="Garamond" w:hAnsi="Garamond" w:cstheme="minorHAnsi"/>
          <w:b/>
          <w:color w:val="000000" w:themeColor="text1"/>
          <w:sz w:val="24"/>
          <w:szCs w:val="24"/>
        </w:rPr>
        <w:t xml:space="preserve"> Ndërhyrjet kryesore dhe rezultatet</w:t>
      </w:r>
    </w:p>
    <w:tbl>
      <w:tblPr>
        <w:tblStyle w:val="DarkList-Accent5"/>
        <w:tblW w:w="9242" w:type="dxa"/>
        <w:jc w:val="center"/>
        <w:tblLook w:val="04A0" w:firstRow="1" w:lastRow="0" w:firstColumn="1" w:lastColumn="0" w:noHBand="0" w:noVBand="1"/>
      </w:tblPr>
      <w:tblGrid>
        <w:gridCol w:w="3701"/>
        <w:gridCol w:w="1847"/>
        <w:gridCol w:w="3694"/>
      </w:tblGrid>
      <w:tr w:rsidR="004C2C30" w:rsidRPr="005933AD" w14:paraId="2F2E055F" w14:textId="77777777" w:rsidTr="000E10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1" w:type="dxa"/>
          </w:tcPr>
          <w:p w14:paraId="3B0206FD" w14:textId="1159093A" w:rsidR="004C2C30" w:rsidRPr="005933AD" w:rsidRDefault="004C2C30" w:rsidP="001B6F62">
            <w:pPr>
              <w:spacing w:after="0" w:line="240" w:lineRule="auto"/>
              <w:jc w:val="center"/>
              <w:rPr>
                <w:rFonts w:ascii="Garamond" w:hAnsi="Garamond" w:cstheme="minorHAnsi"/>
                <w:color w:val="000000" w:themeColor="text1"/>
              </w:rPr>
            </w:pPr>
            <w:r w:rsidRPr="005933AD">
              <w:rPr>
                <w:rFonts w:ascii="Garamond" w:hAnsi="Garamond" w:cstheme="minorHAnsi"/>
                <w:color w:val="000000" w:themeColor="text1"/>
              </w:rPr>
              <w:t>Ndërhyrjet kryesore/</w:t>
            </w:r>
            <w:r w:rsidR="005933AD" w:rsidRPr="005933AD">
              <w:rPr>
                <w:rFonts w:ascii="Garamond" w:hAnsi="Garamond" w:cstheme="minorHAnsi"/>
                <w:color w:val="000000" w:themeColor="text1"/>
              </w:rPr>
              <w:t>komponentët</w:t>
            </w:r>
          </w:p>
        </w:tc>
        <w:tc>
          <w:tcPr>
            <w:tcW w:w="1847" w:type="dxa"/>
          </w:tcPr>
          <w:p w14:paraId="57D2EBC1" w14:textId="77777777" w:rsidR="004C2C30" w:rsidRPr="005933AD" w:rsidRDefault="004C2C30" w:rsidP="001B6F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5933AD">
              <w:rPr>
                <w:rFonts w:ascii="Garamond" w:hAnsi="Garamond" w:cstheme="minorHAnsi"/>
                <w:color w:val="000000" w:themeColor="text1"/>
              </w:rPr>
              <w:t>Drejton</w:t>
            </w:r>
          </w:p>
        </w:tc>
        <w:tc>
          <w:tcPr>
            <w:tcW w:w="3694" w:type="dxa"/>
            <w:tcBorders>
              <w:bottom w:val="single" w:sz="8" w:space="0" w:color="4BACC6"/>
            </w:tcBorders>
          </w:tcPr>
          <w:p w14:paraId="51AB2EC4" w14:textId="77777777" w:rsidR="004C2C30" w:rsidRPr="005933AD" w:rsidRDefault="004C2C30" w:rsidP="001B6F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5933AD">
              <w:rPr>
                <w:rFonts w:ascii="Garamond" w:hAnsi="Garamond" w:cstheme="minorHAnsi"/>
                <w:color w:val="000000" w:themeColor="text1"/>
              </w:rPr>
              <w:t>Rezultate</w:t>
            </w:r>
          </w:p>
        </w:tc>
      </w:tr>
      <w:tr w:rsidR="004C2C30" w:rsidRPr="005933AD" w14:paraId="0E387965" w14:textId="77777777" w:rsidTr="000E105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1390E422" w14:textId="77777777" w:rsidR="004C2C30" w:rsidRPr="005933AD" w:rsidRDefault="004C2C30" w:rsidP="001B6F62">
            <w:pPr>
              <w:spacing w:after="0" w:line="240" w:lineRule="auto"/>
              <w:rPr>
                <w:rFonts w:ascii="Garamond" w:hAnsi="Garamond" w:cstheme="minorHAnsi"/>
                <w:color w:val="000000" w:themeColor="text1"/>
              </w:rPr>
            </w:pPr>
            <w:r w:rsidRPr="005933AD">
              <w:rPr>
                <w:rFonts w:ascii="Garamond" w:hAnsi="Garamond" w:cstheme="minorHAnsi"/>
                <w:color w:val="000000" w:themeColor="text1"/>
              </w:rPr>
              <w:t>3.1 Administrimi tatimor</w:t>
            </w:r>
          </w:p>
        </w:tc>
        <w:tc>
          <w:tcPr>
            <w:tcW w:w="1847" w:type="dxa"/>
          </w:tcPr>
          <w:p w14:paraId="388C9EEE" w14:textId="77777777" w:rsidR="004C2C30" w:rsidRPr="005933AD" w:rsidRDefault="004C2C30" w:rsidP="001B6F62">
            <w:pPr>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color w:val="000000" w:themeColor="text1"/>
                <w:shd w:val="clear" w:color="auto" w:fill="FFFFFF"/>
              </w:rPr>
            </w:pPr>
            <w:proofErr w:type="spellStart"/>
            <w:r w:rsidRPr="005933AD">
              <w:rPr>
                <w:rStyle w:val="Strong"/>
                <w:rFonts w:ascii="Garamond" w:hAnsi="Garamond" w:cstheme="minorHAnsi"/>
                <w:color w:val="000000" w:themeColor="text1"/>
                <w:shd w:val="clear" w:color="auto" w:fill="FFFFFF"/>
              </w:rPr>
              <w:t>DPT</w:t>
            </w:r>
            <w:proofErr w:type="spellEnd"/>
          </w:p>
        </w:tc>
        <w:tc>
          <w:tcPr>
            <w:tcW w:w="3694" w:type="dxa"/>
            <w:vMerge w:val="restart"/>
            <w:tcBorders>
              <w:left w:val="single" w:sz="8" w:space="0" w:color="4BACC6"/>
            </w:tcBorders>
            <w:shd w:val="clear" w:color="auto" w:fill="FFFF99"/>
          </w:tcPr>
          <w:p w14:paraId="05B9DB3E" w14:textId="2FA2992A" w:rsidR="004C2C30" w:rsidRPr="005933AD" w:rsidRDefault="004C2C30" w:rsidP="001B6F62">
            <w:pPr>
              <w:tabs>
                <w:tab w:val="left" w:pos="406"/>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5933AD">
              <w:rPr>
                <w:rStyle w:val="Strong"/>
                <w:rFonts w:ascii="Garamond" w:hAnsi="Garamond" w:cstheme="minorHAnsi"/>
                <w:b w:val="0"/>
                <w:color w:val="000000" w:themeColor="text1"/>
                <w:shd w:val="clear" w:color="auto" w:fill="FFFF99"/>
              </w:rPr>
              <w:t>VII</w:t>
            </w:r>
            <w:proofErr w:type="spellEnd"/>
            <w:r w:rsidR="005933AD">
              <w:rPr>
                <w:rStyle w:val="Strong"/>
                <w:rFonts w:ascii="Garamond" w:hAnsi="Garamond" w:cstheme="minorHAnsi"/>
                <w:b w:val="0"/>
                <w:color w:val="000000" w:themeColor="text1"/>
                <w:shd w:val="clear" w:color="auto" w:fill="FFFF99"/>
              </w:rPr>
              <w:t>.</w:t>
            </w:r>
            <w:r w:rsidRPr="005933AD">
              <w:rPr>
                <w:rStyle w:val="Strong"/>
                <w:rFonts w:ascii="Garamond" w:hAnsi="Garamond" w:cstheme="minorHAnsi"/>
                <w:b w:val="0"/>
                <w:color w:val="000000" w:themeColor="text1"/>
                <w:shd w:val="clear" w:color="auto" w:fill="FFFF99"/>
              </w:rPr>
              <w:t xml:space="preserve"> Rriten</w:t>
            </w:r>
            <w:r w:rsidRPr="005933AD">
              <w:rPr>
                <w:rStyle w:val="Strong"/>
                <w:rFonts w:ascii="Garamond" w:hAnsi="Garamond" w:cstheme="minorHAnsi"/>
                <w:color w:val="000000" w:themeColor="text1"/>
                <w:shd w:val="clear" w:color="auto" w:fill="FFFF99"/>
              </w:rPr>
              <w:t xml:space="preserve"> </w:t>
            </w:r>
            <w:r w:rsidRPr="005933AD">
              <w:rPr>
                <w:rStyle w:val="Strong"/>
                <w:rFonts w:ascii="Garamond" w:hAnsi="Garamond" w:cstheme="minorHAnsi"/>
                <w:b w:val="0"/>
                <w:color w:val="000000" w:themeColor="text1"/>
                <w:shd w:val="clear" w:color="auto" w:fill="FFFF99"/>
              </w:rPr>
              <w:t>të ardhurat tatimore</w:t>
            </w:r>
          </w:p>
          <w:p w14:paraId="461C97A4" w14:textId="5D426F5F" w:rsidR="004C2C30" w:rsidRPr="005933AD" w:rsidRDefault="004C2C30" w:rsidP="001B6F62">
            <w:pPr>
              <w:tabs>
                <w:tab w:val="left" w:pos="406"/>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olor w:val="000000" w:themeColor="text1"/>
              </w:rPr>
            </w:pPr>
            <w:proofErr w:type="spellStart"/>
            <w:r w:rsidRPr="005933AD">
              <w:rPr>
                <w:rFonts w:ascii="Garamond" w:hAnsi="Garamond"/>
                <w:color w:val="000000" w:themeColor="text1"/>
              </w:rPr>
              <w:t>VIII</w:t>
            </w:r>
            <w:proofErr w:type="spellEnd"/>
            <w:r w:rsidR="005933AD">
              <w:rPr>
                <w:rFonts w:ascii="Garamond" w:hAnsi="Garamond"/>
                <w:color w:val="000000" w:themeColor="text1"/>
              </w:rPr>
              <w:t>.</w:t>
            </w:r>
            <w:r w:rsidRPr="005933AD">
              <w:rPr>
                <w:rFonts w:ascii="Garamond" w:hAnsi="Garamond"/>
                <w:color w:val="000000" w:themeColor="text1"/>
              </w:rPr>
              <w:t xml:space="preserve"> Reduktimi i informalitetit me përmirësimin e vetëdeklarimit dhe rritja e forcës së zbulimit të kontrolleve</w:t>
            </w:r>
          </w:p>
          <w:p w14:paraId="51F2384F" w14:textId="3BB26F6D" w:rsidR="004C2C30" w:rsidRPr="005933AD" w:rsidRDefault="004C2C30" w:rsidP="001B6F62">
            <w:pPr>
              <w:tabs>
                <w:tab w:val="left" w:pos="406"/>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eastAsia="Times New Roman" w:hAnsi="Garamond" w:cstheme="minorHAnsi"/>
                <w:color w:val="000000" w:themeColor="text1"/>
              </w:rPr>
            </w:pPr>
            <w:proofErr w:type="spellStart"/>
            <w:r w:rsidRPr="005933AD">
              <w:rPr>
                <w:rFonts w:ascii="Garamond" w:hAnsi="Garamond"/>
                <w:color w:val="000000" w:themeColor="text1"/>
              </w:rPr>
              <w:t>IX</w:t>
            </w:r>
            <w:proofErr w:type="spellEnd"/>
            <w:r w:rsidR="005933AD">
              <w:rPr>
                <w:rFonts w:ascii="Garamond" w:hAnsi="Garamond"/>
                <w:color w:val="000000" w:themeColor="text1"/>
              </w:rPr>
              <w:t xml:space="preserve">. </w:t>
            </w:r>
            <w:r w:rsidRPr="005933AD">
              <w:rPr>
                <w:rFonts w:ascii="Garamond" w:hAnsi="Garamond"/>
                <w:color w:val="000000" w:themeColor="text1"/>
              </w:rPr>
              <w:t xml:space="preserve">Kadastra fiskale plotësisht funksionale </w:t>
            </w:r>
          </w:p>
          <w:p w14:paraId="5466FE59" w14:textId="541E35E5" w:rsidR="004C2C30" w:rsidRPr="005933AD" w:rsidRDefault="004C2C30" w:rsidP="005933AD">
            <w:pPr>
              <w:tabs>
                <w:tab w:val="left" w:pos="406"/>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r w:rsidRPr="005933AD">
              <w:rPr>
                <w:rFonts w:ascii="Garamond" w:hAnsi="Garamond"/>
                <w:color w:val="000000" w:themeColor="text1"/>
              </w:rPr>
              <w:lastRenderedPageBreak/>
              <w:t>X</w:t>
            </w:r>
            <w:r w:rsidR="005933AD">
              <w:rPr>
                <w:rFonts w:ascii="Garamond" w:hAnsi="Garamond"/>
                <w:color w:val="000000" w:themeColor="text1"/>
              </w:rPr>
              <w:t xml:space="preserve">. </w:t>
            </w:r>
            <w:r w:rsidRPr="005933AD">
              <w:rPr>
                <w:rFonts w:ascii="Garamond" w:hAnsi="Garamond"/>
                <w:color w:val="000000" w:themeColor="text1"/>
              </w:rPr>
              <w:t xml:space="preserve">Rriten të ardhurat doganore </w:t>
            </w:r>
          </w:p>
        </w:tc>
      </w:tr>
      <w:tr w:rsidR="004C2C30" w:rsidRPr="005933AD" w14:paraId="0C7CA97D" w14:textId="77777777" w:rsidTr="000E1051">
        <w:trPr>
          <w:trHeight w:val="371"/>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2795E219" w14:textId="77777777" w:rsidR="004C2C30" w:rsidRPr="005933AD" w:rsidRDefault="004C2C30" w:rsidP="001B6F62">
            <w:pPr>
              <w:spacing w:after="0" w:line="240" w:lineRule="auto"/>
              <w:rPr>
                <w:rFonts w:ascii="Garamond" w:hAnsi="Garamond" w:cstheme="minorHAnsi"/>
                <w:color w:val="000000" w:themeColor="text1"/>
              </w:rPr>
            </w:pPr>
            <w:r w:rsidRPr="005933AD">
              <w:rPr>
                <w:rFonts w:ascii="Garamond" w:hAnsi="Garamond" w:cstheme="minorHAnsi"/>
                <w:color w:val="000000" w:themeColor="text1"/>
              </w:rPr>
              <w:t>3.2 Kadastra fiskale e pronave</w:t>
            </w:r>
          </w:p>
        </w:tc>
        <w:tc>
          <w:tcPr>
            <w:tcW w:w="1847" w:type="dxa"/>
          </w:tcPr>
          <w:p w14:paraId="3C0F9AB8" w14:textId="77777777" w:rsidR="004C2C30" w:rsidRPr="005933AD" w:rsidRDefault="004C2C30" w:rsidP="001B6F62">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b/>
                <w:color w:val="000000" w:themeColor="text1"/>
              </w:rPr>
            </w:pPr>
            <w:proofErr w:type="spellStart"/>
            <w:r w:rsidRPr="005933AD">
              <w:rPr>
                <w:rFonts w:ascii="Garamond" w:hAnsi="Garamond"/>
                <w:b/>
                <w:color w:val="000000" w:themeColor="text1"/>
              </w:rPr>
              <w:t>DPTP</w:t>
            </w:r>
            <w:proofErr w:type="spellEnd"/>
            <w:r w:rsidRPr="005933AD">
              <w:rPr>
                <w:rFonts w:ascii="Garamond" w:hAnsi="Garamond"/>
                <w:b/>
                <w:color w:val="000000" w:themeColor="text1"/>
              </w:rPr>
              <w:t xml:space="preserve"> </w:t>
            </w:r>
          </w:p>
        </w:tc>
        <w:tc>
          <w:tcPr>
            <w:tcW w:w="3694" w:type="dxa"/>
            <w:vMerge/>
            <w:tcBorders>
              <w:left w:val="single" w:sz="8" w:space="0" w:color="4BACC6"/>
              <w:bottom w:val="single" w:sz="8" w:space="0" w:color="4BACC6"/>
              <w:right w:val="single" w:sz="8" w:space="0" w:color="4BACC6"/>
            </w:tcBorders>
            <w:shd w:val="clear" w:color="auto" w:fill="FFFF99"/>
          </w:tcPr>
          <w:p w14:paraId="3DAF632E" w14:textId="77777777" w:rsidR="004C2C30" w:rsidRPr="005933AD" w:rsidRDefault="004C2C30" w:rsidP="001B6F62">
            <w:pPr>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000000" w:themeColor="text1"/>
              </w:rPr>
            </w:pPr>
          </w:p>
        </w:tc>
      </w:tr>
      <w:tr w:rsidR="004C2C30" w:rsidRPr="005933AD" w14:paraId="0428CF68" w14:textId="77777777" w:rsidTr="000E1051">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257EE8B8" w14:textId="77777777" w:rsidR="004C2C30" w:rsidRPr="005933AD" w:rsidRDefault="004C2C30" w:rsidP="001B6F62">
            <w:pPr>
              <w:spacing w:after="0" w:line="240" w:lineRule="auto"/>
              <w:rPr>
                <w:rFonts w:ascii="Garamond" w:hAnsi="Garamond" w:cstheme="minorHAnsi"/>
                <w:color w:val="000000" w:themeColor="text1"/>
              </w:rPr>
            </w:pPr>
            <w:r w:rsidRPr="005933AD">
              <w:rPr>
                <w:rFonts w:ascii="Garamond" w:hAnsi="Garamond" w:cstheme="minorHAnsi"/>
                <w:color w:val="000000" w:themeColor="text1"/>
              </w:rPr>
              <w:t>3.3 Menaxhimi doganor</w:t>
            </w:r>
          </w:p>
        </w:tc>
        <w:tc>
          <w:tcPr>
            <w:tcW w:w="1847" w:type="dxa"/>
          </w:tcPr>
          <w:p w14:paraId="10B29930" w14:textId="77777777" w:rsidR="004C2C30" w:rsidRPr="005933AD" w:rsidRDefault="004C2C30" w:rsidP="001B6F62">
            <w:pPr>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roofErr w:type="spellStart"/>
            <w:r w:rsidRPr="005933AD">
              <w:rPr>
                <w:rFonts w:ascii="Garamond" w:hAnsi="Garamond"/>
                <w:b/>
                <w:color w:val="000000" w:themeColor="text1"/>
              </w:rPr>
              <w:t>DPD</w:t>
            </w:r>
            <w:proofErr w:type="spellEnd"/>
          </w:p>
        </w:tc>
        <w:tc>
          <w:tcPr>
            <w:tcW w:w="3694" w:type="dxa"/>
            <w:vMerge/>
            <w:tcBorders>
              <w:left w:val="single" w:sz="8" w:space="0" w:color="4BACC6"/>
            </w:tcBorders>
            <w:shd w:val="clear" w:color="auto" w:fill="FFFF99"/>
          </w:tcPr>
          <w:p w14:paraId="2EAB7EB6" w14:textId="77777777" w:rsidR="004C2C30" w:rsidRPr="005933AD" w:rsidRDefault="004C2C30" w:rsidP="001B6F62">
            <w:pPr>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
        </w:tc>
      </w:tr>
    </w:tbl>
    <w:p w14:paraId="2CA9809B" w14:textId="59EA80D5"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27" w:name="_Toc22732848"/>
      <w:r>
        <w:rPr>
          <w:rFonts w:ascii="Garamond" w:hAnsi="Garamond"/>
          <w:color w:val="000000" w:themeColor="text1"/>
          <w:sz w:val="24"/>
          <w:szCs w:val="24"/>
        </w:rPr>
        <w:t>Komponenti 3.1</w:t>
      </w:r>
      <w:r w:rsidR="004C2C30" w:rsidRPr="007253BE">
        <w:rPr>
          <w:rFonts w:ascii="Garamond" w:hAnsi="Garamond"/>
          <w:color w:val="000000" w:themeColor="text1"/>
          <w:sz w:val="24"/>
          <w:szCs w:val="24"/>
        </w:rPr>
        <w:t xml:space="preserve"> Administrimi tatimor</w:t>
      </w:r>
      <w:bookmarkEnd w:id="27"/>
      <w:r w:rsidR="004C2C30" w:rsidRPr="007253BE">
        <w:rPr>
          <w:rFonts w:ascii="Garamond" w:hAnsi="Garamond"/>
          <w:color w:val="000000" w:themeColor="text1"/>
          <w:sz w:val="24"/>
          <w:szCs w:val="24"/>
        </w:rPr>
        <w:t xml:space="preserve"> </w:t>
      </w:r>
    </w:p>
    <w:p w14:paraId="7DB77A25"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02D5D45B"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Menaxhimi efektiv, efikas dhe transparent i të ardhurave tatimore; rritja e efikasitetit në mbledhjen e detyrimeve tatimore, përfshirë taksën mbi pronën.</w:t>
      </w:r>
    </w:p>
    <w:p w14:paraId="604064B9"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2164F9DC" w14:textId="3C344B0F"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Fokusi për të ardhmen do të mbetet i pandryshueshëm: të menaxhohen në mënyrë efektive, efikase dhe transparente të ardhurat tatimore. Krahas kësaj, </w:t>
      </w:r>
      <w:proofErr w:type="spellStart"/>
      <w:r w:rsidRPr="007253BE">
        <w:rPr>
          <w:rFonts w:ascii="Garamond" w:hAnsi="Garamond"/>
          <w:color w:val="000000" w:themeColor="text1"/>
          <w:sz w:val="24"/>
          <w:szCs w:val="24"/>
          <w:lang w:eastAsia="en-US"/>
        </w:rPr>
        <w:t>QSH</w:t>
      </w:r>
      <w:proofErr w:type="spellEnd"/>
      <w:r w:rsidR="000E1051">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do të përpiqet të rrisë numrin e tatimpaguesve që përmbushin detyrimin ligjor për të paguar tatimet dhe do të rrisë normën e mbledhjes së taksës mbi pronën. </w:t>
      </w:r>
    </w:p>
    <w:p w14:paraId="39D21F93" w14:textId="0895C033"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Ka pasur shumë përmirës</w:t>
      </w:r>
      <w:r w:rsidR="00761928">
        <w:rPr>
          <w:rFonts w:ascii="Garamond" w:hAnsi="Garamond"/>
          <w:color w:val="000000" w:themeColor="text1"/>
          <w:sz w:val="24"/>
          <w:szCs w:val="24"/>
          <w:lang w:eastAsia="en-US"/>
        </w:rPr>
        <w:t>ime në menaxhimin përputhshmëri-</w:t>
      </w:r>
      <w:r w:rsidRPr="007253BE">
        <w:rPr>
          <w:rFonts w:ascii="Garamond" w:hAnsi="Garamond"/>
          <w:color w:val="000000" w:themeColor="text1"/>
          <w:sz w:val="24"/>
          <w:szCs w:val="24"/>
          <w:lang w:eastAsia="en-US"/>
        </w:rPr>
        <w:t xml:space="preserve">risk, në sistemet e teknologjisë së informacionit, strukturat organizative dhe transparencën për tatimpaguesit, nëpërmjet fushatave të ndërgjegjësimit, faqeve të internetit më të thjeshta për përdoruesit dhe qendrave telefonike. Sidoqoftë, mbetën ende hendeqe në zhvillim që duhen trajtuar, të renditura si më poshtë: </w:t>
      </w:r>
    </w:p>
    <w:p w14:paraId="4D121C26" w14:textId="70F80496" w:rsidR="004C2C30" w:rsidRPr="007253BE" w:rsidRDefault="001B6F62" w:rsidP="001B6F62">
      <w:pPr>
        <w:pStyle w:val="TEKSTI"/>
        <w:rPr>
          <w:b/>
        </w:rPr>
      </w:pPr>
      <w:r w:rsidRPr="007253BE">
        <w:t>-</w:t>
      </w:r>
      <w:r w:rsidR="00725EAF" w:rsidRPr="007253BE">
        <w:t xml:space="preserve"> </w:t>
      </w:r>
      <w:r w:rsidR="00A61B38" w:rsidRPr="007253BE">
        <w:t>s</w:t>
      </w:r>
      <w:r w:rsidR="004C2C30" w:rsidRPr="007253BE">
        <w:t xml:space="preserve">istemi tatimor është prekur nga ndryshimet e shpeshta </w:t>
      </w:r>
      <w:proofErr w:type="spellStart"/>
      <w:r w:rsidR="004C2C30" w:rsidRPr="007253BE">
        <w:rPr>
          <w:i/>
          <w:iCs/>
        </w:rPr>
        <w:t>ad</w:t>
      </w:r>
      <w:proofErr w:type="spellEnd"/>
      <w:r w:rsidR="004C2C30" w:rsidRPr="007253BE">
        <w:rPr>
          <w:i/>
          <w:iCs/>
        </w:rPr>
        <w:t xml:space="preserve"> </w:t>
      </w:r>
      <w:proofErr w:type="spellStart"/>
      <w:r w:rsidR="004C2C30" w:rsidRPr="007253BE">
        <w:rPr>
          <w:i/>
          <w:iCs/>
        </w:rPr>
        <w:t>hoc</w:t>
      </w:r>
      <w:proofErr w:type="spellEnd"/>
      <w:r w:rsidR="004C2C30" w:rsidRPr="007253BE">
        <w:t xml:space="preserve"> të politikave, të cilat mund të kenë minuar integritetin e sistemit tatimor, dobësuar bazën tatimore dhe vështirësuar mbledhjen e të ardhurave; </w:t>
      </w:r>
    </w:p>
    <w:p w14:paraId="4ACEBE2A" w14:textId="77992BDF" w:rsidR="004C2C30" w:rsidRPr="007253BE" w:rsidRDefault="001B6F62" w:rsidP="001B6F62">
      <w:pPr>
        <w:pStyle w:val="TEKSTI"/>
        <w:rPr>
          <w:b/>
        </w:rPr>
      </w:pPr>
      <w:r w:rsidRPr="007253BE">
        <w:t>-</w:t>
      </w:r>
      <w:r w:rsidR="00725EAF" w:rsidRPr="007253BE">
        <w:t xml:space="preserve"> </w:t>
      </w:r>
      <w:r w:rsidR="00A61B38" w:rsidRPr="007253BE">
        <w:t>k</w:t>
      </w:r>
      <w:r w:rsidR="004C2C30" w:rsidRPr="007253BE">
        <w:t xml:space="preserve">a pasur vonesa të konsiderueshme në rimbursimin e TVSH-së, dhe janë akumuluar detyrimeve të prapambetura tatimore; </w:t>
      </w:r>
    </w:p>
    <w:p w14:paraId="78621B5C" w14:textId="02ADF873" w:rsidR="004C2C30" w:rsidRPr="007253BE" w:rsidRDefault="001B6F62" w:rsidP="001B6F62">
      <w:pPr>
        <w:pStyle w:val="TEKSTI"/>
      </w:pPr>
      <w:r w:rsidRPr="007253BE">
        <w:t>-</w:t>
      </w:r>
      <w:r w:rsidR="00725EAF" w:rsidRPr="007253BE">
        <w:t xml:space="preserve"> </w:t>
      </w:r>
      <w:r w:rsidR="00A61B38" w:rsidRPr="007253BE">
        <w:t>z</w:t>
      </w:r>
      <w:r w:rsidR="004C2C30" w:rsidRPr="007253BE">
        <w:t xml:space="preserve">batimi i metodologjisë bashkëkohore të menaxhimit të riskut të përmbushjes ka marrë shumë kohë dhe nuk është bërë ende efektive; kërkohet rritje e përpjekjeve për zbatim; </w:t>
      </w:r>
    </w:p>
    <w:p w14:paraId="66C08AE9" w14:textId="05A20B4F" w:rsidR="004C2C30" w:rsidRPr="007253BE" w:rsidRDefault="001B6F62" w:rsidP="001B6F62">
      <w:pPr>
        <w:pStyle w:val="TEKSTI"/>
        <w:rPr>
          <w:b/>
        </w:rPr>
      </w:pPr>
      <w:r w:rsidRPr="007253BE">
        <w:t>-</w:t>
      </w:r>
      <w:r w:rsidR="00725EAF" w:rsidRPr="007253BE">
        <w:t xml:space="preserve"> </w:t>
      </w:r>
      <w:r w:rsidR="00A61B38" w:rsidRPr="007253BE">
        <w:t>r</w:t>
      </w:r>
      <w:r w:rsidR="004C2C30" w:rsidRPr="007253BE">
        <w:t>oli i Drejtorisë së Përgjithshme të Tatimeve (</w:t>
      </w:r>
      <w:proofErr w:type="spellStart"/>
      <w:r w:rsidR="004C2C30" w:rsidRPr="007253BE">
        <w:t>DPT</w:t>
      </w:r>
      <w:proofErr w:type="spellEnd"/>
      <w:r w:rsidR="004C2C30" w:rsidRPr="007253BE">
        <w:t>) duhet të forcohet më tej në mbledhjen e borxhit tatimor</w:t>
      </w:r>
      <w:r w:rsidR="00A61B38">
        <w:t>;</w:t>
      </w:r>
      <w:r w:rsidR="004C2C30" w:rsidRPr="007253BE">
        <w:t xml:space="preserve"> dhe</w:t>
      </w:r>
    </w:p>
    <w:p w14:paraId="039DFB78" w14:textId="66AE3517" w:rsidR="004C2C30" w:rsidRPr="007253BE" w:rsidRDefault="001B6F62" w:rsidP="001B6F62">
      <w:pPr>
        <w:pStyle w:val="TEKSTI"/>
        <w:rPr>
          <w:b/>
        </w:rPr>
      </w:pPr>
      <w:r w:rsidRPr="007253BE">
        <w:t>-</w:t>
      </w:r>
      <w:r w:rsidR="00725EAF" w:rsidRPr="007253BE">
        <w:t xml:space="preserve"> </w:t>
      </w:r>
      <w:r w:rsidR="00A61B38" w:rsidRPr="007253BE">
        <w:t>r</w:t>
      </w:r>
      <w:r w:rsidR="004C2C30" w:rsidRPr="007253BE">
        <w:t xml:space="preserve">egjistri i </w:t>
      </w:r>
      <w:r w:rsidR="00A61B38" w:rsidRPr="007253BE">
        <w:t xml:space="preserve">tatimpaguesve </w:t>
      </w:r>
      <w:r w:rsidR="004C2C30" w:rsidRPr="007253BE">
        <w:t xml:space="preserve">ka nevojë të saktësohet dhe të plotësohet. </w:t>
      </w:r>
    </w:p>
    <w:p w14:paraId="5EC4D082"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3F7FE19F" w14:textId="24F968C4"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Prandaj, MFE-ja dhe </w:t>
      </w:r>
      <w:proofErr w:type="spellStart"/>
      <w:r w:rsidRPr="007253BE">
        <w:rPr>
          <w:rFonts w:ascii="Garamond" w:hAnsi="Garamond"/>
          <w:color w:val="000000" w:themeColor="text1"/>
          <w:sz w:val="24"/>
          <w:szCs w:val="24"/>
          <w:lang w:eastAsia="en-US"/>
        </w:rPr>
        <w:t>DPT</w:t>
      </w:r>
      <w:proofErr w:type="spellEnd"/>
      <w:r w:rsidR="00A61B38">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do të vazhdojnë të trajtojnë mangësitë që të forcohet më shumë funksioni për mbledhjen e të ardhurave, në administratën tatimore. </w:t>
      </w:r>
    </w:p>
    <w:p w14:paraId="27FF54CC" w14:textId="5BE1683C"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874032">
        <w:rPr>
          <w:b/>
          <w:lang w:eastAsia="nl-NL"/>
        </w:rPr>
        <w:t>Produkti 3.1.1</w:t>
      </w:r>
      <w:r w:rsidR="004C2C30" w:rsidRPr="007253BE">
        <w:rPr>
          <w:b/>
          <w:lang w:eastAsia="nl-NL"/>
        </w:rPr>
        <w:t xml:space="preserve"> Miratimi i një </w:t>
      </w:r>
      <w:r w:rsidR="00A61B38" w:rsidRPr="007253BE">
        <w:rPr>
          <w:b/>
          <w:lang w:eastAsia="nl-NL"/>
        </w:rPr>
        <w:t>strategji</w:t>
      </w:r>
      <w:r w:rsidR="00A61B38">
        <w:rPr>
          <w:b/>
          <w:lang w:eastAsia="nl-NL"/>
        </w:rPr>
        <w:t>e</w:t>
      </w:r>
      <w:r w:rsidR="00A61B38" w:rsidRPr="007253BE">
        <w:rPr>
          <w:b/>
          <w:lang w:eastAsia="nl-NL"/>
        </w:rPr>
        <w:t xml:space="preserve"> </w:t>
      </w:r>
      <w:r w:rsidR="004C2C30" w:rsidRPr="007253BE">
        <w:rPr>
          <w:b/>
          <w:lang w:eastAsia="nl-NL"/>
        </w:rPr>
        <w:t>gjithëpërfshirëse afatmes</w:t>
      </w:r>
      <w:r w:rsidR="00A61B38">
        <w:rPr>
          <w:b/>
          <w:lang w:eastAsia="nl-NL"/>
        </w:rPr>
        <w:t>me për mbledhjen e të ardhurave</w:t>
      </w:r>
    </w:p>
    <w:p w14:paraId="0964ED41" w14:textId="582DE5F3"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874032">
        <w:rPr>
          <w:b/>
          <w:lang w:eastAsia="nl-NL"/>
        </w:rPr>
        <w:t>Produkti 3.1.2</w:t>
      </w:r>
      <w:r w:rsidR="004C2C30" w:rsidRPr="007253BE">
        <w:rPr>
          <w:b/>
          <w:lang w:eastAsia="nl-NL"/>
        </w:rPr>
        <w:t xml:space="preserve"> Krijimi i një procedure të automatizuar bazuar në risk për mena</w:t>
      </w:r>
      <w:r w:rsidR="00A61B38">
        <w:rPr>
          <w:b/>
          <w:lang w:eastAsia="nl-NL"/>
        </w:rPr>
        <w:t>xhimin e rimbursimit të TVSH-së</w:t>
      </w:r>
      <w:r w:rsidR="004C2C30" w:rsidRPr="007253BE">
        <w:rPr>
          <w:b/>
          <w:lang w:eastAsia="nl-NL"/>
        </w:rPr>
        <w:t xml:space="preserve"> </w:t>
      </w:r>
    </w:p>
    <w:p w14:paraId="7FEE939A" w14:textId="312446D9"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874032">
        <w:rPr>
          <w:b/>
          <w:lang w:eastAsia="nl-NL"/>
        </w:rPr>
        <w:t>Produkti 3.1.3</w:t>
      </w:r>
      <w:r w:rsidR="004C2C30" w:rsidRPr="007253BE">
        <w:rPr>
          <w:b/>
          <w:lang w:eastAsia="nl-NL"/>
        </w:rPr>
        <w:t xml:space="preserve"> Kryerja e automatizimit të plotë të proceseve</w:t>
      </w:r>
      <w:r w:rsidR="00A61B38">
        <w:rPr>
          <w:b/>
          <w:lang w:eastAsia="nl-NL"/>
        </w:rPr>
        <w:t xml:space="preserve"> kyçe të administratës tatimore</w:t>
      </w:r>
    </w:p>
    <w:p w14:paraId="7EA17599" w14:textId="49B21D53"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874032">
        <w:rPr>
          <w:b/>
          <w:lang w:eastAsia="nl-NL"/>
        </w:rPr>
        <w:t>Produkti 3.1.4</w:t>
      </w:r>
      <w:r w:rsidR="004C2C30" w:rsidRPr="007253BE">
        <w:rPr>
          <w:b/>
          <w:lang w:eastAsia="nl-NL"/>
        </w:rPr>
        <w:t xml:space="preserve"> Plotësimi i </w:t>
      </w:r>
      <w:r w:rsidR="00A61B38" w:rsidRPr="007253BE">
        <w:rPr>
          <w:b/>
          <w:lang w:eastAsia="nl-NL"/>
        </w:rPr>
        <w:t xml:space="preserve">menaxhimit të riskut të përmbushjes </w:t>
      </w:r>
      <w:r w:rsidR="004C2C30" w:rsidRPr="007253BE">
        <w:rPr>
          <w:b/>
          <w:lang w:eastAsia="nl-NL"/>
        </w:rPr>
        <w:t>(përqendrimi do të jetë në segmentet e tatimpaguesve me risk të lartë përmbushjeje</w:t>
      </w:r>
      <w:r w:rsidR="00A61B38">
        <w:rPr>
          <w:b/>
          <w:lang w:eastAsia="nl-NL"/>
        </w:rPr>
        <w:t>,</w:t>
      </w:r>
      <w:r w:rsidR="004C2C30" w:rsidRPr="007253BE">
        <w:rPr>
          <w:b/>
          <w:lang w:eastAsia="nl-NL"/>
        </w:rPr>
        <w:t xml:space="preserve"> për sa </w:t>
      </w:r>
      <w:r w:rsidR="00A61B38">
        <w:rPr>
          <w:b/>
          <w:lang w:eastAsia="nl-NL"/>
        </w:rPr>
        <w:t>u përket të ardhurave tatimore)</w:t>
      </w:r>
    </w:p>
    <w:p w14:paraId="13297C20" w14:textId="49E7A063"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874032">
        <w:rPr>
          <w:b/>
          <w:lang w:eastAsia="nl-NL"/>
        </w:rPr>
        <w:t>Produkti 3.1.5</w:t>
      </w:r>
      <w:r w:rsidR="004C2C30" w:rsidRPr="007253BE">
        <w:rPr>
          <w:b/>
          <w:lang w:eastAsia="nl-NL"/>
        </w:rPr>
        <w:t xml:space="preserve"> Plotësimi dhe saktësim</w:t>
      </w:r>
      <w:r w:rsidR="00A61B38">
        <w:rPr>
          <w:b/>
          <w:lang w:eastAsia="nl-NL"/>
        </w:rPr>
        <w:t>i i regjistrit të tatimpaguesve</w:t>
      </w:r>
    </w:p>
    <w:p w14:paraId="398B8FBF" w14:textId="769E759C"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4C2C30" w:rsidRPr="007253BE">
        <w:rPr>
          <w:b/>
          <w:lang w:eastAsia="nl-NL"/>
        </w:rPr>
        <w:t>Produkti 3.</w:t>
      </w:r>
      <w:r w:rsidR="00874032">
        <w:rPr>
          <w:b/>
          <w:lang w:eastAsia="nl-NL"/>
        </w:rPr>
        <w:t>1.6</w:t>
      </w:r>
      <w:r w:rsidR="00A61B38">
        <w:rPr>
          <w:b/>
          <w:lang w:eastAsia="nl-NL"/>
        </w:rPr>
        <w:t xml:space="preserve"> Reduktimi i informalitetit</w:t>
      </w:r>
    </w:p>
    <w:p w14:paraId="3A166E1A" w14:textId="47985E50" w:rsidR="004C2C30" w:rsidRPr="007253BE" w:rsidRDefault="001B6F62" w:rsidP="001B6F62">
      <w:pPr>
        <w:pStyle w:val="TEKSTI"/>
        <w:rPr>
          <w:b/>
          <w:lang w:eastAsia="nl-NL"/>
        </w:rPr>
      </w:pPr>
      <w:r w:rsidRPr="007253BE">
        <w:rPr>
          <w:b/>
          <w:lang w:eastAsia="nl-NL"/>
        </w:rPr>
        <w:t>-</w:t>
      </w:r>
      <w:r w:rsidR="00725EAF" w:rsidRPr="007253BE">
        <w:rPr>
          <w:b/>
          <w:lang w:eastAsia="nl-NL"/>
        </w:rPr>
        <w:t xml:space="preserve"> </w:t>
      </w:r>
      <w:r w:rsidR="00874032">
        <w:rPr>
          <w:b/>
          <w:lang w:eastAsia="nl-NL"/>
        </w:rPr>
        <w:t>Produkti 3.1.7</w:t>
      </w:r>
      <w:r w:rsidR="004C2C30" w:rsidRPr="007253BE">
        <w:rPr>
          <w:b/>
          <w:lang w:eastAsia="nl-NL"/>
        </w:rPr>
        <w:t xml:space="preserve"> Përmirësimi </w:t>
      </w:r>
      <w:r w:rsidR="00A61B38">
        <w:rPr>
          <w:b/>
          <w:lang w:eastAsia="nl-NL"/>
        </w:rPr>
        <w:t>i menaxhimit të borxhit tatimor</w:t>
      </w:r>
    </w:p>
    <w:p w14:paraId="098A9B83" w14:textId="771571B4"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28" w:name="_Toc22732849"/>
      <w:r>
        <w:rPr>
          <w:rFonts w:ascii="Garamond" w:hAnsi="Garamond"/>
          <w:color w:val="000000" w:themeColor="text1"/>
          <w:sz w:val="24"/>
          <w:szCs w:val="24"/>
        </w:rPr>
        <w:t>Komponenti 3.2</w:t>
      </w:r>
      <w:r w:rsidR="004C2C30" w:rsidRPr="007253BE">
        <w:rPr>
          <w:rFonts w:ascii="Garamond" w:hAnsi="Garamond"/>
          <w:color w:val="000000" w:themeColor="text1"/>
          <w:sz w:val="24"/>
          <w:szCs w:val="24"/>
        </w:rPr>
        <w:t xml:space="preserve"> Kadastra fiskale e pronave</w:t>
      </w:r>
      <w:bookmarkEnd w:id="28"/>
    </w:p>
    <w:p w14:paraId="257CAFAE"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3B6C7DCD" w14:textId="72B00086"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Krijimi i një kadastre fiskale efektive, ku të konsolidohen të gjitha të dhënat për pronat</w:t>
      </w:r>
      <w:r w:rsidR="003F50D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llogariten dhe mblidhen taksat mbi pronën. </w:t>
      </w:r>
    </w:p>
    <w:p w14:paraId="4C23084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7701475C" w14:textId="6511018C"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Për të krijuar bazën e informacionit për taksën e re mbi pronën, në muajin nëntor 2018 u krijua sistemi i kadastrës fiskale</w:t>
      </w:r>
      <w:r w:rsidR="003F50D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ku tashmë të gjitha bashkitë kanë akses. Janë në proces zhvillimet e tjera për të përditësuar sistemin informatik. Është hartuar dhe konsultuar me partnerët e jashtëm kuadri ligjor për taksën e pron</w:t>
      </w:r>
      <w:r w:rsidRPr="007253BE">
        <w:rPr>
          <w:rFonts w:ascii="Garamond" w:hAnsi="Garamond"/>
          <w:color w:val="000000" w:themeColor="text1"/>
          <w:sz w:val="24"/>
          <w:szCs w:val="24"/>
          <w:lang w:eastAsia="ja-JP"/>
        </w:rPr>
        <w:t>ës</w:t>
      </w:r>
      <w:r w:rsidRPr="007253BE">
        <w:rPr>
          <w:rFonts w:ascii="Garamond" w:hAnsi="Garamond"/>
          <w:color w:val="000000" w:themeColor="text1"/>
          <w:sz w:val="24"/>
          <w:szCs w:val="24"/>
          <w:lang w:eastAsia="en-US"/>
        </w:rPr>
        <w:t xml:space="preserve"> bazuar te çmimi i referencës, ndërkohë që është planifikuar të hartohet ligji i bazuar tërësisht te vlera e tregut. Drejtoria e Përgjithshme e Taks</w:t>
      </w:r>
      <w:r w:rsidR="00935E29">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s së Pasurisë po bashkëpunon me administratën tatimore të Suedisë, Kosovës dhe të Shqipërisë për të ngritur sistemin e kadastrës fiskale. </w:t>
      </w:r>
    </w:p>
    <w:p w14:paraId="071B7DC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lastRenderedPageBreak/>
        <w:t>Produktet</w:t>
      </w:r>
    </w:p>
    <w:p w14:paraId="44B4D764" w14:textId="07301198" w:rsidR="004C2C30" w:rsidRPr="007253BE" w:rsidRDefault="001B6F62" w:rsidP="001B6F62">
      <w:pPr>
        <w:pStyle w:val="TEKSTI"/>
        <w:rPr>
          <w:b/>
        </w:rPr>
      </w:pPr>
      <w:r w:rsidRPr="007253BE">
        <w:t>-</w:t>
      </w:r>
      <w:r w:rsidR="00725EAF" w:rsidRPr="007253BE">
        <w:t xml:space="preserve"> </w:t>
      </w:r>
      <w:r w:rsidR="00874032">
        <w:rPr>
          <w:b/>
        </w:rPr>
        <w:t>Produkti 3.2.1</w:t>
      </w:r>
      <w:r w:rsidR="004C2C30" w:rsidRPr="007253BE">
        <w:rPr>
          <w:b/>
        </w:rPr>
        <w:t xml:space="preserve"> Futja në fuqi e taksës mbi pronën</w:t>
      </w:r>
      <w:r w:rsidR="003F50D0">
        <w:rPr>
          <w:b/>
        </w:rPr>
        <w:t>,</w:t>
      </w:r>
      <w:r w:rsidR="004C2C30" w:rsidRPr="007253BE">
        <w:rPr>
          <w:b/>
        </w:rPr>
        <w:t xml:space="preserve"> sipas vlerës së zonës m</w:t>
      </w:r>
      <w:r w:rsidR="003F50D0">
        <w:rPr>
          <w:b/>
        </w:rPr>
        <w:t>bi ndërtesat dhe mbledhja e saj</w:t>
      </w:r>
    </w:p>
    <w:p w14:paraId="68B7F596" w14:textId="09ADDDA5" w:rsidR="004C2C30" w:rsidRPr="007253BE" w:rsidRDefault="001B6F62" w:rsidP="001B6F62">
      <w:pPr>
        <w:pStyle w:val="TEKSTI"/>
        <w:rPr>
          <w:b/>
        </w:rPr>
      </w:pPr>
      <w:r w:rsidRPr="007253BE">
        <w:rPr>
          <w:b/>
        </w:rPr>
        <w:t>-</w:t>
      </w:r>
      <w:r w:rsidR="00725EAF" w:rsidRPr="007253BE">
        <w:rPr>
          <w:b/>
        </w:rPr>
        <w:t xml:space="preserve"> </w:t>
      </w:r>
      <w:r w:rsidR="00874032">
        <w:rPr>
          <w:b/>
        </w:rPr>
        <w:t>Produkti 3.2.2</w:t>
      </w:r>
      <w:r w:rsidR="004C2C30" w:rsidRPr="007253BE">
        <w:rPr>
          <w:b/>
        </w:rPr>
        <w:t xml:space="preserve"> Zbatimi i</w:t>
      </w:r>
      <w:r w:rsidR="003F50D0">
        <w:rPr>
          <w:b/>
        </w:rPr>
        <w:t xml:space="preserve"> kadastrës fiskale nga bashkitë</w:t>
      </w:r>
    </w:p>
    <w:p w14:paraId="745568A9" w14:textId="5DB7623E" w:rsidR="004C2C30" w:rsidRPr="007253BE" w:rsidRDefault="00874032" w:rsidP="001B6F62">
      <w:pPr>
        <w:pStyle w:val="TEKSTI"/>
        <w:rPr>
          <w:b/>
        </w:rPr>
      </w:pPr>
      <w:bookmarkStart w:id="29" w:name="_Toc22732850"/>
      <w:r>
        <w:rPr>
          <w:b/>
        </w:rPr>
        <w:t>Komponenti 3.3</w:t>
      </w:r>
      <w:r w:rsidR="004C2C30" w:rsidRPr="007253BE">
        <w:rPr>
          <w:b/>
        </w:rPr>
        <w:t xml:space="preserve"> Menaxhimi doganor</w:t>
      </w:r>
      <w:bookmarkEnd w:id="29"/>
    </w:p>
    <w:p w14:paraId="0B9D0E30"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23360568" w14:textId="1A4B1886"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Mbrojtja e interesave financiar</w:t>
      </w:r>
      <w:r w:rsidR="003F50D0">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dhe ekonomik</w:t>
      </w:r>
      <w:r w:rsidR="003F50D0">
        <w:rPr>
          <w:rFonts w:ascii="Garamond" w:hAnsi="Garamond"/>
          <w:color w:val="000000" w:themeColor="text1"/>
          <w:sz w:val="24"/>
          <w:szCs w:val="24"/>
          <w:lang w:eastAsia="en-US"/>
        </w:rPr>
        <w:t>ë</w:t>
      </w:r>
      <w:r w:rsidR="00A050E6">
        <w:rPr>
          <w:rFonts w:ascii="Garamond" w:hAnsi="Garamond"/>
          <w:color w:val="000000" w:themeColor="text1"/>
          <w:sz w:val="24"/>
          <w:szCs w:val="24"/>
          <w:lang w:eastAsia="en-US"/>
        </w:rPr>
        <w:t xml:space="preserve"> të Shqipërisë,</w:t>
      </w:r>
      <w:r w:rsidRPr="007253BE">
        <w:rPr>
          <w:rFonts w:ascii="Garamond" w:hAnsi="Garamond"/>
          <w:color w:val="000000" w:themeColor="text1"/>
          <w:sz w:val="24"/>
          <w:szCs w:val="24"/>
          <w:lang w:eastAsia="en-US"/>
        </w:rPr>
        <w:t xml:space="preserve"> kontributi në sigurinë dhe mbrojtjen e shoqërisë</w:t>
      </w:r>
      <w:r w:rsidR="00A050E6">
        <w:rPr>
          <w:rFonts w:ascii="Garamond" w:hAnsi="Garamond"/>
          <w:color w:val="000000" w:themeColor="text1"/>
          <w:sz w:val="24"/>
          <w:szCs w:val="24"/>
          <w:lang w:eastAsia="en-US"/>
        </w:rPr>
        <w:t>, lehtësimi i tregtisë</w:t>
      </w:r>
      <w:r w:rsidRPr="007253BE">
        <w:rPr>
          <w:rFonts w:ascii="Garamond" w:hAnsi="Garamond"/>
          <w:color w:val="000000" w:themeColor="text1"/>
          <w:sz w:val="24"/>
          <w:szCs w:val="24"/>
          <w:lang w:eastAsia="en-US"/>
        </w:rPr>
        <w:t xml:space="preserve"> dhe bashkëpunimi me të gjitha palët përkatëse të interesit në nivel kombëtar ose ndërkombëtar.</w:t>
      </w:r>
    </w:p>
    <w:p w14:paraId="6A7A2292"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6A8D394A" w14:textId="2CB863CF"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Në këtë fushë janë raportuar arritje të rëndësishme që prej vitit 2014, sidomos në përafrimin e kuadrit rregullator të </w:t>
      </w:r>
      <w:proofErr w:type="spellStart"/>
      <w:r w:rsidRPr="007253BE">
        <w:rPr>
          <w:rFonts w:ascii="Garamond" w:hAnsi="Garamond"/>
          <w:color w:val="000000" w:themeColor="text1"/>
          <w:sz w:val="24"/>
          <w:szCs w:val="24"/>
          <w:lang w:eastAsia="en-US"/>
        </w:rPr>
        <w:t>DPD</w:t>
      </w:r>
      <w:proofErr w:type="spellEnd"/>
      <w:r w:rsidRPr="007253BE">
        <w:rPr>
          <w:rFonts w:ascii="Garamond" w:hAnsi="Garamond"/>
          <w:color w:val="000000" w:themeColor="text1"/>
          <w:sz w:val="24"/>
          <w:szCs w:val="24"/>
          <w:lang w:eastAsia="en-US"/>
        </w:rPr>
        <w:t xml:space="preserve">-së me </w:t>
      </w:r>
      <w:proofErr w:type="spellStart"/>
      <w:r w:rsidRPr="007253BE">
        <w:rPr>
          <w:rFonts w:ascii="Garamond" w:hAnsi="Garamond"/>
          <w:i/>
          <w:iCs/>
          <w:color w:val="000000" w:themeColor="text1"/>
          <w:sz w:val="24"/>
          <w:szCs w:val="24"/>
          <w:lang w:eastAsia="en-US"/>
        </w:rPr>
        <w:t>acquis</w:t>
      </w:r>
      <w:proofErr w:type="spellEnd"/>
      <w:r w:rsidR="00A050E6">
        <w:rPr>
          <w:rFonts w:ascii="Garamond" w:hAnsi="Garamond"/>
          <w:color w:val="000000" w:themeColor="text1"/>
          <w:sz w:val="24"/>
          <w:szCs w:val="24"/>
          <w:lang w:eastAsia="en-US"/>
        </w:rPr>
        <w:t xml:space="preserve"> të</w:t>
      </w:r>
      <w:r w:rsidRPr="007253BE">
        <w:rPr>
          <w:rFonts w:ascii="Garamond" w:hAnsi="Garamond"/>
          <w:color w:val="000000" w:themeColor="text1"/>
          <w:sz w:val="24"/>
          <w:szCs w:val="24"/>
          <w:lang w:eastAsia="en-US"/>
        </w:rPr>
        <w:t xml:space="preserve"> BE-së. Gjithashtu, është përmirësuar ofrimi i </w:t>
      </w:r>
      <w:r w:rsidR="00A17F80">
        <w:rPr>
          <w:rFonts w:ascii="Garamond" w:hAnsi="Garamond"/>
          <w:color w:val="000000" w:themeColor="text1"/>
          <w:sz w:val="24"/>
          <w:szCs w:val="24"/>
          <w:lang w:eastAsia="en-US"/>
        </w:rPr>
        <w:t xml:space="preserve">shërbimit ndaj klientit falë </w:t>
      </w:r>
      <w:proofErr w:type="spellStart"/>
      <w:r w:rsidR="00A17F80">
        <w:rPr>
          <w:rFonts w:ascii="Garamond" w:hAnsi="Garamond"/>
          <w:color w:val="000000" w:themeColor="text1"/>
          <w:sz w:val="24"/>
          <w:szCs w:val="24"/>
          <w:lang w:eastAsia="en-US"/>
        </w:rPr>
        <w:t>ri</w:t>
      </w:r>
      <w:r w:rsidRPr="007253BE">
        <w:rPr>
          <w:rFonts w:ascii="Garamond" w:hAnsi="Garamond"/>
          <w:color w:val="000000" w:themeColor="text1"/>
          <w:sz w:val="24"/>
          <w:szCs w:val="24"/>
          <w:lang w:eastAsia="en-US"/>
        </w:rPr>
        <w:t>pro</w:t>
      </w:r>
      <w:r w:rsidR="00A17F80">
        <w:rPr>
          <w:rFonts w:ascii="Garamond" w:hAnsi="Garamond"/>
          <w:color w:val="000000" w:themeColor="text1"/>
          <w:sz w:val="24"/>
          <w:szCs w:val="24"/>
          <w:lang w:eastAsia="en-US"/>
        </w:rPr>
        <w:t>jektimit</w:t>
      </w:r>
      <w:proofErr w:type="spellEnd"/>
      <w:r w:rsidR="00A17F80">
        <w:rPr>
          <w:rFonts w:ascii="Garamond" w:hAnsi="Garamond"/>
          <w:color w:val="000000" w:themeColor="text1"/>
          <w:sz w:val="24"/>
          <w:szCs w:val="24"/>
          <w:lang w:eastAsia="en-US"/>
        </w:rPr>
        <w:t xml:space="preserve"> të shumë proceseve, si</w:t>
      </w:r>
      <w:r w:rsidRPr="007253BE">
        <w:rPr>
          <w:rFonts w:ascii="Garamond" w:hAnsi="Garamond"/>
          <w:color w:val="000000" w:themeColor="text1"/>
          <w:sz w:val="24"/>
          <w:szCs w:val="24"/>
          <w:lang w:eastAsia="en-US"/>
        </w:rPr>
        <w:t xml:space="preserve"> procedurat e thjeshtuara</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dhe futjes së menaxhimit doganor elektronik për të lehtësuar procesin e përmbushjes. </w:t>
      </w:r>
      <w:r w:rsidRPr="007253BE">
        <w:rPr>
          <w:rFonts w:ascii="Garamond" w:hAnsi="Garamond"/>
          <w:color w:val="000000" w:themeColor="text1"/>
          <w:sz w:val="24"/>
          <w:szCs w:val="24"/>
        </w:rPr>
        <w:t>Gjithashtu, në muajin maj 2019, në kuadër të marrëveshjes së</w:t>
      </w:r>
      <w:r w:rsidR="00A17F80" w:rsidRPr="007253BE">
        <w:rPr>
          <w:rFonts w:ascii="Garamond" w:hAnsi="Garamond"/>
          <w:color w:val="000000" w:themeColor="text1"/>
          <w:sz w:val="24"/>
          <w:szCs w:val="24"/>
        </w:rPr>
        <w:t xml:space="preserve"> projektit të binjakëzimit </w:t>
      </w:r>
      <w:r w:rsidRPr="007253BE">
        <w:rPr>
          <w:rFonts w:ascii="Garamond" w:hAnsi="Garamond"/>
          <w:color w:val="000000" w:themeColor="text1"/>
          <w:sz w:val="24"/>
          <w:szCs w:val="24"/>
        </w:rPr>
        <w:t xml:space="preserve">nën </w:t>
      </w:r>
      <w:proofErr w:type="spellStart"/>
      <w:r w:rsidRPr="007253BE">
        <w:rPr>
          <w:rFonts w:ascii="Garamond" w:hAnsi="Garamond"/>
          <w:color w:val="000000" w:themeColor="text1"/>
          <w:sz w:val="24"/>
          <w:szCs w:val="24"/>
        </w:rPr>
        <w:t>IPA</w:t>
      </w:r>
      <w:proofErr w:type="spellEnd"/>
      <w:r w:rsidRPr="007253BE">
        <w:rPr>
          <w:rFonts w:ascii="Garamond" w:hAnsi="Garamond"/>
          <w:color w:val="000000" w:themeColor="text1"/>
          <w:sz w:val="24"/>
          <w:szCs w:val="24"/>
        </w:rPr>
        <w:t xml:space="preserve"> 2013, u përfundua legjislacioni për zhvillimet e </w:t>
      </w:r>
      <w:proofErr w:type="spellStart"/>
      <w:r w:rsidRPr="007253BE">
        <w:rPr>
          <w:rFonts w:ascii="Garamond" w:hAnsi="Garamond"/>
          <w:color w:val="000000" w:themeColor="text1"/>
          <w:sz w:val="24"/>
          <w:szCs w:val="24"/>
        </w:rPr>
        <w:t>SR</w:t>
      </w:r>
      <w:r w:rsidR="00A17F80">
        <w:rPr>
          <w:rFonts w:ascii="Garamond" w:hAnsi="Garamond"/>
          <w:color w:val="000000" w:themeColor="text1"/>
          <w:sz w:val="24"/>
          <w:szCs w:val="24"/>
        </w:rPr>
        <w:t>TP</w:t>
      </w:r>
      <w:proofErr w:type="spellEnd"/>
      <w:r w:rsidR="00A17F80">
        <w:rPr>
          <w:rFonts w:ascii="Garamond" w:hAnsi="Garamond"/>
          <w:color w:val="000000" w:themeColor="text1"/>
          <w:sz w:val="24"/>
          <w:szCs w:val="24"/>
        </w:rPr>
        <w:t xml:space="preserve">-së, </w:t>
      </w:r>
      <w:r w:rsidRPr="007253BE">
        <w:rPr>
          <w:rFonts w:ascii="Garamond" w:hAnsi="Garamond"/>
          <w:color w:val="000000" w:themeColor="text1"/>
          <w:sz w:val="24"/>
          <w:szCs w:val="24"/>
        </w:rPr>
        <w:t xml:space="preserve">në lidhje me ndërveprimin e sistemeve informatike me sistemet </w:t>
      </w:r>
      <w:proofErr w:type="spellStart"/>
      <w:r w:rsidRPr="007253BE">
        <w:rPr>
          <w:rFonts w:ascii="Garamond" w:hAnsi="Garamond"/>
          <w:color w:val="000000" w:themeColor="text1"/>
          <w:sz w:val="24"/>
          <w:szCs w:val="24"/>
        </w:rPr>
        <w:t>SRTP</w:t>
      </w:r>
      <w:proofErr w:type="spellEnd"/>
      <w:r w:rsidRPr="007253BE">
        <w:rPr>
          <w:rFonts w:ascii="Garamond" w:hAnsi="Garamond"/>
          <w:color w:val="000000" w:themeColor="text1"/>
          <w:sz w:val="24"/>
          <w:szCs w:val="24"/>
        </w:rPr>
        <w:t xml:space="preserve"> të BE-së</w:t>
      </w:r>
      <w:r w:rsidRPr="007253BE">
        <w:rPr>
          <w:rFonts w:ascii="Garamond" w:hAnsi="Garamond"/>
          <w:color w:val="000000" w:themeColor="text1"/>
          <w:sz w:val="24"/>
          <w:szCs w:val="24"/>
          <w:lang w:eastAsia="en-US"/>
        </w:rPr>
        <w:t>. Mbeten ende disa mangësi që nuk mund të trajtoheshin, të tilla si:</w:t>
      </w:r>
      <w:r w:rsidR="002352AE">
        <w:rPr>
          <w:rFonts w:ascii="Garamond" w:hAnsi="Garamond"/>
          <w:color w:val="000000" w:themeColor="text1"/>
          <w:sz w:val="24"/>
          <w:szCs w:val="24"/>
          <w:lang w:eastAsia="en-US"/>
        </w:rPr>
        <w:t xml:space="preserve"> </w:t>
      </w:r>
    </w:p>
    <w:p w14:paraId="46DBCE8F" w14:textId="704E90F8" w:rsidR="004C2C30" w:rsidRPr="007253BE" w:rsidRDefault="001B6F62" w:rsidP="001B6F62">
      <w:pPr>
        <w:pStyle w:val="TEKSTI"/>
        <w:rPr>
          <w:b/>
        </w:rPr>
      </w:pPr>
      <w:r w:rsidRPr="007253BE">
        <w:rPr>
          <w:bCs/>
        </w:rPr>
        <w:t>-</w:t>
      </w:r>
      <w:r w:rsidR="00725EAF" w:rsidRPr="007253BE">
        <w:rPr>
          <w:bCs/>
        </w:rPr>
        <w:t xml:space="preserve"> </w:t>
      </w:r>
      <w:r w:rsidR="00A17F80" w:rsidRPr="007253BE">
        <w:rPr>
          <w:bCs/>
        </w:rPr>
        <w:t>p</w:t>
      </w:r>
      <w:r w:rsidR="004C2C30" w:rsidRPr="007253BE">
        <w:rPr>
          <w:bCs/>
        </w:rPr>
        <w:t xml:space="preserve">ër shkak të mungesës së modulit specifik në sistemin </w:t>
      </w:r>
      <w:proofErr w:type="spellStart"/>
      <w:r w:rsidR="004C2C30" w:rsidRPr="00935E29">
        <w:rPr>
          <w:bCs/>
          <w:i/>
        </w:rPr>
        <w:t>Asycuda</w:t>
      </w:r>
      <w:proofErr w:type="spellEnd"/>
      <w:r w:rsidR="004C2C30" w:rsidRPr="00935E29">
        <w:rPr>
          <w:bCs/>
          <w:i/>
        </w:rPr>
        <w:t xml:space="preserve"> </w:t>
      </w:r>
      <w:proofErr w:type="spellStart"/>
      <w:r w:rsidR="004C2C30" w:rsidRPr="00935E29">
        <w:rPr>
          <w:bCs/>
          <w:i/>
        </w:rPr>
        <w:t>World</w:t>
      </w:r>
      <w:proofErr w:type="spellEnd"/>
      <w:r w:rsidR="004C2C30" w:rsidRPr="007253BE">
        <w:rPr>
          <w:bCs/>
        </w:rPr>
        <w:t xml:space="preserve">, </w:t>
      </w:r>
      <w:r w:rsidR="004C2C30" w:rsidRPr="007253BE">
        <w:t xml:space="preserve">nuk është bërë shumë progres për përdorimin </w:t>
      </w:r>
      <w:proofErr w:type="spellStart"/>
      <w:r w:rsidR="004C2C30" w:rsidRPr="007253BE">
        <w:t>proaktiv</w:t>
      </w:r>
      <w:proofErr w:type="spellEnd"/>
      <w:r w:rsidR="004C2C30" w:rsidRPr="007253BE">
        <w:t xml:space="preserve"> të njoftimeve paraprake elektronike për ngarkesat që mund të përbëjnë rrezik të lartë për shkelje;</w:t>
      </w:r>
    </w:p>
    <w:p w14:paraId="79901565" w14:textId="619B8819" w:rsidR="004C2C30" w:rsidRPr="007253BE" w:rsidRDefault="001B6F62" w:rsidP="001B6F62">
      <w:pPr>
        <w:pStyle w:val="TEKSTI"/>
        <w:rPr>
          <w:b/>
        </w:rPr>
      </w:pPr>
      <w:r w:rsidRPr="007253BE">
        <w:t>-</w:t>
      </w:r>
      <w:r w:rsidR="00725EAF" w:rsidRPr="007253BE">
        <w:t xml:space="preserve"> </w:t>
      </w:r>
      <w:r w:rsidR="00A17F80" w:rsidRPr="007253BE">
        <w:t>e</w:t>
      </w:r>
      <w:r w:rsidR="004C2C30" w:rsidRPr="007253BE">
        <w:t xml:space="preserve">nde nuk është krijuar lista me </w:t>
      </w:r>
      <w:r w:rsidR="00FB2465" w:rsidRPr="007253BE">
        <w:t xml:space="preserve">operatorët ekonomikë të autorizuar </w:t>
      </w:r>
      <w:r w:rsidR="004C2C30" w:rsidRPr="007253BE">
        <w:t>(</w:t>
      </w:r>
      <w:proofErr w:type="spellStart"/>
      <w:r w:rsidR="004C2C30" w:rsidRPr="007253BE">
        <w:t>OEA</w:t>
      </w:r>
      <w:proofErr w:type="spellEnd"/>
      <w:r w:rsidR="004C2C30" w:rsidRPr="007253BE">
        <w:t>);</w:t>
      </w:r>
    </w:p>
    <w:p w14:paraId="2791AE8A" w14:textId="3ADC77C5" w:rsidR="004C2C30" w:rsidRPr="007253BE" w:rsidRDefault="001B6F62" w:rsidP="001B6F62">
      <w:pPr>
        <w:pStyle w:val="TEKSTI"/>
        <w:rPr>
          <w:b/>
        </w:rPr>
      </w:pPr>
      <w:r w:rsidRPr="007253BE">
        <w:t>-</w:t>
      </w:r>
      <w:r w:rsidR="00725EAF" w:rsidRPr="007253BE">
        <w:t xml:space="preserve"> </w:t>
      </w:r>
      <w:r w:rsidR="00A17F80" w:rsidRPr="007253BE">
        <w:t>ë</w:t>
      </w:r>
      <w:r w:rsidR="004C2C30" w:rsidRPr="007253BE">
        <w:t xml:space="preserve">shtë vonuar futja e një garancie të vetme për të gjithë llojet e transaksioneve dhe </w:t>
      </w:r>
      <w:r w:rsidR="00FB2465">
        <w:t xml:space="preserve">të </w:t>
      </w:r>
      <w:r w:rsidR="004C2C30" w:rsidRPr="007253BE">
        <w:t xml:space="preserve">regjimeve që është në varësi të ngritjes së sistemit të TI-së; </w:t>
      </w:r>
    </w:p>
    <w:p w14:paraId="1AE1BEE0" w14:textId="1EC7DDE8" w:rsidR="004C2C30" w:rsidRPr="007253BE" w:rsidRDefault="001B6F62" w:rsidP="001B6F62">
      <w:pPr>
        <w:pStyle w:val="TEKSTI"/>
        <w:rPr>
          <w:b/>
        </w:rPr>
      </w:pPr>
      <w:r w:rsidRPr="007253BE">
        <w:t>-</w:t>
      </w:r>
      <w:r w:rsidR="00725EAF" w:rsidRPr="007253BE">
        <w:t xml:space="preserve"> </w:t>
      </w:r>
      <w:r w:rsidR="00A17F80" w:rsidRPr="007253BE">
        <w:t>n</w:t>
      </w:r>
      <w:r w:rsidR="004C2C30" w:rsidRPr="007253BE">
        <w:t xml:space="preserve">uk është bërë progres në rritjen e kontrollit doganor në brendësi të kufirit tokësor, për tregtarët e dyshimtë; </w:t>
      </w:r>
    </w:p>
    <w:p w14:paraId="61644993" w14:textId="111C6D56" w:rsidR="004C2C30" w:rsidRPr="007253BE" w:rsidRDefault="001B6F62" w:rsidP="001B6F62">
      <w:pPr>
        <w:pStyle w:val="TEKSTI"/>
        <w:rPr>
          <w:b/>
        </w:rPr>
      </w:pPr>
      <w:r w:rsidRPr="007253BE">
        <w:t>-</w:t>
      </w:r>
      <w:r w:rsidR="00725EAF" w:rsidRPr="007253BE">
        <w:t xml:space="preserve"> </w:t>
      </w:r>
      <w:r w:rsidR="00A17F80" w:rsidRPr="007253BE">
        <w:t>e</w:t>
      </w:r>
      <w:r w:rsidR="004C2C30" w:rsidRPr="007253BE">
        <w:t>dhe pse legjislacioni shqiptar për tarifat është vlerësuar si i harmonizuar me legjislacionin e BE-së, ende nuk janë bërë ndryshimet për të trajtuar dallimet mes tyre</w:t>
      </w:r>
      <w:r w:rsidR="00A17F80">
        <w:t>;</w:t>
      </w:r>
    </w:p>
    <w:p w14:paraId="5F678110" w14:textId="1468B82D" w:rsidR="004C2C30" w:rsidRPr="007253BE" w:rsidRDefault="001B6F62" w:rsidP="001B6F62">
      <w:pPr>
        <w:pStyle w:val="TEKSTI"/>
        <w:rPr>
          <w:b/>
        </w:rPr>
      </w:pPr>
      <w:r w:rsidRPr="007253BE">
        <w:t>-</w:t>
      </w:r>
      <w:r w:rsidR="00725EAF" w:rsidRPr="007253BE">
        <w:t xml:space="preserve"> </w:t>
      </w:r>
      <w:r w:rsidR="00A17F80" w:rsidRPr="007253BE">
        <w:t>g</w:t>
      </w:r>
      <w:r w:rsidR="004C2C30" w:rsidRPr="007253BE">
        <w:t xml:space="preserve">jithashtu, vonesa ka pasur edhe kontraktimi i </w:t>
      </w:r>
      <w:proofErr w:type="spellStart"/>
      <w:r w:rsidR="004C2C30" w:rsidRPr="007253BE">
        <w:t>SMIT</w:t>
      </w:r>
      <w:proofErr w:type="spellEnd"/>
      <w:r w:rsidR="004C2C30" w:rsidRPr="007253BE">
        <w:t xml:space="preserve">-së nga </w:t>
      </w:r>
      <w:proofErr w:type="spellStart"/>
      <w:r w:rsidR="004C2C30" w:rsidRPr="007253BE">
        <w:t>DPD</w:t>
      </w:r>
      <w:proofErr w:type="spellEnd"/>
      <w:r w:rsidR="004C2C30" w:rsidRPr="007253BE">
        <w:t>-ja për të qenë në përputhje me procedurat e BE-së.</w:t>
      </w:r>
    </w:p>
    <w:p w14:paraId="20CF3BE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4939AE69" w14:textId="0492BBDC"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Prandaj, MFE</w:t>
      </w:r>
      <w:r w:rsidR="00FB2465">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dhe </w:t>
      </w:r>
      <w:proofErr w:type="spellStart"/>
      <w:r w:rsidRPr="007253BE">
        <w:rPr>
          <w:rFonts w:ascii="Garamond" w:hAnsi="Garamond"/>
          <w:color w:val="000000" w:themeColor="text1"/>
          <w:sz w:val="24"/>
          <w:szCs w:val="24"/>
          <w:lang w:eastAsia="en-US"/>
        </w:rPr>
        <w:t>DPD</w:t>
      </w:r>
      <w:proofErr w:type="spellEnd"/>
      <w:r w:rsidR="00FB2465">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do të vazhdojnë t’i trajtojnë këto mangësi me fokusin si më poshtë: </w:t>
      </w:r>
    </w:p>
    <w:p w14:paraId="44E4D367" w14:textId="5218C45A" w:rsidR="004C2C30" w:rsidRPr="007253BE" w:rsidRDefault="001B6F62" w:rsidP="001B6F62">
      <w:pPr>
        <w:pStyle w:val="TEKSTI"/>
        <w:rPr>
          <w:b/>
        </w:rPr>
      </w:pPr>
      <w:r w:rsidRPr="007253BE">
        <w:rPr>
          <w:b/>
        </w:rPr>
        <w:t>-</w:t>
      </w:r>
      <w:r w:rsidR="00725EAF" w:rsidRPr="007253BE">
        <w:rPr>
          <w:b/>
        </w:rPr>
        <w:t xml:space="preserve"> </w:t>
      </w:r>
      <w:r w:rsidR="00874032">
        <w:rPr>
          <w:b/>
        </w:rPr>
        <w:t>Produkti 3.3.1</w:t>
      </w:r>
      <w:r w:rsidR="004C2C30" w:rsidRPr="007253BE">
        <w:rPr>
          <w:b/>
        </w:rPr>
        <w:t xml:space="preserve"> Rritja e mbledhjes së detyrimeve</w:t>
      </w:r>
      <w:r w:rsidR="00FB2465">
        <w:rPr>
          <w:b/>
        </w:rPr>
        <w:t>,</w:t>
      </w:r>
      <w:r w:rsidR="004C2C30" w:rsidRPr="007253BE">
        <w:rPr>
          <w:b/>
        </w:rPr>
        <w:t xml:space="preserve"> duke përmirësuar politikat/p</w:t>
      </w:r>
      <w:r w:rsidR="00E4292F">
        <w:rPr>
          <w:b/>
        </w:rPr>
        <w:t>rocedurat dhe proceset doganore</w:t>
      </w:r>
      <w:r w:rsidR="004C2C30" w:rsidRPr="007253BE">
        <w:rPr>
          <w:b/>
        </w:rPr>
        <w:t xml:space="preserve"> </w:t>
      </w:r>
    </w:p>
    <w:p w14:paraId="198EE76B" w14:textId="58F82048" w:rsidR="004C2C30" w:rsidRPr="007253BE" w:rsidRDefault="001B6F62" w:rsidP="001B6F62">
      <w:pPr>
        <w:pStyle w:val="TEKSTI"/>
        <w:rPr>
          <w:b/>
        </w:rPr>
      </w:pPr>
      <w:r w:rsidRPr="007253BE">
        <w:rPr>
          <w:b/>
        </w:rPr>
        <w:t>-</w:t>
      </w:r>
      <w:r w:rsidR="00725EAF" w:rsidRPr="007253BE">
        <w:rPr>
          <w:b/>
        </w:rPr>
        <w:t xml:space="preserve"> </w:t>
      </w:r>
      <w:r w:rsidR="00874032">
        <w:rPr>
          <w:b/>
        </w:rPr>
        <w:t>Produkti 3.3.2</w:t>
      </w:r>
      <w:r w:rsidR="004C2C30" w:rsidRPr="007253BE">
        <w:rPr>
          <w:b/>
        </w:rPr>
        <w:t xml:space="preserve"> Zhvillimi dhe mirëmbajtja e një sistemi të plotë për menaxhimin e riskut</w:t>
      </w:r>
      <w:r w:rsidR="00FB2465">
        <w:rPr>
          <w:b/>
        </w:rPr>
        <w:t>,</w:t>
      </w:r>
      <w:r w:rsidR="004C2C30" w:rsidRPr="007253BE">
        <w:rPr>
          <w:b/>
        </w:rPr>
        <w:t xml:space="preserve"> në përputhje me modelin e </w:t>
      </w:r>
      <w:r w:rsidR="00FB2465">
        <w:rPr>
          <w:b/>
        </w:rPr>
        <w:t>harmonizuar të riskut të BE-së</w:t>
      </w:r>
    </w:p>
    <w:p w14:paraId="1A50B4E9" w14:textId="11EBFE22" w:rsidR="004C2C30" w:rsidRPr="007253BE" w:rsidRDefault="00874032" w:rsidP="001B6F62">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30" w:name="_Toc407032619"/>
      <w:bookmarkStart w:id="31" w:name="_Toc22732851"/>
      <w:r>
        <w:rPr>
          <w:rStyle w:val="IntenseEmphasis"/>
          <w:rFonts w:ascii="Garamond" w:hAnsi="Garamond"/>
          <w:color w:val="000000" w:themeColor="text1"/>
          <w:sz w:val="24"/>
          <w:szCs w:val="24"/>
          <w:lang w:val="sq-AL"/>
        </w:rPr>
        <w:t>Objektivi specifik 4.</w:t>
      </w:r>
      <w:r w:rsidR="004C2C30" w:rsidRPr="007253BE">
        <w:rPr>
          <w:rStyle w:val="IntenseEmphasis"/>
          <w:rFonts w:ascii="Garamond" w:hAnsi="Garamond"/>
          <w:color w:val="000000" w:themeColor="text1"/>
          <w:sz w:val="24"/>
          <w:szCs w:val="24"/>
          <w:lang w:val="sq-AL"/>
        </w:rPr>
        <w:t xml:space="preserve"> Ekzekutim efikas i buxhetit</w:t>
      </w:r>
      <w:bookmarkEnd w:id="30"/>
      <w:bookmarkEnd w:id="31"/>
    </w:p>
    <w:p w14:paraId="25391B99"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1AE484F7" w14:textId="2AC1F351"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Përdorim efikas dhe efektiv i burimeve të aprovuara buxhetore</w:t>
      </w:r>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p>
    <w:p w14:paraId="4BCDBD0A"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2EDA0326" w14:textId="3B13FCCA"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Ky </w:t>
      </w:r>
      <w:r w:rsidR="00FB2465" w:rsidRPr="007253BE">
        <w:rPr>
          <w:rFonts w:ascii="Garamond" w:hAnsi="Garamond"/>
          <w:color w:val="000000" w:themeColor="text1"/>
          <w:sz w:val="24"/>
          <w:szCs w:val="24"/>
          <w:lang w:eastAsia="en-US"/>
        </w:rPr>
        <w:t xml:space="preserve">objektiv specifik </w:t>
      </w:r>
      <w:r w:rsidRPr="007253BE">
        <w:rPr>
          <w:rFonts w:ascii="Garamond" w:hAnsi="Garamond"/>
          <w:color w:val="000000" w:themeColor="text1"/>
          <w:sz w:val="24"/>
          <w:szCs w:val="24"/>
          <w:lang w:eastAsia="en-US"/>
        </w:rPr>
        <w:t>fokusohet në zbatimin sa më efikas të buxhetit, për të garantuar që buxheti, siç aprovohet nga Kuvendi, të zbatohet sipas planit dhe të ketë likuiditet në kohën e duhur</w:t>
      </w:r>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shmangur krijimin e detyrimeve të prapambetura dhe për të siguruar një nivel të kënaqshëm likuiditeti. Prandaj, fokusi</w:t>
      </w:r>
      <w:r w:rsidR="002352AE">
        <w:rPr>
          <w:rFonts w:ascii="Garamond" w:hAnsi="Garamond"/>
          <w:color w:val="000000" w:themeColor="text1"/>
          <w:sz w:val="24"/>
          <w:szCs w:val="24"/>
          <w:lang w:eastAsia="en-US"/>
        </w:rPr>
        <w:t xml:space="preserve"> </w:t>
      </w:r>
      <w:r w:rsidR="00FB2465">
        <w:rPr>
          <w:rFonts w:ascii="Garamond" w:hAnsi="Garamond"/>
          <w:color w:val="000000" w:themeColor="text1"/>
          <w:sz w:val="24"/>
          <w:szCs w:val="24"/>
          <w:lang w:eastAsia="en-US"/>
        </w:rPr>
        <w:t xml:space="preserve">është te: </w:t>
      </w:r>
      <w:r w:rsidRPr="007253BE">
        <w:rPr>
          <w:rFonts w:ascii="Garamond" w:hAnsi="Garamond"/>
          <w:color w:val="000000" w:themeColor="text1"/>
          <w:sz w:val="24"/>
          <w:szCs w:val="24"/>
          <w:lang w:eastAsia="en-US"/>
        </w:rPr>
        <w:t>i</w:t>
      </w:r>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mbajtja në kontroll e shpenzimeve </w:t>
      </w:r>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siguruar që pagesat të mos e tejkalojnë buxhetin dhe të mos krij</w:t>
      </w:r>
      <w:r w:rsidR="00FB2465">
        <w:rPr>
          <w:rFonts w:ascii="Garamond" w:hAnsi="Garamond"/>
          <w:color w:val="000000" w:themeColor="text1"/>
          <w:sz w:val="24"/>
          <w:szCs w:val="24"/>
          <w:lang w:eastAsia="en-US"/>
        </w:rPr>
        <w:t xml:space="preserve">ohen detyrime të prapambetura; </w:t>
      </w:r>
      <w:proofErr w:type="spellStart"/>
      <w:r w:rsidRPr="007253BE">
        <w:rPr>
          <w:rFonts w:ascii="Garamond" w:hAnsi="Garamond"/>
          <w:color w:val="000000" w:themeColor="text1"/>
          <w:sz w:val="24"/>
          <w:szCs w:val="24"/>
          <w:lang w:eastAsia="en-US"/>
        </w:rPr>
        <w:t>ii</w:t>
      </w:r>
      <w:proofErr w:type="spellEnd"/>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menaxhimi i likuiditetit dhe i borxhit </w:t>
      </w:r>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siguruar që të ketë likuiditet të mjaftueshëm për të bërë pagesat në kohën e duhur dhe me kosto sa më të ulëta, </w:t>
      </w:r>
      <w:r w:rsidRPr="007253BE">
        <w:rPr>
          <w:rFonts w:ascii="Garamond" w:hAnsi="Garamond"/>
          <w:color w:val="000000" w:themeColor="text1"/>
          <w:sz w:val="24"/>
          <w:szCs w:val="24"/>
          <w:shd w:val="clear" w:color="auto" w:fill="FFFFFF" w:themeFill="background1"/>
        </w:rPr>
        <w:t>për të garantuar një shkallë të matur risku</w:t>
      </w:r>
      <w:r w:rsidR="00FB2465">
        <w:rPr>
          <w:rFonts w:ascii="Garamond" w:hAnsi="Garamond"/>
          <w:color w:val="000000" w:themeColor="text1"/>
          <w:sz w:val="24"/>
          <w:szCs w:val="24"/>
          <w:shd w:val="clear" w:color="auto" w:fill="FFFFFF" w:themeFill="background1"/>
        </w:rPr>
        <w:t>;</w:t>
      </w:r>
      <w:r w:rsidR="00FB2465">
        <w:rPr>
          <w:rFonts w:ascii="Garamond" w:hAnsi="Garamond"/>
          <w:color w:val="000000" w:themeColor="text1"/>
          <w:sz w:val="24"/>
          <w:szCs w:val="24"/>
          <w:lang w:eastAsia="en-US"/>
        </w:rPr>
        <w:t xml:space="preserve"> </w:t>
      </w:r>
      <w:proofErr w:type="spellStart"/>
      <w:r w:rsidR="00FB2465" w:rsidRPr="007253BE">
        <w:rPr>
          <w:rFonts w:ascii="Garamond" w:hAnsi="Garamond"/>
          <w:color w:val="000000" w:themeColor="text1"/>
          <w:sz w:val="24"/>
          <w:szCs w:val="24"/>
          <w:lang w:eastAsia="en-US"/>
        </w:rPr>
        <w:t>iii</w:t>
      </w:r>
      <w:proofErr w:type="spellEnd"/>
      <w:r w:rsidR="00FB246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përafrimi i sistemit të prokurimit me </w:t>
      </w:r>
      <w:proofErr w:type="spellStart"/>
      <w:r w:rsidR="00FB2465">
        <w:rPr>
          <w:rFonts w:ascii="Garamond" w:hAnsi="Garamond"/>
          <w:i/>
          <w:color w:val="000000" w:themeColor="text1"/>
          <w:sz w:val="24"/>
          <w:szCs w:val="24"/>
          <w:lang w:eastAsia="en-US"/>
        </w:rPr>
        <w:t>acquis</w:t>
      </w:r>
      <w:proofErr w:type="spellEnd"/>
      <w:r w:rsidR="00FB2465">
        <w:rPr>
          <w:rFonts w:ascii="Garamond" w:hAnsi="Garamond"/>
          <w:i/>
          <w:color w:val="000000" w:themeColor="text1"/>
          <w:sz w:val="24"/>
          <w:szCs w:val="24"/>
          <w:lang w:eastAsia="en-US"/>
        </w:rPr>
        <w:t xml:space="preserve"> </w:t>
      </w:r>
      <w:r w:rsidRPr="007253BE">
        <w:rPr>
          <w:rFonts w:ascii="Garamond" w:hAnsi="Garamond"/>
          <w:color w:val="000000" w:themeColor="text1"/>
          <w:sz w:val="24"/>
          <w:szCs w:val="24"/>
          <w:lang w:eastAsia="en-US"/>
        </w:rPr>
        <w:t>dhe përmirësimi i t</w:t>
      </w:r>
      <w:r w:rsidR="00FB2465">
        <w:rPr>
          <w:rFonts w:ascii="Garamond" w:hAnsi="Garamond"/>
          <w:color w:val="000000" w:themeColor="text1"/>
          <w:sz w:val="24"/>
          <w:szCs w:val="24"/>
          <w:lang w:eastAsia="en-US"/>
        </w:rPr>
        <w:t xml:space="preserve">ransparencës dhe i efikasitetit; </w:t>
      </w:r>
      <w:proofErr w:type="spellStart"/>
      <w:r w:rsidR="00FB2465" w:rsidRPr="007253BE">
        <w:rPr>
          <w:rFonts w:ascii="Garamond" w:hAnsi="Garamond"/>
          <w:color w:val="000000" w:themeColor="text1"/>
          <w:sz w:val="24"/>
          <w:szCs w:val="24"/>
          <w:lang w:eastAsia="en-US"/>
        </w:rPr>
        <w:t>iv</w:t>
      </w:r>
      <w:proofErr w:type="spellEnd"/>
      <w:r w:rsidR="00FB2465">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përmirësimi i sistemit </w:t>
      </w:r>
      <w:proofErr w:type="spellStart"/>
      <w:r w:rsidRPr="007253BE">
        <w:rPr>
          <w:rFonts w:ascii="Garamond" w:hAnsi="Garamond"/>
          <w:color w:val="000000" w:themeColor="text1"/>
          <w:sz w:val="24"/>
          <w:szCs w:val="24"/>
          <w:lang w:eastAsia="en-US"/>
        </w:rPr>
        <w:t>SIMBNJ</w:t>
      </w:r>
      <w:proofErr w:type="spellEnd"/>
      <w:r w:rsidRPr="007253BE">
        <w:rPr>
          <w:rFonts w:ascii="Garamond" w:hAnsi="Garamond"/>
          <w:color w:val="000000" w:themeColor="text1"/>
          <w:sz w:val="24"/>
          <w:szCs w:val="24"/>
          <w:lang w:eastAsia="en-US"/>
        </w:rPr>
        <w:t>/</w:t>
      </w:r>
      <w:proofErr w:type="spellStart"/>
      <w:r w:rsidRPr="007253BE">
        <w:rPr>
          <w:rFonts w:ascii="Garamond" w:hAnsi="Garamond"/>
          <w:color w:val="000000" w:themeColor="text1"/>
          <w:sz w:val="24"/>
          <w:szCs w:val="24"/>
          <w:lang w:eastAsia="en-US"/>
        </w:rPr>
        <w:t>listëpagesave</w:t>
      </w:r>
      <w:proofErr w:type="spellEnd"/>
      <w:r w:rsidRPr="007253BE">
        <w:rPr>
          <w:rFonts w:ascii="Garamond" w:hAnsi="Garamond"/>
          <w:color w:val="000000" w:themeColor="text1"/>
          <w:sz w:val="24"/>
          <w:szCs w:val="24"/>
          <w:lang w:eastAsia="en-US"/>
        </w:rPr>
        <w:t xml:space="preserve"> dhe ndërfaqes së thesarit për një përllogaritje të plotë të centr</w:t>
      </w:r>
      <w:r w:rsidR="00A24E96">
        <w:rPr>
          <w:rFonts w:ascii="Garamond" w:hAnsi="Garamond"/>
          <w:color w:val="000000" w:themeColor="text1"/>
          <w:sz w:val="24"/>
          <w:szCs w:val="24"/>
          <w:lang w:eastAsia="en-US"/>
        </w:rPr>
        <w:t>alizuar dhe pagesa elektronike.</w:t>
      </w:r>
    </w:p>
    <w:p w14:paraId="28948BE5" w14:textId="77777777" w:rsidR="004C2C30" w:rsidRPr="003D4879" w:rsidRDefault="004C2C30" w:rsidP="001B6F62">
      <w:pPr>
        <w:pStyle w:val="Heading4"/>
        <w:spacing w:before="0" w:after="0" w:line="240" w:lineRule="auto"/>
        <w:ind w:firstLine="284"/>
        <w:rPr>
          <w:rFonts w:ascii="Garamond" w:hAnsi="Garamond"/>
          <w:color w:val="000000" w:themeColor="text1"/>
          <w:sz w:val="24"/>
          <w:szCs w:val="24"/>
        </w:rPr>
      </w:pPr>
      <w:r w:rsidRPr="003D4879">
        <w:rPr>
          <w:rFonts w:ascii="Garamond" w:hAnsi="Garamond"/>
          <w:color w:val="000000" w:themeColor="text1"/>
          <w:sz w:val="24"/>
          <w:szCs w:val="24"/>
        </w:rPr>
        <w:lastRenderedPageBreak/>
        <w:t>Ecuria që prej vitit 2014</w:t>
      </w:r>
    </w:p>
    <w:p w14:paraId="65C7A1F0" w14:textId="7C0B1444" w:rsidR="004C2C30" w:rsidRPr="007253BE" w:rsidRDefault="004C2C30" w:rsidP="001B6F62">
      <w:pPr>
        <w:spacing w:after="0" w:line="240" w:lineRule="auto"/>
        <w:ind w:firstLine="284"/>
        <w:jc w:val="both"/>
        <w:rPr>
          <w:rFonts w:ascii="Garamond" w:hAnsi="Garamond"/>
          <w:color w:val="000000" w:themeColor="text1"/>
          <w:sz w:val="24"/>
          <w:szCs w:val="24"/>
        </w:rPr>
      </w:pPr>
      <w:proofErr w:type="spellStart"/>
      <w:r w:rsidRPr="003D4879">
        <w:rPr>
          <w:rFonts w:ascii="Garamond" w:hAnsi="Garamond"/>
          <w:color w:val="000000" w:themeColor="text1"/>
          <w:sz w:val="24"/>
          <w:szCs w:val="24"/>
        </w:rPr>
        <w:t>SIFQ</w:t>
      </w:r>
      <w:proofErr w:type="spellEnd"/>
      <w:r w:rsidR="009151E7">
        <w:rPr>
          <w:rFonts w:ascii="Garamond" w:hAnsi="Garamond"/>
          <w:color w:val="000000" w:themeColor="text1"/>
          <w:sz w:val="24"/>
          <w:szCs w:val="24"/>
        </w:rPr>
        <w:t>-ja</w:t>
      </w:r>
      <w:r w:rsidRPr="003D4879">
        <w:rPr>
          <w:rFonts w:ascii="Garamond" w:hAnsi="Garamond"/>
          <w:color w:val="000000" w:themeColor="text1"/>
          <w:sz w:val="24"/>
          <w:szCs w:val="24"/>
        </w:rPr>
        <w:t xml:space="preserve"> është një sistem që shërben për të kontrolluar dhe për të monitoruar të ardhurat dhe shpenzimet dhe plani i qeverisë</w:t>
      </w:r>
      <w:r w:rsidRPr="007253BE">
        <w:rPr>
          <w:rFonts w:ascii="Garamond" w:hAnsi="Garamond"/>
          <w:color w:val="000000" w:themeColor="text1"/>
          <w:sz w:val="24"/>
          <w:szCs w:val="24"/>
        </w:rPr>
        <w:t xml:space="preserve"> është të shtrijë sistemin edhe tek </w:t>
      </w:r>
      <w:proofErr w:type="spellStart"/>
      <w:r w:rsidRPr="007253BE">
        <w:rPr>
          <w:rFonts w:ascii="Garamond" w:hAnsi="Garamond"/>
          <w:color w:val="000000" w:themeColor="text1"/>
          <w:sz w:val="24"/>
          <w:szCs w:val="24"/>
        </w:rPr>
        <w:t>IB</w:t>
      </w:r>
      <w:proofErr w:type="spellEnd"/>
      <w:r w:rsidRPr="007253BE">
        <w:rPr>
          <w:rFonts w:ascii="Garamond" w:hAnsi="Garamond"/>
          <w:color w:val="000000" w:themeColor="text1"/>
          <w:sz w:val="24"/>
          <w:szCs w:val="24"/>
        </w:rPr>
        <w:t xml:space="preserve">-të e tjera. Sistemi është baza e ekzekutimit efektiv të buxhetit. Aktualisht, 15 </w:t>
      </w:r>
      <w:proofErr w:type="spellStart"/>
      <w:r w:rsidRPr="007253BE">
        <w:rPr>
          <w:rFonts w:ascii="Garamond" w:hAnsi="Garamond"/>
          <w:color w:val="000000" w:themeColor="text1"/>
          <w:sz w:val="24"/>
          <w:szCs w:val="24"/>
        </w:rPr>
        <w:t>IB</w:t>
      </w:r>
      <w:proofErr w:type="spellEnd"/>
      <w:r w:rsidRPr="007253BE">
        <w:rPr>
          <w:rFonts w:ascii="Garamond" w:hAnsi="Garamond"/>
          <w:color w:val="000000" w:themeColor="text1"/>
          <w:sz w:val="24"/>
          <w:szCs w:val="24"/>
        </w:rPr>
        <w:t xml:space="preserve"> janë pjesë e </w:t>
      </w:r>
      <w:proofErr w:type="spellStart"/>
      <w:r w:rsidRPr="007253BE">
        <w:rPr>
          <w:rFonts w:ascii="Garamond" w:hAnsi="Garamond"/>
          <w:color w:val="000000" w:themeColor="text1"/>
          <w:sz w:val="24"/>
          <w:szCs w:val="24"/>
        </w:rPr>
        <w:t>SIFQ</w:t>
      </w:r>
      <w:proofErr w:type="spellEnd"/>
      <w:r w:rsidR="009151E7">
        <w:rPr>
          <w:rFonts w:ascii="Garamond" w:hAnsi="Garamond"/>
          <w:color w:val="000000" w:themeColor="text1"/>
          <w:sz w:val="24"/>
          <w:szCs w:val="24"/>
        </w:rPr>
        <w:t>-së</w:t>
      </w:r>
      <w:r w:rsidRPr="007253BE">
        <w:rPr>
          <w:rFonts w:ascii="Garamond" w:hAnsi="Garamond"/>
          <w:color w:val="000000" w:themeColor="text1"/>
          <w:sz w:val="24"/>
          <w:szCs w:val="24"/>
        </w:rPr>
        <w:t xml:space="preserve"> dhe ato përfaqësojnë rreth 74 për</w:t>
      </w:r>
      <w:r w:rsidR="00530BBD">
        <w:rPr>
          <w:rFonts w:ascii="Garamond" w:hAnsi="Garamond"/>
          <w:color w:val="000000" w:themeColor="text1"/>
          <w:sz w:val="24"/>
          <w:szCs w:val="24"/>
        </w:rPr>
        <w:t xml:space="preserve"> </w:t>
      </w:r>
      <w:r w:rsidRPr="007253BE">
        <w:rPr>
          <w:rFonts w:ascii="Garamond" w:hAnsi="Garamond"/>
          <w:color w:val="000000" w:themeColor="text1"/>
          <w:sz w:val="24"/>
          <w:szCs w:val="24"/>
        </w:rPr>
        <w:t>qind të shpenzimeve kundrejt planit fillestar të vitit 2014</w:t>
      </w:r>
      <w:r w:rsidR="009151E7">
        <w:rPr>
          <w:rFonts w:ascii="Garamond" w:hAnsi="Garamond"/>
          <w:color w:val="000000" w:themeColor="text1"/>
          <w:sz w:val="24"/>
          <w:szCs w:val="24"/>
        </w:rPr>
        <w:t>,</w:t>
      </w:r>
      <w:r w:rsidRPr="007253BE">
        <w:rPr>
          <w:rFonts w:ascii="Garamond" w:hAnsi="Garamond"/>
          <w:color w:val="000000" w:themeColor="text1"/>
          <w:sz w:val="24"/>
          <w:szCs w:val="24"/>
        </w:rPr>
        <w:t xml:space="preserve"> për shtrirjen e sistemit në 50 </w:t>
      </w:r>
      <w:proofErr w:type="spellStart"/>
      <w:r w:rsidRPr="007253BE">
        <w:rPr>
          <w:rFonts w:ascii="Garamond" w:hAnsi="Garamond"/>
          <w:color w:val="000000" w:themeColor="text1"/>
          <w:sz w:val="24"/>
          <w:szCs w:val="24"/>
        </w:rPr>
        <w:t>IB</w:t>
      </w:r>
      <w:proofErr w:type="spellEnd"/>
      <w:r w:rsidRPr="007253BE">
        <w:rPr>
          <w:rFonts w:ascii="Garamond" w:hAnsi="Garamond"/>
          <w:color w:val="000000" w:themeColor="text1"/>
          <w:sz w:val="24"/>
          <w:szCs w:val="24"/>
        </w:rPr>
        <w:t xml:space="preserve"> deri në vitin 2018. Megjithatë, qysh prej vitit 2016 nuk ka pasur më shtrirje të sistemit në </w:t>
      </w:r>
      <w:r w:rsidR="009151E7" w:rsidRPr="007253BE">
        <w:rPr>
          <w:rFonts w:ascii="Garamond" w:hAnsi="Garamond"/>
          <w:color w:val="000000" w:themeColor="text1"/>
          <w:sz w:val="24"/>
          <w:szCs w:val="24"/>
        </w:rPr>
        <w:t xml:space="preserve">institucione të tjera buxhetore </w:t>
      </w:r>
      <w:r w:rsidRPr="007253BE">
        <w:rPr>
          <w:rFonts w:ascii="Garamond" w:hAnsi="Garamond"/>
          <w:color w:val="000000" w:themeColor="text1"/>
          <w:sz w:val="24"/>
          <w:szCs w:val="24"/>
        </w:rPr>
        <w:t>dhe kjo ka ndikuar</w:t>
      </w:r>
      <w:r w:rsidR="009151E7">
        <w:rPr>
          <w:rFonts w:ascii="Garamond" w:hAnsi="Garamond"/>
          <w:color w:val="000000" w:themeColor="text1"/>
          <w:sz w:val="24"/>
          <w:szCs w:val="24"/>
        </w:rPr>
        <w:t>,</w:t>
      </w:r>
      <w:r w:rsidRPr="007253BE">
        <w:rPr>
          <w:rFonts w:ascii="Garamond" w:hAnsi="Garamond"/>
          <w:color w:val="000000" w:themeColor="text1"/>
          <w:sz w:val="24"/>
          <w:szCs w:val="24"/>
        </w:rPr>
        <w:t xml:space="preserve"> si në kontrollin e shpenzimeve dhe të detyrimeve të prapambetura, si dhe në automatizimin e kontrollit të </w:t>
      </w:r>
      <w:proofErr w:type="spellStart"/>
      <w:r w:rsidRPr="007253BE">
        <w:rPr>
          <w:rFonts w:ascii="Garamond" w:hAnsi="Garamond"/>
          <w:color w:val="000000" w:themeColor="text1"/>
          <w:sz w:val="24"/>
          <w:szCs w:val="24"/>
        </w:rPr>
        <w:t>listëpagesave</w:t>
      </w:r>
      <w:proofErr w:type="spellEnd"/>
      <w:r w:rsidRPr="007253BE">
        <w:rPr>
          <w:rFonts w:ascii="Garamond" w:hAnsi="Garamond"/>
          <w:color w:val="000000" w:themeColor="text1"/>
          <w:sz w:val="24"/>
          <w:szCs w:val="24"/>
        </w:rPr>
        <w:t xml:space="preserve"> nëpërmjet </w:t>
      </w:r>
      <w:r w:rsidR="009151E7" w:rsidRPr="007253BE">
        <w:rPr>
          <w:rFonts w:ascii="Garamond" w:hAnsi="Garamond"/>
          <w:color w:val="000000" w:themeColor="text1"/>
          <w:sz w:val="24"/>
          <w:szCs w:val="24"/>
        </w:rPr>
        <w:t xml:space="preserve">sistemit informatik për menaxhimin e burimeve njerëzore </w:t>
      </w:r>
      <w:r w:rsidRPr="007253BE">
        <w:rPr>
          <w:rFonts w:ascii="Garamond" w:hAnsi="Garamond"/>
          <w:color w:val="000000" w:themeColor="text1"/>
          <w:sz w:val="24"/>
          <w:szCs w:val="24"/>
        </w:rPr>
        <w:t>(</w:t>
      </w:r>
      <w:proofErr w:type="spellStart"/>
      <w:r w:rsidR="009151E7" w:rsidRPr="007253BE">
        <w:rPr>
          <w:rFonts w:ascii="Garamond" w:hAnsi="Garamond"/>
          <w:color w:val="000000" w:themeColor="text1"/>
          <w:sz w:val="24"/>
          <w:szCs w:val="24"/>
        </w:rPr>
        <w:t>SIMBNJ</w:t>
      </w:r>
      <w:proofErr w:type="spellEnd"/>
      <w:r w:rsidRPr="007253BE">
        <w:rPr>
          <w:rFonts w:ascii="Garamond" w:hAnsi="Garamond"/>
          <w:color w:val="000000" w:themeColor="text1"/>
          <w:sz w:val="24"/>
          <w:szCs w:val="24"/>
        </w:rPr>
        <w:t xml:space="preserve">). Sistemi për menaxhimin e </w:t>
      </w:r>
      <w:proofErr w:type="spellStart"/>
      <w:r w:rsidRPr="007253BE">
        <w:rPr>
          <w:rFonts w:ascii="Garamond" w:hAnsi="Garamond"/>
          <w:color w:val="000000" w:themeColor="text1"/>
          <w:sz w:val="24"/>
          <w:szCs w:val="24"/>
        </w:rPr>
        <w:t>listëpagesave</w:t>
      </w:r>
      <w:proofErr w:type="spellEnd"/>
      <w:r w:rsidR="009151E7">
        <w:rPr>
          <w:rFonts w:ascii="Garamond" w:hAnsi="Garamond"/>
          <w:color w:val="000000" w:themeColor="text1"/>
          <w:sz w:val="24"/>
          <w:szCs w:val="24"/>
        </w:rPr>
        <w:t>,</w:t>
      </w:r>
      <w:r w:rsidRPr="007253BE">
        <w:rPr>
          <w:rFonts w:ascii="Garamond" w:hAnsi="Garamond"/>
          <w:color w:val="000000" w:themeColor="text1"/>
          <w:sz w:val="24"/>
          <w:szCs w:val="24"/>
        </w:rPr>
        <w:t xml:space="preserve"> aktualisht mbulon mbi 50 për</w:t>
      </w:r>
      <w:r w:rsidR="00530BBD">
        <w:rPr>
          <w:rFonts w:ascii="Garamond" w:hAnsi="Garamond"/>
          <w:color w:val="000000" w:themeColor="text1"/>
          <w:sz w:val="24"/>
          <w:szCs w:val="24"/>
        </w:rPr>
        <w:t xml:space="preserve"> </w:t>
      </w:r>
      <w:r w:rsidR="009151E7">
        <w:rPr>
          <w:rFonts w:ascii="Garamond" w:hAnsi="Garamond"/>
          <w:color w:val="000000" w:themeColor="text1"/>
          <w:sz w:val="24"/>
          <w:szCs w:val="24"/>
        </w:rPr>
        <w:t>qind të pagave</w:t>
      </w:r>
      <w:r w:rsidRPr="007253BE">
        <w:rPr>
          <w:rFonts w:ascii="Garamond" w:hAnsi="Garamond"/>
          <w:color w:val="000000" w:themeColor="text1"/>
          <w:sz w:val="24"/>
          <w:szCs w:val="24"/>
        </w:rPr>
        <w:t xml:space="preserve"> dhe ka pasur një rritje të konsiderueshme të nivelit bazë prej 0,5 për qind në vitin 2014, por ende mbetet i paplotë</w:t>
      </w:r>
      <w:r w:rsidR="009151E7">
        <w:rPr>
          <w:rFonts w:ascii="Garamond" w:hAnsi="Garamond"/>
          <w:color w:val="000000" w:themeColor="text1"/>
          <w:sz w:val="24"/>
          <w:szCs w:val="24"/>
        </w:rPr>
        <w:t>,</w:t>
      </w:r>
      <w:r w:rsidRPr="007253BE">
        <w:rPr>
          <w:rFonts w:ascii="Garamond" w:hAnsi="Garamond"/>
          <w:color w:val="000000" w:themeColor="text1"/>
          <w:sz w:val="24"/>
          <w:szCs w:val="24"/>
        </w:rPr>
        <w:t xml:space="preserve"> pasi nevojitet kontroll manual dhe</w:t>
      </w:r>
      <w:r w:rsidR="002352AE">
        <w:rPr>
          <w:rFonts w:ascii="Garamond" w:hAnsi="Garamond"/>
          <w:color w:val="000000" w:themeColor="text1"/>
          <w:sz w:val="24"/>
          <w:szCs w:val="24"/>
        </w:rPr>
        <w:t xml:space="preserve"> </w:t>
      </w:r>
      <w:r w:rsidRPr="007253BE">
        <w:rPr>
          <w:rFonts w:ascii="Garamond" w:hAnsi="Garamond"/>
          <w:color w:val="000000" w:themeColor="text1"/>
          <w:sz w:val="24"/>
          <w:szCs w:val="24"/>
        </w:rPr>
        <w:t>rakordim të dhënash</w:t>
      </w:r>
      <w:r w:rsidRPr="007253BE">
        <w:rPr>
          <w:rStyle w:val="FootnoteReference"/>
          <w:rFonts w:ascii="Garamond" w:hAnsi="Garamond"/>
          <w:color w:val="000000" w:themeColor="text1"/>
          <w:sz w:val="24"/>
          <w:szCs w:val="24"/>
        </w:rPr>
        <w:footnoteReference w:id="13"/>
      </w:r>
      <w:r w:rsidRPr="007253BE">
        <w:rPr>
          <w:rFonts w:ascii="Garamond" w:hAnsi="Garamond"/>
          <w:color w:val="000000" w:themeColor="text1"/>
          <w:sz w:val="24"/>
          <w:szCs w:val="24"/>
        </w:rPr>
        <w:t xml:space="preserve">. Strategjia parashikonte një sistem për menaxhimin e fondeve të jashtme, </w:t>
      </w:r>
      <w:r w:rsidR="009151E7" w:rsidRPr="007253BE">
        <w:rPr>
          <w:rStyle w:val="st"/>
          <w:rFonts w:ascii="Garamond" w:hAnsi="Garamond"/>
          <w:color w:val="000000" w:themeColor="text1"/>
          <w:sz w:val="24"/>
          <w:szCs w:val="24"/>
        </w:rPr>
        <w:t>sistemi i informacionit të menaxhimit të asistencës së jashtme</w:t>
      </w:r>
      <w:r w:rsidR="009151E7" w:rsidRPr="007253BE">
        <w:rPr>
          <w:rFonts w:ascii="Garamond" w:hAnsi="Garamond"/>
          <w:color w:val="000000" w:themeColor="text1"/>
          <w:sz w:val="24"/>
          <w:szCs w:val="24"/>
        </w:rPr>
        <w:t xml:space="preserve"> </w:t>
      </w:r>
      <w:r w:rsidRPr="007253BE">
        <w:rPr>
          <w:rFonts w:ascii="Garamond" w:hAnsi="Garamond"/>
          <w:color w:val="000000" w:themeColor="text1"/>
          <w:sz w:val="24"/>
          <w:szCs w:val="24"/>
        </w:rPr>
        <w:t>(</w:t>
      </w:r>
      <w:proofErr w:type="spellStart"/>
      <w:r w:rsidRPr="007253BE">
        <w:rPr>
          <w:rFonts w:ascii="Garamond" w:hAnsi="Garamond"/>
          <w:color w:val="000000" w:themeColor="text1"/>
          <w:sz w:val="24"/>
          <w:szCs w:val="24"/>
        </w:rPr>
        <w:t>SIMAJ</w:t>
      </w:r>
      <w:proofErr w:type="spellEnd"/>
      <w:r w:rsidRPr="007253BE">
        <w:rPr>
          <w:rFonts w:ascii="Garamond" w:hAnsi="Garamond"/>
          <w:color w:val="000000" w:themeColor="text1"/>
          <w:sz w:val="24"/>
          <w:szCs w:val="24"/>
        </w:rPr>
        <w:t>)</w:t>
      </w:r>
      <w:r w:rsidR="009151E7">
        <w:rPr>
          <w:rFonts w:ascii="Garamond" w:hAnsi="Garamond"/>
          <w:color w:val="000000" w:themeColor="text1"/>
          <w:sz w:val="24"/>
          <w:szCs w:val="24"/>
        </w:rPr>
        <w:t>:</w:t>
      </w:r>
      <w:r w:rsidRPr="007253BE">
        <w:rPr>
          <w:rFonts w:ascii="Garamond" w:hAnsi="Garamond"/>
          <w:color w:val="000000" w:themeColor="text1"/>
          <w:sz w:val="24"/>
          <w:szCs w:val="24"/>
        </w:rPr>
        <w:t xml:space="preserve"> ka përfunduar projektimi i sistemit dhe është duke u kryer struktura dhe migrimi i pjesshëm i të dhënave. Ekziston </w:t>
      </w:r>
      <w:r w:rsidR="009151E7">
        <w:rPr>
          <w:rFonts w:ascii="Garamond" w:hAnsi="Garamond"/>
          <w:color w:val="000000" w:themeColor="text1"/>
          <w:sz w:val="24"/>
          <w:szCs w:val="24"/>
        </w:rPr>
        <w:t>“</w:t>
      </w:r>
      <w:r w:rsidRPr="007253BE">
        <w:rPr>
          <w:rFonts w:ascii="Garamond" w:hAnsi="Garamond"/>
          <w:color w:val="000000" w:themeColor="text1"/>
          <w:sz w:val="24"/>
          <w:szCs w:val="24"/>
        </w:rPr>
        <w:t xml:space="preserve">Strategjia </w:t>
      </w:r>
      <w:r w:rsidR="009151E7" w:rsidRPr="007253BE">
        <w:rPr>
          <w:rFonts w:ascii="Garamond" w:hAnsi="Garamond"/>
          <w:color w:val="000000" w:themeColor="text1"/>
          <w:sz w:val="24"/>
          <w:szCs w:val="24"/>
        </w:rPr>
        <w:t>afatmesme për menaxhimin e borxhit</w:t>
      </w:r>
      <w:r w:rsidR="009151E7">
        <w:rPr>
          <w:rFonts w:ascii="Garamond" w:hAnsi="Garamond"/>
          <w:color w:val="000000" w:themeColor="text1"/>
          <w:sz w:val="24"/>
          <w:szCs w:val="24"/>
        </w:rPr>
        <w:t>”</w:t>
      </w:r>
      <w:r w:rsidR="009151E7" w:rsidRPr="007253BE">
        <w:rPr>
          <w:rFonts w:ascii="Garamond" w:hAnsi="Garamond"/>
          <w:color w:val="000000" w:themeColor="text1"/>
          <w:sz w:val="24"/>
          <w:szCs w:val="24"/>
        </w:rPr>
        <w:t xml:space="preserve"> </w:t>
      </w:r>
      <w:r w:rsidRPr="007253BE">
        <w:rPr>
          <w:rFonts w:ascii="Garamond" w:hAnsi="Garamond"/>
          <w:color w:val="000000" w:themeColor="text1"/>
          <w:sz w:val="24"/>
          <w:szCs w:val="24"/>
        </w:rPr>
        <w:t>(</w:t>
      </w:r>
      <w:proofErr w:type="spellStart"/>
      <w:r w:rsidRPr="007253BE">
        <w:rPr>
          <w:rFonts w:ascii="Garamond" w:hAnsi="Garamond"/>
          <w:color w:val="000000" w:themeColor="text1"/>
          <w:sz w:val="24"/>
          <w:szCs w:val="24"/>
        </w:rPr>
        <w:t>SAMB</w:t>
      </w:r>
      <w:proofErr w:type="spellEnd"/>
      <w:r w:rsidRPr="007253BE">
        <w:rPr>
          <w:rFonts w:ascii="Garamond" w:hAnsi="Garamond"/>
          <w:color w:val="000000" w:themeColor="text1"/>
          <w:sz w:val="24"/>
          <w:szCs w:val="24"/>
        </w:rPr>
        <w:t xml:space="preserve">) dhe kryhen rregullisht analiza për qëndrueshmërinë e borxhit. </w:t>
      </w:r>
      <w:bookmarkStart w:id="32" w:name="_Hlk19966735"/>
      <w:r w:rsidRPr="007253BE">
        <w:rPr>
          <w:rFonts w:ascii="Garamond" w:hAnsi="Garamond"/>
          <w:color w:val="000000" w:themeColor="text1"/>
          <w:sz w:val="24"/>
          <w:szCs w:val="24"/>
        </w:rPr>
        <w:t xml:space="preserve">Në vitin 2018 u pilotua </w:t>
      </w:r>
      <w:r w:rsidR="00F82FC2">
        <w:rPr>
          <w:rFonts w:ascii="Garamond" w:hAnsi="Garamond"/>
          <w:color w:val="000000" w:themeColor="text1"/>
          <w:sz w:val="24"/>
          <w:szCs w:val="24"/>
        </w:rPr>
        <w:t>“</w:t>
      </w:r>
      <w:r w:rsidRPr="007253BE">
        <w:rPr>
          <w:rFonts w:ascii="Garamond" w:hAnsi="Garamond"/>
          <w:color w:val="000000" w:themeColor="text1"/>
          <w:sz w:val="24"/>
          <w:szCs w:val="24"/>
        </w:rPr>
        <w:t>Programi për operatorët e tregut</w:t>
      </w:r>
      <w:r w:rsidR="00F82FC2">
        <w:rPr>
          <w:rFonts w:ascii="Garamond" w:hAnsi="Garamond"/>
          <w:color w:val="000000" w:themeColor="text1"/>
          <w:sz w:val="24"/>
          <w:szCs w:val="24"/>
        </w:rPr>
        <w:t>”</w:t>
      </w:r>
      <w:r w:rsidR="00725EAF" w:rsidRPr="007253BE">
        <w:rPr>
          <w:rFonts w:ascii="Garamond" w:hAnsi="Garamond"/>
          <w:color w:val="000000" w:themeColor="text1"/>
          <w:sz w:val="24"/>
          <w:szCs w:val="24"/>
        </w:rPr>
        <w:t>,</w:t>
      </w:r>
      <w:r w:rsidRPr="007253BE">
        <w:rPr>
          <w:rFonts w:ascii="Garamond" w:hAnsi="Garamond"/>
          <w:color w:val="000000" w:themeColor="text1"/>
          <w:sz w:val="24"/>
          <w:szCs w:val="24"/>
        </w:rPr>
        <w:t xml:space="preserve"> i cili do të mbulonte më shumë tituj dhe do të përfshinte një numër më të madh të drejtash e detyrimesh</w:t>
      </w:r>
      <w:r w:rsidR="0065747F">
        <w:rPr>
          <w:rFonts w:ascii="Garamond" w:hAnsi="Garamond"/>
          <w:color w:val="000000" w:themeColor="text1"/>
          <w:sz w:val="24"/>
          <w:szCs w:val="24"/>
        </w:rPr>
        <w:t>,</w:t>
      </w:r>
      <w:r w:rsidRPr="007253BE">
        <w:rPr>
          <w:rFonts w:ascii="Garamond" w:hAnsi="Garamond"/>
          <w:color w:val="000000" w:themeColor="text1"/>
          <w:sz w:val="24"/>
          <w:szCs w:val="24"/>
        </w:rPr>
        <w:t xml:space="preserve"> me synimin për të krijuar parametra të titujve, për të filluar me zhvillimin e aktivitetit në tregun dytësor. </w:t>
      </w:r>
      <w:bookmarkEnd w:id="32"/>
      <w:r w:rsidRPr="007253BE">
        <w:rPr>
          <w:rFonts w:ascii="Garamond" w:hAnsi="Garamond"/>
          <w:color w:val="000000" w:themeColor="text1"/>
          <w:sz w:val="24"/>
          <w:szCs w:val="24"/>
        </w:rPr>
        <w:t xml:space="preserve">Është ngritur Komiteti për Menaxhimin e Borxhit dhe Likuiditetit, për të zgjeruar kuadrin operacional dhe për të bashkërenduar menaxhimin e borxhit. Ka nevojë të forcohet më shumë saktësia e parashikimeve të likuiditetit dhe </w:t>
      </w:r>
      <w:r w:rsidR="0065747F">
        <w:rPr>
          <w:rFonts w:ascii="Garamond" w:hAnsi="Garamond"/>
          <w:color w:val="000000" w:themeColor="text1"/>
          <w:sz w:val="24"/>
          <w:szCs w:val="24"/>
        </w:rPr>
        <w:t xml:space="preserve">të </w:t>
      </w:r>
      <w:r w:rsidRPr="007253BE">
        <w:rPr>
          <w:rFonts w:ascii="Garamond" w:hAnsi="Garamond"/>
          <w:color w:val="000000" w:themeColor="text1"/>
          <w:sz w:val="24"/>
          <w:szCs w:val="24"/>
        </w:rPr>
        <w:t>procedurave për menaxhimin e likuiditetit në Drejtorinë e Përgjithshme të Thesarit (</w:t>
      </w:r>
      <w:proofErr w:type="spellStart"/>
      <w:r w:rsidRPr="007253BE">
        <w:rPr>
          <w:rFonts w:ascii="Garamond" w:hAnsi="Garamond"/>
          <w:color w:val="000000" w:themeColor="text1"/>
          <w:sz w:val="24"/>
          <w:szCs w:val="24"/>
        </w:rPr>
        <w:t>DPTH</w:t>
      </w:r>
      <w:proofErr w:type="spellEnd"/>
      <w:r w:rsidRPr="007253BE">
        <w:rPr>
          <w:rFonts w:ascii="Garamond" w:hAnsi="Garamond"/>
          <w:color w:val="000000" w:themeColor="text1"/>
          <w:sz w:val="24"/>
          <w:szCs w:val="24"/>
        </w:rPr>
        <w:t xml:space="preserve">). </w:t>
      </w:r>
      <w:proofErr w:type="spellStart"/>
      <w:r w:rsidRPr="007253BE">
        <w:rPr>
          <w:rFonts w:ascii="Garamond" w:hAnsi="Garamond"/>
          <w:color w:val="000000" w:themeColor="text1"/>
          <w:sz w:val="24"/>
          <w:szCs w:val="24"/>
        </w:rPr>
        <w:t>SHPPF</w:t>
      </w:r>
      <w:proofErr w:type="spellEnd"/>
      <w:r w:rsidRPr="007253BE">
        <w:rPr>
          <w:rFonts w:ascii="Garamond" w:hAnsi="Garamond"/>
          <w:color w:val="000000" w:themeColor="text1"/>
          <w:sz w:val="24"/>
          <w:szCs w:val="24"/>
        </w:rPr>
        <w:t xml:space="preserve"> 2017 raportonte se tepricat në llogaritë bankare jashtë</w:t>
      </w:r>
      <w:r w:rsidR="0065747F" w:rsidRPr="007253BE">
        <w:rPr>
          <w:rFonts w:ascii="Garamond" w:hAnsi="Garamond"/>
          <w:color w:val="000000" w:themeColor="text1"/>
          <w:sz w:val="24"/>
          <w:szCs w:val="24"/>
        </w:rPr>
        <w:t xml:space="preserve"> llogarisë unike të thesarit </w:t>
      </w:r>
      <w:r w:rsidRPr="007253BE">
        <w:rPr>
          <w:rFonts w:ascii="Garamond" w:hAnsi="Garamond"/>
          <w:color w:val="000000" w:themeColor="text1"/>
          <w:sz w:val="24"/>
          <w:szCs w:val="24"/>
        </w:rPr>
        <w:t>(</w:t>
      </w:r>
      <w:proofErr w:type="spellStart"/>
      <w:r w:rsidRPr="007253BE">
        <w:rPr>
          <w:rFonts w:ascii="Garamond" w:hAnsi="Garamond"/>
          <w:color w:val="000000" w:themeColor="text1"/>
          <w:sz w:val="24"/>
          <w:szCs w:val="24"/>
        </w:rPr>
        <w:t>LLUTH</w:t>
      </w:r>
      <w:proofErr w:type="spellEnd"/>
      <w:r w:rsidRPr="007253BE">
        <w:rPr>
          <w:rFonts w:ascii="Garamond" w:hAnsi="Garamond"/>
          <w:color w:val="000000" w:themeColor="text1"/>
          <w:sz w:val="24"/>
          <w:szCs w:val="24"/>
        </w:rPr>
        <w:t>)</w:t>
      </w:r>
      <w:r w:rsidR="00050FC0">
        <w:rPr>
          <w:rFonts w:ascii="Garamond" w:hAnsi="Garamond"/>
          <w:color w:val="000000" w:themeColor="text1"/>
          <w:sz w:val="24"/>
          <w:szCs w:val="24"/>
        </w:rPr>
        <w:t>,</w:t>
      </w:r>
      <w:r w:rsidRPr="007253BE">
        <w:rPr>
          <w:rFonts w:ascii="Garamond" w:hAnsi="Garamond"/>
          <w:color w:val="000000" w:themeColor="text1"/>
          <w:sz w:val="24"/>
          <w:szCs w:val="24"/>
        </w:rPr>
        <w:t xml:space="preserve"> qenë më të mëdha se teprica e </w:t>
      </w:r>
      <w:proofErr w:type="spellStart"/>
      <w:r w:rsidRPr="007253BE">
        <w:rPr>
          <w:rFonts w:ascii="Garamond" w:hAnsi="Garamond"/>
          <w:color w:val="000000" w:themeColor="text1"/>
          <w:sz w:val="24"/>
          <w:szCs w:val="24"/>
        </w:rPr>
        <w:t>LLUTH</w:t>
      </w:r>
      <w:proofErr w:type="spellEnd"/>
      <w:r w:rsidRPr="007253BE">
        <w:rPr>
          <w:rFonts w:ascii="Garamond" w:hAnsi="Garamond"/>
          <w:color w:val="000000" w:themeColor="text1"/>
          <w:sz w:val="24"/>
          <w:szCs w:val="24"/>
        </w:rPr>
        <w:t>-</w:t>
      </w:r>
      <w:r w:rsidR="00EC04A1">
        <w:rPr>
          <w:rFonts w:ascii="Garamond" w:hAnsi="Garamond"/>
          <w:color w:val="000000" w:themeColor="text1"/>
          <w:sz w:val="24"/>
          <w:szCs w:val="24"/>
        </w:rPr>
        <w:t>it</w:t>
      </w:r>
      <w:r w:rsidRPr="007253BE">
        <w:rPr>
          <w:rFonts w:ascii="Garamond" w:hAnsi="Garamond"/>
          <w:color w:val="000000" w:themeColor="text1"/>
          <w:sz w:val="24"/>
          <w:szCs w:val="24"/>
        </w:rPr>
        <w:t>. Është bërë progres në harmonizimin e ligjit të prokurimeve publike (</w:t>
      </w:r>
      <w:proofErr w:type="spellStart"/>
      <w:r w:rsidRPr="007253BE">
        <w:rPr>
          <w:rFonts w:ascii="Garamond" w:hAnsi="Garamond"/>
          <w:color w:val="000000" w:themeColor="text1"/>
          <w:sz w:val="24"/>
          <w:szCs w:val="24"/>
        </w:rPr>
        <w:t>LPP</w:t>
      </w:r>
      <w:proofErr w:type="spellEnd"/>
      <w:r w:rsidRPr="007253BE">
        <w:rPr>
          <w:rFonts w:ascii="Garamond" w:hAnsi="Garamond"/>
          <w:color w:val="000000" w:themeColor="text1"/>
          <w:sz w:val="24"/>
          <w:szCs w:val="24"/>
        </w:rPr>
        <w:t xml:space="preserve">) me </w:t>
      </w:r>
      <w:proofErr w:type="spellStart"/>
      <w:r w:rsidRPr="007253BE">
        <w:rPr>
          <w:rFonts w:ascii="Garamond" w:hAnsi="Garamond"/>
          <w:i/>
          <w:color w:val="000000" w:themeColor="text1"/>
          <w:sz w:val="24"/>
          <w:szCs w:val="24"/>
        </w:rPr>
        <w:t>acquis</w:t>
      </w:r>
      <w:proofErr w:type="spellEnd"/>
      <w:r w:rsidRPr="007253BE">
        <w:rPr>
          <w:rFonts w:ascii="Garamond" w:hAnsi="Garamond"/>
          <w:color w:val="000000" w:themeColor="text1"/>
          <w:sz w:val="24"/>
          <w:szCs w:val="24"/>
        </w:rPr>
        <w:t xml:space="preserve"> të BE-së (direktivën e re të BE-së), si dhe janë marrë masa ligjore dhe rregullatore për të rritur pavarësinë e Komisionit të </w:t>
      </w:r>
      <w:r w:rsidR="00050FC0" w:rsidRPr="007253BE">
        <w:rPr>
          <w:rFonts w:ascii="Garamond" w:hAnsi="Garamond"/>
          <w:color w:val="000000" w:themeColor="text1"/>
          <w:sz w:val="24"/>
          <w:szCs w:val="24"/>
        </w:rPr>
        <w:t>Prokurimit</w:t>
      </w:r>
      <w:r w:rsidRPr="007253BE">
        <w:rPr>
          <w:rFonts w:ascii="Garamond" w:hAnsi="Garamond"/>
          <w:color w:val="000000" w:themeColor="text1"/>
          <w:sz w:val="24"/>
          <w:szCs w:val="24"/>
        </w:rPr>
        <w:t xml:space="preserve"> Publik (</w:t>
      </w:r>
      <w:proofErr w:type="spellStart"/>
      <w:r w:rsidRPr="007253BE">
        <w:rPr>
          <w:rFonts w:ascii="Garamond" w:hAnsi="Garamond"/>
          <w:color w:val="000000" w:themeColor="text1"/>
          <w:sz w:val="24"/>
          <w:szCs w:val="24"/>
        </w:rPr>
        <w:t>KPP</w:t>
      </w:r>
      <w:proofErr w:type="spellEnd"/>
      <w:r w:rsidRPr="007253BE">
        <w:rPr>
          <w:rFonts w:ascii="Garamond" w:hAnsi="Garamond"/>
          <w:color w:val="000000" w:themeColor="text1"/>
          <w:sz w:val="24"/>
          <w:szCs w:val="24"/>
        </w:rPr>
        <w:t>). Gjithashtu</w:t>
      </w:r>
      <w:r w:rsidR="00050FC0">
        <w:rPr>
          <w:rFonts w:ascii="Garamond" w:hAnsi="Garamond"/>
          <w:color w:val="000000" w:themeColor="text1"/>
          <w:sz w:val="24"/>
          <w:szCs w:val="24"/>
        </w:rPr>
        <w:t>,</w:t>
      </w:r>
      <w:r w:rsidRPr="007253BE">
        <w:rPr>
          <w:rFonts w:ascii="Garamond" w:hAnsi="Garamond"/>
          <w:color w:val="000000" w:themeColor="text1"/>
          <w:sz w:val="24"/>
          <w:szCs w:val="24"/>
        </w:rPr>
        <w:t xml:space="preserve">, më 16 korrik 2018 ka filluar funksionimin </w:t>
      </w:r>
      <w:proofErr w:type="spellStart"/>
      <w:r w:rsidRPr="007253BE">
        <w:rPr>
          <w:rFonts w:ascii="Garamond" w:hAnsi="Garamond"/>
          <w:color w:val="000000" w:themeColor="text1"/>
          <w:sz w:val="24"/>
          <w:szCs w:val="24"/>
        </w:rPr>
        <w:t>KPP</w:t>
      </w:r>
      <w:proofErr w:type="spellEnd"/>
      <w:r w:rsidR="00050FC0">
        <w:rPr>
          <w:rFonts w:ascii="Garamond" w:hAnsi="Garamond"/>
          <w:color w:val="000000" w:themeColor="text1"/>
          <w:sz w:val="24"/>
          <w:szCs w:val="24"/>
        </w:rPr>
        <w:t>-ja</w:t>
      </w:r>
      <w:r w:rsidRPr="007253BE">
        <w:rPr>
          <w:rFonts w:ascii="Garamond" w:hAnsi="Garamond"/>
          <w:color w:val="000000" w:themeColor="text1"/>
          <w:sz w:val="24"/>
          <w:szCs w:val="24"/>
        </w:rPr>
        <w:t xml:space="preserve">, por duhet bërë më shumë punë në fazën pasardhëse që ky komision të jetë efektiv. </w:t>
      </w:r>
    </w:p>
    <w:p w14:paraId="266448F7"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Mësimet e nxjerra dhe prioritetet për periudhën 2019-2020</w:t>
      </w:r>
    </w:p>
    <w:p w14:paraId="704FF7DB" w14:textId="2731F12A"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Shumë prej masave të komponent</w:t>
      </w:r>
      <w:r w:rsidR="007C0AFA">
        <w:rPr>
          <w:rFonts w:ascii="Garamond" w:hAnsi="Garamond"/>
          <w:color w:val="000000" w:themeColor="text1"/>
          <w:sz w:val="24"/>
          <w:szCs w:val="24"/>
          <w:lang w:eastAsia="en-US"/>
        </w:rPr>
        <w:t>ëve janë plotësuar sipas planit</w:t>
      </w:r>
      <w:r w:rsidRPr="007253BE">
        <w:rPr>
          <w:rFonts w:ascii="Garamond" w:hAnsi="Garamond"/>
          <w:color w:val="000000" w:themeColor="text1"/>
          <w:sz w:val="24"/>
          <w:szCs w:val="24"/>
          <w:lang w:eastAsia="en-US"/>
        </w:rPr>
        <w:t xml:space="preserve"> ose janë në proces, por </w:t>
      </w:r>
      <w:proofErr w:type="spellStart"/>
      <w:r w:rsidRPr="007253BE">
        <w:rPr>
          <w:rFonts w:ascii="Garamond" w:hAnsi="Garamond"/>
          <w:color w:val="000000" w:themeColor="text1"/>
          <w:sz w:val="24"/>
          <w:szCs w:val="24"/>
          <w:lang w:eastAsia="en-US"/>
        </w:rPr>
        <w:t>kompleksiteti</w:t>
      </w:r>
      <w:proofErr w:type="spellEnd"/>
      <w:r w:rsidRPr="007253BE">
        <w:rPr>
          <w:rFonts w:ascii="Garamond" w:hAnsi="Garamond"/>
          <w:color w:val="000000" w:themeColor="text1"/>
          <w:sz w:val="24"/>
          <w:szCs w:val="24"/>
          <w:lang w:eastAsia="en-US"/>
        </w:rPr>
        <w:t xml:space="preserve"> dhe plani afatgjatë i disa prej masave ka shkaktuar vonesa te këto të fundit. Progresi në disa prej komponentëve është vonuar si pasojë e ristrukturimit të qeverisë dhe institucioneve, për shembull</w:t>
      </w:r>
      <w:r w:rsidR="007C0AF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shtrirja e</w:t>
      </w:r>
      <w:r w:rsidR="002352A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SIMBNJ</w:t>
      </w:r>
      <w:proofErr w:type="spellEnd"/>
      <w:r w:rsidR="007C0AFA">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dhe e </w:t>
      </w:r>
      <w:proofErr w:type="spellStart"/>
      <w:r w:rsidRPr="007253BE">
        <w:rPr>
          <w:rFonts w:ascii="Garamond" w:hAnsi="Garamond"/>
          <w:color w:val="000000" w:themeColor="text1"/>
          <w:sz w:val="24"/>
          <w:szCs w:val="24"/>
          <w:lang w:eastAsia="en-US"/>
        </w:rPr>
        <w:t>SIFQ</w:t>
      </w:r>
      <w:proofErr w:type="spellEnd"/>
      <w:r w:rsidR="007C0AFA">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si dhe aktivitetet nën komponentin e prokurimit publik. Në fushat</w:t>
      </w:r>
      <w:r w:rsidR="007C0AF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menaxhimi i borxhit, që kërkon aftësi të specializuara, ka qenë i vështirë rekrutimi dhe mbajtja e personelit me aftësitë e duhura, përpos trajnimeve që janë zhvilluar për ta ulur këtë vështirësi. </w:t>
      </w:r>
      <w:r w:rsidRPr="007253BE">
        <w:rPr>
          <w:rFonts w:ascii="Garamond" w:hAnsi="Garamond"/>
          <w:color w:val="000000" w:themeColor="text1"/>
          <w:sz w:val="24"/>
          <w:szCs w:val="24"/>
        </w:rPr>
        <w:t>Për shumë vite, struktura e Drejtorisë së Borxhit ka vuajtur nga ndryshimet e shpeshta dhe mungesa e stafit në të gjitha kategoritë, për këtë arsye është prekur negativisht edhe procesi vendimmarrës.</w:t>
      </w:r>
    </w:p>
    <w:p w14:paraId="46E47B61" w14:textId="7C656A0F"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Në fazën pasardhëse, qeveria do të vijojë rritjen e përdorimit të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 xml:space="preserve">-së, si dhe monitorimin e angazhimeve dhe </w:t>
      </w:r>
      <w:r w:rsidR="007C0AFA">
        <w:rPr>
          <w:rFonts w:ascii="Garamond" w:hAnsi="Garamond"/>
          <w:color w:val="000000" w:themeColor="text1"/>
          <w:sz w:val="24"/>
          <w:szCs w:val="24"/>
          <w:lang w:eastAsia="en-US"/>
        </w:rPr>
        <w:t xml:space="preserve">të </w:t>
      </w:r>
      <w:r w:rsidRPr="007253BE">
        <w:rPr>
          <w:rFonts w:ascii="Garamond" w:hAnsi="Garamond"/>
          <w:color w:val="000000" w:themeColor="text1"/>
          <w:sz w:val="24"/>
          <w:szCs w:val="24"/>
          <w:lang w:eastAsia="en-US"/>
        </w:rPr>
        <w:t xml:space="preserve">detyrimeve nëpërmjet sistemit. Në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 xml:space="preserve"> janë futur me sukses kontrollet e automatizuara për të parandaluar që </w:t>
      </w:r>
      <w:proofErr w:type="spellStart"/>
      <w:r w:rsidRPr="007253BE">
        <w:rPr>
          <w:rFonts w:ascii="Garamond" w:hAnsi="Garamond"/>
          <w:color w:val="000000" w:themeColor="text1"/>
          <w:sz w:val="24"/>
          <w:szCs w:val="24"/>
          <w:lang w:eastAsia="en-US"/>
        </w:rPr>
        <w:t>IB</w:t>
      </w:r>
      <w:proofErr w:type="spellEnd"/>
      <w:r w:rsidR="007C0AFA">
        <w:rPr>
          <w:rFonts w:ascii="Garamond" w:hAnsi="Garamond"/>
          <w:color w:val="000000" w:themeColor="text1"/>
          <w:sz w:val="24"/>
          <w:szCs w:val="24"/>
          <w:lang w:eastAsia="en-US"/>
        </w:rPr>
        <w:t>-të</w:t>
      </w:r>
      <w:r w:rsidRPr="007253BE">
        <w:rPr>
          <w:rFonts w:ascii="Garamond" w:hAnsi="Garamond"/>
          <w:color w:val="000000" w:themeColor="text1"/>
          <w:sz w:val="24"/>
          <w:szCs w:val="24"/>
          <w:lang w:eastAsia="en-US"/>
        </w:rPr>
        <w:t xml:space="preserve"> të marrin më shumë angazhime se </w:t>
      </w:r>
      <w:proofErr w:type="spellStart"/>
      <w:r w:rsidRPr="007253BE">
        <w:rPr>
          <w:rFonts w:ascii="Garamond" w:hAnsi="Garamond"/>
          <w:color w:val="000000" w:themeColor="text1"/>
          <w:sz w:val="24"/>
          <w:szCs w:val="24"/>
          <w:lang w:eastAsia="en-US"/>
        </w:rPr>
        <w:t>ç</w:t>
      </w:r>
      <w:r w:rsidR="007C0AF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duhet</w:t>
      </w:r>
      <w:proofErr w:type="spellEnd"/>
      <w:r w:rsidRPr="007253BE">
        <w:rPr>
          <w:rFonts w:ascii="Garamond" w:hAnsi="Garamond"/>
          <w:color w:val="000000" w:themeColor="text1"/>
          <w:sz w:val="24"/>
          <w:szCs w:val="24"/>
          <w:lang w:eastAsia="en-US"/>
        </w:rPr>
        <w:t xml:space="preserve">, për të shmangur krijimin e detyrimeve të reja të prapambetura. Por, po vazhdojnë të krijohen detyrime të reja të prapambetura, pasi këto masa kontrolluese ende nuk janë operacionale dhe nuk ka asnjë sektor në MFE që të sinjalizojë nëse janë hedhur në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 xml:space="preserve"> këto tavane trevjeçare.</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Integrimi i </w:t>
      </w:r>
      <w:proofErr w:type="spellStart"/>
      <w:r w:rsidRPr="00F77F51">
        <w:rPr>
          <w:rFonts w:ascii="Garamond" w:hAnsi="Garamond"/>
          <w:color w:val="000000" w:themeColor="text1"/>
          <w:sz w:val="24"/>
          <w:szCs w:val="24"/>
          <w:lang w:eastAsia="en-US"/>
        </w:rPr>
        <w:t>listëpagesave</w:t>
      </w:r>
      <w:proofErr w:type="spellEnd"/>
      <w:r w:rsidRPr="007253BE">
        <w:rPr>
          <w:rFonts w:ascii="Garamond" w:hAnsi="Garamond"/>
          <w:color w:val="000000" w:themeColor="text1"/>
          <w:sz w:val="24"/>
          <w:szCs w:val="24"/>
          <w:lang w:eastAsia="en-US"/>
        </w:rPr>
        <w:t xml:space="preserve"> të automatizuara në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 xml:space="preserve"> mbetet produkt i paplotësuar dhe do të vazhdojnë përpjekjet për ta realizuar. Një fokus të veçantë do të ketë reformimi i menaxhimit të borxhit dhe likuiditetit në zbatim të rekomandimeve të FMN-së dhe Bankës Botërore. Gjithashtu, prioritet është dhe forcimi i ligjit për prokurimet publike</w:t>
      </w:r>
      <w:r w:rsidR="007C0AF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përputhje me </w:t>
      </w:r>
      <w:proofErr w:type="spellStart"/>
      <w:r w:rsidR="008D405B">
        <w:rPr>
          <w:rFonts w:ascii="Garamond" w:hAnsi="Garamond"/>
          <w:i/>
          <w:color w:val="000000" w:themeColor="text1"/>
          <w:sz w:val="24"/>
          <w:szCs w:val="24"/>
          <w:lang w:eastAsia="en-US"/>
        </w:rPr>
        <w:t>acquis</w:t>
      </w:r>
      <w:proofErr w:type="spellEnd"/>
      <w:r w:rsidRPr="007253BE">
        <w:rPr>
          <w:rFonts w:ascii="Garamond" w:hAnsi="Garamond"/>
          <w:color w:val="000000" w:themeColor="text1"/>
          <w:sz w:val="24"/>
          <w:szCs w:val="24"/>
          <w:lang w:eastAsia="en-US"/>
        </w:rPr>
        <w:t xml:space="preserve">, si dhe krijimi i procedurave të apelimit më efikase dhe transparente nëpërmjet </w:t>
      </w:r>
      <w:proofErr w:type="spellStart"/>
      <w:r w:rsidRPr="007253BE">
        <w:rPr>
          <w:rFonts w:ascii="Garamond" w:hAnsi="Garamond"/>
          <w:color w:val="000000" w:themeColor="text1"/>
          <w:sz w:val="24"/>
          <w:szCs w:val="24"/>
          <w:lang w:eastAsia="en-US"/>
        </w:rPr>
        <w:t>KPP</w:t>
      </w:r>
      <w:proofErr w:type="spellEnd"/>
      <w:r w:rsidR="007C0AFA">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Do të vazhdojë puna për </w:t>
      </w:r>
      <w:r w:rsidRPr="007253BE">
        <w:rPr>
          <w:rFonts w:ascii="Garamond" w:hAnsi="Garamond"/>
          <w:color w:val="000000" w:themeColor="text1"/>
          <w:sz w:val="24"/>
          <w:szCs w:val="24"/>
          <w:lang w:eastAsia="en-US"/>
        </w:rPr>
        <w:lastRenderedPageBreak/>
        <w:t>të rritur përputhshmërinë</w:t>
      </w:r>
      <w:r w:rsidR="007C0AFA">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duke hedhur të dhënat në </w:t>
      </w:r>
      <w:proofErr w:type="spellStart"/>
      <w:r w:rsidRPr="007253BE">
        <w:rPr>
          <w:rFonts w:ascii="Garamond" w:hAnsi="Garamond"/>
          <w:color w:val="000000" w:themeColor="text1"/>
          <w:sz w:val="24"/>
          <w:szCs w:val="24"/>
          <w:lang w:eastAsia="en-US"/>
        </w:rPr>
        <w:t>SIMAJ</w:t>
      </w:r>
      <w:proofErr w:type="spellEnd"/>
      <w:r w:rsidRPr="007253BE">
        <w:rPr>
          <w:rFonts w:ascii="Garamond" w:hAnsi="Garamond"/>
          <w:color w:val="000000" w:themeColor="text1"/>
          <w:sz w:val="24"/>
          <w:szCs w:val="24"/>
          <w:lang w:eastAsia="en-US"/>
        </w:rPr>
        <w:t xml:space="preserve"> dhe duke përdorur këtë sistem si burimin kryesor të informacionit për të gjitha fondet që vijnë nga donatorët. </w:t>
      </w:r>
    </w:p>
    <w:p w14:paraId="465E0497" w14:textId="34E4B14A" w:rsidR="004C2C30" w:rsidRPr="007C0AFA" w:rsidRDefault="004C2C30" w:rsidP="001B6F62">
      <w:pPr>
        <w:pStyle w:val="TEKSTI"/>
        <w:ind w:firstLine="0"/>
      </w:pPr>
      <w:r w:rsidRPr="007C0AFA">
        <w:t xml:space="preserve">Fushat specifike të reformës janë në </w:t>
      </w:r>
      <w:r w:rsidR="007C0AFA" w:rsidRPr="007C0AFA">
        <w:t xml:space="preserve">tabelën </w:t>
      </w:r>
      <w:r w:rsidRPr="007C0AFA">
        <w:t>2.4 më poshtë</w:t>
      </w:r>
      <w:r w:rsidR="007C0AFA">
        <w:t>.</w:t>
      </w:r>
    </w:p>
    <w:p w14:paraId="1FE2F238" w14:textId="62EC2B51" w:rsidR="004C2C30" w:rsidRPr="007C0AFA" w:rsidRDefault="00874032" w:rsidP="001B6F62">
      <w:pPr>
        <w:pStyle w:val="TEKSTI"/>
        <w:ind w:firstLine="0"/>
        <w:rPr>
          <w:b/>
        </w:rPr>
      </w:pPr>
      <w:bookmarkStart w:id="33" w:name="_Hlk536461684"/>
      <w:r>
        <w:rPr>
          <w:b/>
        </w:rPr>
        <w:t>Tabela 2.4</w:t>
      </w:r>
      <w:r w:rsidR="004C2C30" w:rsidRPr="007C0AFA">
        <w:rPr>
          <w:b/>
        </w:rPr>
        <w:t xml:space="preserve"> Ndërhyrjet kryesore dhe rezultatet</w:t>
      </w:r>
    </w:p>
    <w:tbl>
      <w:tblPr>
        <w:tblStyle w:val="DarkList-Accent5"/>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847"/>
        <w:gridCol w:w="3694"/>
      </w:tblGrid>
      <w:tr w:rsidR="004C2C30" w:rsidRPr="007253BE" w14:paraId="0D6A565D" w14:textId="77777777" w:rsidTr="001B6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1" w:type="dxa"/>
          </w:tcPr>
          <w:p w14:paraId="60730E42" w14:textId="3C1E1CA8" w:rsidR="004C2C30" w:rsidRPr="007253BE" w:rsidRDefault="004C2C30" w:rsidP="007C0AFA">
            <w:pPr>
              <w:pStyle w:val="TEKSTI"/>
              <w:ind w:firstLine="0"/>
              <w:jc w:val="center"/>
              <w:rPr>
                <w:sz w:val="20"/>
                <w:szCs w:val="20"/>
              </w:rPr>
            </w:pPr>
            <w:r w:rsidRPr="007253BE">
              <w:rPr>
                <w:sz w:val="20"/>
                <w:szCs w:val="20"/>
              </w:rPr>
              <w:t>Ndërhyrjet kryesore/</w:t>
            </w:r>
            <w:r w:rsidR="007C0AFA" w:rsidRPr="007253BE">
              <w:rPr>
                <w:sz w:val="20"/>
                <w:szCs w:val="20"/>
              </w:rPr>
              <w:t>komponentët</w:t>
            </w:r>
          </w:p>
        </w:tc>
        <w:tc>
          <w:tcPr>
            <w:tcW w:w="1847" w:type="dxa"/>
          </w:tcPr>
          <w:p w14:paraId="38F6D17E" w14:textId="77777777" w:rsidR="004C2C30" w:rsidRPr="007253BE" w:rsidRDefault="004C2C30" w:rsidP="007C0AFA">
            <w:pPr>
              <w:pStyle w:val="TEKSTI"/>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7253BE">
              <w:rPr>
                <w:sz w:val="20"/>
                <w:szCs w:val="20"/>
              </w:rPr>
              <w:t>Drejton</w:t>
            </w:r>
          </w:p>
        </w:tc>
        <w:tc>
          <w:tcPr>
            <w:tcW w:w="3694" w:type="dxa"/>
          </w:tcPr>
          <w:p w14:paraId="6FCFAE9B" w14:textId="77777777" w:rsidR="004C2C30" w:rsidRPr="007253BE" w:rsidRDefault="004C2C30" w:rsidP="007C0AFA">
            <w:pPr>
              <w:pStyle w:val="TEKSTI"/>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7253BE">
              <w:rPr>
                <w:sz w:val="20"/>
                <w:szCs w:val="20"/>
              </w:rPr>
              <w:t>Rezultate</w:t>
            </w:r>
          </w:p>
        </w:tc>
      </w:tr>
      <w:tr w:rsidR="004C2C30" w:rsidRPr="007253BE" w14:paraId="22266686" w14:textId="77777777" w:rsidTr="001B6F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701" w:type="dxa"/>
            <w:tcBorders>
              <w:top w:val="none" w:sz="0" w:space="0" w:color="auto"/>
              <w:left w:val="none" w:sz="0" w:space="0" w:color="auto"/>
              <w:bottom w:val="none" w:sz="0" w:space="0" w:color="auto"/>
            </w:tcBorders>
          </w:tcPr>
          <w:p w14:paraId="437FF08C" w14:textId="61900327" w:rsidR="004C2C30" w:rsidRPr="007253BE" w:rsidRDefault="001B6F62" w:rsidP="001B6F62">
            <w:pPr>
              <w:pStyle w:val="TEKSTI"/>
              <w:ind w:firstLine="0"/>
              <w:jc w:val="left"/>
              <w:rPr>
                <w:sz w:val="20"/>
                <w:szCs w:val="20"/>
              </w:rPr>
            </w:pPr>
            <w:r w:rsidRPr="007253BE">
              <w:rPr>
                <w:sz w:val="20"/>
                <w:szCs w:val="20"/>
              </w:rPr>
              <w:t xml:space="preserve">4.1 </w:t>
            </w:r>
            <w:r w:rsidR="004C2C30" w:rsidRPr="007253BE">
              <w:rPr>
                <w:sz w:val="20"/>
                <w:szCs w:val="20"/>
              </w:rPr>
              <w:t xml:space="preserve">Zgjerimi i përdorimit të </w:t>
            </w:r>
            <w:proofErr w:type="spellStart"/>
            <w:r w:rsidR="004C2C30" w:rsidRPr="007253BE">
              <w:rPr>
                <w:sz w:val="20"/>
                <w:szCs w:val="20"/>
              </w:rPr>
              <w:t>SIFQ</w:t>
            </w:r>
            <w:proofErr w:type="spellEnd"/>
            <w:r w:rsidR="004C2C30" w:rsidRPr="007253BE">
              <w:rPr>
                <w:sz w:val="20"/>
                <w:szCs w:val="20"/>
              </w:rPr>
              <w:t>-së</w:t>
            </w:r>
          </w:p>
        </w:tc>
        <w:tc>
          <w:tcPr>
            <w:tcW w:w="1847" w:type="dxa"/>
            <w:tcBorders>
              <w:top w:val="none" w:sz="0" w:space="0" w:color="auto"/>
              <w:bottom w:val="none" w:sz="0" w:space="0" w:color="auto"/>
            </w:tcBorders>
          </w:tcPr>
          <w:p w14:paraId="1E3BFEA2" w14:textId="77777777" w:rsidR="004C2C30" w:rsidRPr="007C0AFA" w:rsidRDefault="004C2C30" w:rsidP="001B6F62">
            <w:pPr>
              <w:pStyle w:val="TEKSTI"/>
              <w:ind w:firstLine="0"/>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7C0AFA">
              <w:rPr>
                <w:b/>
                <w:sz w:val="20"/>
                <w:szCs w:val="20"/>
              </w:rPr>
              <w:t>DPB</w:t>
            </w:r>
            <w:proofErr w:type="spellEnd"/>
          </w:p>
        </w:tc>
        <w:tc>
          <w:tcPr>
            <w:tcW w:w="3694" w:type="dxa"/>
            <w:vMerge w:val="restart"/>
            <w:tcBorders>
              <w:top w:val="none" w:sz="0" w:space="0" w:color="auto"/>
              <w:bottom w:val="none" w:sz="0" w:space="0" w:color="auto"/>
              <w:right w:val="none" w:sz="0" w:space="0" w:color="auto"/>
            </w:tcBorders>
          </w:tcPr>
          <w:p w14:paraId="7EA4432C" w14:textId="148C4921" w:rsidR="004C2C30" w:rsidRPr="007253BE" w:rsidRDefault="001B6F62" w:rsidP="001B6F62">
            <w:pPr>
              <w:pStyle w:val="TEKSTI"/>
              <w:ind w:firstLine="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253BE">
              <w:rPr>
                <w:sz w:val="20"/>
                <w:szCs w:val="20"/>
              </w:rPr>
              <w:t>XI</w:t>
            </w:r>
            <w:proofErr w:type="spellEnd"/>
            <w:r w:rsidR="007C0AFA">
              <w:rPr>
                <w:sz w:val="20"/>
                <w:szCs w:val="20"/>
              </w:rPr>
              <w:t>.</w:t>
            </w:r>
            <w:r w:rsidR="00725EAF" w:rsidRPr="007253BE">
              <w:rPr>
                <w:sz w:val="20"/>
                <w:szCs w:val="20"/>
              </w:rPr>
              <w:t xml:space="preserve"> </w:t>
            </w:r>
            <w:r w:rsidR="004C2C30" w:rsidRPr="007253BE">
              <w:rPr>
                <w:sz w:val="20"/>
                <w:szCs w:val="20"/>
              </w:rPr>
              <w:t>Ekzekutim efikas i buxhetit (me anë të përdorimit të TI-së</w:t>
            </w:r>
            <w:r w:rsidR="007C0AFA">
              <w:rPr>
                <w:sz w:val="20"/>
                <w:szCs w:val="20"/>
              </w:rPr>
              <w:t>)</w:t>
            </w:r>
          </w:p>
          <w:p w14:paraId="7EB1E345" w14:textId="64DE3E78" w:rsidR="004C2C30" w:rsidRPr="007253BE" w:rsidRDefault="001B6F62" w:rsidP="001B6F62">
            <w:pPr>
              <w:pStyle w:val="TEKSTI"/>
              <w:ind w:firstLine="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253BE">
              <w:rPr>
                <w:sz w:val="20"/>
                <w:szCs w:val="20"/>
              </w:rPr>
              <w:t>XII</w:t>
            </w:r>
            <w:proofErr w:type="spellEnd"/>
            <w:r w:rsidR="007C0AFA">
              <w:rPr>
                <w:sz w:val="20"/>
                <w:szCs w:val="20"/>
              </w:rPr>
              <w:t>.</w:t>
            </w:r>
            <w:r w:rsidR="00725EAF" w:rsidRPr="007253BE">
              <w:rPr>
                <w:sz w:val="20"/>
                <w:szCs w:val="20"/>
              </w:rPr>
              <w:t xml:space="preserve"> </w:t>
            </w:r>
            <w:r w:rsidR="004C2C30" w:rsidRPr="007253BE">
              <w:rPr>
                <w:sz w:val="20"/>
                <w:szCs w:val="20"/>
              </w:rPr>
              <w:t xml:space="preserve">Përpunim i automatizuar i ekzekutimit të </w:t>
            </w:r>
            <w:proofErr w:type="spellStart"/>
            <w:r w:rsidR="004C2C30" w:rsidRPr="007253BE">
              <w:rPr>
                <w:sz w:val="20"/>
                <w:szCs w:val="20"/>
              </w:rPr>
              <w:t>listëpagesave</w:t>
            </w:r>
            <w:proofErr w:type="spellEnd"/>
            <w:r w:rsidR="004C2C30" w:rsidRPr="007253BE">
              <w:rPr>
                <w:sz w:val="20"/>
                <w:szCs w:val="20"/>
              </w:rPr>
              <w:t xml:space="preserve"> </w:t>
            </w:r>
          </w:p>
          <w:p w14:paraId="0968CAAD" w14:textId="12D7301E" w:rsidR="004C2C30" w:rsidRPr="007253BE" w:rsidRDefault="001B6F62" w:rsidP="001B6F62">
            <w:pPr>
              <w:pStyle w:val="TEKSTI"/>
              <w:ind w:firstLine="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253BE">
              <w:rPr>
                <w:sz w:val="20"/>
                <w:szCs w:val="20"/>
              </w:rPr>
              <w:t>XIII</w:t>
            </w:r>
            <w:proofErr w:type="spellEnd"/>
            <w:r w:rsidR="007C0AFA">
              <w:rPr>
                <w:sz w:val="20"/>
                <w:szCs w:val="20"/>
              </w:rPr>
              <w:t xml:space="preserve">. </w:t>
            </w:r>
            <w:r w:rsidR="004C2C30" w:rsidRPr="007253BE">
              <w:rPr>
                <w:sz w:val="20"/>
                <w:szCs w:val="20"/>
              </w:rPr>
              <w:t>Detyrime të prapambetura të minimizuara</w:t>
            </w:r>
          </w:p>
          <w:p w14:paraId="14340506" w14:textId="641F598A" w:rsidR="004C2C30" w:rsidRPr="007253BE" w:rsidRDefault="001B6F62" w:rsidP="001B6F62">
            <w:pPr>
              <w:pStyle w:val="TEKSTI"/>
              <w:ind w:firstLine="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253BE">
              <w:rPr>
                <w:sz w:val="20"/>
                <w:szCs w:val="20"/>
              </w:rPr>
              <w:t>XIV</w:t>
            </w:r>
            <w:proofErr w:type="spellEnd"/>
            <w:r w:rsidR="007C0AFA">
              <w:rPr>
                <w:sz w:val="20"/>
                <w:szCs w:val="20"/>
              </w:rPr>
              <w:t>.</w:t>
            </w:r>
            <w:r w:rsidR="00725EAF" w:rsidRPr="007253BE">
              <w:rPr>
                <w:sz w:val="20"/>
                <w:szCs w:val="20"/>
              </w:rPr>
              <w:t xml:space="preserve"> </w:t>
            </w:r>
            <w:r w:rsidR="004C2C30" w:rsidRPr="007253BE">
              <w:rPr>
                <w:sz w:val="20"/>
                <w:szCs w:val="20"/>
              </w:rPr>
              <w:t xml:space="preserve">Kostot e huamarrjes të ulura dhe ka likuidet në gjendje sa herë është i nevojshëm </w:t>
            </w:r>
          </w:p>
          <w:p w14:paraId="2AB1772C" w14:textId="18FE2B28" w:rsidR="004C2C30" w:rsidRPr="007253BE" w:rsidRDefault="001B6F62" w:rsidP="001B6F62">
            <w:pPr>
              <w:pStyle w:val="TEKSTI"/>
              <w:ind w:firstLine="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253BE">
              <w:rPr>
                <w:sz w:val="20"/>
                <w:szCs w:val="20"/>
              </w:rPr>
              <w:t>XV</w:t>
            </w:r>
            <w:proofErr w:type="spellEnd"/>
            <w:r w:rsidR="007C0AFA">
              <w:rPr>
                <w:sz w:val="20"/>
                <w:szCs w:val="20"/>
              </w:rPr>
              <w:t>.</w:t>
            </w:r>
            <w:r w:rsidRPr="007253BE">
              <w:rPr>
                <w:sz w:val="20"/>
                <w:szCs w:val="20"/>
              </w:rPr>
              <w:t xml:space="preserve"> </w:t>
            </w:r>
            <w:r w:rsidR="004C2C30" w:rsidRPr="007253BE">
              <w:rPr>
                <w:sz w:val="20"/>
                <w:szCs w:val="20"/>
              </w:rPr>
              <w:t>Efikasitet dhe transparencë e rritur në sistemin e prokurimeve</w:t>
            </w:r>
          </w:p>
          <w:p w14:paraId="75358B1A" w14:textId="77777777" w:rsidR="004C2C30" w:rsidRPr="007253BE" w:rsidRDefault="004C2C30" w:rsidP="001B6F62">
            <w:pPr>
              <w:pStyle w:val="TEKSTI"/>
              <w:ind w:firstLine="0"/>
              <w:cnfStyle w:val="000000100000" w:firstRow="0" w:lastRow="0" w:firstColumn="0" w:lastColumn="0" w:oddVBand="0" w:evenVBand="0" w:oddHBand="1" w:evenHBand="0" w:firstRowFirstColumn="0" w:firstRowLastColumn="0" w:lastRowFirstColumn="0" w:lastRowLastColumn="0"/>
              <w:rPr>
                <w:sz w:val="20"/>
                <w:szCs w:val="20"/>
              </w:rPr>
            </w:pPr>
          </w:p>
        </w:tc>
      </w:tr>
      <w:tr w:rsidR="004C2C30" w:rsidRPr="007253BE" w14:paraId="11A04C73" w14:textId="77777777" w:rsidTr="001B6F62">
        <w:trPr>
          <w:trHeight w:val="567"/>
        </w:trPr>
        <w:tc>
          <w:tcPr>
            <w:cnfStyle w:val="001000000000" w:firstRow="0" w:lastRow="0" w:firstColumn="1" w:lastColumn="0" w:oddVBand="0" w:evenVBand="0" w:oddHBand="0" w:evenHBand="0" w:firstRowFirstColumn="0" w:firstRowLastColumn="0" w:lastRowFirstColumn="0" w:lastRowLastColumn="0"/>
            <w:tcW w:w="3701" w:type="dxa"/>
          </w:tcPr>
          <w:p w14:paraId="3637E2BF" w14:textId="6CD5C795" w:rsidR="004C2C30" w:rsidRPr="007253BE" w:rsidRDefault="001B6F62" w:rsidP="001B6F62">
            <w:pPr>
              <w:pStyle w:val="TEKSTI"/>
              <w:ind w:firstLine="0"/>
              <w:jc w:val="left"/>
              <w:rPr>
                <w:rFonts w:cstheme="minorHAnsi"/>
                <w:color w:val="000000" w:themeColor="text1"/>
                <w:sz w:val="20"/>
                <w:szCs w:val="20"/>
              </w:rPr>
            </w:pPr>
            <w:r w:rsidRPr="007253BE">
              <w:rPr>
                <w:rFonts w:cstheme="minorHAnsi"/>
                <w:color w:val="000000" w:themeColor="text1"/>
                <w:sz w:val="20"/>
                <w:szCs w:val="20"/>
              </w:rPr>
              <w:t xml:space="preserve">4.2 </w:t>
            </w:r>
            <w:r w:rsidR="004C2C30" w:rsidRPr="007253BE">
              <w:rPr>
                <w:rFonts w:cstheme="minorHAnsi"/>
                <w:color w:val="000000" w:themeColor="text1"/>
                <w:sz w:val="20"/>
                <w:szCs w:val="20"/>
              </w:rPr>
              <w:t xml:space="preserve">Kontrollet e angazhimeve shumëvjeçare dhe llogaritë e pagueshme </w:t>
            </w:r>
          </w:p>
        </w:tc>
        <w:tc>
          <w:tcPr>
            <w:tcW w:w="1847" w:type="dxa"/>
          </w:tcPr>
          <w:p w14:paraId="1902787B" w14:textId="2B6FF092" w:rsidR="004C2C30" w:rsidRPr="007253BE" w:rsidRDefault="004C2C30" w:rsidP="007C0AFA">
            <w:pPr>
              <w:pStyle w:val="TEKSTI"/>
              <w:ind w:firstLine="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highlight w:val="red"/>
              </w:rPr>
            </w:pPr>
            <w:r w:rsidRPr="007253BE">
              <w:rPr>
                <w:rStyle w:val="Strong"/>
                <w:rFonts w:cstheme="minorHAnsi"/>
                <w:color w:val="000000" w:themeColor="text1"/>
                <w:sz w:val="20"/>
                <w:szCs w:val="20"/>
                <w:shd w:val="clear" w:color="auto" w:fill="FFFFFF"/>
              </w:rPr>
              <w:t>Z</w:t>
            </w:r>
            <w:r w:rsidR="007C0AFA">
              <w:rPr>
                <w:rStyle w:val="Strong"/>
                <w:rFonts w:cstheme="minorHAnsi"/>
                <w:color w:val="000000" w:themeColor="text1"/>
                <w:sz w:val="20"/>
                <w:szCs w:val="20"/>
                <w:shd w:val="clear" w:color="auto" w:fill="FFFFFF"/>
              </w:rPr>
              <w:t>ëvendës</w:t>
            </w:r>
            <w:r w:rsidRPr="007253BE">
              <w:rPr>
                <w:rStyle w:val="Strong"/>
                <w:rFonts w:cstheme="minorHAnsi"/>
                <w:color w:val="000000" w:themeColor="text1"/>
                <w:sz w:val="20"/>
                <w:szCs w:val="20"/>
                <w:shd w:val="clear" w:color="auto" w:fill="FFFFFF"/>
              </w:rPr>
              <w:t xml:space="preserve">ministër dhe </w:t>
            </w:r>
            <w:proofErr w:type="spellStart"/>
            <w:r w:rsidRPr="007253BE">
              <w:rPr>
                <w:rStyle w:val="Strong"/>
                <w:rFonts w:cstheme="minorHAnsi"/>
                <w:color w:val="000000" w:themeColor="text1"/>
                <w:sz w:val="20"/>
                <w:szCs w:val="20"/>
                <w:shd w:val="clear" w:color="auto" w:fill="FFFFFF"/>
              </w:rPr>
              <w:t>SP</w:t>
            </w:r>
            <w:proofErr w:type="spellEnd"/>
          </w:p>
        </w:tc>
        <w:tc>
          <w:tcPr>
            <w:tcW w:w="3694" w:type="dxa"/>
            <w:vMerge/>
          </w:tcPr>
          <w:p w14:paraId="0ED4B7EA" w14:textId="77777777" w:rsidR="004C2C30" w:rsidRPr="007253BE" w:rsidRDefault="004C2C30" w:rsidP="001B6F62">
            <w:pPr>
              <w:pStyle w:val="TEKSTI"/>
              <w:ind w:firstLine="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4C2C30" w:rsidRPr="007253BE" w14:paraId="45E491C5" w14:textId="77777777" w:rsidTr="001B6F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701" w:type="dxa"/>
            <w:tcBorders>
              <w:top w:val="none" w:sz="0" w:space="0" w:color="auto"/>
              <w:left w:val="none" w:sz="0" w:space="0" w:color="auto"/>
              <w:bottom w:val="none" w:sz="0" w:space="0" w:color="auto"/>
            </w:tcBorders>
          </w:tcPr>
          <w:p w14:paraId="4DA19358" w14:textId="6E6C0F9B" w:rsidR="004C2C30" w:rsidRPr="007253BE" w:rsidRDefault="001B6F62" w:rsidP="001B6F62">
            <w:pPr>
              <w:pStyle w:val="TEKSTI"/>
              <w:ind w:firstLine="0"/>
              <w:jc w:val="left"/>
              <w:rPr>
                <w:rFonts w:cstheme="minorHAnsi"/>
                <w:color w:val="000000" w:themeColor="text1"/>
                <w:sz w:val="20"/>
                <w:szCs w:val="20"/>
              </w:rPr>
            </w:pPr>
            <w:r w:rsidRPr="007253BE">
              <w:rPr>
                <w:rFonts w:cstheme="minorHAnsi"/>
                <w:color w:val="000000" w:themeColor="text1"/>
                <w:sz w:val="20"/>
                <w:szCs w:val="20"/>
              </w:rPr>
              <w:t>4.3</w:t>
            </w:r>
            <w:r w:rsidR="007C0AFA">
              <w:rPr>
                <w:rFonts w:cstheme="minorHAnsi"/>
                <w:color w:val="000000" w:themeColor="text1"/>
                <w:sz w:val="20"/>
                <w:szCs w:val="20"/>
              </w:rPr>
              <w:t xml:space="preserve"> </w:t>
            </w:r>
            <w:r w:rsidR="004C2C30" w:rsidRPr="007253BE">
              <w:rPr>
                <w:rFonts w:cstheme="minorHAnsi"/>
                <w:color w:val="000000" w:themeColor="text1"/>
                <w:sz w:val="20"/>
                <w:szCs w:val="20"/>
              </w:rPr>
              <w:t xml:space="preserve">Menaxhimi i borxhit dhe </w:t>
            </w:r>
            <w:r w:rsidR="007C0AFA">
              <w:rPr>
                <w:rFonts w:cstheme="minorHAnsi"/>
                <w:color w:val="000000" w:themeColor="text1"/>
                <w:sz w:val="20"/>
                <w:szCs w:val="20"/>
              </w:rPr>
              <w:t xml:space="preserve">i </w:t>
            </w:r>
            <w:r w:rsidR="004C2C30" w:rsidRPr="007253BE">
              <w:rPr>
                <w:rFonts w:cstheme="minorHAnsi"/>
                <w:color w:val="000000" w:themeColor="text1"/>
                <w:sz w:val="20"/>
                <w:szCs w:val="20"/>
              </w:rPr>
              <w:t>likuiditetit</w:t>
            </w:r>
          </w:p>
        </w:tc>
        <w:tc>
          <w:tcPr>
            <w:tcW w:w="1847" w:type="dxa"/>
            <w:tcBorders>
              <w:top w:val="none" w:sz="0" w:space="0" w:color="auto"/>
              <w:bottom w:val="none" w:sz="0" w:space="0" w:color="auto"/>
            </w:tcBorders>
          </w:tcPr>
          <w:p w14:paraId="4A9E8051" w14:textId="77777777" w:rsidR="004C2C30" w:rsidRPr="007253BE" w:rsidRDefault="004C2C30" w:rsidP="001B6F62">
            <w:pPr>
              <w:pStyle w:val="TEKSTI"/>
              <w:ind w:firstLine="0"/>
              <w:jc w:val="left"/>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proofErr w:type="spellStart"/>
            <w:r w:rsidRPr="007253BE">
              <w:rPr>
                <w:b/>
                <w:color w:val="000000" w:themeColor="text1"/>
                <w:sz w:val="20"/>
                <w:szCs w:val="20"/>
              </w:rPr>
              <w:t>DPBPKNH</w:t>
            </w:r>
            <w:proofErr w:type="spellEnd"/>
            <w:r w:rsidRPr="007253BE">
              <w:rPr>
                <w:b/>
                <w:color w:val="000000" w:themeColor="text1"/>
                <w:sz w:val="20"/>
                <w:szCs w:val="20"/>
              </w:rPr>
              <w:t xml:space="preserve"> </w:t>
            </w:r>
          </w:p>
        </w:tc>
        <w:tc>
          <w:tcPr>
            <w:tcW w:w="3694" w:type="dxa"/>
            <w:vMerge/>
            <w:tcBorders>
              <w:top w:val="none" w:sz="0" w:space="0" w:color="auto"/>
              <w:bottom w:val="none" w:sz="0" w:space="0" w:color="auto"/>
              <w:right w:val="none" w:sz="0" w:space="0" w:color="auto"/>
            </w:tcBorders>
          </w:tcPr>
          <w:p w14:paraId="3DAD8C1A" w14:textId="77777777" w:rsidR="004C2C30" w:rsidRPr="007253BE" w:rsidRDefault="004C2C30" w:rsidP="001B6F62">
            <w:pPr>
              <w:pStyle w:val="TEKSTI"/>
              <w:ind w:firstLine="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r>
      <w:tr w:rsidR="004C2C30" w:rsidRPr="007253BE" w14:paraId="464C5C2D" w14:textId="77777777" w:rsidTr="001B6F62">
        <w:trPr>
          <w:trHeight w:val="531"/>
        </w:trPr>
        <w:tc>
          <w:tcPr>
            <w:cnfStyle w:val="001000000000" w:firstRow="0" w:lastRow="0" w:firstColumn="1" w:lastColumn="0" w:oddVBand="0" w:evenVBand="0" w:oddHBand="0" w:evenHBand="0" w:firstRowFirstColumn="0" w:firstRowLastColumn="0" w:lastRowFirstColumn="0" w:lastRowLastColumn="0"/>
            <w:tcW w:w="3701" w:type="dxa"/>
          </w:tcPr>
          <w:p w14:paraId="6CB9019D" w14:textId="154EC910" w:rsidR="004C2C30" w:rsidRPr="007253BE" w:rsidRDefault="001B6F62" w:rsidP="001B6F62">
            <w:pPr>
              <w:pStyle w:val="TEKSTI"/>
              <w:ind w:firstLine="0"/>
              <w:jc w:val="left"/>
              <w:rPr>
                <w:rFonts w:cstheme="minorHAnsi"/>
                <w:color w:val="000000" w:themeColor="text1"/>
                <w:sz w:val="20"/>
                <w:szCs w:val="20"/>
              </w:rPr>
            </w:pPr>
            <w:r w:rsidRPr="007253BE">
              <w:rPr>
                <w:rFonts w:cstheme="minorHAnsi"/>
                <w:color w:val="000000" w:themeColor="text1"/>
                <w:sz w:val="20"/>
                <w:szCs w:val="20"/>
              </w:rPr>
              <w:t xml:space="preserve">4.4 </w:t>
            </w:r>
            <w:r w:rsidR="004C2C30" w:rsidRPr="007253BE">
              <w:rPr>
                <w:rFonts w:cstheme="minorHAnsi"/>
                <w:color w:val="000000" w:themeColor="text1"/>
                <w:sz w:val="20"/>
                <w:szCs w:val="20"/>
              </w:rPr>
              <w:t xml:space="preserve">Prokurimi </w:t>
            </w:r>
            <w:r w:rsidR="007C0AFA" w:rsidRPr="007253BE">
              <w:rPr>
                <w:rFonts w:cstheme="minorHAnsi"/>
                <w:color w:val="000000" w:themeColor="text1"/>
                <w:sz w:val="20"/>
                <w:szCs w:val="20"/>
              </w:rPr>
              <w:t>publik</w:t>
            </w:r>
          </w:p>
        </w:tc>
        <w:tc>
          <w:tcPr>
            <w:tcW w:w="1847" w:type="dxa"/>
          </w:tcPr>
          <w:p w14:paraId="107FD614" w14:textId="77777777" w:rsidR="004C2C30" w:rsidRPr="007253BE" w:rsidRDefault="004C2C30" w:rsidP="001B6F62">
            <w:pPr>
              <w:pStyle w:val="TEKSTI"/>
              <w:ind w:firstLine="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proofErr w:type="spellStart"/>
            <w:r w:rsidRPr="007253BE">
              <w:rPr>
                <w:b/>
                <w:color w:val="000000" w:themeColor="text1"/>
                <w:sz w:val="20"/>
                <w:szCs w:val="20"/>
              </w:rPr>
              <w:t>APP</w:t>
            </w:r>
            <w:proofErr w:type="spellEnd"/>
          </w:p>
        </w:tc>
        <w:tc>
          <w:tcPr>
            <w:tcW w:w="3694" w:type="dxa"/>
            <w:vMerge/>
          </w:tcPr>
          <w:p w14:paraId="1344826D" w14:textId="77777777" w:rsidR="004C2C30" w:rsidRPr="007253BE" w:rsidRDefault="004C2C30" w:rsidP="001B6F62">
            <w:pPr>
              <w:pStyle w:val="TEKSTI"/>
              <w:ind w:firstLine="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r w:rsidR="004C2C30" w:rsidRPr="007253BE" w14:paraId="13ED8AD3" w14:textId="77777777" w:rsidTr="001B6F6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701" w:type="dxa"/>
            <w:tcBorders>
              <w:top w:val="none" w:sz="0" w:space="0" w:color="auto"/>
              <w:left w:val="none" w:sz="0" w:space="0" w:color="auto"/>
              <w:bottom w:val="none" w:sz="0" w:space="0" w:color="auto"/>
            </w:tcBorders>
          </w:tcPr>
          <w:p w14:paraId="7A78F63F" w14:textId="7259FD98" w:rsidR="004C2C30" w:rsidRPr="007253BE" w:rsidRDefault="001B6F62" w:rsidP="001B6F62">
            <w:pPr>
              <w:pStyle w:val="TEKSTI"/>
              <w:ind w:firstLine="0"/>
              <w:jc w:val="left"/>
              <w:rPr>
                <w:rFonts w:cstheme="minorHAnsi"/>
                <w:color w:val="000000" w:themeColor="text1"/>
                <w:sz w:val="20"/>
                <w:szCs w:val="20"/>
              </w:rPr>
            </w:pPr>
            <w:r w:rsidRPr="007253BE">
              <w:rPr>
                <w:rFonts w:cstheme="minorHAnsi"/>
                <w:color w:val="000000" w:themeColor="text1"/>
                <w:sz w:val="20"/>
                <w:szCs w:val="20"/>
              </w:rPr>
              <w:t xml:space="preserve">4.5 </w:t>
            </w:r>
            <w:r w:rsidR="004C2C30" w:rsidRPr="007253BE">
              <w:rPr>
                <w:rFonts w:cstheme="minorHAnsi"/>
                <w:color w:val="000000" w:themeColor="text1"/>
                <w:sz w:val="20"/>
                <w:szCs w:val="20"/>
              </w:rPr>
              <w:t>Menaxhimi i fondeve të jashtme</w:t>
            </w:r>
          </w:p>
        </w:tc>
        <w:tc>
          <w:tcPr>
            <w:tcW w:w="1847" w:type="dxa"/>
            <w:tcBorders>
              <w:top w:val="none" w:sz="0" w:space="0" w:color="auto"/>
              <w:bottom w:val="none" w:sz="0" w:space="0" w:color="auto"/>
            </w:tcBorders>
          </w:tcPr>
          <w:p w14:paraId="0D8BCF2B" w14:textId="77777777" w:rsidR="004C2C30" w:rsidRPr="007253BE" w:rsidRDefault="004C2C30" w:rsidP="001B6F62">
            <w:pPr>
              <w:pStyle w:val="TEKSTI"/>
              <w:ind w:firstLine="0"/>
              <w:jc w:val="left"/>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proofErr w:type="spellStart"/>
            <w:r w:rsidRPr="007253BE">
              <w:rPr>
                <w:b/>
                <w:color w:val="000000" w:themeColor="text1"/>
                <w:sz w:val="20"/>
                <w:szCs w:val="20"/>
              </w:rPr>
              <w:t>DPBPKNH</w:t>
            </w:r>
            <w:proofErr w:type="spellEnd"/>
          </w:p>
        </w:tc>
        <w:tc>
          <w:tcPr>
            <w:tcW w:w="3694" w:type="dxa"/>
            <w:vMerge/>
            <w:tcBorders>
              <w:top w:val="none" w:sz="0" w:space="0" w:color="auto"/>
              <w:bottom w:val="none" w:sz="0" w:space="0" w:color="auto"/>
              <w:right w:val="none" w:sz="0" w:space="0" w:color="auto"/>
            </w:tcBorders>
          </w:tcPr>
          <w:p w14:paraId="479756E6" w14:textId="77777777" w:rsidR="004C2C30" w:rsidRPr="007253BE" w:rsidRDefault="004C2C30" w:rsidP="001B6F62">
            <w:pPr>
              <w:pStyle w:val="TEKSTI"/>
              <w:ind w:firstLine="0"/>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r>
      <w:tr w:rsidR="004C2C30" w:rsidRPr="007253BE" w14:paraId="7CC4B1A5" w14:textId="77777777" w:rsidTr="001B6F62">
        <w:trPr>
          <w:trHeight w:val="272"/>
        </w:trPr>
        <w:tc>
          <w:tcPr>
            <w:cnfStyle w:val="001000000000" w:firstRow="0" w:lastRow="0" w:firstColumn="1" w:lastColumn="0" w:oddVBand="0" w:evenVBand="0" w:oddHBand="0" w:evenHBand="0" w:firstRowFirstColumn="0" w:firstRowLastColumn="0" w:lastRowFirstColumn="0" w:lastRowLastColumn="0"/>
            <w:tcW w:w="3701" w:type="dxa"/>
          </w:tcPr>
          <w:p w14:paraId="1AF38F41" w14:textId="523F4D94" w:rsidR="004C2C30" w:rsidRPr="007253BE" w:rsidRDefault="001B6F62" w:rsidP="001B6F62">
            <w:pPr>
              <w:pStyle w:val="TEKSTI"/>
              <w:ind w:firstLine="0"/>
              <w:jc w:val="left"/>
              <w:rPr>
                <w:rFonts w:cstheme="minorHAnsi"/>
                <w:color w:val="000000" w:themeColor="text1"/>
                <w:sz w:val="20"/>
                <w:szCs w:val="20"/>
              </w:rPr>
            </w:pPr>
            <w:r w:rsidRPr="007253BE">
              <w:rPr>
                <w:rFonts w:cstheme="minorHAnsi"/>
                <w:color w:val="000000" w:themeColor="text1"/>
                <w:sz w:val="20"/>
                <w:szCs w:val="20"/>
              </w:rPr>
              <w:t>4.6</w:t>
            </w:r>
            <w:r w:rsidR="004C2C30" w:rsidRPr="007253BE">
              <w:rPr>
                <w:color w:val="000000" w:themeColor="text1"/>
                <w:sz w:val="20"/>
                <w:szCs w:val="20"/>
              </w:rPr>
              <w:t xml:space="preserve"> Forcimi i rolit të ndihmës shtetërore</w:t>
            </w:r>
          </w:p>
        </w:tc>
        <w:tc>
          <w:tcPr>
            <w:tcW w:w="1847" w:type="dxa"/>
          </w:tcPr>
          <w:p w14:paraId="0CCB78D9" w14:textId="77777777" w:rsidR="004C2C30" w:rsidRPr="007253BE" w:rsidRDefault="004C2C30" w:rsidP="001B6F62">
            <w:pPr>
              <w:pStyle w:val="TEKSTI"/>
              <w:ind w:firstLine="0"/>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proofErr w:type="spellStart"/>
            <w:r w:rsidRPr="007253BE">
              <w:rPr>
                <w:b/>
                <w:color w:val="000000" w:themeColor="text1"/>
                <w:sz w:val="20"/>
                <w:szCs w:val="20"/>
              </w:rPr>
              <w:t>DPZHEP</w:t>
            </w:r>
            <w:proofErr w:type="spellEnd"/>
          </w:p>
        </w:tc>
        <w:tc>
          <w:tcPr>
            <w:tcW w:w="3694" w:type="dxa"/>
            <w:vMerge/>
          </w:tcPr>
          <w:p w14:paraId="74E7D433" w14:textId="77777777" w:rsidR="004C2C30" w:rsidRPr="007253BE" w:rsidRDefault="004C2C30" w:rsidP="001B6F62">
            <w:pPr>
              <w:pStyle w:val="TEKSTI"/>
              <w:ind w:firstLine="0"/>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p>
        </w:tc>
      </w:tr>
    </w:tbl>
    <w:p w14:paraId="20DFF05E" w14:textId="46C5B8C7"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34" w:name="_Toc407032622"/>
      <w:bookmarkStart w:id="35" w:name="_Toc22732852"/>
      <w:bookmarkEnd w:id="33"/>
      <w:r>
        <w:rPr>
          <w:rFonts w:ascii="Garamond" w:hAnsi="Garamond"/>
          <w:color w:val="000000" w:themeColor="text1"/>
          <w:sz w:val="24"/>
          <w:szCs w:val="24"/>
        </w:rPr>
        <w:t>Komponenti 4.1</w:t>
      </w:r>
      <w:r w:rsidR="004C2C30" w:rsidRPr="007253BE">
        <w:rPr>
          <w:rFonts w:ascii="Garamond" w:hAnsi="Garamond"/>
          <w:color w:val="000000" w:themeColor="text1"/>
          <w:sz w:val="24"/>
          <w:szCs w:val="24"/>
        </w:rPr>
        <w:t xml:space="preserve"> </w:t>
      </w:r>
      <w:bookmarkEnd w:id="34"/>
      <w:r w:rsidR="004C2C30" w:rsidRPr="007253BE">
        <w:rPr>
          <w:rFonts w:ascii="Garamond" w:hAnsi="Garamond"/>
          <w:color w:val="000000" w:themeColor="text1"/>
          <w:sz w:val="24"/>
          <w:szCs w:val="24"/>
        </w:rPr>
        <w:t xml:space="preserve">Zgjerimi i përdorimit të </w:t>
      </w:r>
      <w:proofErr w:type="spellStart"/>
      <w:r w:rsidR="004C2C30" w:rsidRPr="007253BE">
        <w:rPr>
          <w:rFonts w:ascii="Garamond" w:hAnsi="Garamond"/>
          <w:color w:val="000000" w:themeColor="text1"/>
          <w:sz w:val="24"/>
          <w:szCs w:val="24"/>
        </w:rPr>
        <w:t>SIFQ</w:t>
      </w:r>
      <w:proofErr w:type="spellEnd"/>
      <w:r w:rsidR="004C2C30" w:rsidRPr="007253BE">
        <w:rPr>
          <w:rFonts w:ascii="Garamond" w:hAnsi="Garamond"/>
          <w:color w:val="000000" w:themeColor="text1"/>
          <w:sz w:val="24"/>
          <w:szCs w:val="24"/>
        </w:rPr>
        <w:t>-së</w:t>
      </w:r>
      <w:bookmarkEnd w:id="35"/>
    </w:p>
    <w:p w14:paraId="4A150F81"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25009B09"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Forcimi dhe përsosja e transparencës, efikasitetit dhe unifikimit të zbatimit të rregullave të kontrollit të brendshëm financiar në procesin e zbatimit të buxhetit të shtetit dhe raportimit financiar të qeverisjes së përgjithshme.</w:t>
      </w:r>
    </w:p>
    <w:p w14:paraId="23487393"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2D8696EF" w14:textId="23531080"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Sot, </w:t>
      </w:r>
      <w:proofErr w:type="spellStart"/>
      <w:r w:rsidRPr="007253BE">
        <w:rPr>
          <w:rFonts w:ascii="Garamond" w:hAnsi="Garamond"/>
          <w:color w:val="000000" w:themeColor="text1"/>
          <w:sz w:val="24"/>
          <w:szCs w:val="24"/>
          <w:lang w:eastAsia="en-US"/>
        </w:rPr>
        <w:t>SIFQ</w:t>
      </w:r>
      <w:proofErr w:type="spellEnd"/>
      <w:r w:rsidR="00AB71E5">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përdoret nga pesëmbëdhjetë </w:t>
      </w:r>
      <w:proofErr w:type="spellStart"/>
      <w:r w:rsidRPr="007253BE">
        <w:rPr>
          <w:rFonts w:ascii="Garamond" w:hAnsi="Garamond"/>
          <w:color w:val="000000" w:themeColor="text1"/>
          <w:sz w:val="24"/>
          <w:szCs w:val="24"/>
          <w:lang w:eastAsia="en-US"/>
        </w:rPr>
        <w:t>IB</w:t>
      </w:r>
      <w:proofErr w:type="spellEnd"/>
      <w:r w:rsidRPr="007253BE">
        <w:rPr>
          <w:rFonts w:ascii="Garamond" w:hAnsi="Garamond"/>
          <w:color w:val="000000" w:themeColor="text1"/>
          <w:sz w:val="24"/>
          <w:szCs w:val="24"/>
          <w:lang w:eastAsia="en-US"/>
        </w:rPr>
        <w:t>, buxhetet e të cilave përbëjnë përafërsisht 74 për</w:t>
      </w:r>
      <w:r w:rsidR="00530BBD">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qind të buxhetit të shtetit. </w:t>
      </w:r>
    </w:p>
    <w:p w14:paraId="1F592212" w14:textId="12BE73F0"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fazës së dytë të strategjisë, Thesari do të vijojë shtrirjen e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 xml:space="preserve">-së në </w:t>
      </w:r>
      <w:proofErr w:type="spellStart"/>
      <w:r w:rsidRPr="007253BE">
        <w:rPr>
          <w:rFonts w:ascii="Garamond" w:hAnsi="Garamond"/>
          <w:color w:val="000000" w:themeColor="text1"/>
          <w:sz w:val="24"/>
          <w:szCs w:val="24"/>
          <w:lang w:eastAsia="en-US"/>
        </w:rPr>
        <w:t>IB</w:t>
      </w:r>
      <w:proofErr w:type="spellEnd"/>
      <w:r w:rsidRPr="007253BE">
        <w:rPr>
          <w:rFonts w:ascii="Garamond" w:hAnsi="Garamond"/>
          <w:color w:val="000000" w:themeColor="text1"/>
          <w:sz w:val="24"/>
          <w:szCs w:val="24"/>
          <w:lang w:eastAsia="en-US"/>
        </w:rPr>
        <w:t xml:space="preserve"> në qeverisjen qendrore dhe vendore dhe ta integrojë me sisteme të tjera</w:t>
      </w:r>
      <w:r w:rsidR="00AB71E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a) doganat</w:t>
      </w:r>
      <w:r w:rsidR="00AB71E5">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për shkëmbimin ditor të informacionit mbi të ardhurat e mbledhura</w:t>
      </w:r>
      <w:r w:rsidR="00725EAF" w:rsidRPr="007253BE">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b) </w:t>
      </w:r>
      <w:r w:rsidR="006C1317">
        <w:rPr>
          <w:rFonts w:ascii="Garamond" w:hAnsi="Garamond"/>
          <w:color w:val="000000" w:themeColor="text1"/>
          <w:sz w:val="24"/>
          <w:szCs w:val="24"/>
          <w:lang w:eastAsia="en-US"/>
        </w:rPr>
        <w:t>s</w:t>
      </w:r>
      <w:r w:rsidRPr="007253BE">
        <w:rPr>
          <w:rFonts w:ascii="Garamond" w:hAnsi="Garamond"/>
          <w:color w:val="000000" w:themeColor="text1"/>
          <w:sz w:val="24"/>
          <w:szCs w:val="24"/>
          <w:lang w:eastAsia="en-US"/>
        </w:rPr>
        <w:t xml:space="preserve">istemin shqiptar të </w:t>
      </w:r>
      <w:r w:rsidR="006C1317" w:rsidRPr="007253BE">
        <w:rPr>
          <w:rFonts w:ascii="Garamond" w:hAnsi="Garamond"/>
          <w:color w:val="000000" w:themeColor="text1"/>
          <w:sz w:val="24"/>
          <w:szCs w:val="24"/>
          <w:lang w:eastAsia="en-US"/>
        </w:rPr>
        <w:t xml:space="preserve">prokurimit publik </w:t>
      </w:r>
      <w:r w:rsidRPr="007253BE">
        <w:rPr>
          <w:rFonts w:ascii="Garamond" w:hAnsi="Garamond"/>
          <w:color w:val="000000" w:themeColor="text1"/>
          <w:sz w:val="24"/>
          <w:szCs w:val="24"/>
          <w:lang w:eastAsia="en-US"/>
        </w:rPr>
        <w:t>(</w:t>
      </w:r>
      <w:proofErr w:type="spellStart"/>
      <w:r w:rsidRPr="007253BE">
        <w:rPr>
          <w:rFonts w:ascii="Garamond" w:hAnsi="Garamond"/>
          <w:color w:val="000000" w:themeColor="text1"/>
          <w:sz w:val="24"/>
          <w:szCs w:val="24"/>
          <w:lang w:eastAsia="en-US"/>
        </w:rPr>
        <w:t>APP</w:t>
      </w:r>
      <w:proofErr w:type="spellEnd"/>
      <w:r w:rsidRPr="007253BE">
        <w:rPr>
          <w:rFonts w:ascii="Garamond" w:hAnsi="Garamond"/>
          <w:color w:val="000000" w:themeColor="text1"/>
          <w:sz w:val="24"/>
          <w:szCs w:val="24"/>
          <w:lang w:eastAsia="en-US"/>
        </w:rPr>
        <w:t>), për informimin në kohë reale për fondet në dispozicion para se të ndërmerren angazhime</w:t>
      </w:r>
      <w:r w:rsidR="006C1317">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c) </w:t>
      </w:r>
      <w:proofErr w:type="spellStart"/>
      <w:r w:rsidRPr="007253BE">
        <w:rPr>
          <w:rFonts w:ascii="Garamond" w:hAnsi="Garamond"/>
          <w:color w:val="000000" w:themeColor="text1"/>
          <w:sz w:val="24"/>
          <w:szCs w:val="24"/>
          <w:lang w:eastAsia="en-US"/>
        </w:rPr>
        <w:t>SIMBNJ</w:t>
      </w:r>
      <w:proofErr w:type="spellEnd"/>
      <w:r w:rsidRPr="007253BE">
        <w:rPr>
          <w:rFonts w:ascii="Garamond" w:hAnsi="Garamond"/>
          <w:color w:val="000000" w:themeColor="text1"/>
          <w:sz w:val="24"/>
          <w:szCs w:val="24"/>
          <w:lang w:eastAsia="en-US"/>
        </w:rPr>
        <w:t>-në</w:t>
      </w:r>
      <w:r w:rsidR="00AB71E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automatizuar pagesat e pagave të punonjësve publik</w:t>
      </w:r>
      <w:r w:rsidR="00AB71E5">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në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w:t>
      </w:r>
    </w:p>
    <w:p w14:paraId="397CDED0" w14:textId="77777777" w:rsidR="004C2C30" w:rsidRPr="007253BE" w:rsidRDefault="004C2C30" w:rsidP="001B6F62">
      <w:pPr>
        <w:pStyle w:val="Heading4"/>
        <w:tabs>
          <w:tab w:val="left" w:pos="6570"/>
        </w:tabs>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r w:rsidRPr="007253BE">
        <w:rPr>
          <w:rFonts w:ascii="Garamond" w:hAnsi="Garamond"/>
          <w:color w:val="000000" w:themeColor="text1"/>
          <w:sz w:val="24"/>
          <w:szCs w:val="24"/>
        </w:rPr>
        <w:tab/>
      </w:r>
    </w:p>
    <w:p w14:paraId="067C95FA" w14:textId="2177BACB" w:rsidR="004C2C30" w:rsidRPr="007253BE" w:rsidRDefault="00FD7373" w:rsidP="00FD7373">
      <w:pPr>
        <w:pStyle w:val="TEKSTI"/>
        <w:rPr>
          <w:b/>
        </w:rPr>
      </w:pPr>
      <w:bookmarkStart w:id="36" w:name="_Toc407032623"/>
      <w:bookmarkStart w:id="37" w:name="_Toc355347480"/>
      <w:bookmarkStart w:id="38" w:name="_Toc355347478"/>
      <w:r w:rsidRPr="007253BE">
        <w:rPr>
          <w:b/>
        </w:rPr>
        <w:t>-</w:t>
      </w:r>
      <w:r w:rsidR="00725EAF" w:rsidRPr="007253BE">
        <w:rPr>
          <w:b/>
        </w:rPr>
        <w:t xml:space="preserve"> </w:t>
      </w:r>
      <w:r w:rsidR="00874032">
        <w:rPr>
          <w:b/>
        </w:rPr>
        <w:t>Produkti 4.1.1</w:t>
      </w:r>
      <w:r w:rsidR="002352AE">
        <w:rPr>
          <w:b/>
        </w:rPr>
        <w:t xml:space="preserve"> </w:t>
      </w:r>
      <w:r w:rsidR="004C2C30" w:rsidRPr="007253BE">
        <w:rPr>
          <w:b/>
        </w:rPr>
        <w:t xml:space="preserve">Rritja e përdorimit të drejtpërdrejtë të </w:t>
      </w:r>
      <w:proofErr w:type="spellStart"/>
      <w:r w:rsidR="004C2C30" w:rsidRPr="007253BE">
        <w:rPr>
          <w:b/>
        </w:rPr>
        <w:t>SIFQ</w:t>
      </w:r>
      <w:proofErr w:type="spellEnd"/>
      <w:r w:rsidR="004C2C30" w:rsidRPr="007253BE">
        <w:rPr>
          <w:b/>
        </w:rPr>
        <w:t xml:space="preserve">-së nga </w:t>
      </w:r>
      <w:proofErr w:type="spellStart"/>
      <w:r w:rsidR="004C2C30" w:rsidRPr="007253BE">
        <w:rPr>
          <w:b/>
        </w:rPr>
        <w:t>IB</w:t>
      </w:r>
      <w:proofErr w:type="spellEnd"/>
      <w:r w:rsidR="00E87E2B">
        <w:rPr>
          <w:b/>
        </w:rPr>
        <w:t>-ja</w:t>
      </w:r>
      <w:r w:rsidR="004C2C30" w:rsidRPr="007253BE">
        <w:rPr>
          <w:b/>
        </w:rPr>
        <w:t xml:space="preserve"> </w:t>
      </w:r>
    </w:p>
    <w:p w14:paraId="74924513" w14:textId="536A3555" w:rsidR="004C2C30" w:rsidRPr="007253BE" w:rsidRDefault="00FD7373" w:rsidP="00FD7373">
      <w:pPr>
        <w:pStyle w:val="TEKSTI"/>
        <w:rPr>
          <w:b/>
        </w:rPr>
      </w:pPr>
      <w:r w:rsidRPr="007253BE">
        <w:rPr>
          <w:b/>
        </w:rPr>
        <w:t>-</w:t>
      </w:r>
      <w:r w:rsidR="00725EAF" w:rsidRPr="007253BE">
        <w:rPr>
          <w:b/>
        </w:rPr>
        <w:t xml:space="preserve"> </w:t>
      </w:r>
      <w:r w:rsidR="00874032">
        <w:rPr>
          <w:b/>
        </w:rPr>
        <w:t>Produkti 4.1.2</w:t>
      </w:r>
      <w:r w:rsidR="004C2C30" w:rsidRPr="007253BE">
        <w:rPr>
          <w:b/>
        </w:rPr>
        <w:t xml:space="preserve"> Integrimi i </w:t>
      </w:r>
      <w:proofErr w:type="spellStart"/>
      <w:r w:rsidR="004C2C30" w:rsidRPr="007253BE">
        <w:rPr>
          <w:b/>
        </w:rPr>
        <w:t>SIFQ</w:t>
      </w:r>
      <w:proofErr w:type="spellEnd"/>
      <w:r w:rsidR="004C2C30" w:rsidRPr="007253BE">
        <w:rPr>
          <w:b/>
        </w:rPr>
        <w:t xml:space="preserve"> me sistemet e tjera</w:t>
      </w:r>
      <w:r w:rsidR="002352AE">
        <w:rPr>
          <w:b/>
        </w:rPr>
        <w:t xml:space="preserve"> </w:t>
      </w:r>
      <w:r w:rsidR="004C2C30" w:rsidRPr="007253BE">
        <w:rPr>
          <w:b/>
        </w:rPr>
        <w:t>qeveritare të TI</w:t>
      </w:r>
      <w:r w:rsidR="00C14A7C">
        <w:rPr>
          <w:b/>
        </w:rPr>
        <w:t>-së</w:t>
      </w:r>
    </w:p>
    <w:p w14:paraId="2A70DF04" w14:textId="2C8CE4AF"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39" w:name="_Toc1475644"/>
      <w:bookmarkStart w:id="40" w:name="_Toc22732853"/>
      <w:r w:rsidRPr="007253BE">
        <w:rPr>
          <w:rFonts w:ascii="Garamond" w:hAnsi="Garamond"/>
          <w:color w:val="000000" w:themeColor="text1"/>
          <w:sz w:val="24"/>
          <w:szCs w:val="24"/>
        </w:rPr>
        <w:t xml:space="preserve">Komponenti 4.2 </w:t>
      </w:r>
      <w:bookmarkEnd w:id="39"/>
      <w:r w:rsidRPr="007253BE">
        <w:rPr>
          <w:rFonts w:ascii="Garamond" w:hAnsi="Garamond"/>
          <w:color w:val="000000" w:themeColor="text1"/>
          <w:sz w:val="24"/>
          <w:szCs w:val="24"/>
        </w:rPr>
        <w:t xml:space="preserve">Kontrolli i angazhimeve shumëvjeçare dhe </w:t>
      </w:r>
      <w:r w:rsidR="00EC04A1">
        <w:rPr>
          <w:rFonts w:ascii="Garamond" w:hAnsi="Garamond"/>
          <w:color w:val="000000" w:themeColor="text1"/>
          <w:sz w:val="24"/>
          <w:szCs w:val="24"/>
        </w:rPr>
        <w:t xml:space="preserve">i </w:t>
      </w:r>
      <w:r w:rsidRPr="007253BE">
        <w:rPr>
          <w:rFonts w:ascii="Garamond" w:hAnsi="Garamond"/>
          <w:color w:val="000000" w:themeColor="text1"/>
          <w:sz w:val="24"/>
          <w:szCs w:val="24"/>
        </w:rPr>
        <w:t>detyrimeve</w:t>
      </w:r>
      <w:bookmarkEnd w:id="40"/>
    </w:p>
    <w:p w14:paraId="472872B2"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75C4F31F" w14:textId="4B9D2221"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Angazhimet afatmesme kontrollohen tërë</w:t>
      </w:r>
      <w:r w:rsidR="00EC04A1">
        <w:rPr>
          <w:rFonts w:ascii="Garamond" w:hAnsi="Garamond"/>
          <w:color w:val="000000" w:themeColor="text1"/>
          <w:sz w:val="24"/>
          <w:szCs w:val="24"/>
          <w:lang w:eastAsia="en-US"/>
        </w:rPr>
        <w:t>sisht brenda kufijve të caktuar</w:t>
      </w:r>
      <w:r w:rsidRPr="007253BE">
        <w:rPr>
          <w:rFonts w:ascii="Garamond" w:hAnsi="Garamond"/>
          <w:color w:val="000000" w:themeColor="text1"/>
          <w:sz w:val="24"/>
          <w:szCs w:val="24"/>
          <w:lang w:eastAsia="en-US"/>
        </w:rPr>
        <w:t xml:space="preserve"> nga qeveria dhe parlamenti, nëpërmjet ligjit për buxhetin dhe ligjeve të tjera përkatëse, rregulloreve dhe udhëzimeve. </w:t>
      </w:r>
    </w:p>
    <w:p w14:paraId="1FAFF203" w14:textId="570B24B1"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r w:rsidR="002352AE">
        <w:rPr>
          <w:rFonts w:ascii="Garamond" w:hAnsi="Garamond"/>
          <w:color w:val="000000" w:themeColor="text1"/>
          <w:sz w:val="24"/>
          <w:szCs w:val="24"/>
        </w:rPr>
        <w:t xml:space="preserve"> </w:t>
      </w:r>
    </w:p>
    <w:p w14:paraId="3BE41968" w14:textId="5F40AA8F"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Prezantimi i kontrollit të angazhimeve shumëvjeçare ishte një nga masat në </w:t>
      </w:r>
      <w:r w:rsidR="00EC04A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Strategjinë për </w:t>
      </w:r>
      <w:r w:rsidR="00EC04A1" w:rsidRPr="007253BE">
        <w:rPr>
          <w:rFonts w:ascii="Garamond" w:hAnsi="Garamond"/>
          <w:color w:val="000000" w:themeColor="text1"/>
          <w:sz w:val="24"/>
          <w:szCs w:val="24"/>
          <w:lang w:eastAsia="en-US"/>
        </w:rPr>
        <w:t>parandalimin dhe eliminimin e detyrimeve të prapambetura</w:t>
      </w:r>
      <w:r w:rsidR="00EC04A1">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të vitit 2014</w:t>
      </w:r>
      <w:r w:rsidR="00EC04A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dhe shumë masa janë zbatuar me sukses. Në vitin 2015, për të kontrolluar sa më mirë angazhimet shumëvjeçare, </w:t>
      </w:r>
      <w:r w:rsidR="00EC04A1" w:rsidRPr="007253BE">
        <w:rPr>
          <w:rFonts w:ascii="Garamond" w:hAnsi="Garamond"/>
          <w:color w:val="000000" w:themeColor="text1"/>
          <w:sz w:val="24"/>
          <w:szCs w:val="24"/>
          <w:lang w:eastAsia="en-US"/>
        </w:rPr>
        <w:t xml:space="preserve">ministri </w:t>
      </w:r>
      <w:r w:rsidRPr="007253BE">
        <w:rPr>
          <w:rFonts w:ascii="Garamond" w:hAnsi="Garamond"/>
          <w:color w:val="000000" w:themeColor="text1"/>
          <w:sz w:val="24"/>
          <w:szCs w:val="24"/>
          <w:lang w:eastAsia="en-US"/>
        </w:rPr>
        <w:t>i Financave nxori një urdhër</w:t>
      </w:r>
      <w:r w:rsidRPr="007253BE">
        <w:rPr>
          <w:rStyle w:val="FootnoteReference"/>
          <w:rFonts w:ascii="Garamond" w:hAnsi="Garamond"/>
          <w:color w:val="000000" w:themeColor="text1"/>
          <w:sz w:val="24"/>
          <w:szCs w:val="24"/>
          <w:lang w:eastAsia="en-US"/>
        </w:rPr>
        <w:footnoteReference w:id="14"/>
      </w:r>
      <w:r w:rsidRPr="007253BE">
        <w:rPr>
          <w:rFonts w:ascii="Garamond" w:hAnsi="Garamond"/>
          <w:color w:val="000000" w:themeColor="text1"/>
          <w:sz w:val="24"/>
          <w:szCs w:val="24"/>
          <w:lang w:eastAsia="en-US"/>
        </w:rPr>
        <w:t xml:space="preserve">, ku specifikonte detyrimet shtesë të </w:t>
      </w:r>
      <w:proofErr w:type="spellStart"/>
      <w:r w:rsidRPr="007253BE">
        <w:rPr>
          <w:rFonts w:ascii="Garamond" w:hAnsi="Garamond"/>
          <w:color w:val="000000" w:themeColor="text1"/>
          <w:sz w:val="24"/>
          <w:szCs w:val="24"/>
          <w:lang w:eastAsia="en-US"/>
        </w:rPr>
        <w:t>IB</w:t>
      </w:r>
      <w:proofErr w:type="spellEnd"/>
      <w:r w:rsidR="00EC04A1">
        <w:rPr>
          <w:rFonts w:ascii="Garamond" w:hAnsi="Garamond"/>
          <w:color w:val="000000" w:themeColor="text1"/>
          <w:sz w:val="24"/>
          <w:szCs w:val="24"/>
          <w:lang w:eastAsia="en-US"/>
        </w:rPr>
        <w:t>-ve</w:t>
      </w:r>
      <w:r w:rsidRPr="007253BE">
        <w:rPr>
          <w:rFonts w:ascii="Garamond" w:hAnsi="Garamond"/>
          <w:color w:val="000000" w:themeColor="text1"/>
          <w:sz w:val="24"/>
          <w:szCs w:val="24"/>
          <w:lang w:eastAsia="en-US"/>
        </w:rPr>
        <w:t xml:space="preserve"> për të regjistruar angazhimet shumëvjeçare. Gjithashtu, në LOB, të ndryshuar, në nenin 40 u shtuan dispozita të reja për të garantuar që angazhimet shumëvjeçare të </w:t>
      </w:r>
      <w:proofErr w:type="spellStart"/>
      <w:r w:rsidRPr="007253BE">
        <w:rPr>
          <w:rFonts w:ascii="Garamond" w:hAnsi="Garamond"/>
          <w:color w:val="000000" w:themeColor="text1"/>
          <w:sz w:val="24"/>
          <w:szCs w:val="24"/>
          <w:lang w:eastAsia="en-US"/>
        </w:rPr>
        <w:t>IB</w:t>
      </w:r>
      <w:proofErr w:type="spellEnd"/>
      <w:r w:rsidR="0024607B">
        <w:rPr>
          <w:rFonts w:ascii="Garamond" w:hAnsi="Garamond"/>
          <w:color w:val="000000" w:themeColor="text1"/>
          <w:sz w:val="24"/>
          <w:szCs w:val="24"/>
          <w:lang w:eastAsia="en-US"/>
        </w:rPr>
        <w:t>-</w:t>
      </w:r>
      <w:r w:rsidR="00EC04A1">
        <w:rPr>
          <w:rFonts w:ascii="Garamond" w:hAnsi="Garamond"/>
          <w:color w:val="000000" w:themeColor="text1"/>
          <w:sz w:val="24"/>
          <w:szCs w:val="24"/>
          <w:lang w:eastAsia="en-US"/>
        </w:rPr>
        <w:t>ve</w:t>
      </w:r>
      <w:r w:rsidRPr="007253BE">
        <w:rPr>
          <w:rFonts w:ascii="Garamond" w:hAnsi="Garamond"/>
          <w:color w:val="000000" w:themeColor="text1"/>
          <w:sz w:val="24"/>
          <w:szCs w:val="24"/>
          <w:lang w:eastAsia="en-US"/>
        </w:rPr>
        <w:t xml:space="preserve"> të jenë brenda tavaneve trevjeçare të miratuara me ligjin vjetor të buxhetit. Së fundmi, për të zbatuar këto kontrolle të angazhimeve shumëvjeçare, në vitin 2016</w:t>
      </w:r>
      <w:r w:rsidR="00EC04A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SIFQ</w:t>
      </w:r>
      <w:proofErr w:type="spellEnd"/>
      <w:r w:rsidR="00EC04A1">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u zgjerua dhe përfshiu edhe kontrollet e automatizuara</w:t>
      </w:r>
      <w:r w:rsidR="00EC04A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mënyrë që të lejonte ndarjet e tyre sipas viteve të veçanta të </w:t>
      </w:r>
      <w:proofErr w:type="spellStart"/>
      <w:r w:rsidRPr="007253BE">
        <w:rPr>
          <w:rFonts w:ascii="Garamond" w:hAnsi="Garamond"/>
          <w:color w:val="000000" w:themeColor="text1"/>
          <w:sz w:val="24"/>
          <w:szCs w:val="24"/>
          <w:lang w:eastAsia="en-US"/>
        </w:rPr>
        <w:t>PBA</w:t>
      </w:r>
      <w:proofErr w:type="spellEnd"/>
      <w:r w:rsidRPr="007253BE">
        <w:rPr>
          <w:rFonts w:ascii="Garamond" w:hAnsi="Garamond"/>
          <w:color w:val="000000" w:themeColor="text1"/>
          <w:sz w:val="24"/>
          <w:szCs w:val="24"/>
          <w:lang w:eastAsia="en-US"/>
        </w:rPr>
        <w:t>-së. Qëllimi përfundimtar ishte eliminimi i çdo mundësie për krijimin dhe akumulimin e detyrimeve të reja të prapambetura</w:t>
      </w:r>
      <w:r w:rsidR="00EC04A1">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që nuk mbuloheshin nga fondet buxhetore përkatëse. Edhe pse janë plotësuar shumë prej masave të </w:t>
      </w:r>
      <w:r w:rsidRPr="007253BE">
        <w:rPr>
          <w:rFonts w:ascii="Garamond" w:hAnsi="Garamond"/>
          <w:color w:val="000000" w:themeColor="text1"/>
          <w:sz w:val="24"/>
          <w:szCs w:val="24"/>
          <w:lang w:eastAsia="en-US"/>
        </w:rPr>
        <w:lastRenderedPageBreak/>
        <w:t xml:space="preserve">nevojshme, raporti i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-së për zbatimin</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e buxhetit të vitit 2017 thekson se ende mbetet problem zbatimi i këtij urdhri. </w:t>
      </w:r>
      <w:r w:rsidRPr="007253BE">
        <w:rPr>
          <w:rFonts w:ascii="Garamond" w:hAnsi="Garamond"/>
          <w:color w:val="000000" w:themeColor="text1"/>
          <w:sz w:val="24"/>
          <w:szCs w:val="24"/>
        </w:rPr>
        <w:t xml:space="preserve">Prandaj, deri në fund të vitit 2019, nëpërmjet një grupi pune për detyrimet e prapambetura, i cili drejtohet nga zëvendësministri i Financave dhe Ekonomisë dhe nëpunësi i parë autorizues, si dhe me përfaqësues nga </w:t>
      </w:r>
      <w:proofErr w:type="spellStart"/>
      <w:r w:rsidRPr="007253BE">
        <w:rPr>
          <w:rFonts w:ascii="Garamond" w:hAnsi="Garamond"/>
          <w:color w:val="000000" w:themeColor="text1"/>
          <w:sz w:val="24"/>
          <w:szCs w:val="24"/>
        </w:rPr>
        <w:t>DP</w:t>
      </w:r>
      <w:proofErr w:type="spellEnd"/>
      <w:r w:rsidR="00725EAF" w:rsidRPr="007253BE">
        <w:rPr>
          <w:rFonts w:ascii="Garamond" w:hAnsi="Garamond"/>
          <w:color w:val="000000" w:themeColor="text1"/>
          <w:sz w:val="24"/>
          <w:szCs w:val="24"/>
        </w:rPr>
        <w:t>-ja</w:t>
      </w:r>
      <w:r w:rsidRPr="007253BE">
        <w:rPr>
          <w:rFonts w:ascii="Garamond" w:hAnsi="Garamond"/>
          <w:color w:val="000000" w:themeColor="text1"/>
          <w:sz w:val="24"/>
          <w:szCs w:val="24"/>
        </w:rPr>
        <w:t xml:space="preserve"> e Thesarit dhe Drejtoria e Harmonizimit të </w:t>
      </w:r>
      <w:proofErr w:type="spellStart"/>
      <w:r w:rsidRPr="007253BE">
        <w:rPr>
          <w:rFonts w:ascii="Garamond" w:hAnsi="Garamond"/>
          <w:color w:val="000000" w:themeColor="text1"/>
          <w:sz w:val="24"/>
          <w:szCs w:val="24"/>
        </w:rPr>
        <w:t>KBFP</w:t>
      </w:r>
      <w:proofErr w:type="spellEnd"/>
      <w:r w:rsidRPr="007253BE">
        <w:rPr>
          <w:rFonts w:ascii="Garamond" w:hAnsi="Garamond"/>
          <w:color w:val="000000" w:themeColor="text1"/>
          <w:sz w:val="24"/>
          <w:szCs w:val="24"/>
        </w:rPr>
        <w:t>-së, MFE-ja do të monitorojë nga afër pajtueshmërinë e njësive buxhetore me rregulloret në fuqi. Rezultatet e monitorimit do të përcaktojnë masat e ardhshme dhe do të shërbejnë si baza për përgatitjen e sanksioneve për rastet e mospërputhshmërisë.</w:t>
      </w:r>
      <w:r w:rsidR="002352AE">
        <w:rPr>
          <w:rFonts w:ascii="Garamond" w:hAnsi="Garamond"/>
          <w:color w:val="000000" w:themeColor="text1"/>
          <w:sz w:val="24"/>
          <w:szCs w:val="24"/>
        </w:rPr>
        <w:t xml:space="preserve"> </w:t>
      </w:r>
    </w:p>
    <w:p w14:paraId="41C46AD2"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Produkti</w:t>
      </w:r>
    </w:p>
    <w:p w14:paraId="2742CE5C"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MFE-ja do të vazhdojë përpjekjet derisa të përmbushet plotësisht ky objektiv. </w:t>
      </w:r>
    </w:p>
    <w:p w14:paraId="48F3719E" w14:textId="5B8A536D" w:rsidR="004C2C30" w:rsidRPr="007253BE" w:rsidRDefault="00FD7373" w:rsidP="00FD7373">
      <w:pPr>
        <w:pStyle w:val="TEKSTI"/>
        <w:rPr>
          <w:b/>
        </w:rPr>
      </w:pPr>
      <w:r w:rsidRPr="007253BE">
        <w:rPr>
          <w:b/>
        </w:rPr>
        <w:t>-</w:t>
      </w:r>
      <w:r w:rsidR="00725EAF" w:rsidRPr="007253BE">
        <w:rPr>
          <w:b/>
        </w:rPr>
        <w:t xml:space="preserve"> </w:t>
      </w:r>
      <w:r w:rsidR="004C2C30" w:rsidRPr="007253BE">
        <w:rPr>
          <w:b/>
        </w:rPr>
        <w:t>Produkt</w:t>
      </w:r>
      <w:r w:rsidR="00874032">
        <w:rPr>
          <w:b/>
        </w:rPr>
        <w:t>i 4.1.2</w:t>
      </w:r>
      <w:r w:rsidR="004C2C30" w:rsidRPr="007253BE">
        <w:rPr>
          <w:b/>
        </w:rPr>
        <w:t xml:space="preserve"> Rritja e regjistrimit të angazhimeve dhe </w:t>
      </w:r>
      <w:r w:rsidR="00EC04A1">
        <w:rPr>
          <w:b/>
        </w:rPr>
        <w:t xml:space="preserve">të </w:t>
      </w:r>
      <w:r w:rsidR="004C2C30" w:rsidRPr="007253BE">
        <w:rPr>
          <w:b/>
        </w:rPr>
        <w:t>detyrimeve, përfshirë detyrimet e prapambetura</w:t>
      </w:r>
    </w:p>
    <w:p w14:paraId="3E5A9E34" w14:textId="37CCFEC1"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41" w:name="_Toc22732854"/>
      <w:r>
        <w:rPr>
          <w:rFonts w:ascii="Garamond" w:hAnsi="Garamond"/>
          <w:color w:val="000000" w:themeColor="text1"/>
          <w:sz w:val="24"/>
          <w:szCs w:val="24"/>
        </w:rPr>
        <w:t>Komponenti 4.3</w:t>
      </w:r>
      <w:r w:rsidR="004C2C30" w:rsidRPr="007253BE">
        <w:rPr>
          <w:rFonts w:ascii="Garamond" w:hAnsi="Garamond"/>
          <w:color w:val="000000" w:themeColor="text1"/>
          <w:sz w:val="24"/>
          <w:szCs w:val="24"/>
        </w:rPr>
        <w:t xml:space="preserve"> Menaxhimi i borxhit dhe i likuiditetit</w:t>
      </w:r>
      <w:bookmarkEnd w:id="36"/>
      <w:bookmarkEnd w:id="41"/>
    </w:p>
    <w:p w14:paraId="357408A2" w14:textId="5511977F" w:rsidR="004C2C30" w:rsidRPr="007253BE" w:rsidRDefault="004C2C30" w:rsidP="001B6F62">
      <w:pPr>
        <w:pStyle w:val="Heading4"/>
        <w:spacing w:before="0" w:after="0" w:line="240" w:lineRule="auto"/>
        <w:ind w:firstLine="284"/>
        <w:rPr>
          <w:rFonts w:ascii="Garamond" w:hAnsi="Garamond"/>
          <w:i w:val="0"/>
          <w:color w:val="000000" w:themeColor="text1"/>
          <w:sz w:val="24"/>
          <w:szCs w:val="24"/>
        </w:rPr>
      </w:pPr>
      <w:r w:rsidRPr="007253BE">
        <w:rPr>
          <w:rFonts w:ascii="Garamond" w:hAnsi="Garamond"/>
          <w:i w:val="0"/>
          <w:color w:val="000000" w:themeColor="text1"/>
          <w:sz w:val="24"/>
          <w:szCs w:val="24"/>
        </w:rPr>
        <w:t>Ob</w:t>
      </w:r>
      <w:r w:rsidR="00EC04A1">
        <w:rPr>
          <w:rFonts w:ascii="Garamond" w:hAnsi="Garamond"/>
          <w:i w:val="0"/>
          <w:color w:val="000000" w:themeColor="text1"/>
          <w:sz w:val="24"/>
          <w:szCs w:val="24"/>
        </w:rPr>
        <w:t>jektivi</w:t>
      </w:r>
    </w:p>
    <w:p w14:paraId="3F7BFD3A" w14:textId="77777777" w:rsidR="004C2C30" w:rsidRPr="007253BE" w:rsidRDefault="004C2C30" w:rsidP="001B6F62">
      <w:pPr>
        <w:pStyle w:val="Heading4"/>
        <w:spacing w:before="0" w:after="0" w:line="240" w:lineRule="auto"/>
        <w:ind w:firstLine="284"/>
        <w:rPr>
          <w:rFonts w:ascii="Garamond" w:hAnsi="Garamond"/>
          <w:b w:val="0"/>
          <w:i w:val="0"/>
          <w:color w:val="000000" w:themeColor="text1"/>
          <w:sz w:val="24"/>
          <w:szCs w:val="24"/>
        </w:rPr>
      </w:pPr>
      <w:r w:rsidRPr="007253BE">
        <w:rPr>
          <w:rFonts w:ascii="Garamond" w:hAnsi="Garamond"/>
          <w:b w:val="0"/>
          <w:i w:val="0"/>
          <w:color w:val="000000" w:themeColor="text1"/>
          <w:sz w:val="24"/>
          <w:szCs w:val="24"/>
        </w:rPr>
        <w:t xml:space="preserve">Sigurimi i realizimit të nevojave të qeverisë për financim me kosto sa më të ulët, duke mbajtur nivele të pranueshme të ekspozimit ndaj </w:t>
      </w:r>
      <w:proofErr w:type="spellStart"/>
      <w:r w:rsidRPr="007253BE">
        <w:rPr>
          <w:rFonts w:ascii="Garamond" w:hAnsi="Garamond"/>
          <w:b w:val="0"/>
          <w:i w:val="0"/>
          <w:color w:val="000000" w:themeColor="text1"/>
          <w:sz w:val="24"/>
          <w:szCs w:val="24"/>
        </w:rPr>
        <w:t>risqeve</w:t>
      </w:r>
      <w:proofErr w:type="spellEnd"/>
      <w:r w:rsidRPr="007253BE">
        <w:rPr>
          <w:rFonts w:ascii="Garamond" w:hAnsi="Garamond"/>
          <w:b w:val="0"/>
          <w:i w:val="0"/>
          <w:color w:val="000000" w:themeColor="text1"/>
          <w:sz w:val="24"/>
          <w:szCs w:val="24"/>
        </w:rPr>
        <w:t>, si edhe në përputhje me vlerësimin kreditor të Shqipërisë.</w:t>
      </w:r>
    </w:p>
    <w:p w14:paraId="12AE73C3"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499BC393" w14:textId="391A4B8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Praktikat aktuale për menaxhimin e likuiditetit janë pasive dhe fokusohen më shumë në zbatimin e buxhetit se</w:t>
      </w:r>
      <w:r w:rsidR="00EC04A1">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sa në menaxhimin e fluksit monetar nëpërmjet </w:t>
      </w:r>
      <w:proofErr w:type="spellStart"/>
      <w:r w:rsidRPr="007253BE">
        <w:rPr>
          <w:rFonts w:ascii="Garamond" w:hAnsi="Garamond"/>
          <w:color w:val="000000" w:themeColor="text1"/>
          <w:sz w:val="24"/>
          <w:szCs w:val="24"/>
          <w:lang w:eastAsia="en-US"/>
        </w:rPr>
        <w:t>LLUTH</w:t>
      </w:r>
      <w:proofErr w:type="spellEnd"/>
      <w:r w:rsidR="0024607B">
        <w:rPr>
          <w:rFonts w:ascii="Garamond" w:hAnsi="Garamond"/>
          <w:color w:val="000000" w:themeColor="text1"/>
          <w:sz w:val="24"/>
          <w:szCs w:val="24"/>
          <w:lang w:eastAsia="en-US"/>
        </w:rPr>
        <w:t>-it</w:t>
      </w:r>
      <w:r w:rsidRPr="007253BE">
        <w:rPr>
          <w:rFonts w:ascii="Garamond" w:hAnsi="Garamond"/>
          <w:color w:val="000000" w:themeColor="text1"/>
          <w:sz w:val="24"/>
          <w:szCs w:val="24"/>
          <w:lang w:eastAsia="en-US"/>
        </w:rPr>
        <w:t>. Qëndrueshmëria e parashikimit në planin afatshkurtër, normalizimi i flukseve monetare apo rritja e efikasitetit dhe efektivitetit të përgjithshëm në procesin për menaxhimin e likuiditetit, nuk konsiderohen si objektiva thelbësor</w:t>
      </w:r>
      <w:r w:rsidR="00744ABF">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Është i nevojshëm përmirësimi i efikasitetit dhe </w:t>
      </w:r>
      <w:r w:rsidR="00540835">
        <w:rPr>
          <w:rFonts w:ascii="Garamond" w:hAnsi="Garamond"/>
          <w:color w:val="000000" w:themeColor="text1"/>
          <w:sz w:val="24"/>
          <w:szCs w:val="24"/>
          <w:lang w:eastAsia="en-US"/>
        </w:rPr>
        <w:t xml:space="preserve">i </w:t>
      </w:r>
      <w:r w:rsidRPr="007253BE">
        <w:rPr>
          <w:rFonts w:ascii="Garamond" w:hAnsi="Garamond"/>
          <w:color w:val="000000" w:themeColor="text1"/>
          <w:sz w:val="24"/>
          <w:szCs w:val="24"/>
          <w:lang w:eastAsia="en-US"/>
        </w:rPr>
        <w:t>efektivitetit në menaxhimin e burimeve njerëzore</w:t>
      </w:r>
      <w:r w:rsidR="0054083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reduktimin e kostove që rrjedhin prej tyre</w:t>
      </w:r>
      <w:r w:rsidR="0054083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një integrim më i mirë i menaxhimit të borxhit dhe likuiditetit. Është krijuar një Komitet për Menaxhimin e Borxhit dhe të Likuiditetit, por ka nevojë të ketë më shumë përqendrim te parashikimi i likuiditetit, përfshirë analizën e luhatjeve.</w:t>
      </w:r>
      <w:r w:rsidR="002352AE">
        <w:rPr>
          <w:rFonts w:ascii="Garamond" w:hAnsi="Garamond"/>
          <w:color w:val="000000" w:themeColor="text1"/>
          <w:sz w:val="24"/>
          <w:szCs w:val="24"/>
          <w:lang w:eastAsia="en-US"/>
        </w:rPr>
        <w:t xml:space="preserve"> </w:t>
      </w:r>
    </w:p>
    <w:p w14:paraId="77AAC008" w14:textId="6580A56B"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Ka qenë e kufizuar ecuria në zbatimin e reformave në këtë fushë, prandaj dhe do të rriten përpjekjet për të zgjeruar funksionimin e menaxhimit të borxhit dhe proceseve të reformës për parashikimin monetar. Drejtoria e Borxhit do të përpiqet të prezantojë instrumente të reja me parametra matës për titujt qeveritar</w:t>
      </w:r>
      <w:r w:rsidR="00540835">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dhe</w:t>
      </w:r>
      <w:r w:rsidR="0054083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të njëjtën kohë</w:t>
      </w:r>
      <w:r w:rsidR="0054083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do të analizojë nga afër tregun kombëtar dhe të huaj të huamarrjes.</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rPr>
        <w:t>Megjithatë, që të zhvillohet tregu i brendshëm mund të nevojiten më shumë se tre vjet (afati kohor i strategjisë)</w:t>
      </w:r>
      <w:r w:rsidR="00540835">
        <w:rPr>
          <w:rFonts w:ascii="Garamond" w:hAnsi="Garamond"/>
          <w:color w:val="000000" w:themeColor="text1"/>
          <w:sz w:val="24"/>
          <w:szCs w:val="24"/>
        </w:rPr>
        <w:t>,</w:t>
      </w:r>
      <w:r w:rsidRPr="007253BE">
        <w:rPr>
          <w:rFonts w:ascii="Garamond" w:hAnsi="Garamond"/>
          <w:color w:val="000000" w:themeColor="text1"/>
          <w:sz w:val="24"/>
          <w:szCs w:val="24"/>
        </w:rPr>
        <w:t xml:space="preserve"> për shkak të sfidave të vazhdueshme me të cilat ballafaqohet Drejtoria e Borxhit, si baza e varfër e investitorëve dhe mungesa e drejtuesve dhe e stafit</w:t>
      </w:r>
      <w:r w:rsidRPr="007253BE">
        <w:rPr>
          <w:rFonts w:ascii="Garamond" w:eastAsia="Times New Roman" w:hAnsi="Garamond"/>
          <w:color w:val="000000" w:themeColor="text1"/>
          <w:sz w:val="24"/>
          <w:szCs w:val="24"/>
        </w:rPr>
        <w:t>.</w:t>
      </w:r>
    </w:p>
    <w:p w14:paraId="6C95E6BE"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4DC20055" w14:textId="547773EF" w:rsidR="004C2C30" w:rsidRPr="007253BE" w:rsidRDefault="00FD7373" w:rsidP="00FD7373">
      <w:pPr>
        <w:pStyle w:val="TEKSTI"/>
        <w:rPr>
          <w:b/>
        </w:rPr>
      </w:pPr>
      <w:r w:rsidRPr="007253BE">
        <w:rPr>
          <w:b/>
        </w:rPr>
        <w:t>-</w:t>
      </w:r>
      <w:r w:rsidR="00725EAF" w:rsidRPr="007253BE">
        <w:rPr>
          <w:b/>
        </w:rPr>
        <w:t xml:space="preserve"> </w:t>
      </w:r>
      <w:r w:rsidR="00874032">
        <w:rPr>
          <w:b/>
        </w:rPr>
        <w:t>Produkti 4.3.1</w:t>
      </w:r>
      <w:r w:rsidR="004C2C30" w:rsidRPr="007253BE">
        <w:rPr>
          <w:b/>
        </w:rPr>
        <w:t xml:space="preserve"> Përmirësimi</w:t>
      </w:r>
      <w:r w:rsidR="00540835">
        <w:rPr>
          <w:b/>
        </w:rPr>
        <w:t xml:space="preserve"> i parashikimit të likuiditetit</w:t>
      </w:r>
    </w:p>
    <w:p w14:paraId="269399B8" w14:textId="0660FA2C" w:rsidR="004C2C30" w:rsidRPr="007253BE" w:rsidRDefault="00FD7373" w:rsidP="00FD7373">
      <w:pPr>
        <w:pStyle w:val="TEKSTI"/>
        <w:rPr>
          <w:b/>
        </w:rPr>
      </w:pPr>
      <w:r w:rsidRPr="007253BE">
        <w:rPr>
          <w:b/>
        </w:rPr>
        <w:t>-</w:t>
      </w:r>
      <w:r w:rsidR="00725EAF" w:rsidRPr="007253BE">
        <w:rPr>
          <w:b/>
        </w:rPr>
        <w:t xml:space="preserve"> </w:t>
      </w:r>
      <w:r w:rsidR="00874032">
        <w:rPr>
          <w:b/>
        </w:rPr>
        <w:t>Produkti 4.3.2</w:t>
      </w:r>
      <w:r w:rsidR="004C2C30" w:rsidRPr="007253BE">
        <w:rPr>
          <w:b/>
        </w:rPr>
        <w:t xml:space="preserve"> Përditësimi dhe publikimi i Strategjisë Afatmesme e Menaxhimit të Borxhit dhe plot</w:t>
      </w:r>
      <w:r w:rsidR="00744ABF">
        <w:rPr>
          <w:b/>
        </w:rPr>
        <w:t>ësimi i objektivave të vendosur</w:t>
      </w:r>
    </w:p>
    <w:p w14:paraId="077CDD59" w14:textId="6E1E935E" w:rsidR="004C2C30" w:rsidRPr="007253BE" w:rsidRDefault="00FD7373" w:rsidP="00FD7373">
      <w:pPr>
        <w:pStyle w:val="TEKSTI"/>
        <w:rPr>
          <w:b/>
        </w:rPr>
      </w:pPr>
      <w:r w:rsidRPr="007253BE">
        <w:rPr>
          <w:b/>
        </w:rPr>
        <w:t>-</w:t>
      </w:r>
      <w:r w:rsidR="00725EAF" w:rsidRPr="007253BE">
        <w:rPr>
          <w:b/>
        </w:rPr>
        <w:t xml:space="preserve"> </w:t>
      </w:r>
      <w:r w:rsidR="00874032">
        <w:rPr>
          <w:b/>
        </w:rPr>
        <w:t>Produkti 4.3.3</w:t>
      </w:r>
      <w:r w:rsidR="004C2C30" w:rsidRPr="007253BE">
        <w:rPr>
          <w:b/>
        </w:rPr>
        <w:t xml:space="preserve"> Zgjerimi i tregut </w:t>
      </w:r>
      <w:r w:rsidR="00744ABF">
        <w:rPr>
          <w:b/>
        </w:rPr>
        <w:t>primar dhe sekondar</w:t>
      </w:r>
    </w:p>
    <w:p w14:paraId="5C4446F8" w14:textId="29DE2F92"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42" w:name="_Toc22732855"/>
      <w:bookmarkStart w:id="43" w:name="_Toc407032625"/>
      <w:bookmarkEnd w:id="37"/>
      <w:bookmarkEnd w:id="38"/>
      <w:r>
        <w:rPr>
          <w:rFonts w:ascii="Garamond" w:hAnsi="Garamond"/>
          <w:color w:val="000000" w:themeColor="text1"/>
          <w:sz w:val="24"/>
          <w:szCs w:val="24"/>
        </w:rPr>
        <w:t>Komponenti 4.4</w:t>
      </w:r>
      <w:r w:rsidR="004C2C30" w:rsidRPr="007253BE">
        <w:rPr>
          <w:rFonts w:ascii="Garamond" w:hAnsi="Garamond"/>
          <w:color w:val="000000" w:themeColor="text1"/>
          <w:sz w:val="24"/>
          <w:szCs w:val="24"/>
        </w:rPr>
        <w:t xml:space="preserve"> Prokurimi publik</w:t>
      </w:r>
      <w:bookmarkEnd w:id="42"/>
    </w:p>
    <w:p w14:paraId="4263754E"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7C9809AC" w14:textId="656E4798"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Krijimi i një sistemi efektiv dhe efikas për prokurimin publik në Shqipëri</w:t>
      </w:r>
      <w:r w:rsidR="003141E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përputhje me praktikat më të mira ndërkombëtare që garanton transparencë të lartë, llogaridhënie, kontroll dhe vlerën e parasë.</w:t>
      </w:r>
    </w:p>
    <w:p w14:paraId="6FB8119A"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0388468C" w14:textId="1DE0C606"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proofErr w:type="spellStart"/>
      <w:r w:rsidRPr="007253BE">
        <w:rPr>
          <w:rFonts w:ascii="Garamond" w:hAnsi="Garamond"/>
          <w:color w:val="000000" w:themeColor="text1"/>
          <w:sz w:val="24"/>
          <w:szCs w:val="24"/>
          <w:lang w:eastAsia="en-US"/>
        </w:rPr>
        <w:t>LPP</w:t>
      </w:r>
      <w:proofErr w:type="spellEnd"/>
      <w:r w:rsidR="003141E6">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është ndryshuar për t’u harmonizuar me direktivat e BE-së dhe për të rritur pavarësinë e </w:t>
      </w:r>
      <w:proofErr w:type="spellStart"/>
      <w:r w:rsidRPr="007253BE">
        <w:rPr>
          <w:rFonts w:ascii="Garamond" w:hAnsi="Garamond"/>
          <w:color w:val="000000" w:themeColor="text1"/>
          <w:sz w:val="24"/>
          <w:szCs w:val="24"/>
          <w:lang w:eastAsia="en-US"/>
        </w:rPr>
        <w:t>KPP</w:t>
      </w:r>
      <w:proofErr w:type="spellEnd"/>
      <w:r w:rsidR="003141E6">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Me miratimin e ndryshimeve të </w:t>
      </w:r>
      <w:proofErr w:type="spellStart"/>
      <w:r w:rsidRPr="007253BE">
        <w:rPr>
          <w:rFonts w:ascii="Garamond" w:hAnsi="Garamond"/>
          <w:color w:val="000000" w:themeColor="text1"/>
          <w:sz w:val="24"/>
          <w:szCs w:val="24"/>
          <w:lang w:eastAsia="en-US"/>
        </w:rPr>
        <w:t>LPP</w:t>
      </w:r>
      <w:proofErr w:type="spellEnd"/>
      <w:r w:rsidRPr="007253BE">
        <w:rPr>
          <w:rFonts w:ascii="Garamond" w:hAnsi="Garamond"/>
          <w:color w:val="000000" w:themeColor="text1"/>
          <w:sz w:val="24"/>
          <w:szCs w:val="24"/>
          <w:lang w:eastAsia="en-US"/>
        </w:rPr>
        <w:t xml:space="preserve">-së, sipas të cilave </w:t>
      </w:r>
      <w:proofErr w:type="spellStart"/>
      <w:r w:rsidRPr="007253BE">
        <w:rPr>
          <w:rFonts w:ascii="Garamond" w:hAnsi="Garamond"/>
          <w:color w:val="000000" w:themeColor="text1"/>
          <w:sz w:val="24"/>
          <w:szCs w:val="24"/>
          <w:lang w:eastAsia="en-US"/>
        </w:rPr>
        <w:t>KPP</w:t>
      </w:r>
      <w:proofErr w:type="spellEnd"/>
      <w:r w:rsidRPr="007253BE">
        <w:rPr>
          <w:rFonts w:ascii="Garamond" w:hAnsi="Garamond"/>
          <w:color w:val="000000" w:themeColor="text1"/>
          <w:sz w:val="24"/>
          <w:szCs w:val="24"/>
          <w:lang w:eastAsia="en-US"/>
        </w:rPr>
        <w:t xml:space="preserve">-ja kaloi në varësi të parlamentit, duhet të sigurohet emërimi i anëtarëve të rinj të </w:t>
      </w:r>
      <w:proofErr w:type="spellStart"/>
      <w:r w:rsidRPr="007253BE">
        <w:rPr>
          <w:rFonts w:ascii="Garamond" w:hAnsi="Garamond"/>
          <w:color w:val="000000" w:themeColor="text1"/>
          <w:sz w:val="24"/>
          <w:szCs w:val="24"/>
          <w:lang w:eastAsia="en-US"/>
        </w:rPr>
        <w:t>KPP</w:t>
      </w:r>
      <w:proofErr w:type="spellEnd"/>
      <w:r w:rsidRPr="007253BE">
        <w:rPr>
          <w:rFonts w:ascii="Garamond" w:hAnsi="Garamond"/>
          <w:color w:val="000000" w:themeColor="text1"/>
          <w:sz w:val="24"/>
          <w:szCs w:val="24"/>
          <w:lang w:eastAsia="en-US"/>
        </w:rPr>
        <w:t>-së</w:t>
      </w:r>
      <w:r w:rsidR="003141E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bazë të meritës; duhen nxjerrë udhëzime të reja gjithëpërfshirëse; duhen krijuar burimet e nevojshme buxhetore, ambiente për zyra dhe masa të tjera për funksionimin e duhur të </w:t>
      </w:r>
      <w:proofErr w:type="spellStart"/>
      <w:r w:rsidRPr="007253BE">
        <w:rPr>
          <w:rFonts w:ascii="Garamond" w:hAnsi="Garamond"/>
          <w:color w:val="000000" w:themeColor="text1"/>
          <w:sz w:val="24"/>
          <w:szCs w:val="24"/>
          <w:lang w:eastAsia="en-US"/>
        </w:rPr>
        <w:t>KPP</w:t>
      </w:r>
      <w:proofErr w:type="spellEnd"/>
      <w:r w:rsidRPr="007253BE">
        <w:rPr>
          <w:rFonts w:ascii="Garamond" w:hAnsi="Garamond"/>
          <w:color w:val="000000" w:themeColor="text1"/>
          <w:sz w:val="24"/>
          <w:szCs w:val="24"/>
          <w:lang w:eastAsia="en-US"/>
        </w:rPr>
        <w:t xml:space="preserve">-së. </w:t>
      </w:r>
    </w:p>
    <w:p w14:paraId="1E07173E" w14:textId="5E83440B"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lastRenderedPageBreak/>
        <w:t>Do të vijojë zhvillimi i një sistemi të prokurimit elektronik dhe, sipas nevojës, do të përgatiten edhe manualet e përdorimit dhe udhëzuesit. Deri tani, ende nuk ka filluar aktiviteti që ishte planifikuar për rritjen e kontrolleve gjatë para</w:t>
      </w:r>
      <w:r w:rsidR="003141E6">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angazhimit (faza e prokurimit) dhe mekanizmi ka nevojë të rishikohet më tej nga Thesari dhe </w:t>
      </w:r>
      <w:proofErr w:type="spellStart"/>
      <w:r w:rsidRPr="007253BE">
        <w:rPr>
          <w:rFonts w:ascii="Garamond" w:hAnsi="Garamond"/>
          <w:color w:val="000000" w:themeColor="text1"/>
          <w:sz w:val="24"/>
          <w:szCs w:val="24"/>
          <w:lang w:eastAsia="en-US"/>
        </w:rPr>
        <w:t>APP</w:t>
      </w:r>
      <w:proofErr w:type="spellEnd"/>
      <w:r w:rsidRPr="007253BE">
        <w:rPr>
          <w:rFonts w:ascii="Garamond" w:hAnsi="Garamond"/>
          <w:color w:val="000000" w:themeColor="text1"/>
          <w:sz w:val="24"/>
          <w:szCs w:val="24"/>
          <w:lang w:eastAsia="en-US"/>
        </w:rPr>
        <w:t>-ja</w:t>
      </w:r>
      <w:r w:rsidR="00687BFD">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përcaktuar afatet kohore dhe procesin e prokurimit gjatë të cilit duhen angazhuar fondet në </w:t>
      </w:r>
      <w:proofErr w:type="spellStart"/>
      <w:r w:rsidRPr="007253BE">
        <w:rPr>
          <w:rFonts w:ascii="Garamond" w:hAnsi="Garamond"/>
          <w:color w:val="000000" w:themeColor="text1"/>
          <w:sz w:val="24"/>
          <w:szCs w:val="24"/>
          <w:lang w:eastAsia="en-US"/>
        </w:rPr>
        <w:t>SIFQ</w:t>
      </w:r>
      <w:proofErr w:type="spellEnd"/>
      <w:r w:rsidRPr="007253BE">
        <w:rPr>
          <w:rFonts w:ascii="Garamond" w:hAnsi="Garamond"/>
          <w:color w:val="000000" w:themeColor="text1"/>
          <w:sz w:val="24"/>
          <w:szCs w:val="24"/>
          <w:lang w:eastAsia="en-US"/>
        </w:rPr>
        <w:t>.</w:t>
      </w:r>
    </w:p>
    <w:p w14:paraId="111369B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30CB29D5"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Produktet përfshijnë:</w:t>
      </w:r>
    </w:p>
    <w:p w14:paraId="7D10AB7D" w14:textId="165A7040" w:rsidR="004C2C30" w:rsidRPr="007253BE" w:rsidRDefault="00FD7373" w:rsidP="00FD7373">
      <w:pPr>
        <w:pStyle w:val="TEKSTI"/>
        <w:rPr>
          <w:b/>
        </w:rPr>
      </w:pPr>
      <w:r w:rsidRPr="007253BE">
        <w:rPr>
          <w:b/>
        </w:rPr>
        <w:t>-</w:t>
      </w:r>
      <w:r w:rsidR="00725EAF" w:rsidRPr="007253BE">
        <w:rPr>
          <w:b/>
        </w:rPr>
        <w:t xml:space="preserve"> </w:t>
      </w:r>
      <w:r w:rsidR="00874032">
        <w:rPr>
          <w:b/>
        </w:rPr>
        <w:t>Produkti 4.4.1</w:t>
      </w:r>
      <w:r w:rsidR="004C2C30" w:rsidRPr="007253BE">
        <w:rPr>
          <w:b/>
        </w:rPr>
        <w:t xml:space="preserve"> Përafrimi i </w:t>
      </w:r>
      <w:r w:rsidR="00687BFD" w:rsidRPr="007253BE">
        <w:rPr>
          <w:b/>
        </w:rPr>
        <w:t xml:space="preserve">ligjit </w:t>
      </w:r>
      <w:r w:rsidR="004C2C30" w:rsidRPr="007253BE">
        <w:rPr>
          <w:b/>
        </w:rPr>
        <w:t xml:space="preserve">për </w:t>
      </w:r>
      <w:r w:rsidR="00687BFD" w:rsidRPr="007253BE">
        <w:rPr>
          <w:b/>
        </w:rPr>
        <w:t xml:space="preserve">prokurimin publik </w:t>
      </w:r>
      <w:r w:rsidR="00687BFD">
        <w:rPr>
          <w:b/>
        </w:rPr>
        <w:t>me direktivat e reja të BE-së</w:t>
      </w:r>
      <w:r w:rsidR="004C2C30" w:rsidRPr="007253BE">
        <w:rPr>
          <w:b/>
        </w:rPr>
        <w:t xml:space="preserve"> </w:t>
      </w:r>
    </w:p>
    <w:p w14:paraId="038FD5D2" w14:textId="25B5834D" w:rsidR="004C2C30" w:rsidRPr="007253BE" w:rsidRDefault="00FD7373" w:rsidP="00FD7373">
      <w:pPr>
        <w:pStyle w:val="TEKSTI"/>
        <w:rPr>
          <w:b/>
        </w:rPr>
      </w:pPr>
      <w:r w:rsidRPr="007253BE">
        <w:rPr>
          <w:b/>
        </w:rPr>
        <w:t>-</w:t>
      </w:r>
      <w:r w:rsidR="00725EAF" w:rsidRPr="007253BE">
        <w:rPr>
          <w:b/>
        </w:rPr>
        <w:t xml:space="preserve"> </w:t>
      </w:r>
      <w:r w:rsidR="00874032">
        <w:rPr>
          <w:b/>
        </w:rPr>
        <w:t>Produkti 4.4.2</w:t>
      </w:r>
      <w:r w:rsidR="004C2C30" w:rsidRPr="007253BE">
        <w:rPr>
          <w:b/>
        </w:rPr>
        <w:t xml:space="preserve"> Komisioni i Prokurimit Publik ofron mbrojtje ligjore për tenderuesit dhe mbron interesin publik përgjatë gjit</w:t>
      </w:r>
      <w:r w:rsidR="00687BFD">
        <w:rPr>
          <w:b/>
        </w:rPr>
        <w:t>hë fazave të prokurimit publik</w:t>
      </w:r>
    </w:p>
    <w:p w14:paraId="400A930F" w14:textId="68D2D350" w:rsidR="004C2C30" w:rsidRPr="007253BE" w:rsidRDefault="00FD7373" w:rsidP="00FD7373">
      <w:pPr>
        <w:pStyle w:val="TEKSTI"/>
        <w:rPr>
          <w:b/>
        </w:rPr>
      </w:pPr>
      <w:r w:rsidRPr="007253BE">
        <w:rPr>
          <w:b/>
        </w:rPr>
        <w:t>-</w:t>
      </w:r>
      <w:r w:rsidR="00725EAF" w:rsidRPr="007253BE">
        <w:rPr>
          <w:b/>
        </w:rPr>
        <w:t xml:space="preserve"> </w:t>
      </w:r>
      <w:r w:rsidR="00874032">
        <w:rPr>
          <w:b/>
        </w:rPr>
        <w:t>Produkti 4.4.3</w:t>
      </w:r>
      <w:r w:rsidR="00687BFD">
        <w:rPr>
          <w:b/>
        </w:rPr>
        <w:t xml:space="preserve"> </w:t>
      </w:r>
      <w:r w:rsidR="004C2C30" w:rsidRPr="007253BE">
        <w:rPr>
          <w:b/>
        </w:rPr>
        <w:t>Zgjerimi i mëtejshëm i si</w:t>
      </w:r>
      <w:r w:rsidR="00687BFD">
        <w:rPr>
          <w:b/>
        </w:rPr>
        <w:t>stemit të prokurimit elektronik</w:t>
      </w:r>
    </w:p>
    <w:p w14:paraId="70B88202" w14:textId="08CB3918" w:rsidR="004C2C30" w:rsidRPr="007253BE" w:rsidRDefault="00FD7373" w:rsidP="00FD7373">
      <w:pPr>
        <w:pStyle w:val="TEKSTI"/>
        <w:rPr>
          <w:b/>
        </w:rPr>
      </w:pPr>
      <w:r w:rsidRPr="007253BE">
        <w:rPr>
          <w:b/>
        </w:rPr>
        <w:t>-</w:t>
      </w:r>
      <w:r w:rsidR="00725EAF" w:rsidRPr="007253BE">
        <w:rPr>
          <w:b/>
        </w:rPr>
        <w:t xml:space="preserve"> </w:t>
      </w:r>
      <w:r w:rsidR="00874032">
        <w:rPr>
          <w:b/>
        </w:rPr>
        <w:t>Produkti 4.4.5</w:t>
      </w:r>
      <w:r w:rsidR="004C2C30" w:rsidRPr="007253BE">
        <w:rPr>
          <w:b/>
        </w:rPr>
        <w:t xml:space="preserve"> Krijimi i mekanizmave për të kontrolluar nëse ka fonde në gjendje, përpara se</w:t>
      </w:r>
      <w:r w:rsidR="00687BFD">
        <w:rPr>
          <w:b/>
        </w:rPr>
        <w:t xml:space="preserve"> të çelet procesi i prokurimit</w:t>
      </w:r>
    </w:p>
    <w:p w14:paraId="71608594" w14:textId="5456DC8A"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44" w:name="_Toc407032624"/>
      <w:bookmarkStart w:id="45" w:name="_Toc22732856"/>
      <w:bookmarkEnd w:id="43"/>
      <w:r>
        <w:rPr>
          <w:rFonts w:ascii="Garamond" w:hAnsi="Garamond"/>
          <w:color w:val="000000" w:themeColor="text1"/>
          <w:sz w:val="24"/>
          <w:szCs w:val="24"/>
        </w:rPr>
        <w:t>Komponenti 4.5</w:t>
      </w:r>
      <w:r w:rsidR="004C2C30" w:rsidRPr="007253BE">
        <w:rPr>
          <w:rFonts w:ascii="Garamond" w:hAnsi="Garamond"/>
          <w:color w:val="000000" w:themeColor="text1"/>
          <w:sz w:val="24"/>
          <w:szCs w:val="24"/>
        </w:rPr>
        <w:t xml:space="preserve"> Menaxhimi i fondeve të </w:t>
      </w:r>
      <w:bookmarkEnd w:id="44"/>
      <w:r w:rsidR="004C2C30" w:rsidRPr="007253BE">
        <w:rPr>
          <w:rFonts w:ascii="Garamond" w:hAnsi="Garamond"/>
          <w:color w:val="000000" w:themeColor="text1"/>
          <w:sz w:val="24"/>
          <w:szCs w:val="24"/>
        </w:rPr>
        <w:t>jashtme</w:t>
      </w:r>
      <w:bookmarkEnd w:id="45"/>
    </w:p>
    <w:p w14:paraId="1EF16C8A"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2EDDA1A8" w14:textId="7E44921A"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proofErr w:type="spellStart"/>
      <w:r w:rsidRPr="007253BE">
        <w:rPr>
          <w:rFonts w:ascii="Garamond" w:hAnsi="Garamond"/>
          <w:color w:val="000000" w:themeColor="text1"/>
          <w:sz w:val="24"/>
          <w:szCs w:val="24"/>
          <w:lang w:eastAsia="en-US"/>
        </w:rPr>
        <w:t>Buxhetim</w:t>
      </w:r>
      <w:proofErr w:type="spellEnd"/>
      <w:r w:rsidRPr="007253BE">
        <w:rPr>
          <w:rFonts w:ascii="Garamond" w:hAnsi="Garamond"/>
          <w:color w:val="000000" w:themeColor="text1"/>
          <w:sz w:val="24"/>
          <w:szCs w:val="24"/>
          <w:lang w:eastAsia="en-US"/>
        </w:rPr>
        <w:t xml:space="preserve"> efektiv dhe përdorimi transparent i sistemeve qeveritare të menaxhimit dhe </w:t>
      </w:r>
      <w:r w:rsidR="00687BFD">
        <w:rPr>
          <w:rFonts w:ascii="Garamond" w:hAnsi="Garamond"/>
          <w:color w:val="000000" w:themeColor="text1"/>
          <w:sz w:val="24"/>
          <w:szCs w:val="24"/>
          <w:lang w:eastAsia="en-US"/>
        </w:rPr>
        <w:t xml:space="preserve">të </w:t>
      </w:r>
      <w:r w:rsidRPr="007253BE">
        <w:rPr>
          <w:rFonts w:ascii="Garamond" w:hAnsi="Garamond"/>
          <w:color w:val="000000" w:themeColor="text1"/>
          <w:sz w:val="24"/>
          <w:szCs w:val="24"/>
          <w:lang w:eastAsia="en-US"/>
        </w:rPr>
        <w:t>kontrollit për të gjitha fondet e jashtme, duke përfshirë projektet e financuara nga BE</w:t>
      </w:r>
      <w:r w:rsidR="00B16E8C">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në kuadrin e programeve </w:t>
      </w:r>
      <w:proofErr w:type="spellStart"/>
      <w:r w:rsidRPr="007253BE">
        <w:rPr>
          <w:rFonts w:ascii="Garamond" w:hAnsi="Garamond"/>
          <w:color w:val="000000" w:themeColor="text1"/>
          <w:sz w:val="24"/>
          <w:szCs w:val="24"/>
          <w:lang w:eastAsia="en-US"/>
        </w:rPr>
        <w:t>IPA</w:t>
      </w:r>
      <w:proofErr w:type="spellEnd"/>
      <w:r w:rsidR="00B16E8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mënyrë të decentralizuar.</w:t>
      </w:r>
    </w:p>
    <w:p w14:paraId="078F745D"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256FCE75" w14:textId="2B743C56"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proofErr w:type="spellStart"/>
      <w:r w:rsidRPr="007253BE">
        <w:rPr>
          <w:rFonts w:ascii="Garamond" w:hAnsi="Garamond"/>
          <w:color w:val="000000" w:themeColor="text1"/>
          <w:sz w:val="24"/>
          <w:szCs w:val="24"/>
          <w:lang w:eastAsia="en-US"/>
        </w:rPr>
        <w:t>SIMAJ</w:t>
      </w:r>
      <w:proofErr w:type="spellEnd"/>
      <w:r w:rsidR="00B16E8C">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është aktiv</w:t>
      </w:r>
      <w:r w:rsidR="00B16E8C">
        <w:rPr>
          <w:rFonts w:ascii="Garamond" w:hAnsi="Garamond"/>
          <w:color w:val="000000" w:themeColor="text1"/>
          <w:sz w:val="24"/>
          <w:szCs w:val="24"/>
          <w:lang w:eastAsia="en-US"/>
        </w:rPr>
        <w:t>e</w:t>
      </w:r>
      <w:r w:rsidRPr="007253BE">
        <w:rPr>
          <w:rFonts w:ascii="Garamond" w:hAnsi="Garamond"/>
          <w:color w:val="000000" w:themeColor="text1"/>
          <w:sz w:val="24"/>
          <w:szCs w:val="24"/>
          <w:lang w:eastAsia="en-US"/>
        </w:rPr>
        <w:t xml:space="preserve"> që prej </w:t>
      </w:r>
      <w:proofErr w:type="spellStart"/>
      <w:r w:rsidRPr="007253BE">
        <w:rPr>
          <w:rFonts w:ascii="Garamond" w:hAnsi="Garamond"/>
          <w:color w:val="000000" w:themeColor="text1"/>
          <w:sz w:val="24"/>
          <w:szCs w:val="24"/>
          <w:lang w:eastAsia="en-US"/>
        </w:rPr>
        <w:t>fundqershorit</w:t>
      </w:r>
      <w:proofErr w:type="spellEnd"/>
      <w:r w:rsidRPr="007253BE">
        <w:rPr>
          <w:rFonts w:ascii="Garamond" w:hAnsi="Garamond"/>
          <w:color w:val="000000" w:themeColor="text1"/>
          <w:sz w:val="24"/>
          <w:szCs w:val="24"/>
          <w:lang w:eastAsia="en-US"/>
        </w:rPr>
        <w:t xml:space="preserve"> 2018 dhe përdoret për të menaxhuar dhe për të raportuar zhvillimet në financim. U zhvillua fillimisht nga KM-ja</w:t>
      </w:r>
      <w:r w:rsidR="00B16E8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me një fond nga shumë donatorë, financuar nga Banka Botërore, BE-ja, qeveria suedeze, qeveria zvicerane dhe administruar nga Banka Botërore. Gjatë tremujorit të tretë të viti 2017, menaxhimi i </w:t>
      </w:r>
      <w:proofErr w:type="spellStart"/>
      <w:r w:rsidRPr="007253BE">
        <w:rPr>
          <w:rFonts w:ascii="Garamond" w:hAnsi="Garamond"/>
          <w:color w:val="000000" w:themeColor="text1"/>
          <w:sz w:val="24"/>
          <w:szCs w:val="24"/>
          <w:lang w:eastAsia="en-US"/>
        </w:rPr>
        <w:t>SIMAJ</w:t>
      </w:r>
      <w:proofErr w:type="spellEnd"/>
      <w:r w:rsidR="00B16E8C">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xml:space="preserve"> ka kaluar nën përgjegjësinë e MFE-së. Ka përfunduar testimi i sistemit dhe janë trajnuar përdoruesit mbi mënyrën e përdorimit të tij. Sistemi </w:t>
      </w:r>
      <w:proofErr w:type="spellStart"/>
      <w:r w:rsidRPr="007253BE">
        <w:rPr>
          <w:rFonts w:ascii="Garamond" w:hAnsi="Garamond"/>
          <w:color w:val="000000" w:themeColor="text1"/>
          <w:sz w:val="24"/>
          <w:szCs w:val="24"/>
          <w:lang w:eastAsia="en-US"/>
        </w:rPr>
        <w:t>SIMAJ</w:t>
      </w:r>
      <w:proofErr w:type="spellEnd"/>
      <w:r w:rsidRPr="007253BE">
        <w:rPr>
          <w:rFonts w:ascii="Garamond" w:hAnsi="Garamond"/>
          <w:color w:val="000000" w:themeColor="text1"/>
          <w:sz w:val="24"/>
          <w:szCs w:val="24"/>
          <w:lang w:eastAsia="en-US"/>
        </w:rPr>
        <w:t xml:space="preserve"> ka si synim të jetë një sistem i integruar në gjithë vendin që përdoret nga MFE-ja, </w:t>
      </w:r>
      <w:r w:rsidR="00B16E8C" w:rsidRPr="007253BE">
        <w:rPr>
          <w:rFonts w:ascii="Garamond" w:hAnsi="Garamond"/>
          <w:color w:val="000000" w:themeColor="text1"/>
          <w:sz w:val="24"/>
          <w:szCs w:val="24"/>
          <w:lang w:eastAsia="en-US"/>
        </w:rPr>
        <w:t xml:space="preserve">partnerët </w:t>
      </w:r>
      <w:r w:rsidRPr="007253BE">
        <w:rPr>
          <w:rFonts w:ascii="Garamond" w:hAnsi="Garamond"/>
          <w:color w:val="000000" w:themeColor="text1"/>
          <w:sz w:val="24"/>
          <w:szCs w:val="24"/>
          <w:lang w:eastAsia="en-US"/>
        </w:rPr>
        <w:t xml:space="preserve">për </w:t>
      </w:r>
      <w:r w:rsidR="00B16E8C" w:rsidRPr="007253BE">
        <w:rPr>
          <w:rFonts w:ascii="Garamond" w:hAnsi="Garamond"/>
          <w:color w:val="000000" w:themeColor="text1"/>
          <w:sz w:val="24"/>
          <w:szCs w:val="24"/>
          <w:lang w:eastAsia="en-US"/>
        </w:rPr>
        <w:t xml:space="preserve">zhvillim dhe integrim </w:t>
      </w:r>
      <w:r w:rsidRPr="007253BE">
        <w:rPr>
          <w:rFonts w:ascii="Garamond" w:hAnsi="Garamond"/>
          <w:color w:val="000000" w:themeColor="text1"/>
          <w:sz w:val="24"/>
          <w:szCs w:val="24"/>
          <w:lang w:eastAsia="en-US"/>
        </w:rPr>
        <w:t>(</w:t>
      </w:r>
      <w:proofErr w:type="spellStart"/>
      <w:r w:rsidRPr="007253BE">
        <w:rPr>
          <w:rFonts w:ascii="Garamond" w:hAnsi="Garamond"/>
          <w:color w:val="000000" w:themeColor="text1"/>
          <w:sz w:val="24"/>
          <w:szCs w:val="24"/>
          <w:lang w:eastAsia="en-US"/>
        </w:rPr>
        <w:t>PZHI</w:t>
      </w:r>
      <w:proofErr w:type="spellEnd"/>
      <w:r w:rsidRPr="007253BE">
        <w:rPr>
          <w:rFonts w:ascii="Garamond" w:hAnsi="Garamond"/>
          <w:color w:val="000000" w:themeColor="text1"/>
          <w:sz w:val="24"/>
          <w:szCs w:val="24"/>
          <w:lang w:eastAsia="en-US"/>
        </w:rPr>
        <w:t xml:space="preserve">) dhe zyrtarët qeveritarë për t’iu ofruar të gjithë aktorëve mundësinë për të hedhur të dhëna, analiza dhe raporte. Është krijuar për të ndihmuar MFE-në dhe autoritetet shqiptare të ulin përpjekjet dhe kostot e transaksioneve në mbledhjen dhe analizimin e të dhënave. </w:t>
      </w:r>
    </w:p>
    <w:p w14:paraId="4D501A99"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Produkti</w:t>
      </w:r>
    </w:p>
    <w:p w14:paraId="15192CFC"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Megjithëse futja e fondeve të jashtme në buxhet ndodh në shumicën e vendeve, MFE-ja do të vazhdojë përpjekjet për ta bërë këtë si më poshtë: </w:t>
      </w:r>
    </w:p>
    <w:p w14:paraId="01DF8B61" w14:textId="6FA3CB1F" w:rsidR="004C2C30" w:rsidRPr="007253BE" w:rsidRDefault="00FD7373" w:rsidP="00FD7373">
      <w:pPr>
        <w:pStyle w:val="TEKSTI"/>
        <w:rPr>
          <w:b/>
        </w:rPr>
      </w:pPr>
      <w:r w:rsidRPr="007253BE">
        <w:rPr>
          <w:b/>
        </w:rPr>
        <w:t>-</w:t>
      </w:r>
      <w:r w:rsidR="00B16E8C">
        <w:rPr>
          <w:b/>
        </w:rPr>
        <w:t xml:space="preserve"> </w:t>
      </w:r>
      <w:r w:rsidR="00874032">
        <w:rPr>
          <w:b/>
        </w:rPr>
        <w:t>Produkti 4.5.1</w:t>
      </w:r>
      <w:r w:rsidR="002352AE">
        <w:rPr>
          <w:b/>
        </w:rPr>
        <w:t xml:space="preserve"> </w:t>
      </w:r>
      <w:r w:rsidR="004C2C30" w:rsidRPr="007253BE">
        <w:rPr>
          <w:b/>
        </w:rPr>
        <w:t xml:space="preserve">Informacioni i </w:t>
      </w:r>
      <w:proofErr w:type="spellStart"/>
      <w:r w:rsidR="004C2C30" w:rsidRPr="007253BE">
        <w:rPr>
          <w:b/>
        </w:rPr>
        <w:t>SIMAJ</w:t>
      </w:r>
      <w:proofErr w:type="spellEnd"/>
      <w:r w:rsidR="00B16E8C">
        <w:rPr>
          <w:b/>
        </w:rPr>
        <w:t>-së</w:t>
      </w:r>
      <w:r w:rsidR="004C2C30" w:rsidRPr="007253BE">
        <w:rPr>
          <w:b/>
        </w:rPr>
        <w:t xml:space="preserve"> për fondet e jashtme është i plotë dhe i </w:t>
      </w:r>
      <w:r w:rsidR="00B16E8C">
        <w:rPr>
          <w:b/>
        </w:rPr>
        <w:t>përditësuar në mënyrë periodike</w:t>
      </w:r>
    </w:p>
    <w:p w14:paraId="77F2B4D1" w14:textId="18E0B695" w:rsidR="004C2C30" w:rsidRPr="007253BE" w:rsidRDefault="00874032" w:rsidP="001B6F62">
      <w:pPr>
        <w:pStyle w:val="Heading3"/>
        <w:spacing w:before="0" w:after="0" w:line="240" w:lineRule="auto"/>
        <w:ind w:left="0" w:firstLine="284"/>
        <w:rPr>
          <w:rFonts w:ascii="Garamond" w:hAnsi="Garamond"/>
          <w:color w:val="000000" w:themeColor="text1"/>
          <w:sz w:val="24"/>
          <w:szCs w:val="24"/>
        </w:rPr>
      </w:pPr>
      <w:bookmarkStart w:id="46" w:name="_Toc22732857"/>
      <w:r>
        <w:rPr>
          <w:rFonts w:ascii="Garamond" w:hAnsi="Garamond"/>
          <w:color w:val="000000" w:themeColor="text1"/>
          <w:sz w:val="24"/>
          <w:szCs w:val="24"/>
        </w:rPr>
        <w:t>Komponenti 4.6</w:t>
      </w:r>
      <w:r w:rsidR="004C2C30" w:rsidRPr="007253BE">
        <w:rPr>
          <w:rFonts w:ascii="Garamond" w:hAnsi="Garamond"/>
          <w:color w:val="000000" w:themeColor="text1"/>
          <w:sz w:val="24"/>
          <w:szCs w:val="24"/>
        </w:rPr>
        <w:t xml:space="preserve"> Forcimi i rolit të ndihmës shtetërore</w:t>
      </w:r>
      <w:bookmarkEnd w:id="46"/>
    </w:p>
    <w:p w14:paraId="350FB90E" w14:textId="77777777" w:rsidR="004C2C30" w:rsidRPr="007253BE" w:rsidRDefault="004C2C30" w:rsidP="001B6F62">
      <w:pPr>
        <w:pStyle w:val="Heading4"/>
        <w:spacing w:before="0" w:after="0" w:line="240" w:lineRule="auto"/>
        <w:ind w:firstLine="284"/>
        <w:rPr>
          <w:rFonts w:ascii="Garamond" w:hAnsi="Garamond"/>
          <w:bCs w:val="0"/>
          <w:iCs w:val="0"/>
          <w:color w:val="000000" w:themeColor="text1"/>
          <w:sz w:val="24"/>
          <w:szCs w:val="24"/>
        </w:rPr>
      </w:pPr>
      <w:r w:rsidRPr="007253BE">
        <w:rPr>
          <w:rFonts w:ascii="Garamond" w:hAnsi="Garamond"/>
          <w:bCs w:val="0"/>
          <w:iCs w:val="0"/>
          <w:color w:val="000000" w:themeColor="text1"/>
          <w:sz w:val="24"/>
          <w:szCs w:val="24"/>
        </w:rPr>
        <w:t>Objektivi</w:t>
      </w:r>
    </w:p>
    <w:p w14:paraId="373B13B2" w14:textId="77777777" w:rsidR="004C2C30" w:rsidRPr="007253BE" w:rsidRDefault="004C2C30" w:rsidP="001B6F62">
      <w:pPr>
        <w:spacing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Forcimi i efektivitetit të rolit të ndihmës shtetërore.</w:t>
      </w:r>
    </w:p>
    <w:p w14:paraId="706F63A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7C503079" w14:textId="547E3034" w:rsidR="004C2C30" w:rsidRPr="007253BE" w:rsidRDefault="004C2C30" w:rsidP="001114F1">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 xml:space="preserve">Detyrimet e Shqipërisë në fushën e konkurrencës dhe </w:t>
      </w:r>
      <w:r w:rsidR="00B16E8C">
        <w:rPr>
          <w:rFonts w:ascii="Garamond" w:hAnsi="Garamond"/>
          <w:color w:val="000000" w:themeColor="text1"/>
          <w:sz w:val="24"/>
          <w:szCs w:val="24"/>
        </w:rPr>
        <w:t xml:space="preserve">të </w:t>
      </w:r>
      <w:r w:rsidRPr="007253BE">
        <w:rPr>
          <w:rFonts w:ascii="Garamond" w:hAnsi="Garamond"/>
          <w:color w:val="000000" w:themeColor="text1"/>
          <w:sz w:val="24"/>
          <w:szCs w:val="24"/>
        </w:rPr>
        <w:t xml:space="preserve">ndihmës shtetërore, janë parashikuar në nenet 40, 70 dhe 71 të </w:t>
      </w:r>
      <w:r w:rsidR="001114F1" w:rsidRPr="007253BE">
        <w:rPr>
          <w:rFonts w:ascii="Garamond" w:hAnsi="Garamond"/>
          <w:color w:val="000000" w:themeColor="text1"/>
          <w:sz w:val="24"/>
          <w:szCs w:val="24"/>
        </w:rPr>
        <w:t>marrëveshjes së stabilizim-</w:t>
      </w:r>
      <w:proofErr w:type="spellStart"/>
      <w:r w:rsidR="001114F1" w:rsidRPr="007253BE">
        <w:rPr>
          <w:rFonts w:ascii="Garamond" w:hAnsi="Garamond"/>
          <w:color w:val="000000" w:themeColor="text1"/>
          <w:sz w:val="24"/>
          <w:szCs w:val="24"/>
        </w:rPr>
        <w:t>asocimit</w:t>
      </w:r>
      <w:proofErr w:type="spellEnd"/>
      <w:r w:rsidR="001114F1" w:rsidRPr="007253BE">
        <w:rPr>
          <w:rFonts w:ascii="Garamond" w:hAnsi="Garamond"/>
          <w:color w:val="000000" w:themeColor="text1"/>
          <w:sz w:val="24"/>
          <w:szCs w:val="24"/>
        </w:rPr>
        <w:t xml:space="preserve"> </w:t>
      </w:r>
      <w:r w:rsidRPr="007253BE">
        <w:rPr>
          <w:rFonts w:ascii="Garamond" w:hAnsi="Garamond"/>
          <w:color w:val="000000" w:themeColor="text1"/>
          <w:sz w:val="24"/>
          <w:szCs w:val="24"/>
        </w:rPr>
        <w:t>(</w:t>
      </w:r>
      <w:proofErr w:type="spellStart"/>
      <w:r w:rsidRPr="007253BE">
        <w:rPr>
          <w:rFonts w:ascii="Garamond" w:hAnsi="Garamond"/>
          <w:color w:val="000000" w:themeColor="text1"/>
          <w:sz w:val="24"/>
          <w:szCs w:val="24"/>
        </w:rPr>
        <w:t>MSA</w:t>
      </w:r>
      <w:proofErr w:type="spellEnd"/>
      <w:r w:rsidRPr="007253BE">
        <w:rPr>
          <w:rFonts w:ascii="Garamond" w:hAnsi="Garamond"/>
          <w:color w:val="000000" w:themeColor="text1"/>
          <w:sz w:val="24"/>
          <w:szCs w:val="24"/>
        </w:rPr>
        <w:t xml:space="preserve">). Autoriteti i Konkurrencës u themelua në vitin 2004, në zbatim të </w:t>
      </w:r>
      <w:r w:rsidR="00725EAF" w:rsidRPr="007253BE">
        <w:rPr>
          <w:rFonts w:ascii="Garamond" w:hAnsi="Garamond"/>
          <w:color w:val="000000" w:themeColor="text1"/>
          <w:sz w:val="24"/>
          <w:szCs w:val="24"/>
        </w:rPr>
        <w:t xml:space="preserve">ligjit </w:t>
      </w:r>
      <w:r w:rsidRPr="007253BE">
        <w:rPr>
          <w:rFonts w:ascii="Garamond" w:hAnsi="Garamond"/>
          <w:color w:val="000000" w:themeColor="text1"/>
          <w:sz w:val="24"/>
          <w:szCs w:val="24"/>
        </w:rPr>
        <w:t>nr. 9121</w:t>
      </w:r>
      <w:r w:rsidR="00F82FC2">
        <w:rPr>
          <w:rFonts w:ascii="Garamond" w:hAnsi="Garamond"/>
          <w:color w:val="000000" w:themeColor="text1"/>
          <w:sz w:val="24"/>
          <w:szCs w:val="24"/>
        </w:rPr>
        <w:t>,</w:t>
      </w:r>
      <w:r w:rsidRPr="007253BE">
        <w:rPr>
          <w:rFonts w:ascii="Garamond" w:hAnsi="Garamond"/>
          <w:color w:val="000000" w:themeColor="text1"/>
          <w:sz w:val="24"/>
          <w:szCs w:val="24"/>
        </w:rPr>
        <w:t xml:space="preserve"> datë 28 korrik 2003</w:t>
      </w:r>
      <w:r w:rsidR="001B6C0C">
        <w:rPr>
          <w:rFonts w:ascii="Garamond" w:hAnsi="Garamond"/>
          <w:color w:val="000000" w:themeColor="text1"/>
          <w:sz w:val="24"/>
          <w:szCs w:val="24"/>
        </w:rPr>
        <w:t>,</w:t>
      </w:r>
      <w:r w:rsidRPr="007253BE">
        <w:rPr>
          <w:rFonts w:ascii="Garamond" w:hAnsi="Garamond"/>
          <w:color w:val="000000" w:themeColor="text1"/>
          <w:sz w:val="24"/>
          <w:szCs w:val="24"/>
        </w:rPr>
        <w:t xml:space="preserve"> </w:t>
      </w:r>
      <w:r w:rsidR="00F82FC2">
        <w:rPr>
          <w:rFonts w:ascii="Garamond" w:hAnsi="Garamond"/>
          <w:color w:val="000000" w:themeColor="text1"/>
          <w:sz w:val="24"/>
          <w:szCs w:val="24"/>
        </w:rPr>
        <w:t>“</w:t>
      </w:r>
      <w:r w:rsidRPr="007253BE">
        <w:rPr>
          <w:rFonts w:ascii="Garamond" w:hAnsi="Garamond"/>
          <w:color w:val="000000" w:themeColor="text1"/>
          <w:sz w:val="24"/>
          <w:szCs w:val="24"/>
        </w:rPr>
        <w:t>Për mbrojtjen e konkurrencës</w:t>
      </w:r>
      <w:r w:rsidR="00F82FC2">
        <w:rPr>
          <w:rFonts w:ascii="Garamond" w:hAnsi="Garamond"/>
          <w:color w:val="000000" w:themeColor="text1"/>
          <w:sz w:val="24"/>
          <w:szCs w:val="24"/>
        </w:rPr>
        <w:t>”</w:t>
      </w:r>
      <w:r w:rsidRPr="007253BE">
        <w:rPr>
          <w:rFonts w:ascii="Garamond" w:hAnsi="Garamond"/>
          <w:color w:val="000000" w:themeColor="text1"/>
          <w:sz w:val="24"/>
          <w:szCs w:val="24"/>
        </w:rPr>
        <w:t xml:space="preserve"> dhe fokusohet në promovimin dhe mbrojtjen e konkurrencës së lirë në Shqipëri. Efekti i ligjit është forcuar më tej nga vendosja e sanksioneve mbi kompanitë për sjellje </w:t>
      </w:r>
      <w:proofErr w:type="spellStart"/>
      <w:r w:rsidRPr="007253BE">
        <w:rPr>
          <w:rFonts w:ascii="Garamond" w:hAnsi="Garamond"/>
          <w:color w:val="000000" w:themeColor="text1"/>
          <w:sz w:val="24"/>
          <w:szCs w:val="24"/>
        </w:rPr>
        <w:t>antikonkurruese</w:t>
      </w:r>
      <w:proofErr w:type="spellEnd"/>
      <w:r w:rsidRPr="007253BE">
        <w:rPr>
          <w:rFonts w:ascii="Garamond" w:hAnsi="Garamond"/>
          <w:color w:val="000000" w:themeColor="text1"/>
          <w:sz w:val="24"/>
          <w:szCs w:val="24"/>
        </w:rPr>
        <w:t xml:space="preserve"> në treg. </w:t>
      </w:r>
    </w:p>
    <w:p w14:paraId="2B60948F" w14:textId="223E2FF9" w:rsidR="004C2C30" w:rsidRPr="007253BE" w:rsidRDefault="004C2C30" w:rsidP="001114F1">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Në fushën e ndihmës shtetërore, u miratua një kuad</w:t>
      </w:r>
      <w:r w:rsidR="001B6C0C">
        <w:rPr>
          <w:rFonts w:ascii="Garamond" w:hAnsi="Garamond"/>
          <w:color w:val="000000" w:themeColor="text1"/>
          <w:sz w:val="24"/>
          <w:szCs w:val="24"/>
        </w:rPr>
        <w:t>ër i plotë ligjor në vitin 2006</w:t>
      </w:r>
      <w:r w:rsidRPr="007253BE">
        <w:rPr>
          <w:rFonts w:ascii="Garamond" w:hAnsi="Garamond"/>
          <w:color w:val="000000" w:themeColor="text1"/>
          <w:sz w:val="24"/>
          <w:szCs w:val="24"/>
        </w:rPr>
        <w:t xml:space="preserve"> dhe tashmë ekziston një sistem kombëtar kontrolli për të mbikëqyrur dhe për të monitoruar aktivitetet. Kuadri ligjor përfshin </w:t>
      </w:r>
      <w:r w:rsidR="00F82FC2">
        <w:rPr>
          <w:rFonts w:ascii="Garamond" w:hAnsi="Garamond"/>
          <w:color w:val="000000" w:themeColor="text1"/>
          <w:sz w:val="24"/>
          <w:szCs w:val="24"/>
        </w:rPr>
        <w:t>l</w:t>
      </w:r>
      <w:r w:rsidRPr="007253BE">
        <w:rPr>
          <w:rFonts w:ascii="Garamond" w:hAnsi="Garamond"/>
          <w:color w:val="000000" w:themeColor="text1"/>
          <w:sz w:val="24"/>
          <w:szCs w:val="24"/>
        </w:rPr>
        <w:t>igjin nr. 9374, datë 21 prill 2005</w:t>
      </w:r>
      <w:r w:rsidR="001B6C0C">
        <w:rPr>
          <w:rFonts w:ascii="Garamond" w:hAnsi="Garamond"/>
          <w:color w:val="000000" w:themeColor="text1"/>
          <w:sz w:val="24"/>
          <w:szCs w:val="24"/>
        </w:rPr>
        <w:t>,</w:t>
      </w:r>
      <w:r w:rsidRPr="007253BE">
        <w:rPr>
          <w:rFonts w:ascii="Garamond" w:hAnsi="Garamond"/>
          <w:color w:val="000000" w:themeColor="text1"/>
          <w:sz w:val="24"/>
          <w:szCs w:val="24"/>
        </w:rPr>
        <w:t xml:space="preserve"> </w:t>
      </w:r>
      <w:r w:rsidR="00F82FC2">
        <w:rPr>
          <w:rFonts w:ascii="Garamond" w:hAnsi="Garamond"/>
          <w:color w:val="000000" w:themeColor="text1"/>
          <w:sz w:val="24"/>
          <w:szCs w:val="24"/>
        </w:rPr>
        <w:t>“</w:t>
      </w:r>
      <w:r w:rsidRPr="007253BE">
        <w:rPr>
          <w:rFonts w:ascii="Garamond" w:hAnsi="Garamond"/>
          <w:color w:val="000000" w:themeColor="text1"/>
          <w:sz w:val="24"/>
          <w:szCs w:val="24"/>
        </w:rPr>
        <w:t>Për ndihmën shtetërore</w:t>
      </w:r>
      <w:r w:rsidR="00F82FC2">
        <w:rPr>
          <w:rFonts w:ascii="Garamond" w:hAnsi="Garamond"/>
          <w:color w:val="000000" w:themeColor="text1"/>
          <w:sz w:val="24"/>
          <w:szCs w:val="24"/>
        </w:rPr>
        <w:t>”</w:t>
      </w:r>
      <w:r w:rsidRPr="007253BE">
        <w:rPr>
          <w:rFonts w:ascii="Garamond" w:hAnsi="Garamond"/>
          <w:color w:val="000000" w:themeColor="text1"/>
          <w:sz w:val="24"/>
          <w:szCs w:val="24"/>
        </w:rPr>
        <w:t>, tr</w:t>
      </w:r>
      <w:r w:rsidR="00F82FC2">
        <w:rPr>
          <w:rFonts w:ascii="Garamond" w:hAnsi="Garamond"/>
          <w:color w:val="000000" w:themeColor="text1"/>
          <w:sz w:val="24"/>
          <w:szCs w:val="24"/>
        </w:rPr>
        <w:t>i</w:t>
      </w:r>
      <w:r w:rsidRPr="007253BE">
        <w:rPr>
          <w:rFonts w:ascii="Garamond" w:hAnsi="Garamond"/>
          <w:color w:val="000000" w:themeColor="text1"/>
          <w:sz w:val="24"/>
          <w:szCs w:val="24"/>
        </w:rPr>
        <w:t xml:space="preserve"> rregullore pune të miratuara nga Këshilli i Ministrave, si dhe një grupim udhëzuesish me disa aspekte ose kategori të ndihmës shtetërore</w:t>
      </w:r>
      <w:r w:rsidR="001B6C0C">
        <w:rPr>
          <w:rFonts w:ascii="Garamond" w:hAnsi="Garamond"/>
          <w:color w:val="000000" w:themeColor="text1"/>
          <w:sz w:val="24"/>
          <w:szCs w:val="24"/>
        </w:rPr>
        <w:t>,</w:t>
      </w:r>
      <w:r w:rsidRPr="007253BE">
        <w:rPr>
          <w:rFonts w:ascii="Garamond" w:hAnsi="Garamond"/>
          <w:color w:val="000000" w:themeColor="text1"/>
          <w:sz w:val="24"/>
          <w:szCs w:val="24"/>
        </w:rPr>
        <w:t xml:space="preserve"> të miratuara me vendime të Komisionit të Ndihmës Shtetërore. Komisioni në fjalë ka punuar vazhdimisht për të rritur numrin e njoftimeve për skemat e ndihmës shtetërore nga ofruesit e kësaj ndihme, me qëllim promovimin e punësimit, duke </w:t>
      </w:r>
      <w:r w:rsidRPr="007253BE">
        <w:rPr>
          <w:rFonts w:ascii="Garamond" w:hAnsi="Garamond"/>
          <w:color w:val="000000" w:themeColor="text1"/>
          <w:sz w:val="24"/>
          <w:szCs w:val="24"/>
        </w:rPr>
        <w:lastRenderedPageBreak/>
        <w:t xml:space="preserve">përfshirë propozimet për projektvendimet për proceset vendimmarrëse. Sfidat me të cilat ballafaqohet </w:t>
      </w:r>
      <w:r w:rsidR="00F82FC2" w:rsidRPr="007253BE">
        <w:rPr>
          <w:rFonts w:ascii="Garamond" w:hAnsi="Garamond"/>
          <w:color w:val="000000" w:themeColor="text1"/>
          <w:sz w:val="24"/>
          <w:szCs w:val="24"/>
        </w:rPr>
        <w:t xml:space="preserve">ndihma shtetërore </w:t>
      </w:r>
      <w:r w:rsidRPr="007253BE">
        <w:rPr>
          <w:rFonts w:ascii="Garamond" w:hAnsi="Garamond"/>
          <w:color w:val="000000" w:themeColor="text1"/>
          <w:sz w:val="24"/>
          <w:szCs w:val="24"/>
        </w:rPr>
        <w:t xml:space="preserve">janë: a) nevoja për më shumë bashkëpunim në aspektin parandalues mes </w:t>
      </w:r>
      <w:proofErr w:type="spellStart"/>
      <w:r w:rsidRPr="007253BE">
        <w:rPr>
          <w:rFonts w:ascii="Garamond" w:hAnsi="Garamond"/>
          <w:color w:val="000000" w:themeColor="text1"/>
          <w:sz w:val="24"/>
          <w:szCs w:val="24"/>
        </w:rPr>
        <w:t>politikbërësve</w:t>
      </w:r>
      <w:proofErr w:type="spellEnd"/>
      <w:r w:rsidRPr="007253BE">
        <w:rPr>
          <w:rFonts w:ascii="Garamond" w:hAnsi="Garamond"/>
          <w:color w:val="000000" w:themeColor="text1"/>
          <w:sz w:val="24"/>
          <w:szCs w:val="24"/>
        </w:rPr>
        <w:t xml:space="preserve">, autoriteteve publike dhe organeve rregullatore për të mbrojtur dhe rritur konkurrencën në tregjet ku ka ndërhyrje nga shteti; b) nevoja për të forcuar më shumë kapacitetin administrativ të strukturave dhe institucioneve të ngarkuara me kontrollin e ndihmës shtetërore (fokusi kryesor i të cilëve është forcimi i aftësimit të stafit në këtë sektor). </w:t>
      </w:r>
    </w:p>
    <w:p w14:paraId="332FFC81"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Produkti</w:t>
      </w:r>
    </w:p>
    <w:p w14:paraId="52F6B070" w14:textId="77777777" w:rsidR="004C2C30" w:rsidRPr="007253BE" w:rsidRDefault="004C2C30" w:rsidP="001B6F62">
      <w:pPr>
        <w:spacing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Prandaj, MFE-ja do të vazhdojë të sigurohet se objektivi është realizuar tërësisht:</w:t>
      </w:r>
    </w:p>
    <w:p w14:paraId="5CDB8EC7" w14:textId="65B11A94" w:rsidR="004C2C30" w:rsidRPr="007253BE" w:rsidRDefault="00FD7373" w:rsidP="00FD7373">
      <w:pPr>
        <w:pStyle w:val="TEKSTI"/>
        <w:rPr>
          <w:b/>
        </w:rPr>
      </w:pPr>
      <w:r w:rsidRPr="007253BE">
        <w:rPr>
          <w:b/>
        </w:rPr>
        <w:t>-</w:t>
      </w:r>
      <w:r w:rsidR="001B6C0C">
        <w:rPr>
          <w:b/>
        </w:rPr>
        <w:t xml:space="preserve"> </w:t>
      </w:r>
      <w:r w:rsidR="00874032">
        <w:rPr>
          <w:b/>
        </w:rPr>
        <w:t>Produkti 4.6.1</w:t>
      </w:r>
      <w:r w:rsidR="004C2C30" w:rsidRPr="007253BE">
        <w:rPr>
          <w:b/>
        </w:rPr>
        <w:t xml:space="preserve"> Përmirësimi i kuadrit rregullator për </w:t>
      </w:r>
      <w:r w:rsidR="00F82FC2" w:rsidRPr="007253BE">
        <w:rPr>
          <w:b/>
        </w:rPr>
        <w:t>ndihmën shtetërore</w:t>
      </w:r>
    </w:p>
    <w:p w14:paraId="6E015D2E" w14:textId="2A886591" w:rsidR="004C2C30" w:rsidRPr="007253BE" w:rsidRDefault="00FD7373" w:rsidP="00FD7373">
      <w:pPr>
        <w:pStyle w:val="TEKSTI"/>
        <w:rPr>
          <w:b/>
        </w:rPr>
      </w:pPr>
      <w:r w:rsidRPr="007253BE">
        <w:rPr>
          <w:b/>
        </w:rPr>
        <w:t>-</w:t>
      </w:r>
      <w:r w:rsidR="001B6C0C">
        <w:rPr>
          <w:b/>
        </w:rPr>
        <w:t xml:space="preserve"> </w:t>
      </w:r>
      <w:r w:rsidR="00874032">
        <w:rPr>
          <w:b/>
        </w:rPr>
        <w:t>Produkti 4.6.2</w:t>
      </w:r>
      <w:r w:rsidR="004C2C30" w:rsidRPr="007253BE">
        <w:rPr>
          <w:b/>
        </w:rPr>
        <w:t xml:space="preserve"> Krijimi</w:t>
      </w:r>
      <w:r w:rsidR="002352AE">
        <w:rPr>
          <w:b/>
        </w:rPr>
        <w:t xml:space="preserve"> </w:t>
      </w:r>
      <w:r w:rsidR="004C2C30" w:rsidRPr="007253BE">
        <w:rPr>
          <w:b/>
        </w:rPr>
        <w:t xml:space="preserve">i një baze të dhënash për zbatimin efektiv </w:t>
      </w:r>
      <w:r w:rsidR="001B6C0C">
        <w:rPr>
          <w:b/>
        </w:rPr>
        <w:t>të skemës së ndihmës shtetërore</w:t>
      </w:r>
      <w:r w:rsidR="004C2C30" w:rsidRPr="007253BE">
        <w:rPr>
          <w:b/>
        </w:rPr>
        <w:t xml:space="preserve"> dhe </w:t>
      </w:r>
    </w:p>
    <w:p w14:paraId="45609556" w14:textId="06CD1E9E" w:rsidR="004C2C30" w:rsidRPr="007253BE" w:rsidRDefault="00FD7373" w:rsidP="00FD7373">
      <w:pPr>
        <w:pStyle w:val="TEKSTI"/>
        <w:rPr>
          <w:b/>
        </w:rPr>
      </w:pPr>
      <w:r w:rsidRPr="007253BE">
        <w:rPr>
          <w:b/>
        </w:rPr>
        <w:t>-</w:t>
      </w:r>
      <w:r w:rsidR="001B6C0C">
        <w:rPr>
          <w:b/>
        </w:rPr>
        <w:t xml:space="preserve"> </w:t>
      </w:r>
      <w:r w:rsidR="00874032">
        <w:rPr>
          <w:b/>
        </w:rPr>
        <w:t>Produkti 4.6.3</w:t>
      </w:r>
      <w:r w:rsidR="004C2C30" w:rsidRPr="007253BE">
        <w:rPr>
          <w:b/>
        </w:rPr>
        <w:t xml:space="preserve"> Organizimi i fushatave të ndërgjegjësimit mbi rolin dhe detyrat e Komisionit të Ndihmës Shtetërore</w:t>
      </w:r>
    </w:p>
    <w:p w14:paraId="38840F56" w14:textId="55816C98" w:rsidR="004C2C30" w:rsidRPr="007253BE" w:rsidRDefault="004C2C30" w:rsidP="001B6F62">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47" w:name="_Toc22732858"/>
      <w:r w:rsidRPr="007253BE">
        <w:rPr>
          <w:rStyle w:val="IntenseEmphasis"/>
          <w:rFonts w:ascii="Garamond" w:hAnsi="Garamond"/>
          <w:color w:val="000000" w:themeColor="text1"/>
          <w:sz w:val="24"/>
          <w:szCs w:val="24"/>
          <w:lang w:val="sq-AL"/>
        </w:rPr>
        <w:t xml:space="preserve">Objektivi </w:t>
      </w:r>
      <w:r w:rsidR="004B20AC" w:rsidRPr="007253BE">
        <w:rPr>
          <w:rStyle w:val="IntenseEmphasis"/>
          <w:rFonts w:ascii="Garamond" w:hAnsi="Garamond"/>
          <w:color w:val="000000" w:themeColor="text1"/>
          <w:sz w:val="24"/>
          <w:szCs w:val="24"/>
          <w:lang w:val="sq-AL"/>
        </w:rPr>
        <w:t xml:space="preserve">specifik </w:t>
      </w:r>
      <w:r w:rsidRPr="007253BE">
        <w:rPr>
          <w:rStyle w:val="IntenseEmphasis"/>
          <w:rFonts w:ascii="Garamond" w:hAnsi="Garamond"/>
          <w:color w:val="000000" w:themeColor="text1"/>
          <w:sz w:val="24"/>
          <w:szCs w:val="24"/>
          <w:lang w:val="sq-AL"/>
        </w:rPr>
        <w:t>5</w:t>
      </w:r>
      <w:r w:rsidR="004B20AC">
        <w:rPr>
          <w:rStyle w:val="IntenseEmphasis"/>
          <w:rFonts w:ascii="Garamond" w:hAnsi="Garamond"/>
          <w:color w:val="000000" w:themeColor="text1"/>
          <w:sz w:val="24"/>
          <w:szCs w:val="24"/>
          <w:lang w:val="sq-AL"/>
        </w:rPr>
        <w:t>.</w:t>
      </w:r>
      <w:r w:rsidRPr="007253BE">
        <w:rPr>
          <w:rStyle w:val="IntenseEmphasis"/>
          <w:rFonts w:ascii="Garamond" w:hAnsi="Garamond"/>
          <w:color w:val="000000" w:themeColor="text1"/>
          <w:sz w:val="24"/>
          <w:szCs w:val="24"/>
          <w:lang w:val="sq-AL"/>
        </w:rPr>
        <w:t xml:space="preserve"> Transparenca e financave publike</w:t>
      </w:r>
      <w:bookmarkEnd w:id="47"/>
    </w:p>
    <w:p w14:paraId="3D4D188E" w14:textId="0EF4DA46" w:rsidR="004C2C30" w:rsidRPr="007253BE" w:rsidRDefault="001B6C0C" w:rsidP="001B6F62">
      <w:pPr>
        <w:pStyle w:val="Heading4"/>
        <w:spacing w:before="0" w:after="0" w:line="240" w:lineRule="auto"/>
        <w:ind w:firstLine="284"/>
        <w:rPr>
          <w:rFonts w:ascii="Garamond" w:hAnsi="Garamond"/>
          <w:color w:val="000000" w:themeColor="text1"/>
          <w:sz w:val="24"/>
          <w:szCs w:val="24"/>
        </w:rPr>
      </w:pPr>
      <w:bookmarkStart w:id="48" w:name="OLE_LINK1"/>
      <w:bookmarkStart w:id="49" w:name="OLE_LINK2"/>
      <w:r>
        <w:rPr>
          <w:rFonts w:ascii="Garamond" w:hAnsi="Garamond"/>
          <w:color w:val="000000" w:themeColor="text1"/>
          <w:sz w:val="24"/>
          <w:szCs w:val="24"/>
        </w:rPr>
        <w:t>Objektivi</w:t>
      </w:r>
    </w:p>
    <w:p w14:paraId="51B3CFE9"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Përmirësimi i mbulimit, cilësisë dhe </w:t>
      </w:r>
      <w:proofErr w:type="spellStart"/>
      <w:r w:rsidRPr="007253BE">
        <w:rPr>
          <w:rFonts w:ascii="Garamond" w:hAnsi="Garamond"/>
          <w:color w:val="000000" w:themeColor="text1"/>
          <w:sz w:val="24"/>
          <w:szCs w:val="24"/>
          <w:lang w:eastAsia="en-US"/>
        </w:rPr>
        <w:t>aksesueshmërisë</w:t>
      </w:r>
      <w:proofErr w:type="spellEnd"/>
      <w:r w:rsidRPr="007253BE">
        <w:rPr>
          <w:rFonts w:ascii="Garamond" w:hAnsi="Garamond"/>
          <w:color w:val="000000" w:themeColor="text1"/>
          <w:sz w:val="24"/>
          <w:szCs w:val="24"/>
          <w:lang w:eastAsia="en-US"/>
        </w:rPr>
        <w:t xml:space="preserve"> së informacionit për financat publike.</w:t>
      </w:r>
    </w:p>
    <w:p w14:paraId="7A3BECB1"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Ecuria që prej vitit 2014</w:t>
      </w:r>
    </w:p>
    <w:p w14:paraId="67F43457" w14:textId="64093BD3" w:rsidR="004C2C30" w:rsidRPr="007253BE" w:rsidRDefault="004C2C30" w:rsidP="00FD7373">
      <w:pPr>
        <w:pStyle w:val="NormalPFM1"/>
        <w:spacing w:before="0" w:after="0" w:line="240" w:lineRule="auto"/>
        <w:ind w:firstLine="284"/>
        <w:rPr>
          <w:rFonts w:ascii="Garamond" w:hAnsi="Garamond"/>
          <w:color w:val="000000" w:themeColor="text1"/>
          <w:sz w:val="24"/>
          <w:szCs w:val="24"/>
        </w:rPr>
      </w:pPr>
      <w:r w:rsidRPr="007253BE">
        <w:rPr>
          <w:rFonts w:ascii="Garamond" w:hAnsi="Garamond" w:cstheme="minorHAnsi"/>
          <w:color w:val="000000" w:themeColor="text1"/>
          <w:sz w:val="24"/>
          <w:szCs w:val="24"/>
        </w:rPr>
        <w:t xml:space="preserve">Që në fillim të zbatimit të Strategjisë, fokusi kryesor ka qenë forcimi i sistemeve dhe </w:t>
      </w:r>
      <w:r w:rsidR="00B84CB2">
        <w:rPr>
          <w:rFonts w:ascii="Garamond" w:hAnsi="Garamond" w:cstheme="minorHAnsi"/>
          <w:color w:val="000000" w:themeColor="text1"/>
          <w:sz w:val="24"/>
          <w:szCs w:val="24"/>
        </w:rPr>
        <w:t xml:space="preserve">i </w:t>
      </w:r>
      <w:r w:rsidRPr="007253BE">
        <w:rPr>
          <w:rFonts w:ascii="Garamond" w:hAnsi="Garamond" w:cstheme="minorHAnsi"/>
          <w:color w:val="000000" w:themeColor="text1"/>
          <w:sz w:val="24"/>
          <w:szCs w:val="24"/>
        </w:rPr>
        <w:t>kapaciteteve për t’i përgatitur statistikat qeveritare financiare (</w:t>
      </w:r>
      <w:proofErr w:type="spellStart"/>
      <w:r w:rsidRPr="007253BE">
        <w:rPr>
          <w:rFonts w:ascii="Garamond" w:hAnsi="Garamond" w:cstheme="minorHAnsi"/>
          <w:color w:val="000000" w:themeColor="text1"/>
          <w:sz w:val="24"/>
          <w:szCs w:val="24"/>
        </w:rPr>
        <w:t>SQF</w:t>
      </w:r>
      <w:proofErr w:type="spellEnd"/>
      <w:r w:rsidRPr="007253BE">
        <w:rPr>
          <w:rFonts w:ascii="Garamond" w:hAnsi="Garamond" w:cstheme="minorHAnsi"/>
          <w:color w:val="000000" w:themeColor="text1"/>
          <w:sz w:val="24"/>
          <w:szCs w:val="24"/>
        </w:rPr>
        <w:t>)</w:t>
      </w:r>
      <w:r w:rsidR="00B84CB2">
        <w:rPr>
          <w:rFonts w:ascii="Garamond" w:hAnsi="Garamond" w:cstheme="minorHAnsi"/>
          <w:color w:val="000000" w:themeColor="text1"/>
          <w:sz w:val="24"/>
          <w:szCs w:val="24"/>
        </w:rPr>
        <w:t>,</w:t>
      </w:r>
      <w:r w:rsidRPr="007253BE">
        <w:rPr>
          <w:rFonts w:ascii="Garamond" w:hAnsi="Garamond" w:cstheme="minorHAnsi"/>
          <w:color w:val="000000" w:themeColor="text1"/>
          <w:sz w:val="24"/>
          <w:szCs w:val="24"/>
        </w:rPr>
        <w:t xml:space="preserve"> në përputhje me standardet ndërkombëtare. Gjatë vitit 2017, </w:t>
      </w:r>
      <w:proofErr w:type="spellStart"/>
      <w:r w:rsidRPr="007253BE">
        <w:rPr>
          <w:rFonts w:ascii="Garamond" w:hAnsi="Garamond"/>
          <w:color w:val="000000" w:themeColor="text1"/>
          <w:sz w:val="24"/>
          <w:szCs w:val="24"/>
        </w:rPr>
        <w:t>INSTAT</w:t>
      </w:r>
      <w:proofErr w:type="spellEnd"/>
      <w:r w:rsidR="00AE2547" w:rsidRPr="007253BE">
        <w:rPr>
          <w:rFonts w:ascii="Garamond" w:hAnsi="Garamond"/>
          <w:color w:val="000000" w:themeColor="text1"/>
          <w:sz w:val="24"/>
          <w:szCs w:val="24"/>
        </w:rPr>
        <w:t>-i</w:t>
      </w:r>
      <w:r w:rsidRPr="007253BE">
        <w:rPr>
          <w:rFonts w:ascii="Garamond" w:hAnsi="Garamond"/>
          <w:color w:val="000000" w:themeColor="text1"/>
          <w:sz w:val="24"/>
          <w:szCs w:val="24"/>
        </w:rPr>
        <w:t xml:space="preserve"> hartoi dhe transmetoi </w:t>
      </w:r>
      <w:r w:rsidRPr="007253BE">
        <w:rPr>
          <w:rFonts w:ascii="Garamond" w:hAnsi="Garamond" w:cstheme="minorHAnsi"/>
          <w:color w:val="000000" w:themeColor="text1"/>
          <w:sz w:val="24"/>
          <w:szCs w:val="24"/>
        </w:rPr>
        <w:t>për herë të parë,</w:t>
      </w:r>
      <w:r w:rsidRPr="007253BE">
        <w:rPr>
          <w:rFonts w:ascii="Garamond" w:hAnsi="Garamond"/>
          <w:color w:val="000000" w:themeColor="text1"/>
          <w:sz w:val="24"/>
          <w:szCs w:val="24"/>
        </w:rPr>
        <w:t xml:space="preserve"> të dhënat </w:t>
      </w:r>
      <w:proofErr w:type="spellStart"/>
      <w:r w:rsidRPr="007253BE">
        <w:rPr>
          <w:rFonts w:ascii="Garamond" w:hAnsi="Garamond"/>
          <w:color w:val="000000" w:themeColor="text1"/>
          <w:sz w:val="24"/>
          <w:szCs w:val="24"/>
        </w:rPr>
        <w:t>SFQ</w:t>
      </w:r>
      <w:proofErr w:type="spellEnd"/>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sipas kërkesave të programit të transmetimit 2010</w:t>
      </w:r>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të </w:t>
      </w:r>
      <w:r w:rsidR="00B84CB2" w:rsidRPr="007253BE">
        <w:rPr>
          <w:rFonts w:ascii="Garamond" w:hAnsi="Garamond"/>
          <w:color w:val="000000" w:themeColor="text1"/>
          <w:sz w:val="24"/>
          <w:szCs w:val="24"/>
        </w:rPr>
        <w:t xml:space="preserve">sistemit evropian të llogarive </w:t>
      </w:r>
      <w:r w:rsidR="00B84CB2">
        <w:rPr>
          <w:rFonts w:ascii="Garamond" w:hAnsi="Garamond"/>
          <w:color w:val="000000" w:themeColor="text1"/>
          <w:sz w:val="24"/>
          <w:szCs w:val="24"/>
        </w:rPr>
        <w:t>(</w:t>
      </w:r>
      <w:proofErr w:type="spellStart"/>
      <w:r w:rsidR="00B84CB2">
        <w:rPr>
          <w:rFonts w:ascii="Garamond" w:hAnsi="Garamond"/>
          <w:color w:val="000000" w:themeColor="text1"/>
          <w:sz w:val="24"/>
          <w:szCs w:val="24"/>
        </w:rPr>
        <w:t>SELL</w:t>
      </w:r>
      <w:proofErr w:type="spellEnd"/>
      <w:r w:rsidR="00B84CB2">
        <w:rPr>
          <w:rFonts w:ascii="Garamond" w:hAnsi="Garamond"/>
          <w:color w:val="000000" w:themeColor="text1"/>
          <w:sz w:val="24"/>
          <w:szCs w:val="24"/>
        </w:rPr>
        <w:t>) 2010. Grupi ndër</w:t>
      </w:r>
      <w:r w:rsidRPr="007253BE">
        <w:rPr>
          <w:rFonts w:ascii="Garamond" w:hAnsi="Garamond"/>
          <w:color w:val="000000" w:themeColor="text1"/>
          <w:sz w:val="24"/>
          <w:szCs w:val="24"/>
        </w:rPr>
        <w:t>institucional i punës (</w:t>
      </w:r>
      <w:proofErr w:type="spellStart"/>
      <w:r w:rsidRPr="007253BE">
        <w:rPr>
          <w:rFonts w:ascii="Garamond" w:hAnsi="Garamond"/>
          <w:color w:val="000000" w:themeColor="text1"/>
          <w:sz w:val="24"/>
          <w:szCs w:val="24"/>
        </w:rPr>
        <w:t>INSTAT</w:t>
      </w:r>
      <w:proofErr w:type="spellEnd"/>
      <w:r w:rsidR="00B84CB2">
        <w:rPr>
          <w:rFonts w:ascii="Garamond" w:hAnsi="Garamond"/>
          <w:color w:val="000000" w:themeColor="text1"/>
          <w:sz w:val="24"/>
          <w:szCs w:val="24"/>
        </w:rPr>
        <w:t>-i</w:t>
      </w:r>
      <w:r w:rsidRPr="007253BE">
        <w:rPr>
          <w:rFonts w:ascii="Garamond" w:hAnsi="Garamond"/>
          <w:color w:val="000000" w:themeColor="text1"/>
          <w:sz w:val="24"/>
          <w:szCs w:val="24"/>
        </w:rPr>
        <w:t>, MFE</w:t>
      </w:r>
      <w:r w:rsidR="00B84CB2">
        <w:rPr>
          <w:rFonts w:ascii="Garamond" w:hAnsi="Garamond"/>
          <w:color w:val="000000" w:themeColor="text1"/>
          <w:sz w:val="24"/>
          <w:szCs w:val="24"/>
        </w:rPr>
        <w:t>-ja</w:t>
      </w:r>
      <w:r w:rsidRPr="007253BE">
        <w:rPr>
          <w:rFonts w:ascii="Garamond" w:hAnsi="Garamond"/>
          <w:color w:val="000000" w:themeColor="text1"/>
          <w:sz w:val="24"/>
          <w:szCs w:val="24"/>
        </w:rPr>
        <w:t xml:space="preserve"> dhe Banka e Shqipërisë) përgatiti dhe publikoi listën e njësive të qeverisjes së përgjithshme, pjesë e</w:t>
      </w:r>
      <w:r w:rsidR="002352AE">
        <w:rPr>
          <w:rFonts w:ascii="Garamond" w:hAnsi="Garamond"/>
          <w:color w:val="000000" w:themeColor="text1"/>
          <w:sz w:val="24"/>
          <w:szCs w:val="24"/>
        </w:rPr>
        <w:t xml:space="preserve"> </w:t>
      </w:r>
      <w:r w:rsidRPr="007253BE">
        <w:rPr>
          <w:rFonts w:ascii="Garamond" w:hAnsi="Garamond"/>
          <w:color w:val="000000" w:themeColor="text1"/>
          <w:sz w:val="24"/>
          <w:szCs w:val="24"/>
        </w:rPr>
        <w:t>sektorit publik</w:t>
      </w:r>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sipas </w:t>
      </w:r>
      <w:proofErr w:type="spellStart"/>
      <w:r w:rsidRPr="007253BE">
        <w:rPr>
          <w:rFonts w:ascii="Garamond" w:hAnsi="Garamond"/>
          <w:color w:val="000000" w:themeColor="text1"/>
          <w:sz w:val="24"/>
          <w:szCs w:val="24"/>
        </w:rPr>
        <w:t>MSFQ</w:t>
      </w:r>
      <w:proofErr w:type="spellEnd"/>
      <w:r w:rsidRPr="007253BE">
        <w:rPr>
          <w:rFonts w:ascii="Garamond" w:hAnsi="Garamond"/>
          <w:color w:val="000000" w:themeColor="text1"/>
          <w:sz w:val="24"/>
          <w:szCs w:val="24"/>
        </w:rPr>
        <w:t xml:space="preserve"> 2014 dhe </w:t>
      </w:r>
      <w:proofErr w:type="spellStart"/>
      <w:r w:rsidRPr="007253BE">
        <w:rPr>
          <w:rFonts w:ascii="Garamond" w:hAnsi="Garamond"/>
          <w:color w:val="000000" w:themeColor="text1"/>
          <w:sz w:val="24"/>
          <w:szCs w:val="24"/>
        </w:rPr>
        <w:t>SELL</w:t>
      </w:r>
      <w:proofErr w:type="spellEnd"/>
      <w:r w:rsidRPr="007253BE">
        <w:rPr>
          <w:rFonts w:ascii="Garamond" w:hAnsi="Garamond"/>
          <w:color w:val="000000" w:themeColor="text1"/>
          <w:sz w:val="24"/>
          <w:szCs w:val="24"/>
        </w:rPr>
        <w:t xml:space="preserve"> 2010. Për më tepër, janë krijuar disa ndërfaqe mes </w:t>
      </w:r>
      <w:proofErr w:type="spellStart"/>
      <w:r w:rsidRPr="007253BE">
        <w:rPr>
          <w:rFonts w:ascii="Garamond" w:hAnsi="Garamond"/>
          <w:color w:val="000000" w:themeColor="text1"/>
          <w:sz w:val="24"/>
          <w:szCs w:val="24"/>
        </w:rPr>
        <w:t>SIFQ</w:t>
      </w:r>
      <w:proofErr w:type="spellEnd"/>
      <w:r w:rsidRPr="007253BE">
        <w:rPr>
          <w:rFonts w:ascii="Garamond" w:hAnsi="Garamond"/>
          <w:color w:val="000000" w:themeColor="text1"/>
          <w:sz w:val="24"/>
          <w:szCs w:val="24"/>
        </w:rPr>
        <w:t xml:space="preserve">-së dhe burimeve të tjera të </w:t>
      </w:r>
      <w:proofErr w:type="spellStart"/>
      <w:r w:rsidRPr="007253BE">
        <w:rPr>
          <w:rFonts w:ascii="Garamond" w:hAnsi="Garamond"/>
          <w:color w:val="000000" w:themeColor="text1"/>
          <w:sz w:val="24"/>
          <w:szCs w:val="24"/>
        </w:rPr>
        <w:t>të</w:t>
      </w:r>
      <w:proofErr w:type="spellEnd"/>
      <w:r w:rsidRPr="007253BE">
        <w:rPr>
          <w:rFonts w:ascii="Garamond" w:hAnsi="Garamond"/>
          <w:color w:val="000000" w:themeColor="text1"/>
          <w:sz w:val="24"/>
          <w:szCs w:val="24"/>
        </w:rPr>
        <w:t xml:space="preserve"> dhënave</w:t>
      </w:r>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për të garantuar një sistem statistikor më </w:t>
      </w:r>
      <w:proofErr w:type="spellStart"/>
      <w:r w:rsidRPr="007253BE">
        <w:rPr>
          <w:rFonts w:ascii="Garamond" w:hAnsi="Garamond"/>
          <w:color w:val="000000" w:themeColor="text1"/>
          <w:sz w:val="24"/>
          <w:szCs w:val="24"/>
        </w:rPr>
        <w:t>fleksibël</w:t>
      </w:r>
      <w:proofErr w:type="spellEnd"/>
      <w:r w:rsidRPr="007253BE">
        <w:rPr>
          <w:rFonts w:ascii="Garamond" w:hAnsi="Garamond"/>
          <w:color w:val="000000" w:themeColor="text1"/>
          <w:sz w:val="24"/>
          <w:szCs w:val="24"/>
        </w:rPr>
        <w:t xml:space="preserve"> dhe më të besueshëm. </w:t>
      </w:r>
    </w:p>
    <w:p w14:paraId="1E88D921" w14:textId="68BD4ACE" w:rsidR="004C2C30" w:rsidRPr="007253BE" w:rsidRDefault="004C2C30" w:rsidP="00FD7373">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Sipas Anketimit për Buxhetin e Hapur (2017)</w:t>
      </w:r>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që prej vitit 2015, Shqipëria ka rritur</w:t>
      </w:r>
      <w:r w:rsidR="00B84CB2">
        <w:rPr>
          <w:rFonts w:ascii="Garamond" w:hAnsi="Garamond"/>
          <w:color w:val="000000" w:themeColor="text1"/>
          <w:sz w:val="24"/>
          <w:szCs w:val="24"/>
        </w:rPr>
        <w:t xml:space="preserve">: </w:t>
      </w:r>
      <w:r w:rsidRPr="007253BE">
        <w:rPr>
          <w:rFonts w:ascii="Garamond" w:hAnsi="Garamond"/>
          <w:color w:val="000000" w:themeColor="text1"/>
          <w:sz w:val="24"/>
          <w:szCs w:val="24"/>
        </w:rPr>
        <w:t xml:space="preserve">a) </w:t>
      </w:r>
      <w:proofErr w:type="spellStart"/>
      <w:r w:rsidRPr="007253BE">
        <w:rPr>
          <w:rFonts w:ascii="Garamond" w:hAnsi="Garamond"/>
          <w:color w:val="000000" w:themeColor="text1"/>
          <w:sz w:val="24"/>
          <w:szCs w:val="24"/>
        </w:rPr>
        <w:t>disponueshmërinë</w:t>
      </w:r>
      <w:proofErr w:type="spellEnd"/>
      <w:r w:rsidRPr="007253BE">
        <w:rPr>
          <w:rFonts w:ascii="Garamond" w:hAnsi="Garamond"/>
          <w:color w:val="000000" w:themeColor="text1"/>
          <w:sz w:val="24"/>
          <w:szCs w:val="24"/>
        </w:rPr>
        <w:t xml:space="preserve"> e informacionit buxhetor në raportin e auditimit dhe pasqyrën </w:t>
      </w:r>
      <w:proofErr w:type="spellStart"/>
      <w:r w:rsidRPr="007253BE">
        <w:rPr>
          <w:rFonts w:ascii="Garamond" w:hAnsi="Garamond"/>
          <w:color w:val="000000" w:themeColor="text1"/>
          <w:sz w:val="24"/>
          <w:szCs w:val="24"/>
        </w:rPr>
        <w:t>parabuxhetore</w:t>
      </w:r>
      <w:proofErr w:type="spellEnd"/>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dhe b) numrin e raporteve të botuara për zbatimin e buxhetit. Gjithashtu, janë përmirësuar procedurat për zbatimin e buxhetit gjatë vitit</w:t>
      </w:r>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si dhe për herë të parë u botua në faqen e internetit të MFE-së</w:t>
      </w:r>
      <w:r w:rsidRPr="007253BE">
        <w:rPr>
          <w:rFonts w:ascii="Garamond" w:hAnsi="Garamond"/>
          <w:color w:val="000000" w:themeColor="text1"/>
          <w:sz w:val="24"/>
          <w:szCs w:val="24"/>
          <w:vertAlign w:val="superscript"/>
        </w:rPr>
        <w:footnoteReference w:id="15"/>
      </w:r>
      <w:r w:rsidRPr="007253BE">
        <w:rPr>
          <w:rFonts w:ascii="Garamond" w:hAnsi="Garamond"/>
          <w:color w:val="000000" w:themeColor="text1"/>
          <w:sz w:val="24"/>
          <w:szCs w:val="24"/>
        </w:rPr>
        <w:t xml:space="preserve"> raporti gjashtëmujor i qeverisë për </w:t>
      </w:r>
      <w:r w:rsidR="00B84CB2" w:rsidRPr="007253BE">
        <w:rPr>
          <w:rFonts w:ascii="Garamond" w:hAnsi="Garamond"/>
          <w:color w:val="000000" w:themeColor="text1"/>
          <w:sz w:val="24"/>
          <w:szCs w:val="24"/>
        </w:rPr>
        <w:t>performancën makroekonomike, fiskale dhe buxhetore, në viti</w:t>
      </w:r>
      <w:r w:rsidRPr="007253BE">
        <w:rPr>
          <w:rFonts w:ascii="Garamond" w:hAnsi="Garamond"/>
          <w:color w:val="000000" w:themeColor="text1"/>
          <w:sz w:val="24"/>
          <w:szCs w:val="24"/>
        </w:rPr>
        <w:t xml:space="preserve">n 2017. Tani përgatiten edhe raportet tremujore bazuar në udhëzimet e reja. MFE-ja është asistuar nga nisma </w:t>
      </w:r>
      <w:proofErr w:type="spellStart"/>
      <w:r w:rsidRPr="007253BE">
        <w:rPr>
          <w:rFonts w:ascii="Garamond" w:hAnsi="Garamond"/>
          <w:color w:val="000000" w:themeColor="text1"/>
          <w:sz w:val="24"/>
          <w:szCs w:val="24"/>
        </w:rPr>
        <w:t>BOOST</w:t>
      </w:r>
      <w:proofErr w:type="spellEnd"/>
      <w:r w:rsidRPr="007253BE">
        <w:rPr>
          <w:rFonts w:ascii="Garamond" w:hAnsi="Garamond"/>
          <w:color w:val="000000" w:themeColor="text1"/>
          <w:sz w:val="24"/>
          <w:szCs w:val="24"/>
        </w:rPr>
        <w:t xml:space="preserve">, një mjet nga Banka Botërore që ofron platforma të thjeshta për përdoruesin, ku mund të </w:t>
      </w:r>
      <w:proofErr w:type="spellStart"/>
      <w:r w:rsidRPr="007253BE">
        <w:rPr>
          <w:rFonts w:ascii="Garamond" w:hAnsi="Garamond"/>
          <w:color w:val="000000" w:themeColor="text1"/>
          <w:sz w:val="24"/>
          <w:szCs w:val="24"/>
        </w:rPr>
        <w:t>aksesohen</w:t>
      </w:r>
      <w:proofErr w:type="spellEnd"/>
      <w:r w:rsidRPr="007253BE">
        <w:rPr>
          <w:rFonts w:ascii="Garamond" w:hAnsi="Garamond"/>
          <w:color w:val="000000" w:themeColor="text1"/>
          <w:sz w:val="24"/>
          <w:szCs w:val="24"/>
        </w:rPr>
        <w:t xml:space="preserve"> lehtë</w:t>
      </w:r>
      <w:r w:rsidR="002352AE">
        <w:rPr>
          <w:rFonts w:ascii="Garamond" w:hAnsi="Garamond"/>
          <w:color w:val="000000" w:themeColor="text1"/>
          <w:sz w:val="24"/>
          <w:szCs w:val="24"/>
        </w:rPr>
        <w:t xml:space="preserve"> </w:t>
      </w:r>
      <w:r w:rsidRPr="007253BE">
        <w:rPr>
          <w:rFonts w:ascii="Garamond" w:hAnsi="Garamond"/>
          <w:color w:val="000000" w:themeColor="text1"/>
          <w:sz w:val="24"/>
          <w:szCs w:val="24"/>
        </w:rPr>
        <w:t>të dhënat mbi shpenzimet dhe të ardhurat që të përdoren nga hulumtuesit, zyrtarët qeveritare dhe qytetarët e thjeshtë</w:t>
      </w:r>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për të analizuar tendencat në mënyrën e alokimit të burimeve publike, për të analizuar burimet e mundshme të </w:t>
      </w:r>
      <w:proofErr w:type="spellStart"/>
      <w:r w:rsidRPr="007253BE">
        <w:rPr>
          <w:rFonts w:ascii="Garamond" w:hAnsi="Garamond"/>
          <w:color w:val="000000" w:themeColor="text1"/>
          <w:sz w:val="24"/>
          <w:szCs w:val="24"/>
        </w:rPr>
        <w:t>mosefikasitetit</w:t>
      </w:r>
      <w:proofErr w:type="spellEnd"/>
      <w:r w:rsidR="00B84CB2">
        <w:rPr>
          <w:rFonts w:ascii="Garamond" w:hAnsi="Garamond"/>
          <w:color w:val="000000" w:themeColor="text1"/>
          <w:sz w:val="24"/>
          <w:szCs w:val="24"/>
        </w:rPr>
        <w:t>,</w:t>
      </w:r>
      <w:r w:rsidRPr="007253BE">
        <w:rPr>
          <w:rFonts w:ascii="Garamond" w:hAnsi="Garamond"/>
          <w:color w:val="000000" w:themeColor="text1"/>
          <w:sz w:val="24"/>
          <w:szCs w:val="24"/>
        </w:rPr>
        <w:t xml:space="preserve"> si dhe të informohen më mirë për financat qeveritare dhe </w:t>
      </w:r>
      <w:r w:rsidR="00CA1B6C" w:rsidRPr="007253BE">
        <w:rPr>
          <w:rFonts w:ascii="Garamond" w:hAnsi="Garamond"/>
          <w:color w:val="000000" w:themeColor="text1"/>
          <w:sz w:val="24"/>
          <w:szCs w:val="24"/>
        </w:rPr>
        <w:t>shpërndarjen</w:t>
      </w:r>
      <w:r w:rsidRPr="007253BE">
        <w:rPr>
          <w:rFonts w:ascii="Garamond" w:hAnsi="Garamond"/>
          <w:color w:val="000000" w:themeColor="text1"/>
          <w:sz w:val="24"/>
          <w:szCs w:val="24"/>
        </w:rPr>
        <w:t xml:space="preserve"> e shërbimeve publike. </w:t>
      </w:r>
    </w:p>
    <w:p w14:paraId="02FE9392" w14:textId="2CCC1E88" w:rsidR="004C2C30" w:rsidRPr="007253BE" w:rsidRDefault="004C2C30" w:rsidP="00FD7373">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 xml:space="preserve">Së fundmi, është bërë progres në përmirësimin e transparencës dhe përfshirjen e publikut. Informacioni financiar për qeverisjen qendrore dhe vendore botohet në faqen e MFE-së, përfshirë në </w:t>
      </w:r>
      <w:r w:rsidR="00F82FC2">
        <w:rPr>
          <w:rFonts w:ascii="Garamond" w:hAnsi="Garamond"/>
          <w:color w:val="000000" w:themeColor="text1"/>
          <w:sz w:val="24"/>
          <w:szCs w:val="24"/>
        </w:rPr>
        <w:t>“</w:t>
      </w:r>
      <w:r w:rsidRPr="007253BE">
        <w:rPr>
          <w:rFonts w:ascii="Garamond" w:hAnsi="Garamond"/>
          <w:color w:val="000000" w:themeColor="text1"/>
          <w:sz w:val="24"/>
          <w:szCs w:val="24"/>
        </w:rPr>
        <w:t xml:space="preserve">Portalin e </w:t>
      </w:r>
      <w:r w:rsidR="00B84CB2" w:rsidRPr="007253BE">
        <w:rPr>
          <w:rFonts w:ascii="Garamond" w:hAnsi="Garamond"/>
          <w:color w:val="000000" w:themeColor="text1"/>
          <w:sz w:val="24"/>
          <w:szCs w:val="24"/>
        </w:rPr>
        <w:t>transparencës</w:t>
      </w:r>
      <w:r w:rsidR="00F82FC2">
        <w:rPr>
          <w:rFonts w:ascii="Garamond" w:hAnsi="Garamond"/>
          <w:color w:val="000000" w:themeColor="text1"/>
          <w:sz w:val="24"/>
          <w:szCs w:val="24"/>
        </w:rPr>
        <w:t>”</w:t>
      </w:r>
      <w:r w:rsidRPr="007253BE">
        <w:rPr>
          <w:rFonts w:ascii="Garamond" w:hAnsi="Garamond"/>
          <w:color w:val="000000" w:themeColor="text1"/>
          <w:sz w:val="24"/>
          <w:szCs w:val="24"/>
        </w:rPr>
        <w:t xml:space="preserve"> mbi financat vendore. </w:t>
      </w:r>
    </w:p>
    <w:p w14:paraId="7B6FED93" w14:textId="6834AB5E" w:rsidR="004C2C30" w:rsidRPr="007253BE" w:rsidRDefault="004C2C30" w:rsidP="00BC5A80">
      <w:pPr>
        <w:pStyle w:val="TEKSTI"/>
      </w:pPr>
      <w:bookmarkStart w:id="50" w:name="_Hlk20048628"/>
      <w:r w:rsidRPr="007253BE">
        <w:t xml:space="preserve">U realizua një </w:t>
      </w:r>
      <w:r w:rsidR="00B84CB2" w:rsidRPr="007253BE">
        <w:t xml:space="preserve">analizë hendeku </w:t>
      </w:r>
      <w:r w:rsidRPr="007253BE">
        <w:t xml:space="preserve">për kontabilitetin, për të krahasuar kuadrin rregullator të kontabilitetit me </w:t>
      </w:r>
      <w:proofErr w:type="spellStart"/>
      <w:r w:rsidRPr="007253BE">
        <w:t>SNKSP</w:t>
      </w:r>
      <w:proofErr w:type="spellEnd"/>
      <w:r w:rsidR="00B84CB2">
        <w:t>-në</w:t>
      </w:r>
      <w:r w:rsidRPr="007253BE">
        <w:t>, në mënyrë që të merren marrat e duhura për zbatimin e kontabilitetit</w:t>
      </w:r>
      <w:r w:rsidR="00B84CB2">
        <w:t>,</w:t>
      </w:r>
      <w:r w:rsidRPr="007253BE">
        <w:t xml:space="preserve"> në bazë të drejtash dhe detyrimesh të konstatuara. Gjithashtu, në </w:t>
      </w:r>
      <w:proofErr w:type="spellStart"/>
      <w:r w:rsidRPr="007253BE">
        <w:t>DPH</w:t>
      </w:r>
      <w:proofErr w:type="spellEnd"/>
      <w:r w:rsidRPr="007253BE">
        <w:t>/</w:t>
      </w:r>
      <w:proofErr w:type="spellStart"/>
      <w:r w:rsidRPr="007253BE">
        <w:t>KBFP</w:t>
      </w:r>
      <w:proofErr w:type="spellEnd"/>
      <w:r w:rsidRPr="007253BE">
        <w:t xml:space="preserve"> u krijua një funksion i posaçëm për kontabilitetin, i cili do të ketë përgjegjësinë të përditësojë metodologjinë e kontabilitetit në sektorin publik, si dhe të hartojë akte ligjore dhe nënligjore në sektorin privat. Gjatë vitit 2018, </w:t>
      </w:r>
      <w:proofErr w:type="spellStart"/>
      <w:r w:rsidRPr="007253BE">
        <w:t>DHMFK</w:t>
      </w:r>
      <w:proofErr w:type="spellEnd"/>
      <w:r w:rsidRPr="007253BE">
        <w:t xml:space="preserve">-ja në bashkëpunim me Drejtorinë e Buxhetit dhe </w:t>
      </w:r>
      <w:r w:rsidR="00B84CB2">
        <w:t xml:space="preserve">me </w:t>
      </w:r>
      <w:r w:rsidRPr="007253BE">
        <w:t xml:space="preserve">Drejtorinë e Thesarit hartuan dhe aprovuan </w:t>
      </w:r>
      <w:r w:rsidR="00A912B4" w:rsidRPr="007253BE">
        <w:t xml:space="preserve">udhëzimin </w:t>
      </w:r>
      <w:r w:rsidR="00A912B4">
        <w:t>nr. 8, datë 9.</w:t>
      </w:r>
      <w:r w:rsidRPr="007253BE">
        <w:t>3.2018</w:t>
      </w:r>
      <w:r w:rsidR="00A912B4">
        <w:t>,</w:t>
      </w:r>
      <w:r w:rsidRPr="007253BE">
        <w:t xml:space="preserve"> </w:t>
      </w:r>
      <w:r w:rsidR="00F82FC2">
        <w:t>“</w:t>
      </w:r>
      <w:r w:rsidRPr="007253BE">
        <w:t xml:space="preserve">Për procedurat për përgatitjen, paraqitjen dhe raportimin e pasqyrave financiare vjetore në njësitë e qeverisjes së </w:t>
      </w:r>
      <w:r w:rsidRPr="007253BE">
        <w:lastRenderedPageBreak/>
        <w:t>përgjithshme</w:t>
      </w:r>
      <w:r w:rsidR="00F82FC2">
        <w:t>”</w:t>
      </w:r>
      <w:r w:rsidRPr="007253BE">
        <w:t xml:space="preserve">, qëllimi i të cilit ishte përcaktimi i bazës rregullatore për përgatitjen, paraqitjen dhe raportimin e pasqyrave financiare vjetore, bazuar në kuadrin </w:t>
      </w:r>
      <w:proofErr w:type="spellStart"/>
      <w:r w:rsidRPr="007253BE">
        <w:t>rregulaltor</w:t>
      </w:r>
      <w:proofErr w:type="spellEnd"/>
      <w:r w:rsidRPr="007253BE">
        <w:t xml:space="preserve"> të fushës. Megjithatë, kjo është një masë tranzitore deri në zbatimin e plotë të standardeve që janë në përputhje me </w:t>
      </w:r>
      <w:proofErr w:type="spellStart"/>
      <w:r w:rsidRPr="007253BE">
        <w:t>SNKSP</w:t>
      </w:r>
      <w:proofErr w:type="spellEnd"/>
      <w:r w:rsidR="00A912B4">
        <w:t>-në</w:t>
      </w:r>
      <w:r w:rsidRPr="007253BE">
        <w:t>.</w:t>
      </w:r>
    </w:p>
    <w:bookmarkEnd w:id="50"/>
    <w:p w14:paraId="0FFA20AF" w14:textId="2844028E" w:rsidR="004C2C30" w:rsidRPr="007253BE" w:rsidRDefault="004C2C30" w:rsidP="00BC5A80">
      <w:pPr>
        <w:pStyle w:val="TEKSTI"/>
      </w:pPr>
      <w:r w:rsidRPr="007253BE">
        <w:t xml:space="preserve">Mësimet e nxjerra dhe prioritetet për periudhën </w:t>
      </w:r>
      <w:r w:rsidR="002731A7">
        <w:t xml:space="preserve">2019–2022 </w:t>
      </w:r>
    </w:p>
    <w:p w14:paraId="09C4A2EF" w14:textId="5046EE44" w:rsidR="004C2C30" w:rsidRPr="007253BE" w:rsidRDefault="004C2C30" w:rsidP="00BC5A80">
      <w:pPr>
        <w:pStyle w:val="TEKSTI"/>
      </w:pPr>
      <w:r w:rsidRPr="007253BE">
        <w:t xml:space="preserve">Ky </w:t>
      </w:r>
      <w:r w:rsidR="00EA51D1" w:rsidRPr="007253BE">
        <w:t xml:space="preserve">objektiv specifik </w:t>
      </w:r>
      <w:r w:rsidRPr="007253BE">
        <w:t xml:space="preserve">përfshin një numër të ndryshëm aktorësh në fushën e </w:t>
      </w:r>
      <w:proofErr w:type="spellStart"/>
      <w:r w:rsidRPr="007253BE">
        <w:t>MFP</w:t>
      </w:r>
      <w:proofErr w:type="spellEnd"/>
      <w:r w:rsidRPr="007253BE">
        <w:t xml:space="preserve">-së, përfshirë Drejtoritë e Buxhetit dhe të Thesarit, </w:t>
      </w:r>
      <w:proofErr w:type="spellStart"/>
      <w:r w:rsidRPr="007253BE">
        <w:t>INSTAT</w:t>
      </w:r>
      <w:proofErr w:type="spellEnd"/>
      <w:r w:rsidRPr="007253BE">
        <w:t xml:space="preserve">-in, Bankën e Shqipërisë dhe të tjerë. Në një mënyrë, ky fakt ka ndikuar në aftësinë e aktorëve për të identifikuar prioritetet në vazhdimësi dhe prioritetet e reja brenda këtij objektivi specifik. Mbetet detyrë e vështirë përgatitja e </w:t>
      </w:r>
      <w:r w:rsidR="00B1228C" w:rsidRPr="007253BE">
        <w:t>llogarive kombëtare të qeverisë</w:t>
      </w:r>
      <w:r w:rsidR="00B1228C">
        <w:t>,</w:t>
      </w:r>
      <w:r w:rsidRPr="007253BE">
        <w:t xml:space="preserve"> sipas </w:t>
      </w:r>
      <w:proofErr w:type="spellStart"/>
      <w:r w:rsidRPr="007253BE">
        <w:t>SELL</w:t>
      </w:r>
      <w:proofErr w:type="spellEnd"/>
      <w:r w:rsidRPr="007253BE">
        <w:t xml:space="preserve"> 2010. Megjithatë, pritet që të përmirësohet me zbatimin e Marrëveshjes së Bashkëpunimit mes MFE-së, Bankës së Shqipërisë dhe </w:t>
      </w:r>
      <w:proofErr w:type="spellStart"/>
      <w:r w:rsidRPr="007253BE">
        <w:t>INSTAT</w:t>
      </w:r>
      <w:proofErr w:type="spellEnd"/>
      <w:r w:rsidRPr="007253BE">
        <w:t xml:space="preserve">-it, në bazë të së cilës rolet dhe përgjegjësitë do të zhvillohen më tej dhe do të rriten me vijimin e progresit në raportimin e </w:t>
      </w:r>
      <w:proofErr w:type="spellStart"/>
      <w:r w:rsidRPr="007253BE">
        <w:t>SELL</w:t>
      </w:r>
      <w:proofErr w:type="spellEnd"/>
      <w:r w:rsidRPr="007253BE">
        <w:t xml:space="preserve"> 2010. Autoritetet do të vazhdojnë punën me asistencën teknike të FMN-së për të forcuar koordinimin</w:t>
      </w:r>
      <w:r w:rsidR="00B1228C">
        <w:t>,</w:t>
      </w:r>
      <w:r w:rsidRPr="007253BE">
        <w:t xml:space="preserve"> si edhe mbi sistemet e hartimit dhe </w:t>
      </w:r>
      <w:r w:rsidR="00B1228C">
        <w:t xml:space="preserve">të </w:t>
      </w:r>
      <w:r w:rsidRPr="007253BE">
        <w:t>shpërndarjes</w:t>
      </w:r>
      <w:r w:rsidR="00B1228C">
        <w:t>,</w:t>
      </w:r>
      <w:r w:rsidRPr="007253BE">
        <w:t xml:space="preserve"> në përputhje me </w:t>
      </w:r>
      <w:proofErr w:type="spellStart"/>
      <w:r w:rsidRPr="007253BE">
        <w:rPr>
          <w:i/>
          <w:iCs/>
        </w:rPr>
        <w:t>MSFQ</w:t>
      </w:r>
      <w:proofErr w:type="spellEnd"/>
      <w:r w:rsidRPr="007253BE">
        <w:rPr>
          <w:i/>
          <w:iCs/>
        </w:rPr>
        <w:t xml:space="preserve"> 2014</w:t>
      </w:r>
      <w:r w:rsidRPr="007253BE">
        <w:t xml:space="preserve"> dhe </w:t>
      </w:r>
      <w:proofErr w:type="spellStart"/>
      <w:r w:rsidRPr="007253BE">
        <w:rPr>
          <w:i/>
          <w:iCs/>
        </w:rPr>
        <w:t>SELL</w:t>
      </w:r>
      <w:proofErr w:type="spellEnd"/>
      <w:r w:rsidRPr="007253BE">
        <w:rPr>
          <w:i/>
          <w:iCs/>
        </w:rPr>
        <w:t xml:space="preserve"> 2010</w:t>
      </w:r>
      <w:r w:rsidRPr="007253BE">
        <w:t>.</w:t>
      </w:r>
    </w:p>
    <w:p w14:paraId="57AB57A1" w14:textId="58596FB6" w:rsidR="004C2C30" w:rsidRPr="007253BE" w:rsidRDefault="004C2C30" w:rsidP="00B1228C">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Një nga mangësitë e raportimit financiar dhe sistemit të monitorimit ka qenë copëzimi i proceseve të rapor</w:t>
      </w:r>
      <w:r w:rsidR="007462CB">
        <w:rPr>
          <w:rFonts w:ascii="Garamond" w:hAnsi="Garamond"/>
          <w:color w:val="000000" w:themeColor="text1"/>
          <w:sz w:val="24"/>
          <w:szCs w:val="24"/>
        </w:rPr>
        <w:t xml:space="preserve">timit dhe integrimi i pakët i </w:t>
      </w:r>
      <w:r w:rsidRPr="007253BE">
        <w:rPr>
          <w:rFonts w:ascii="Garamond" w:hAnsi="Garamond"/>
          <w:color w:val="000000" w:themeColor="text1"/>
          <w:sz w:val="24"/>
          <w:szCs w:val="24"/>
        </w:rPr>
        <w:t>instrumenteve me njëri-tjetrin. Si rrjedhojë</w:t>
      </w:r>
      <w:r w:rsidR="007462CB">
        <w:rPr>
          <w:rFonts w:ascii="Garamond" w:hAnsi="Garamond"/>
          <w:color w:val="000000" w:themeColor="text1"/>
          <w:sz w:val="24"/>
          <w:szCs w:val="24"/>
        </w:rPr>
        <w:t>,</w:t>
      </w:r>
      <w:r w:rsidRPr="007253BE">
        <w:rPr>
          <w:rFonts w:ascii="Garamond" w:hAnsi="Garamond"/>
          <w:color w:val="000000" w:themeColor="text1"/>
          <w:sz w:val="24"/>
          <w:szCs w:val="24"/>
        </w:rPr>
        <w:t xml:space="preserve"> ka qenë e vështirë të krijohej një ide e përgjithshme mbi ecurinë e zbatimit të buxhetit, llogaritë e qeverisë, borxhin publik, </w:t>
      </w:r>
      <w:proofErr w:type="spellStart"/>
      <w:r w:rsidRPr="007253BE">
        <w:rPr>
          <w:rFonts w:ascii="Garamond" w:hAnsi="Garamond"/>
          <w:color w:val="000000" w:themeColor="text1"/>
          <w:sz w:val="24"/>
          <w:szCs w:val="24"/>
        </w:rPr>
        <w:t>risqet</w:t>
      </w:r>
      <w:proofErr w:type="spellEnd"/>
      <w:r w:rsidRPr="007253BE">
        <w:rPr>
          <w:rFonts w:ascii="Garamond" w:hAnsi="Garamond"/>
          <w:color w:val="000000" w:themeColor="text1"/>
          <w:sz w:val="24"/>
          <w:szCs w:val="24"/>
        </w:rPr>
        <w:t xml:space="preserve"> fiskal</w:t>
      </w:r>
      <w:r w:rsidR="007462CB">
        <w:rPr>
          <w:rFonts w:ascii="Garamond" w:hAnsi="Garamond"/>
          <w:color w:val="000000" w:themeColor="text1"/>
          <w:sz w:val="24"/>
          <w:szCs w:val="24"/>
        </w:rPr>
        <w:t>e</w:t>
      </w:r>
      <w:r w:rsidRPr="007253BE">
        <w:rPr>
          <w:rFonts w:ascii="Garamond" w:hAnsi="Garamond"/>
          <w:color w:val="000000" w:themeColor="text1"/>
          <w:sz w:val="24"/>
          <w:szCs w:val="24"/>
        </w:rPr>
        <w:t xml:space="preserve">, koncesionet (përfshirë </w:t>
      </w:r>
      <w:proofErr w:type="spellStart"/>
      <w:r w:rsidRPr="007253BE">
        <w:rPr>
          <w:rFonts w:ascii="Garamond" w:hAnsi="Garamond"/>
          <w:color w:val="000000" w:themeColor="text1"/>
          <w:sz w:val="24"/>
          <w:szCs w:val="24"/>
        </w:rPr>
        <w:t>PPP</w:t>
      </w:r>
      <w:proofErr w:type="spellEnd"/>
      <w:r w:rsidRPr="007253BE">
        <w:rPr>
          <w:rFonts w:ascii="Garamond" w:hAnsi="Garamond"/>
          <w:color w:val="000000" w:themeColor="text1"/>
          <w:sz w:val="24"/>
          <w:szCs w:val="24"/>
        </w:rPr>
        <w:t>-të) dhe detyrimet. Prandaj, rritja e llogaridhënies për performancën financiare dhe jofinanciare nëpërmjet një raportimi transparent do të vazhdojë të mbetet në fokus edhe përgjatë viteve të ardhshme.</w:t>
      </w:r>
      <w:r w:rsidR="002352AE">
        <w:rPr>
          <w:rFonts w:ascii="Garamond" w:hAnsi="Garamond"/>
          <w:color w:val="000000" w:themeColor="text1"/>
          <w:sz w:val="24"/>
          <w:szCs w:val="24"/>
        </w:rPr>
        <w:t xml:space="preserve"> </w:t>
      </w:r>
    </w:p>
    <w:p w14:paraId="634DAD27" w14:textId="5F99ED21" w:rsidR="004C2C30" w:rsidRPr="007253BE" w:rsidRDefault="004C2C30" w:rsidP="00B1228C">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Pikët</w:t>
      </w:r>
      <w:r w:rsidR="007462CB">
        <w:rPr>
          <w:rFonts w:ascii="Garamond" w:hAnsi="Garamond"/>
          <w:color w:val="000000" w:themeColor="text1"/>
          <w:sz w:val="24"/>
          <w:szCs w:val="24"/>
        </w:rPr>
        <w:t>,</w:t>
      </w:r>
      <w:r w:rsidRPr="007253BE">
        <w:rPr>
          <w:rFonts w:ascii="Garamond" w:hAnsi="Garamond"/>
          <w:color w:val="000000" w:themeColor="text1"/>
          <w:sz w:val="24"/>
          <w:szCs w:val="24"/>
        </w:rPr>
        <w:t xml:space="preserve"> sipas Indeksit për Buxhetin e Hapur (</w:t>
      </w:r>
      <w:proofErr w:type="spellStart"/>
      <w:r w:rsidRPr="007253BE">
        <w:rPr>
          <w:rFonts w:ascii="Garamond" w:hAnsi="Garamond"/>
          <w:color w:val="000000" w:themeColor="text1"/>
          <w:sz w:val="24"/>
          <w:szCs w:val="24"/>
        </w:rPr>
        <w:t>IBH</w:t>
      </w:r>
      <w:proofErr w:type="spellEnd"/>
      <w:r w:rsidRPr="007253BE">
        <w:rPr>
          <w:rFonts w:ascii="Garamond" w:hAnsi="Garamond"/>
          <w:color w:val="000000" w:themeColor="text1"/>
          <w:sz w:val="24"/>
          <w:szCs w:val="24"/>
        </w:rPr>
        <w:t>)</w:t>
      </w:r>
      <w:r w:rsidR="007462CB">
        <w:rPr>
          <w:rFonts w:ascii="Garamond" w:hAnsi="Garamond"/>
          <w:color w:val="000000" w:themeColor="text1"/>
          <w:sz w:val="24"/>
          <w:szCs w:val="24"/>
        </w:rPr>
        <w:t>,</w:t>
      </w:r>
      <w:r w:rsidRPr="007253BE">
        <w:rPr>
          <w:rFonts w:ascii="Garamond" w:hAnsi="Garamond"/>
          <w:color w:val="000000" w:themeColor="text1"/>
          <w:sz w:val="24"/>
          <w:szCs w:val="24"/>
        </w:rPr>
        <w:t xml:space="preserve"> ishin më pak për vitin 2017 krahasuar me anketimin e vitit 2015 (nga 15/100 në 2015</w:t>
      </w:r>
      <w:r w:rsidR="007462CB">
        <w:rPr>
          <w:rFonts w:ascii="Garamond" w:hAnsi="Garamond"/>
          <w:color w:val="000000" w:themeColor="text1"/>
          <w:sz w:val="24"/>
          <w:szCs w:val="24"/>
        </w:rPr>
        <w:t>-ën</w:t>
      </w:r>
      <w:r w:rsidRPr="007253BE">
        <w:rPr>
          <w:rFonts w:ascii="Garamond" w:hAnsi="Garamond"/>
          <w:color w:val="000000" w:themeColor="text1"/>
          <w:sz w:val="24"/>
          <w:szCs w:val="24"/>
        </w:rPr>
        <w:t xml:space="preserve"> në 2/100 në 2017</w:t>
      </w:r>
      <w:r w:rsidR="007462CB">
        <w:rPr>
          <w:rFonts w:ascii="Garamond" w:hAnsi="Garamond"/>
          <w:color w:val="000000" w:themeColor="text1"/>
          <w:sz w:val="24"/>
          <w:szCs w:val="24"/>
        </w:rPr>
        <w:t>-ën</w:t>
      </w:r>
      <w:r w:rsidRPr="007253BE">
        <w:rPr>
          <w:rFonts w:ascii="Garamond" w:hAnsi="Garamond"/>
          <w:color w:val="000000" w:themeColor="text1"/>
          <w:sz w:val="24"/>
          <w:szCs w:val="24"/>
        </w:rPr>
        <w:t xml:space="preserve">) dhe përfundimi ishte se Shqipëria ofron </w:t>
      </w:r>
      <w:r w:rsidR="00F82FC2">
        <w:rPr>
          <w:rFonts w:ascii="Garamond" w:hAnsi="Garamond"/>
          <w:color w:val="000000" w:themeColor="text1"/>
          <w:sz w:val="24"/>
          <w:szCs w:val="24"/>
        </w:rPr>
        <w:t>“</w:t>
      </w:r>
      <w:r w:rsidRPr="007253BE">
        <w:rPr>
          <w:rFonts w:ascii="Garamond" w:hAnsi="Garamond"/>
          <w:color w:val="000000" w:themeColor="text1"/>
          <w:sz w:val="24"/>
          <w:szCs w:val="24"/>
        </w:rPr>
        <w:t>pak</w:t>
      </w:r>
      <w:r w:rsidR="00F82FC2">
        <w:rPr>
          <w:rFonts w:ascii="Garamond" w:hAnsi="Garamond"/>
          <w:color w:val="000000" w:themeColor="text1"/>
          <w:sz w:val="24"/>
          <w:szCs w:val="24"/>
        </w:rPr>
        <w:t>”</w:t>
      </w:r>
      <w:r w:rsidRPr="007253BE">
        <w:rPr>
          <w:rFonts w:ascii="Garamond" w:hAnsi="Garamond"/>
          <w:color w:val="000000" w:themeColor="text1"/>
          <w:sz w:val="24"/>
          <w:szCs w:val="24"/>
        </w:rPr>
        <w:t xml:space="preserve"> mundësi që publiku të angazhohet në procesin</w:t>
      </w:r>
      <w:r w:rsidR="00DA522F">
        <w:rPr>
          <w:rFonts w:ascii="Garamond" w:hAnsi="Garamond"/>
          <w:color w:val="000000" w:themeColor="text1"/>
          <w:sz w:val="24"/>
          <w:szCs w:val="24"/>
        </w:rPr>
        <w:t xml:space="preserve"> buxhetor. Në vitet pasardhëse </w:t>
      </w:r>
      <w:r w:rsidRPr="007253BE">
        <w:rPr>
          <w:rFonts w:ascii="Garamond" w:hAnsi="Garamond"/>
          <w:color w:val="000000" w:themeColor="text1"/>
          <w:sz w:val="24"/>
          <w:szCs w:val="24"/>
        </w:rPr>
        <w:t xml:space="preserve">aktivitetet do të synojnë të rrisin dhe të inkurajojnë pjesëmarrjen e qytetarëve në proces. </w:t>
      </w:r>
    </w:p>
    <w:p w14:paraId="35F8A010" w14:textId="1ED54572" w:rsidR="004C2C30" w:rsidRPr="007253BE" w:rsidRDefault="004C2C30" w:rsidP="00B1228C">
      <w:pPr>
        <w:spacing w:after="0" w:line="240" w:lineRule="auto"/>
        <w:ind w:firstLine="284"/>
        <w:jc w:val="both"/>
        <w:rPr>
          <w:rFonts w:ascii="Garamond" w:hAnsi="Garamond"/>
          <w:color w:val="000000" w:themeColor="text1"/>
          <w:sz w:val="24"/>
          <w:szCs w:val="24"/>
        </w:rPr>
      </w:pPr>
      <w:r w:rsidRPr="007253BE">
        <w:rPr>
          <w:rFonts w:ascii="Garamond" w:hAnsi="Garamond"/>
          <w:color w:val="000000" w:themeColor="text1"/>
          <w:sz w:val="24"/>
          <w:szCs w:val="24"/>
        </w:rPr>
        <w:t>Progresi për kalimin drejt një sistemi kontabilitetit mbi bazë të drejtash dhe detyrimesh të konstatuara ka qenë më i ngadaltë nga sa pritej, kryesisht për shkak të natyrës së ndërlikuar dhe të dekoncentruar të kësaj reforme. Zhvillimi i kuadrit rregullator të kontabilitetit dhe atij ligjor, në fushën e kontabilitetit me bazë të drejtash e detyrimesh të konstatuara, vazhdon të mbetet prioritet në Strategjinë e Menaxhimit të Financave Publike, megjithëse në një plan kohor më të gjatë nga ai që ishte parashikuar fillimisht. Në të ardhmen e afërt do të hartohet dhe do të ad</w:t>
      </w:r>
      <w:r w:rsidR="00DA522F">
        <w:rPr>
          <w:rFonts w:ascii="Garamond" w:hAnsi="Garamond"/>
          <w:color w:val="000000" w:themeColor="text1"/>
          <w:sz w:val="24"/>
          <w:szCs w:val="24"/>
        </w:rPr>
        <w:t>a</w:t>
      </w:r>
      <w:r w:rsidRPr="007253BE">
        <w:rPr>
          <w:rFonts w:ascii="Garamond" w:hAnsi="Garamond"/>
          <w:color w:val="000000" w:themeColor="text1"/>
          <w:sz w:val="24"/>
          <w:szCs w:val="24"/>
        </w:rPr>
        <w:t>ptohet plani strategjik kombëtar i veprimit, i cili do të përmbajë fazat dhe aktivitetet që do të ndiqen në kuadër të zbatimit gradual të kontabilitetit në bazë të drejtash e detyrimesh të konstatuara.</w:t>
      </w:r>
      <w:r w:rsidR="002352AE">
        <w:rPr>
          <w:rFonts w:ascii="Garamond" w:hAnsi="Garamond"/>
          <w:color w:val="000000" w:themeColor="text1"/>
          <w:sz w:val="24"/>
          <w:szCs w:val="24"/>
        </w:rPr>
        <w:t xml:space="preserve"> </w:t>
      </w:r>
    </w:p>
    <w:p w14:paraId="1E21590F" w14:textId="77777777" w:rsidR="004C2C30" w:rsidRPr="007253BE" w:rsidRDefault="004C2C30" w:rsidP="001B6F62">
      <w:pPr>
        <w:spacing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Zona specifike të reformës janë përmbledhur në tabelën 2.5 më poshtë.</w:t>
      </w:r>
    </w:p>
    <w:p w14:paraId="006266BA" w14:textId="06D4C5AC" w:rsidR="004C2C30" w:rsidRPr="007253BE" w:rsidRDefault="00874032" w:rsidP="001B6F62">
      <w:pPr>
        <w:autoSpaceDE w:val="0"/>
        <w:autoSpaceDN w:val="0"/>
        <w:adjustRightInd w:val="0"/>
        <w:spacing w:after="0" w:line="240" w:lineRule="auto"/>
        <w:ind w:firstLine="284"/>
        <w:rPr>
          <w:rFonts w:ascii="Garamond" w:hAnsi="Garamond" w:cstheme="minorHAnsi"/>
          <w:b/>
          <w:color w:val="000000" w:themeColor="text1"/>
          <w:sz w:val="24"/>
          <w:szCs w:val="24"/>
        </w:rPr>
      </w:pPr>
      <w:r>
        <w:rPr>
          <w:rFonts w:ascii="Garamond" w:hAnsi="Garamond" w:cstheme="minorHAnsi"/>
          <w:b/>
          <w:color w:val="000000" w:themeColor="text1"/>
          <w:sz w:val="24"/>
          <w:szCs w:val="24"/>
        </w:rPr>
        <w:t>Tabela 2.5</w:t>
      </w:r>
      <w:r w:rsidR="004C2C30" w:rsidRPr="007253BE">
        <w:rPr>
          <w:rFonts w:ascii="Garamond" w:hAnsi="Garamond" w:cstheme="minorHAnsi"/>
          <w:b/>
          <w:color w:val="000000" w:themeColor="text1"/>
          <w:sz w:val="24"/>
          <w:szCs w:val="24"/>
        </w:rPr>
        <w:t xml:space="preserve"> Ndërhyrjet kryesore dhe rezultatet</w:t>
      </w:r>
    </w:p>
    <w:tbl>
      <w:tblPr>
        <w:tblStyle w:val="DarkList-Accent5"/>
        <w:tblW w:w="9242" w:type="dxa"/>
        <w:jc w:val="center"/>
        <w:tblLook w:val="04A0" w:firstRow="1" w:lastRow="0" w:firstColumn="1" w:lastColumn="0" w:noHBand="0" w:noVBand="1"/>
      </w:tblPr>
      <w:tblGrid>
        <w:gridCol w:w="3701"/>
        <w:gridCol w:w="1847"/>
        <w:gridCol w:w="3694"/>
      </w:tblGrid>
      <w:tr w:rsidR="004C2C30" w:rsidRPr="007253BE" w14:paraId="4E030E03" w14:textId="77777777" w:rsidTr="00DA522F">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701" w:type="dxa"/>
          </w:tcPr>
          <w:p w14:paraId="5A0B8B9E" w14:textId="77777777" w:rsidR="004C2C30" w:rsidRPr="007253BE" w:rsidRDefault="004C2C30" w:rsidP="00BC5A80">
            <w:pPr>
              <w:keepLines/>
              <w:spacing w:after="0" w:line="240" w:lineRule="auto"/>
              <w:jc w:val="center"/>
              <w:rPr>
                <w:rFonts w:ascii="Garamond" w:hAnsi="Garamond" w:cstheme="minorHAnsi"/>
                <w:color w:val="000000" w:themeColor="text1"/>
              </w:rPr>
            </w:pPr>
            <w:r w:rsidRPr="007253BE">
              <w:rPr>
                <w:rFonts w:ascii="Garamond" w:hAnsi="Garamond" w:cstheme="minorHAnsi"/>
                <w:color w:val="000000" w:themeColor="text1"/>
              </w:rPr>
              <w:lastRenderedPageBreak/>
              <w:t xml:space="preserve">Ndërhyrjet kryesore/komponentët </w:t>
            </w:r>
          </w:p>
        </w:tc>
        <w:tc>
          <w:tcPr>
            <w:tcW w:w="1847" w:type="dxa"/>
          </w:tcPr>
          <w:p w14:paraId="07F80006" w14:textId="77777777" w:rsidR="004C2C30" w:rsidRPr="007253BE" w:rsidRDefault="004C2C30" w:rsidP="00BC5A80">
            <w:pPr>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 xml:space="preserve">Drejton </w:t>
            </w:r>
          </w:p>
        </w:tc>
        <w:tc>
          <w:tcPr>
            <w:tcW w:w="3694" w:type="dxa"/>
            <w:tcBorders>
              <w:bottom w:val="single" w:sz="8" w:space="0" w:color="4BACC6"/>
            </w:tcBorders>
          </w:tcPr>
          <w:p w14:paraId="50259CF4" w14:textId="77777777" w:rsidR="004C2C30" w:rsidRPr="007253BE" w:rsidRDefault="004C2C30" w:rsidP="00BC5A80">
            <w:pPr>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 xml:space="preserve">Rezultatet </w:t>
            </w:r>
          </w:p>
        </w:tc>
      </w:tr>
      <w:tr w:rsidR="004C2C30" w:rsidRPr="007253BE" w14:paraId="0DB540A1" w14:textId="77777777" w:rsidTr="00DA522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663D6CF8" w14:textId="77777777" w:rsidR="004C2C30" w:rsidRPr="007253BE" w:rsidRDefault="004C2C30" w:rsidP="00BC5A80">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5.1</w:t>
            </w:r>
            <w:r w:rsidRPr="007253BE">
              <w:rPr>
                <w:rFonts w:ascii="Garamond" w:hAnsi="Garamond" w:cstheme="minorHAnsi"/>
                <w:color w:val="000000" w:themeColor="text1"/>
              </w:rPr>
              <w:tab/>
            </w:r>
            <w:r w:rsidRPr="007253BE">
              <w:rPr>
                <w:rFonts w:ascii="Garamond" w:hAnsi="Garamond"/>
                <w:color w:val="000000" w:themeColor="text1"/>
              </w:rPr>
              <w:t>Llogaritë kombëtare të qeverisë</w:t>
            </w:r>
          </w:p>
        </w:tc>
        <w:tc>
          <w:tcPr>
            <w:tcW w:w="1847" w:type="dxa"/>
          </w:tcPr>
          <w:p w14:paraId="5D8A44CD"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color w:val="000000" w:themeColor="text1"/>
                <w:shd w:val="clear" w:color="auto" w:fill="FFFFFF"/>
              </w:rPr>
            </w:pPr>
            <w:proofErr w:type="spellStart"/>
            <w:r w:rsidRPr="007253BE">
              <w:rPr>
                <w:rStyle w:val="Strong"/>
                <w:rFonts w:ascii="Garamond" w:hAnsi="Garamond" w:cstheme="minorHAnsi"/>
                <w:color w:val="000000" w:themeColor="text1"/>
                <w:shd w:val="clear" w:color="auto" w:fill="FFFFFF"/>
              </w:rPr>
              <w:t>INSTAT</w:t>
            </w:r>
            <w:proofErr w:type="spellEnd"/>
          </w:p>
        </w:tc>
        <w:tc>
          <w:tcPr>
            <w:tcW w:w="3694" w:type="dxa"/>
            <w:vMerge w:val="restart"/>
            <w:tcBorders>
              <w:left w:val="single" w:sz="8" w:space="0" w:color="4BACC6"/>
            </w:tcBorders>
            <w:shd w:val="clear" w:color="auto" w:fill="FFFF99"/>
          </w:tcPr>
          <w:p w14:paraId="1C7E5D18" w14:textId="27FF4A50" w:rsidR="004C2C30" w:rsidRPr="007253BE" w:rsidRDefault="004C2C30" w:rsidP="00BC5A80">
            <w:pPr>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Style w:val="Strong"/>
                <w:rFonts w:ascii="Garamond" w:hAnsi="Garamond" w:cstheme="minorHAnsi"/>
                <w:b w:val="0"/>
                <w:color w:val="000000" w:themeColor="text1"/>
                <w:shd w:val="clear" w:color="auto" w:fill="FFFF99"/>
              </w:rPr>
              <w:t>XV</w:t>
            </w:r>
            <w:proofErr w:type="spellEnd"/>
            <w:r w:rsidR="00DA522F">
              <w:rPr>
                <w:rStyle w:val="Strong"/>
                <w:rFonts w:ascii="Garamond" w:hAnsi="Garamond" w:cstheme="minorHAnsi"/>
                <w:b w:val="0"/>
                <w:color w:val="000000" w:themeColor="text1"/>
                <w:shd w:val="clear" w:color="auto" w:fill="FFFF99"/>
              </w:rPr>
              <w:t>.</w:t>
            </w:r>
            <w:r w:rsidRPr="007253BE">
              <w:rPr>
                <w:rStyle w:val="Strong"/>
                <w:rFonts w:ascii="Garamond" w:hAnsi="Garamond" w:cstheme="minorHAnsi"/>
                <w:b w:val="0"/>
                <w:color w:val="000000" w:themeColor="text1"/>
                <w:shd w:val="clear" w:color="auto" w:fill="FFFF99"/>
              </w:rPr>
              <w:t xml:space="preserve"> Sisteme dhe kapacitete të forcuara për të përgatitur pasqyra financiare qeveritare në përputhje me standardet ndërkombëtare </w:t>
            </w:r>
          </w:p>
          <w:p w14:paraId="36C6156C" w14:textId="06A2A0CB" w:rsidR="004C2C30" w:rsidRPr="007253BE" w:rsidRDefault="004C2C30" w:rsidP="00BC5A80">
            <w:pPr>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olor w:val="000000" w:themeColor="text1"/>
              </w:rPr>
              <w:t>XVI</w:t>
            </w:r>
            <w:proofErr w:type="spellEnd"/>
            <w:r w:rsidR="00DA522F">
              <w:rPr>
                <w:rFonts w:ascii="Garamond" w:hAnsi="Garamond"/>
                <w:color w:val="000000" w:themeColor="text1"/>
              </w:rPr>
              <w:t>.</w:t>
            </w:r>
            <w:r w:rsidRPr="007253BE">
              <w:rPr>
                <w:rFonts w:ascii="Garamond" w:hAnsi="Garamond"/>
                <w:color w:val="000000" w:themeColor="text1"/>
              </w:rPr>
              <w:t xml:space="preserve"> Përgjegjshmëri dhe transparencë e rritur nëpërmjet raportimit të performancës financiare dhe jofinanciare </w:t>
            </w:r>
          </w:p>
          <w:p w14:paraId="68309072" w14:textId="7B981FB2" w:rsidR="004C2C30" w:rsidRPr="007253BE" w:rsidRDefault="004C2C30" w:rsidP="00BC5A80">
            <w:pPr>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stheme="minorHAnsi"/>
                <w:color w:val="000000" w:themeColor="text1"/>
              </w:rPr>
              <w:t>XVII</w:t>
            </w:r>
            <w:proofErr w:type="spellEnd"/>
            <w:r w:rsidR="00DA522F">
              <w:rPr>
                <w:rFonts w:ascii="Garamond" w:hAnsi="Garamond" w:cstheme="minorHAnsi"/>
                <w:color w:val="000000" w:themeColor="text1"/>
              </w:rPr>
              <w:t>.</w:t>
            </w:r>
            <w:r w:rsidRPr="007253BE">
              <w:rPr>
                <w:rFonts w:ascii="Garamond" w:hAnsi="Garamond" w:cstheme="minorHAnsi"/>
                <w:color w:val="000000" w:themeColor="text1"/>
              </w:rPr>
              <w:t xml:space="preserve"> Ofrimi i mundësive formale që publiku të angazhohet në procese buxhetore </w:t>
            </w:r>
          </w:p>
          <w:p w14:paraId="2A2258CE" w14:textId="6A6F7959" w:rsidR="004C2C30" w:rsidRPr="007253BE" w:rsidRDefault="004C2C30" w:rsidP="00BC5A80">
            <w:pPr>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bCs/>
                <w:color w:val="000000" w:themeColor="text1"/>
              </w:rPr>
            </w:pPr>
            <w:proofErr w:type="spellStart"/>
            <w:r w:rsidRPr="007253BE">
              <w:rPr>
                <w:rFonts w:ascii="Garamond" w:hAnsi="Garamond"/>
                <w:color w:val="000000" w:themeColor="text1"/>
              </w:rPr>
              <w:t>XVIII</w:t>
            </w:r>
            <w:proofErr w:type="spellEnd"/>
            <w:r w:rsidR="00DA522F">
              <w:rPr>
                <w:rFonts w:ascii="Garamond" w:hAnsi="Garamond"/>
                <w:color w:val="000000" w:themeColor="text1"/>
              </w:rPr>
              <w:t>.</w:t>
            </w:r>
            <w:r w:rsidRPr="007253BE">
              <w:rPr>
                <w:rFonts w:ascii="Garamond" w:hAnsi="Garamond"/>
                <w:color w:val="000000" w:themeColor="text1"/>
              </w:rPr>
              <w:tab/>
              <w:t xml:space="preserve">Paraqitja e </w:t>
            </w:r>
            <w:r w:rsidR="00DA522F" w:rsidRPr="007253BE">
              <w:rPr>
                <w:rFonts w:ascii="Garamond" w:hAnsi="Garamond"/>
                <w:color w:val="000000" w:themeColor="text1"/>
              </w:rPr>
              <w:t>pasqyrave financiare</w:t>
            </w:r>
            <w:r w:rsidR="00DA522F">
              <w:rPr>
                <w:rFonts w:ascii="Garamond" w:hAnsi="Garamond"/>
                <w:color w:val="000000" w:themeColor="text1"/>
              </w:rPr>
              <w:t>,</w:t>
            </w:r>
            <w:r w:rsidR="00DA522F" w:rsidRPr="007253BE">
              <w:rPr>
                <w:rFonts w:ascii="Garamond" w:hAnsi="Garamond"/>
                <w:color w:val="000000" w:themeColor="text1"/>
              </w:rPr>
              <w:t xml:space="preserve"> </w:t>
            </w:r>
            <w:r w:rsidRPr="007253BE">
              <w:rPr>
                <w:rFonts w:ascii="Garamond" w:hAnsi="Garamond"/>
                <w:color w:val="000000" w:themeColor="text1"/>
              </w:rPr>
              <w:t>sipas kuadrit rregullator</w:t>
            </w:r>
            <w:r w:rsidR="00DA522F">
              <w:rPr>
                <w:rFonts w:ascii="Garamond" w:hAnsi="Garamond"/>
                <w:color w:val="000000" w:themeColor="text1"/>
              </w:rPr>
              <w:t>,</w:t>
            </w:r>
            <w:r w:rsidRPr="007253BE">
              <w:rPr>
                <w:rFonts w:ascii="Garamond" w:hAnsi="Garamond"/>
                <w:color w:val="000000" w:themeColor="text1"/>
              </w:rPr>
              <w:t xml:space="preserve"> në përpu</w:t>
            </w:r>
            <w:r w:rsidR="00DA522F">
              <w:rPr>
                <w:rFonts w:ascii="Garamond" w:hAnsi="Garamond"/>
                <w:color w:val="000000" w:themeColor="text1"/>
              </w:rPr>
              <w:t xml:space="preserve">thje me </w:t>
            </w:r>
            <w:proofErr w:type="spellStart"/>
            <w:r w:rsidR="00DA522F">
              <w:rPr>
                <w:rFonts w:ascii="Garamond" w:hAnsi="Garamond"/>
                <w:color w:val="000000" w:themeColor="text1"/>
              </w:rPr>
              <w:t>SNKSP</w:t>
            </w:r>
            <w:proofErr w:type="spellEnd"/>
            <w:r w:rsidR="00DA522F">
              <w:rPr>
                <w:rFonts w:ascii="Garamond" w:hAnsi="Garamond"/>
                <w:color w:val="000000" w:themeColor="text1"/>
              </w:rPr>
              <w:t xml:space="preserve"> -in e përzgjedhur</w:t>
            </w:r>
            <w:r w:rsidRPr="007253BE">
              <w:rPr>
                <w:rFonts w:ascii="Garamond" w:hAnsi="Garamond"/>
                <w:color w:val="000000" w:themeColor="text1"/>
              </w:rPr>
              <w:t xml:space="preserve"> </w:t>
            </w:r>
          </w:p>
          <w:p w14:paraId="02B5A630" w14:textId="20D6A48C" w:rsidR="004C2C30" w:rsidRPr="007253BE" w:rsidRDefault="004C2C30" w:rsidP="00DA522F">
            <w:pPr>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olor w:val="000000" w:themeColor="text1"/>
              </w:rPr>
              <w:t>XIX</w:t>
            </w:r>
            <w:proofErr w:type="spellEnd"/>
            <w:r w:rsidR="00DA522F">
              <w:rPr>
                <w:rFonts w:ascii="Garamond" w:hAnsi="Garamond"/>
                <w:color w:val="000000" w:themeColor="text1"/>
              </w:rPr>
              <w:t>.</w:t>
            </w:r>
            <w:r w:rsidRPr="007253BE">
              <w:rPr>
                <w:rFonts w:ascii="Garamond" w:hAnsi="Garamond"/>
                <w:color w:val="000000" w:themeColor="text1"/>
              </w:rPr>
              <w:t xml:space="preserve"> Përgatitja dhe publikimi i regjistrit të plotë të aktiveve në sektorin publik</w:t>
            </w:r>
            <w:r w:rsidR="00DA522F">
              <w:rPr>
                <w:rFonts w:ascii="Garamond" w:hAnsi="Garamond"/>
                <w:color w:val="000000" w:themeColor="text1"/>
              </w:rPr>
              <w:t>,</w:t>
            </w:r>
            <w:r w:rsidRPr="007253BE">
              <w:rPr>
                <w:rFonts w:ascii="Garamond" w:hAnsi="Garamond"/>
                <w:color w:val="000000" w:themeColor="text1"/>
              </w:rPr>
              <w:t xml:space="preserve"> bazuar në rregulloret e përmirësuara për vlerësimin d</w:t>
            </w:r>
            <w:r w:rsidR="00DA522F">
              <w:rPr>
                <w:rFonts w:ascii="Garamond" w:hAnsi="Garamond"/>
                <w:color w:val="000000" w:themeColor="text1"/>
              </w:rPr>
              <w:t>he inventarin e këtyre aktiveve</w:t>
            </w:r>
            <w:r w:rsidRPr="007253BE">
              <w:rPr>
                <w:rFonts w:ascii="Garamond" w:hAnsi="Garamond"/>
                <w:color w:val="000000" w:themeColor="text1"/>
              </w:rPr>
              <w:t xml:space="preserve"> </w:t>
            </w:r>
          </w:p>
        </w:tc>
      </w:tr>
      <w:tr w:rsidR="004C2C30" w:rsidRPr="007253BE" w14:paraId="766CD690" w14:textId="77777777" w:rsidTr="00DA522F">
        <w:trPr>
          <w:cantSplit/>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7D7D1503" w14:textId="44B4E8A6" w:rsidR="004C2C30" w:rsidRPr="007253BE" w:rsidRDefault="004C2C30" w:rsidP="00BC5A80">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5.2</w:t>
            </w:r>
            <w:r w:rsidRPr="007253BE">
              <w:rPr>
                <w:rFonts w:ascii="Garamond" w:hAnsi="Garamond" w:cstheme="minorHAnsi"/>
                <w:color w:val="000000" w:themeColor="text1"/>
              </w:rPr>
              <w:tab/>
              <w:t>Monito</w:t>
            </w:r>
            <w:r w:rsidR="00DA522F">
              <w:rPr>
                <w:rFonts w:ascii="Garamond" w:hAnsi="Garamond" w:cstheme="minorHAnsi"/>
                <w:color w:val="000000" w:themeColor="text1"/>
              </w:rPr>
              <w:t>rimi dhe raportimi financiar</w:t>
            </w:r>
            <w:r w:rsidRPr="007253BE">
              <w:rPr>
                <w:rFonts w:ascii="Garamond" w:hAnsi="Garamond" w:cstheme="minorHAnsi"/>
                <w:color w:val="000000" w:themeColor="text1"/>
              </w:rPr>
              <w:t xml:space="preserve"> i performancës </w:t>
            </w:r>
          </w:p>
        </w:tc>
        <w:tc>
          <w:tcPr>
            <w:tcW w:w="1847" w:type="dxa"/>
          </w:tcPr>
          <w:p w14:paraId="429C1198" w14:textId="77777777" w:rsidR="004C2C30" w:rsidRPr="007253BE" w:rsidRDefault="004C2C30" w:rsidP="00BC5A80">
            <w:pPr>
              <w:keepLines/>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DMB</w:t>
            </w:r>
            <w:proofErr w:type="spellEnd"/>
          </w:p>
        </w:tc>
        <w:tc>
          <w:tcPr>
            <w:tcW w:w="3694" w:type="dxa"/>
            <w:vMerge/>
            <w:tcBorders>
              <w:left w:val="single" w:sz="8" w:space="0" w:color="4BACC6"/>
              <w:bottom w:val="single" w:sz="8" w:space="0" w:color="4BACC6"/>
              <w:right w:val="single" w:sz="8" w:space="0" w:color="4BACC6"/>
            </w:tcBorders>
            <w:shd w:val="clear" w:color="auto" w:fill="FFFF99"/>
          </w:tcPr>
          <w:p w14:paraId="785BD7A5" w14:textId="77777777" w:rsidR="004C2C30" w:rsidRPr="007253BE" w:rsidRDefault="004C2C30" w:rsidP="00BC5A80">
            <w:pPr>
              <w:keepLines/>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000000" w:themeColor="text1"/>
              </w:rPr>
            </w:pPr>
          </w:p>
        </w:tc>
      </w:tr>
      <w:tr w:rsidR="004C2C30" w:rsidRPr="007253BE" w14:paraId="008A607E" w14:textId="77777777" w:rsidTr="00DA522F">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48705BCE" w14:textId="77777777" w:rsidR="004C2C30" w:rsidRPr="007253BE" w:rsidRDefault="004C2C30" w:rsidP="00BC5A80">
            <w:pPr>
              <w:keepNext/>
              <w:keepLines/>
              <w:tabs>
                <w:tab w:val="left" w:pos="336"/>
              </w:tabs>
              <w:spacing w:after="0" w:line="240" w:lineRule="auto"/>
              <w:rPr>
                <w:rFonts w:ascii="Garamond" w:hAnsi="Garamond"/>
                <w:b w:val="0"/>
                <w:bCs w:val="0"/>
                <w:color w:val="000000" w:themeColor="text1"/>
              </w:rPr>
            </w:pPr>
            <w:r w:rsidRPr="007253BE">
              <w:rPr>
                <w:rFonts w:ascii="Garamond" w:hAnsi="Garamond" w:cstheme="minorHAnsi"/>
                <w:color w:val="000000" w:themeColor="text1"/>
              </w:rPr>
              <w:t>5.3</w:t>
            </w:r>
            <w:r w:rsidRPr="007253BE">
              <w:rPr>
                <w:rFonts w:ascii="Garamond" w:hAnsi="Garamond" w:cstheme="minorHAnsi"/>
                <w:color w:val="000000" w:themeColor="text1"/>
              </w:rPr>
              <w:tab/>
            </w:r>
            <w:r w:rsidRPr="007253BE">
              <w:rPr>
                <w:rFonts w:ascii="Garamond" w:hAnsi="Garamond"/>
                <w:color w:val="000000" w:themeColor="text1"/>
              </w:rPr>
              <w:t>Angazhimi i qytetarëve</w:t>
            </w:r>
          </w:p>
          <w:p w14:paraId="197ED3AB" w14:textId="77777777" w:rsidR="004C2C30" w:rsidRPr="007253BE" w:rsidRDefault="004C2C30" w:rsidP="00BC5A80">
            <w:pPr>
              <w:keepNext/>
              <w:keepLines/>
              <w:tabs>
                <w:tab w:val="left" w:pos="336"/>
              </w:tabs>
              <w:spacing w:after="0" w:line="240" w:lineRule="auto"/>
              <w:rPr>
                <w:rFonts w:ascii="Garamond" w:hAnsi="Garamond" w:cstheme="minorHAnsi"/>
                <w:b w:val="0"/>
                <w:bCs w:val="0"/>
                <w:color w:val="000000" w:themeColor="text1"/>
              </w:rPr>
            </w:pPr>
          </w:p>
          <w:p w14:paraId="318AF4D4" w14:textId="77777777" w:rsidR="004C2C30" w:rsidRPr="007253BE" w:rsidRDefault="004C2C30" w:rsidP="00BC5A80">
            <w:pPr>
              <w:keepNext/>
              <w:keepLines/>
              <w:tabs>
                <w:tab w:val="left" w:pos="336"/>
              </w:tabs>
              <w:spacing w:after="0" w:line="240" w:lineRule="auto"/>
              <w:rPr>
                <w:rFonts w:ascii="Garamond" w:hAnsi="Garamond" w:cstheme="minorHAnsi"/>
                <w:b w:val="0"/>
                <w:bCs w:val="0"/>
                <w:color w:val="000000" w:themeColor="text1"/>
              </w:rPr>
            </w:pPr>
            <w:r w:rsidRPr="007253BE">
              <w:rPr>
                <w:rFonts w:ascii="Garamond" w:hAnsi="Garamond" w:cstheme="minorHAnsi"/>
                <w:color w:val="000000" w:themeColor="text1"/>
              </w:rPr>
              <w:t>5.4 Kontabiliteti</w:t>
            </w:r>
          </w:p>
          <w:p w14:paraId="3ADF3B36" w14:textId="77777777" w:rsidR="004C2C30" w:rsidRPr="007253BE" w:rsidRDefault="004C2C30" w:rsidP="00BC5A80">
            <w:pPr>
              <w:keepNext/>
              <w:keepLines/>
              <w:tabs>
                <w:tab w:val="left" w:pos="336"/>
              </w:tabs>
              <w:spacing w:after="0" w:line="240" w:lineRule="auto"/>
              <w:rPr>
                <w:rFonts w:ascii="Garamond" w:hAnsi="Garamond" w:cstheme="minorHAnsi"/>
                <w:b w:val="0"/>
                <w:bCs w:val="0"/>
                <w:color w:val="000000" w:themeColor="text1"/>
              </w:rPr>
            </w:pPr>
          </w:p>
          <w:p w14:paraId="20EF6A6D" w14:textId="77777777" w:rsidR="004C2C30" w:rsidRPr="007253BE" w:rsidRDefault="004C2C30" w:rsidP="00BC5A80">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5.5 Menaxhimi i përmirësuar i aktiveve</w:t>
            </w:r>
          </w:p>
        </w:tc>
        <w:tc>
          <w:tcPr>
            <w:tcW w:w="1847" w:type="dxa"/>
          </w:tcPr>
          <w:p w14:paraId="1BD288FA"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DAPB</w:t>
            </w:r>
            <w:proofErr w:type="spellEnd"/>
          </w:p>
          <w:p w14:paraId="76DDAD31"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
          <w:p w14:paraId="314A30DB"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DHMFKK</w:t>
            </w:r>
            <w:proofErr w:type="spellEnd"/>
          </w:p>
          <w:p w14:paraId="0641055F"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
          <w:p w14:paraId="0777CFC1"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DHMFKK</w:t>
            </w:r>
            <w:proofErr w:type="spellEnd"/>
          </w:p>
          <w:p w14:paraId="1A69C21B"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
        </w:tc>
        <w:tc>
          <w:tcPr>
            <w:tcW w:w="3694" w:type="dxa"/>
            <w:vMerge/>
            <w:tcBorders>
              <w:left w:val="single" w:sz="8" w:space="0" w:color="4BACC6"/>
            </w:tcBorders>
            <w:shd w:val="clear" w:color="auto" w:fill="FFFF99"/>
          </w:tcPr>
          <w:p w14:paraId="664858FA" w14:textId="77777777" w:rsidR="004C2C30" w:rsidRPr="007253BE" w:rsidRDefault="004C2C30" w:rsidP="00BC5A80">
            <w:pPr>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
        </w:tc>
      </w:tr>
    </w:tbl>
    <w:p w14:paraId="2AB32440" w14:textId="77777777" w:rsidR="00BC5A80" w:rsidRPr="007253BE" w:rsidRDefault="00BC5A80" w:rsidP="001B6F62">
      <w:pPr>
        <w:pStyle w:val="Heading3"/>
        <w:spacing w:before="0" w:after="0" w:line="240" w:lineRule="auto"/>
        <w:ind w:left="0" w:firstLine="284"/>
        <w:rPr>
          <w:rFonts w:ascii="Garamond" w:hAnsi="Garamond"/>
          <w:color w:val="000000" w:themeColor="text1"/>
          <w:sz w:val="24"/>
          <w:szCs w:val="24"/>
        </w:rPr>
      </w:pPr>
      <w:bookmarkStart w:id="51" w:name="_Toc22732859"/>
      <w:bookmarkStart w:id="52" w:name="_Toc355347482"/>
    </w:p>
    <w:p w14:paraId="57A463F1" w14:textId="18F52FD2" w:rsidR="004C2C30" w:rsidRPr="00B46302" w:rsidRDefault="00874032" w:rsidP="00B46302">
      <w:pPr>
        <w:pStyle w:val="Heading3"/>
        <w:spacing w:before="0" w:after="0" w:line="240" w:lineRule="auto"/>
        <w:ind w:left="0" w:firstLine="284"/>
        <w:rPr>
          <w:rFonts w:ascii="Garamond" w:hAnsi="Garamond"/>
          <w:color w:val="000000" w:themeColor="text1"/>
          <w:sz w:val="24"/>
          <w:szCs w:val="24"/>
        </w:rPr>
      </w:pPr>
      <w:r>
        <w:rPr>
          <w:rFonts w:ascii="Garamond" w:hAnsi="Garamond"/>
          <w:color w:val="000000" w:themeColor="text1"/>
          <w:sz w:val="24"/>
          <w:szCs w:val="24"/>
        </w:rPr>
        <w:t>Komponenti 5.1</w:t>
      </w:r>
      <w:r w:rsidR="004C2C30" w:rsidRPr="00B46302">
        <w:rPr>
          <w:rFonts w:ascii="Garamond" w:hAnsi="Garamond"/>
          <w:color w:val="000000" w:themeColor="text1"/>
          <w:sz w:val="24"/>
          <w:szCs w:val="24"/>
        </w:rPr>
        <w:t xml:space="preserve"> Llogaritë kombëtare të qeverisë</w:t>
      </w:r>
      <w:bookmarkEnd w:id="51"/>
    </w:p>
    <w:p w14:paraId="589AE7CC" w14:textId="77777777" w:rsidR="004C2C30" w:rsidRPr="00B46302" w:rsidRDefault="004C2C30" w:rsidP="00B46302">
      <w:pPr>
        <w:pStyle w:val="Heading4"/>
        <w:spacing w:before="0" w:after="0" w:line="240" w:lineRule="auto"/>
        <w:ind w:firstLine="284"/>
        <w:rPr>
          <w:rFonts w:ascii="Garamond" w:hAnsi="Garamond"/>
          <w:color w:val="000000" w:themeColor="text1"/>
          <w:sz w:val="24"/>
          <w:szCs w:val="24"/>
        </w:rPr>
      </w:pPr>
      <w:r w:rsidRPr="00B46302">
        <w:rPr>
          <w:rFonts w:ascii="Garamond" w:hAnsi="Garamond"/>
          <w:color w:val="000000" w:themeColor="text1"/>
          <w:sz w:val="24"/>
          <w:szCs w:val="24"/>
        </w:rPr>
        <w:t>Objektivi</w:t>
      </w:r>
    </w:p>
    <w:p w14:paraId="49BB5AD8" w14:textId="2D3D992A" w:rsidR="004C2C30" w:rsidRPr="00B46302" w:rsidRDefault="004C2C30" w:rsidP="00B46302">
      <w:pPr>
        <w:pStyle w:val="Heading4"/>
        <w:spacing w:before="0" w:after="0" w:line="240" w:lineRule="auto"/>
        <w:ind w:firstLine="284"/>
        <w:rPr>
          <w:rFonts w:ascii="Garamond" w:hAnsi="Garamond"/>
          <w:b w:val="0"/>
          <w:bCs w:val="0"/>
          <w:i w:val="0"/>
          <w:iCs w:val="0"/>
          <w:color w:val="000000" w:themeColor="text1"/>
          <w:sz w:val="24"/>
          <w:szCs w:val="24"/>
          <w:lang w:eastAsia="en-US"/>
        </w:rPr>
      </w:pPr>
      <w:r w:rsidRPr="00B46302">
        <w:rPr>
          <w:rFonts w:ascii="Garamond" w:hAnsi="Garamond"/>
          <w:color w:val="000000" w:themeColor="text1"/>
          <w:sz w:val="24"/>
          <w:szCs w:val="24"/>
          <w:lang w:eastAsia="en-US"/>
        </w:rPr>
        <w:t xml:space="preserve"> </w:t>
      </w:r>
      <w:r w:rsidRPr="00B46302">
        <w:rPr>
          <w:rFonts w:ascii="Garamond" w:hAnsi="Garamond"/>
          <w:b w:val="0"/>
          <w:bCs w:val="0"/>
          <w:i w:val="0"/>
          <w:iCs w:val="0"/>
          <w:color w:val="000000" w:themeColor="text1"/>
          <w:sz w:val="24"/>
          <w:szCs w:val="24"/>
          <w:lang w:eastAsia="en-US"/>
        </w:rPr>
        <w:t xml:space="preserve">Prodhimi i </w:t>
      </w:r>
      <w:r w:rsidR="00B46302">
        <w:rPr>
          <w:rFonts w:ascii="Garamond" w:hAnsi="Garamond"/>
          <w:b w:val="0"/>
          <w:bCs w:val="0"/>
          <w:i w:val="0"/>
          <w:iCs w:val="0"/>
          <w:color w:val="000000" w:themeColor="text1"/>
          <w:sz w:val="24"/>
          <w:szCs w:val="24"/>
          <w:lang w:eastAsia="en-US"/>
        </w:rPr>
        <w:t>“</w:t>
      </w:r>
      <w:r w:rsidRPr="00B46302">
        <w:rPr>
          <w:rFonts w:ascii="Garamond" w:hAnsi="Garamond"/>
          <w:b w:val="0"/>
          <w:bCs w:val="0"/>
          <w:i w:val="0"/>
          <w:iCs w:val="0"/>
          <w:color w:val="000000" w:themeColor="text1"/>
          <w:sz w:val="24"/>
          <w:szCs w:val="24"/>
          <w:lang w:eastAsia="en-US"/>
        </w:rPr>
        <w:t xml:space="preserve">Statistikave </w:t>
      </w:r>
      <w:r w:rsidR="00B46302" w:rsidRPr="00B46302">
        <w:rPr>
          <w:rFonts w:ascii="Garamond" w:hAnsi="Garamond"/>
          <w:b w:val="0"/>
          <w:bCs w:val="0"/>
          <w:i w:val="0"/>
          <w:iCs w:val="0"/>
          <w:color w:val="000000" w:themeColor="text1"/>
          <w:sz w:val="24"/>
          <w:szCs w:val="24"/>
          <w:lang w:eastAsia="en-US"/>
        </w:rPr>
        <w:t>financiare të qeverisë</w:t>
      </w:r>
      <w:r w:rsidR="00B46302">
        <w:rPr>
          <w:rFonts w:ascii="Garamond" w:hAnsi="Garamond"/>
          <w:b w:val="0"/>
          <w:bCs w:val="0"/>
          <w:i w:val="0"/>
          <w:iCs w:val="0"/>
          <w:color w:val="000000" w:themeColor="text1"/>
          <w:sz w:val="24"/>
          <w:szCs w:val="24"/>
          <w:lang w:eastAsia="en-US"/>
        </w:rPr>
        <w:t>”</w:t>
      </w:r>
      <w:r w:rsidRPr="00B46302">
        <w:rPr>
          <w:rFonts w:ascii="Garamond" w:hAnsi="Garamond"/>
          <w:b w:val="0"/>
          <w:bCs w:val="0"/>
          <w:i w:val="0"/>
          <w:iCs w:val="0"/>
          <w:color w:val="000000" w:themeColor="text1"/>
          <w:sz w:val="24"/>
          <w:szCs w:val="24"/>
          <w:lang w:eastAsia="en-US"/>
        </w:rPr>
        <w:t xml:space="preserve"> në kohë dhe të besueshme.</w:t>
      </w:r>
    </w:p>
    <w:p w14:paraId="3398F33A" w14:textId="77777777" w:rsidR="004C2C30" w:rsidRPr="00B46302" w:rsidRDefault="004C2C30" w:rsidP="00B46302">
      <w:pPr>
        <w:pStyle w:val="Heading4"/>
        <w:spacing w:before="0" w:after="0" w:line="240" w:lineRule="auto"/>
        <w:ind w:firstLine="284"/>
        <w:rPr>
          <w:rFonts w:ascii="Garamond" w:hAnsi="Garamond"/>
          <w:color w:val="000000" w:themeColor="text1"/>
          <w:sz w:val="24"/>
          <w:szCs w:val="24"/>
        </w:rPr>
      </w:pPr>
      <w:r w:rsidRPr="00B46302">
        <w:rPr>
          <w:rFonts w:ascii="Garamond" w:hAnsi="Garamond"/>
          <w:color w:val="000000" w:themeColor="text1"/>
          <w:sz w:val="24"/>
          <w:szCs w:val="24"/>
        </w:rPr>
        <w:t>Konteksti</w:t>
      </w:r>
    </w:p>
    <w:p w14:paraId="0DB7BAFC" w14:textId="3A8C3B2B" w:rsidR="004C2C30" w:rsidRPr="007253BE" w:rsidRDefault="004C2C30" w:rsidP="00B46302">
      <w:pPr>
        <w:pStyle w:val="NormalPFM1"/>
        <w:spacing w:before="0" w:after="0" w:line="240" w:lineRule="auto"/>
        <w:ind w:firstLine="284"/>
        <w:rPr>
          <w:rFonts w:ascii="Garamond" w:hAnsi="Garamond"/>
          <w:color w:val="000000" w:themeColor="text1"/>
          <w:sz w:val="24"/>
          <w:szCs w:val="24"/>
          <w:lang w:eastAsia="en-US"/>
        </w:rPr>
      </w:pPr>
      <w:r w:rsidRPr="00B46302">
        <w:rPr>
          <w:rFonts w:ascii="Garamond" w:hAnsi="Garamond"/>
          <w:color w:val="000000" w:themeColor="text1"/>
          <w:sz w:val="24"/>
          <w:szCs w:val="24"/>
          <w:lang w:eastAsia="en-US"/>
        </w:rPr>
        <w:t xml:space="preserve">Është bërë progres në forcimin e </w:t>
      </w:r>
      <w:proofErr w:type="spellStart"/>
      <w:r w:rsidRPr="00B46302">
        <w:rPr>
          <w:rFonts w:ascii="Garamond" w:hAnsi="Garamond"/>
          <w:color w:val="000000" w:themeColor="text1"/>
          <w:sz w:val="24"/>
          <w:szCs w:val="24"/>
          <w:lang w:eastAsia="en-US"/>
        </w:rPr>
        <w:t>INSTAT</w:t>
      </w:r>
      <w:proofErr w:type="spellEnd"/>
      <w:r w:rsidRPr="00B46302">
        <w:rPr>
          <w:rFonts w:ascii="Garamond" w:hAnsi="Garamond"/>
          <w:color w:val="000000" w:themeColor="text1"/>
          <w:sz w:val="24"/>
          <w:szCs w:val="24"/>
          <w:lang w:eastAsia="en-US"/>
        </w:rPr>
        <w:t>-it, megjithatë ka pasur devijim në zbatimin e këtij komponenti</w:t>
      </w:r>
      <w:r w:rsidR="00B46302">
        <w:rPr>
          <w:rFonts w:ascii="Garamond" w:hAnsi="Garamond"/>
          <w:color w:val="000000" w:themeColor="text1"/>
          <w:sz w:val="24"/>
          <w:szCs w:val="24"/>
          <w:lang w:eastAsia="en-US"/>
        </w:rPr>
        <w:t>,</w:t>
      </w:r>
      <w:r w:rsidRPr="00B46302">
        <w:rPr>
          <w:rFonts w:ascii="Garamond" w:hAnsi="Garamond"/>
          <w:color w:val="000000" w:themeColor="text1"/>
          <w:sz w:val="24"/>
          <w:szCs w:val="24"/>
          <w:lang w:eastAsia="en-US"/>
        </w:rPr>
        <w:t xml:space="preserve"> duke qenë se ky i fundit përbëhej nga një grupim </w:t>
      </w:r>
      <w:proofErr w:type="spellStart"/>
      <w:r w:rsidRPr="00B46302">
        <w:rPr>
          <w:rFonts w:ascii="Garamond" w:hAnsi="Garamond"/>
          <w:color w:val="000000" w:themeColor="text1"/>
          <w:sz w:val="24"/>
          <w:szCs w:val="24"/>
          <w:lang w:eastAsia="en-US"/>
        </w:rPr>
        <w:t>nënmasash</w:t>
      </w:r>
      <w:proofErr w:type="spellEnd"/>
      <w:r w:rsidRPr="00B46302">
        <w:rPr>
          <w:rFonts w:ascii="Garamond" w:hAnsi="Garamond"/>
          <w:color w:val="000000" w:themeColor="text1"/>
          <w:sz w:val="24"/>
          <w:szCs w:val="24"/>
          <w:lang w:eastAsia="en-US"/>
        </w:rPr>
        <w:t xml:space="preserve"> të ndërlikuara që kërkonin koordinim efektiv ndërmjet tr</w:t>
      </w:r>
      <w:r w:rsidR="00F82FC2" w:rsidRPr="00B46302">
        <w:rPr>
          <w:rFonts w:ascii="Garamond" w:hAnsi="Garamond"/>
          <w:color w:val="000000" w:themeColor="text1"/>
          <w:sz w:val="24"/>
          <w:szCs w:val="24"/>
          <w:lang w:eastAsia="en-US"/>
        </w:rPr>
        <w:t>i</w:t>
      </w:r>
      <w:r w:rsidRPr="00B46302">
        <w:rPr>
          <w:rFonts w:ascii="Garamond" w:hAnsi="Garamond"/>
          <w:color w:val="000000" w:themeColor="text1"/>
          <w:sz w:val="24"/>
          <w:szCs w:val="24"/>
          <w:lang w:eastAsia="en-US"/>
        </w:rPr>
        <w:t xml:space="preserve"> institucioneve të ndryshme: </w:t>
      </w:r>
      <w:proofErr w:type="spellStart"/>
      <w:r w:rsidRPr="00B46302">
        <w:rPr>
          <w:rFonts w:ascii="Garamond" w:hAnsi="Garamond"/>
          <w:color w:val="000000" w:themeColor="text1"/>
          <w:sz w:val="24"/>
          <w:szCs w:val="24"/>
          <w:lang w:eastAsia="en-US"/>
        </w:rPr>
        <w:t>Bank</w:t>
      </w:r>
      <w:r w:rsidR="00B46302">
        <w:rPr>
          <w:rFonts w:ascii="Garamond" w:hAnsi="Garamond"/>
          <w:color w:val="000000" w:themeColor="text1"/>
          <w:sz w:val="24"/>
          <w:szCs w:val="24"/>
          <w:lang w:eastAsia="en-US"/>
        </w:rPr>
        <w:t>ëa</w:t>
      </w:r>
      <w:proofErr w:type="spellEnd"/>
      <w:r w:rsidRPr="00B46302">
        <w:rPr>
          <w:rFonts w:ascii="Garamond" w:hAnsi="Garamond"/>
          <w:color w:val="000000" w:themeColor="text1"/>
          <w:sz w:val="24"/>
          <w:szCs w:val="24"/>
          <w:lang w:eastAsia="en-US"/>
        </w:rPr>
        <w:t xml:space="preserve"> </w:t>
      </w:r>
      <w:r w:rsidR="00B46302">
        <w:rPr>
          <w:rFonts w:ascii="Garamond" w:hAnsi="Garamond"/>
          <w:color w:val="000000" w:themeColor="text1"/>
          <w:sz w:val="24"/>
          <w:szCs w:val="24"/>
          <w:lang w:eastAsia="en-US"/>
        </w:rPr>
        <w:t>së</w:t>
      </w:r>
      <w:r w:rsidRPr="00B46302">
        <w:rPr>
          <w:rFonts w:ascii="Garamond" w:hAnsi="Garamond"/>
          <w:color w:val="000000" w:themeColor="text1"/>
          <w:sz w:val="24"/>
          <w:szCs w:val="24"/>
          <w:lang w:eastAsia="en-US"/>
        </w:rPr>
        <w:t xml:space="preserve"> Shqipërisë, MFE</w:t>
      </w:r>
      <w:r w:rsidR="00B46302">
        <w:rPr>
          <w:rFonts w:ascii="Garamond" w:hAnsi="Garamond"/>
          <w:color w:val="000000" w:themeColor="text1"/>
          <w:sz w:val="24"/>
          <w:szCs w:val="24"/>
          <w:lang w:eastAsia="en-US"/>
        </w:rPr>
        <w:t>-së</w:t>
      </w:r>
      <w:r w:rsidRPr="00B46302">
        <w:rPr>
          <w:rFonts w:ascii="Garamond" w:hAnsi="Garamond"/>
          <w:color w:val="000000" w:themeColor="text1"/>
          <w:sz w:val="24"/>
          <w:szCs w:val="24"/>
          <w:lang w:eastAsia="en-US"/>
        </w:rPr>
        <w:t xml:space="preserve"> dhe </w:t>
      </w:r>
      <w:proofErr w:type="spellStart"/>
      <w:r w:rsidRPr="00B46302">
        <w:rPr>
          <w:rFonts w:ascii="Garamond" w:hAnsi="Garamond"/>
          <w:color w:val="000000" w:themeColor="text1"/>
          <w:sz w:val="24"/>
          <w:szCs w:val="24"/>
          <w:lang w:eastAsia="en-US"/>
        </w:rPr>
        <w:t>INSTAT</w:t>
      </w:r>
      <w:proofErr w:type="spellEnd"/>
      <w:r w:rsidR="00B46302">
        <w:rPr>
          <w:rFonts w:ascii="Garamond" w:hAnsi="Garamond"/>
          <w:color w:val="000000" w:themeColor="text1"/>
          <w:sz w:val="24"/>
          <w:szCs w:val="24"/>
          <w:lang w:eastAsia="en-US"/>
        </w:rPr>
        <w:t>-it</w:t>
      </w:r>
      <w:r w:rsidRPr="00B46302">
        <w:rPr>
          <w:rFonts w:ascii="Garamond" w:hAnsi="Garamond"/>
          <w:color w:val="000000" w:themeColor="text1"/>
          <w:sz w:val="24"/>
          <w:szCs w:val="24"/>
          <w:lang w:eastAsia="en-US"/>
        </w:rPr>
        <w:t>. Duhet përgatitur një sistem statistikor i standardizuar dhe gjithëpërfshirës për njësitë e qeverisjes së përgjithshme, i cili të shoqërohet me rishikim politikash, procedurash standarde dhe formatesh q</w:t>
      </w:r>
      <w:r w:rsidR="00D367A3" w:rsidRPr="00B46302">
        <w:rPr>
          <w:rFonts w:ascii="Garamond" w:hAnsi="Garamond"/>
          <w:color w:val="000000" w:themeColor="text1"/>
          <w:sz w:val="24"/>
          <w:szCs w:val="24"/>
          <w:lang w:eastAsia="en-US"/>
        </w:rPr>
        <w:t>ë</w:t>
      </w:r>
      <w:r w:rsidRPr="00B46302">
        <w:rPr>
          <w:rFonts w:ascii="Garamond" w:hAnsi="Garamond"/>
          <w:color w:val="000000" w:themeColor="text1"/>
          <w:sz w:val="24"/>
          <w:szCs w:val="24"/>
          <w:lang w:eastAsia="en-US"/>
        </w:rPr>
        <w:t xml:space="preserve"> mundësojnë përgatitjen e raporteve në lidhje me statistikat financiare të qeverisë, sipas </w:t>
      </w:r>
      <w:proofErr w:type="spellStart"/>
      <w:r w:rsidRPr="00B46302">
        <w:rPr>
          <w:rFonts w:ascii="Garamond" w:hAnsi="Garamond"/>
          <w:color w:val="000000" w:themeColor="text1"/>
          <w:sz w:val="24"/>
          <w:szCs w:val="24"/>
        </w:rPr>
        <w:t>SELL</w:t>
      </w:r>
      <w:proofErr w:type="spellEnd"/>
      <w:r w:rsidRPr="00B46302">
        <w:rPr>
          <w:rFonts w:ascii="Garamond" w:hAnsi="Garamond"/>
          <w:color w:val="000000" w:themeColor="text1"/>
          <w:sz w:val="24"/>
          <w:szCs w:val="24"/>
        </w:rPr>
        <w:t xml:space="preserve"> 2010. Në këtë kontekst, gjatë viteve në vijim</w:t>
      </w:r>
      <w:r w:rsidR="00B46302">
        <w:rPr>
          <w:rFonts w:ascii="Garamond" w:hAnsi="Garamond"/>
          <w:color w:val="000000" w:themeColor="text1"/>
          <w:sz w:val="24"/>
          <w:szCs w:val="24"/>
        </w:rPr>
        <w:t>,</w:t>
      </w:r>
      <w:r w:rsidRPr="00B46302">
        <w:rPr>
          <w:rFonts w:ascii="Garamond" w:hAnsi="Garamond"/>
          <w:color w:val="000000" w:themeColor="text1"/>
          <w:sz w:val="24"/>
          <w:szCs w:val="24"/>
        </w:rPr>
        <w:t xml:space="preserve"> fokusi do të jetë në </w:t>
      </w:r>
      <w:r w:rsidR="00B46302" w:rsidRPr="00B46302">
        <w:rPr>
          <w:rFonts w:ascii="Garamond" w:hAnsi="Garamond"/>
          <w:color w:val="000000" w:themeColor="text1"/>
          <w:sz w:val="24"/>
          <w:szCs w:val="24"/>
        </w:rPr>
        <w:t>fuqizimin</w:t>
      </w:r>
      <w:r w:rsidRPr="00B46302">
        <w:rPr>
          <w:rFonts w:ascii="Garamond" w:hAnsi="Garamond"/>
          <w:color w:val="000000" w:themeColor="text1"/>
          <w:sz w:val="24"/>
          <w:szCs w:val="24"/>
        </w:rPr>
        <w:t xml:space="preserve"> e grupit nd</w:t>
      </w:r>
      <w:r w:rsidR="00B46302">
        <w:rPr>
          <w:rFonts w:ascii="Garamond" w:hAnsi="Garamond"/>
          <w:color w:val="000000" w:themeColor="text1"/>
          <w:sz w:val="24"/>
          <w:szCs w:val="24"/>
        </w:rPr>
        <w:t>ë</w:t>
      </w:r>
      <w:r w:rsidRPr="00B46302">
        <w:rPr>
          <w:rFonts w:ascii="Garamond" w:hAnsi="Garamond"/>
          <w:color w:val="000000" w:themeColor="text1"/>
          <w:sz w:val="24"/>
          <w:szCs w:val="24"/>
        </w:rPr>
        <w:t>rinstitucional të</w:t>
      </w:r>
      <w:r w:rsidRPr="00B46302">
        <w:rPr>
          <w:rFonts w:ascii="Garamond" w:hAnsi="Garamond"/>
          <w:color w:val="000000" w:themeColor="text1"/>
          <w:sz w:val="24"/>
          <w:szCs w:val="24"/>
          <w:lang w:eastAsia="ja-JP"/>
        </w:rPr>
        <w:t xml:space="preserve"> punës</w:t>
      </w:r>
      <w:r w:rsidR="00B46302">
        <w:rPr>
          <w:rFonts w:ascii="Garamond" w:hAnsi="Garamond"/>
          <w:color w:val="000000" w:themeColor="text1"/>
          <w:sz w:val="24"/>
          <w:szCs w:val="24"/>
          <w:lang w:eastAsia="ja-JP"/>
        </w:rPr>
        <w:t>,</w:t>
      </w:r>
      <w:r w:rsidRPr="00B46302">
        <w:rPr>
          <w:rFonts w:ascii="Garamond" w:hAnsi="Garamond"/>
          <w:color w:val="000000" w:themeColor="text1"/>
          <w:sz w:val="24"/>
          <w:szCs w:val="24"/>
          <w:lang w:eastAsia="ja-JP"/>
        </w:rPr>
        <w:t xml:space="preserve"> si edhe </w:t>
      </w:r>
      <w:r w:rsidRPr="00B46302">
        <w:rPr>
          <w:rFonts w:ascii="Garamond" w:hAnsi="Garamond"/>
          <w:color w:val="000000" w:themeColor="text1"/>
          <w:sz w:val="24"/>
          <w:szCs w:val="24"/>
        </w:rPr>
        <w:t xml:space="preserve">ngritjen e sistemit të integruar </w:t>
      </w:r>
      <w:proofErr w:type="spellStart"/>
      <w:r w:rsidRPr="00B46302">
        <w:rPr>
          <w:rFonts w:ascii="Garamond" w:hAnsi="Garamond"/>
          <w:color w:val="000000" w:themeColor="text1"/>
          <w:sz w:val="24"/>
          <w:szCs w:val="24"/>
        </w:rPr>
        <w:t>SQF</w:t>
      </w:r>
      <w:proofErr w:type="spellEnd"/>
      <w:r w:rsidRPr="00B46302">
        <w:rPr>
          <w:rFonts w:ascii="Garamond" w:hAnsi="Garamond"/>
          <w:color w:val="000000" w:themeColor="text1"/>
          <w:sz w:val="24"/>
          <w:szCs w:val="24"/>
        </w:rPr>
        <w:t xml:space="preserve">. Për më tepër, tabelat e </w:t>
      </w:r>
      <w:r w:rsidR="00B46302">
        <w:rPr>
          <w:rFonts w:ascii="Garamond" w:hAnsi="Garamond"/>
          <w:color w:val="000000" w:themeColor="text1"/>
          <w:sz w:val="24"/>
          <w:szCs w:val="24"/>
        </w:rPr>
        <w:t>“</w:t>
      </w:r>
      <w:r w:rsidRPr="00B46302">
        <w:rPr>
          <w:rFonts w:ascii="Garamond" w:hAnsi="Garamond"/>
          <w:color w:val="000000" w:themeColor="text1"/>
          <w:sz w:val="24"/>
          <w:szCs w:val="24"/>
        </w:rPr>
        <w:t xml:space="preserve">Procedurës së </w:t>
      </w:r>
      <w:r w:rsidR="00B46302" w:rsidRPr="00B46302">
        <w:rPr>
          <w:rFonts w:ascii="Garamond" w:hAnsi="Garamond"/>
          <w:color w:val="000000" w:themeColor="text1"/>
          <w:sz w:val="24"/>
          <w:szCs w:val="24"/>
        </w:rPr>
        <w:t>deficitit të tepërt</w:t>
      </w:r>
      <w:r w:rsidR="00B46302">
        <w:rPr>
          <w:rFonts w:ascii="Garamond" w:hAnsi="Garamond"/>
          <w:color w:val="000000" w:themeColor="text1"/>
          <w:sz w:val="24"/>
          <w:szCs w:val="24"/>
        </w:rPr>
        <w:t>”</w:t>
      </w:r>
      <w:r w:rsidRPr="00B46302">
        <w:rPr>
          <w:rFonts w:ascii="Garamond" w:hAnsi="Garamond"/>
          <w:color w:val="000000" w:themeColor="text1"/>
          <w:sz w:val="24"/>
          <w:szCs w:val="24"/>
        </w:rPr>
        <w:t xml:space="preserve"> (</w:t>
      </w:r>
      <w:proofErr w:type="spellStart"/>
      <w:r w:rsidRPr="00B46302">
        <w:rPr>
          <w:rFonts w:ascii="Garamond" w:hAnsi="Garamond"/>
          <w:color w:val="000000" w:themeColor="text1"/>
          <w:sz w:val="24"/>
          <w:szCs w:val="24"/>
        </w:rPr>
        <w:t>EDP</w:t>
      </w:r>
      <w:proofErr w:type="spellEnd"/>
      <w:r w:rsidRPr="00B46302">
        <w:rPr>
          <w:rFonts w:ascii="Garamond" w:hAnsi="Garamond"/>
          <w:color w:val="000000" w:themeColor="text1"/>
          <w:sz w:val="24"/>
          <w:szCs w:val="24"/>
        </w:rPr>
        <w:t>)</w:t>
      </w:r>
      <w:r w:rsidR="002352AE" w:rsidRPr="00B46302">
        <w:rPr>
          <w:rFonts w:ascii="Garamond" w:hAnsi="Garamond"/>
          <w:color w:val="000000" w:themeColor="text1"/>
          <w:sz w:val="24"/>
          <w:szCs w:val="24"/>
        </w:rPr>
        <w:t xml:space="preserve"> </w:t>
      </w:r>
      <w:r w:rsidRPr="00B46302">
        <w:rPr>
          <w:rFonts w:ascii="Garamond" w:hAnsi="Garamond"/>
          <w:color w:val="000000" w:themeColor="text1"/>
          <w:sz w:val="24"/>
          <w:szCs w:val="24"/>
        </w:rPr>
        <w:t xml:space="preserve">dërgohen rregullisht në </w:t>
      </w:r>
      <w:proofErr w:type="spellStart"/>
      <w:r w:rsidRPr="00B46302">
        <w:rPr>
          <w:rFonts w:ascii="Garamond" w:hAnsi="Garamond"/>
          <w:color w:val="000000" w:themeColor="text1"/>
          <w:sz w:val="24"/>
          <w:szCs w:val="24"/>
        </w:rPr>
        <w:t>EUROSTAT</w:t>
      </w:r>
      <w:proofErr w:type="spellEnd"/>
      <w:r w:rsidRPr="00B46302">
        <w:rPr>
          <w:rFonts w:ascii="Garamond" w:hAnsi="Garamond"/>
          <w:color w:val="000000" w:themeColor="text1"/>
          <w:sz w:val="24"/>
          <w:szCs w:val="24"/>
        </w:rPr>
        <w:t xml:space="preserve"> që prej vitit 2014, por gjithsesi ato kërkojnë zhvillim të mëtejshëm. Prioritetet e kësaj faze përfshijnë:</w:t>
      </w:r>
      <w:r w:rsidRPr="007253BE">
        <w:rPr>
          <w:rFonts w:ascii="Garamond" w:hAnsi="Garamond"/>
          <w:color w:val="000000" w:themeColor="text1"/>
          <w:sz w:val="24"/>
          <w:szCs w:val="24"/>
        </w:rPr>
        <w:t xml:space="preserve"> </w:t>
      </w:r>
    </w:p>
    <w:p w14:paraId="5C8D10E3"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2ACDCF46" w14:textId="38FD1226" w:rsidR="004C2C30" w:rsidRPr="007253BE" w:rsidRDefault="00BC5A80" w:rsidP="00BC5A80">
      <w:pPr>
        <w:pStyle w:val="TEKSTI"/>
        <w:rPr>
          <w:b/>
        </w:rPr>
      </w:pPr>
      <w:r w:rsidRPr="007253BE">
        <w:rPr>
          <w:b/>
        </w:rPr>
        <w:t>-</w:t>
      </w:r>
      <w:r w:rsidR="00B46302">
        <w:rPr>
          <w:b/>
        </w:rPr>
        <w:t xml:space="preserve"> </w:t>
      </w:r>
      <w:r w:rsidR="00874032">
        <w:rPr>
          <w:b/>
        </w:rPr>
        <w:t>Produkti 5.1.1</w:t>
      </w:r>
      <w:r w:rsidR="004C2C30" w:rsidRPr="007253BE">
        <w:rPr>
          <w:b/>
        </w:rPr>
        <w:t xml:space="preserve"> Ndërtimi i një sistemi statistikor të qëndrueshëm, për njësitë e qeverisjes së përgjithshme</w:t>
      </w:r>
    </w:p>
    <w:p w14:paraId="34957F1B" w14:textId="31848F04" w:rsidR="004C2C30" w:rsidRPr="007253BE" w:rsidRDefault="00BC5A80" w:rsidP="00BC5A80">
      <w:pPr>
        <w:pStyle w:val="TEKSTI"/>
        <w:rPr>
          <w:b/>
        </w:rPr>
      </w:pPr>
      <w:r w:rsidRPr="007253BE">
        <w:rPr>
          <w:b/>
        </w:rPr>
        <w:t>-</w:t>
      </w:r>
      <w:r w:rsidR="00B46302">
        <w:rPr>
          <w:b/>
        </w:rPr>
        <w:t xml:space="preserve"> </w:t>
      </w:r>
      <w:r w:rsidR="00874032">
        <w:rPr>
          <w:b/>
        </w:rPr>
        <w:t>Produkti 5.1.2</w:t>
      </w:r>
      <w:r w:rsidR="004C2C30" w:rsidRPr="007253BE">
        <w:rPr>
          <w:b/>
        </w:rPr>
        <w:t xml:space="preserve"> Rishikimi i tabelave </w:t>
      </w:r>
      <w:proofErr w:type="spellStart"/>
      <w:r w:rsidR="004C2C30" w:rsidRPr="007253BE">
        <w:rPr>
          <w:b/>
        </w:rPr>
        <w:t>EDP</w:t>
      </w:r>
      <w:proofErr w:type="spellEnd"/>
      <w:r w:rsidR="00B46302">
        <w:rPr>
          <w:b/>
        </w:rPr>
        <w:t>,</w:t>
      </w:r>
      <w:r w:rsidR="002352AE">
        <w:rPr>
          <w:b/>
        </w:rPr>
        <w:t xml:space="preserve"> </w:t>
      </w:r>
      <w:r w:rsidR="004C2C30" w:rsidRPr="007253BE">
        <w:rPr>
          <w:b/>
        </w:rPr>
        <w:t>si edhe krijimi i një sistemi statistikor gjithëpërfshirës</w:t>
      </w:r>
    </w:p>
    <w:p w14:paraId="6639FE01" w14:textId="676D67C8"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53" w:name="_Toc393201041"/>
      <w:bookmarkStart w:id="54" w:name="_Toc22732860"/>
      <w:bookmarkEnd w:id="48"/>
      <w:bookmarkEnd w:id="49"/>
      <w:bookmarkEnd w:id="52"/>
      <w:r w:rsidRPr="007253BE">
        <w:rPr>
          <w:rFonts w:ascii="Garamond" w:hAnsi="Garamond"/>
          <w:color w:val="000000" w:themeColor="text1"/>
          <w:sz w:val="24"/>
          <w:szCs w:val="24"/>
        </w:rPr>
        <w:t>Komponenti 5.2 Monitorimi dhe raportimi financiar dhe i performancës</w:t>
      </w:r>
      <w:bookmarkEnd w:id="53"/>
      <w:bookmarkEnd w:id="54"/>
    </w:p>
    <w:p w14:paraId="59D26C57"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789328BC"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Publikimi i raporteve gjatë vitit dhe atij vjetor përmbajnë informacion të </w:t>
      </w:r>
      <w:proofErr w:type="spellStart"/>
      <w:r w:rsidRPr="007253BE">
        <w:rPr>
          <w:rFonts w:ascii="Garamond" w:hAnsi="Garamond"/>
          <w:color w:val="000000" w:themeColor="text1"/>
          <w:sz w:val="24"/>
          <w:szCs w:val="24"/>
          <w:lang w:eastAsia="en-US"/>
        </w:rPr>
        <w:t>aksesueshëm</w:t>
      </w:r>
      <w:proofErr w:type="spellEnd"/>
      <w:r w:rsidRPr="007253BE">
        <w:rPr>
          <w:rFonts w:ascii="Garamond" w:hAnsi="Garamond"/>
          <w:color w:val="000000" w:themeColor="text1"/>
          <w:sz w:val="24"/>
          <w:szCs w:val="24"/>
          <w:lang w:eastAsia="en-US"/>
        </w:rPr>
        <w:t xml:space="preserve"> për performancën financiare dhe jofinanciare. </w:t>
      </w:r>
    </w:p>
    <w:p w14:paraId="408E9A0D"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39B8B1F9" w14:textId="4610E37C" w:rsidR="004C2C30" w:rsidRPr="007253BE" w:rsidRDefault="004C2C30" w:rsidP="001B6F62">
      <w:pPr>
        <w:pStyle w:val="DefaultText"/>
        <w:spacing w:line="240" w:lineRule="auto"/>
        <w:ind w:firstLine="284"/>
        <w:rPr>
          <w:rFonts w:ascii="Garamond" w:hAnsi="Garamond" w:cstheme="minorHAnsi"/>
          <w:color w:val="000000" w:themeColor="text1"/>
          <w:sz w:val="24"/>
          <w:lang w:val="sq-AL" w:eastAsia="en-US"/>
        </w:rPr>
      </w:pPr>
      <w:r w:rsidRPr="007253BE">
        <w:rPr>
          <w:rFonts w:ascii="Garamond" w:hAnsi="Garamond" w:cstheme="minorHAnsi"/>
          <w:color w:val="000000" w:themeColor="text1"/>
          <w:sz w:val="24"/>
          <w:lang w:val="sq-AL" w:eastAsia="en-US"/>
        </w:rPr>
        <w:t>Janë përmirësuar raportet për zbatimin e buxhetit gjatë vitit, raporti gjashtëmujor për performancën makroekonomike, fiskale dhe buxhetore</w:t>
      </w:r>
      <w:r w:rsidR="00B46302">
        <w:rPr>
          <w:rFonts w:ascii="Garamond" w:hAnsi="Garamond" w:cstheme="minorHAnsi"/>
          <w:color w:val="000000" w:themeColor="text1"/>
          <w:sz w:val="24"/>
          <w:lang w:val="sq-AL" w:eastAsia="en-US"/>
        </w:rPr>
        <w:t>,</w:t>
      </w:r>
      <w:r w:rsidRPr="007253BE">
        <w:rPr>
          <w:rFonts w:ascii="Garamond" w:hAnsi="Garamond" w:cstheme="minorHAnsi"/>
          <w:color w:val="000000" w:themeColor="text1"/>
          <w:sz w:val="24"/>
          <w:lang w:val="sq-AL" w:eastAsia="en-US"/>
        </w:rPr>
        <w:t xml:space="preserve"> si dhe raportet e fundvitit. Megjithatë, MFE-ja</w:t>
      </w:r>
      <w:r w:rsidR="00B46302">
        <w:rPr>
          <w:rFonts w:ascii="Garamond" w:hAnsi="Garamond" w:cstheme="minorHAnsi"/>
          <w:color w:val="000000" w:themeColor="text1"/>
          <w:sz w:val="24"/>
          <w:lang w:val="sq-AL" w:eastAsia="en-US"/>
        </w:rPr>
        <w:t>,</w:t>
      </w:r>
      <w:r w:rsidRPr="007253BE">
        <w:rPr>
          <w:rFonts w:ascii="Garamond" w:hAnsi="Garamond" w:cstheme="minorHAnsi"/>
          <w:color w:val="000000" w:themeColor="text1"/>
          <w:sz w:val="24"/>
          <w:lang w:val="sq-AL" w:eastAsia="en-US"/>
        </w:rPr>
        <w:t xml:space="preserve"> për të pasur sa më shumë transparencë dhe integrim të shpenzimeve publike, do të punojë në drejtim të përmirësimit për të përgatitur një raport më gjithëpërfshirës, i cili do të shërbejë dhe si dokumenti kryesor që raporton kundrejt planit buxhetor, ecurisë së zbatimit të buxhetit, llogarive të qeverisë, borxhit publik, koncesioneve (përfshirë </w:t>
      </w:r>
      <w:proofErr w:type="spellStart"/>
      <w:r w:rsidRPr="007253BE">
        <w:rPr>
          <w:rFonts w:ascii="Garamond" w:hAnsi="Garamond" w:cstheme="minorHAnsi"/>
          <w:color w:val="000000" w:themeColor="text1"/>
          <w:sz w:val="24"/>
          <w:lang w:val="sq-AL" w:eastAsia="en-US"/>
        </w:rPr>
        <w:t>PPP</w:t>
      </w:r>
      <w:proofErr w:type="spellEnd"/>
      <w:r w:rsidRPr="007253BE">
        <w:rPr>
          <w:rFonts w:ascii="Garamond" w:hAnsi="Garamond" w:cstheme="minorHAnsi"/>
          <w:color w:val="000000" w:themeColor="text1"/>
          <w:sz w:val="24"/>
          <w:lang w:val="sq-AL" w:eastAsia="en-US"/>
        </w:rPr>
        <w:t xml:space="preserve">-të) dhe detyrimeve. </w:t>
      </w:r>
    </w:p>
    <w:p w14:paraId="7D9081B5"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2BCCFE4E" w14:textId="78979DC4" w:rsidR="004C2C30" w:rsidRPr="007253BE" w:rsidRDefault="00BC5A80" w:rsidP="00BC5A80">
      <w:pPr>
        <w:pStyle w:val="TEKSTI"/>
        <w:rPr>
          <w:b/>
        </w:rPr>
      </w:pPr>
      <w:r w:rsidRPr="007253BE">
        <w:rPr>
          <w:b/>
        </w:rPr>
        <w:t>-</w:t>
      </w:r>
      <w:r w:rsidR="00B46302">
        <w:rPr>
          <w:b/>
        </w:rPr>
        <w:t xml:space="preserve"> </w:t>
      </w:r>
      <w:r w:rsidR="004C2C30" w:rsidRPr="007253BE">
        <w:rPr>
          <w:b/>
        </w:rPr>
        <w:t xml:space="preserve">Produkti 5.2.1 Botimi i një raporti të përmirësuar vjetor për zbatimin e buxhetit </w:t>
      </w:r>
    </w:p>
    <w:p w14:paraId="7244D26C" w14:textId="6B8C6A47" w:rsidR="004C2C30" w:rsidRPr="007253BE" w:rsidRDefault="00BC5A80" w:rsidP="00BC5A80">
      <w:pPr>
        <w:pStyle w:val="TEKSTI"/>
        <w:rPr>
          <w:b/>
        </w:rPr>
      </w:pPr>
      <w:r w:rsidRPr="007253BE">
        <w:rPr>
          <w:b/>
        </w:rPr>
        <w:t>-</w:t>
      </w:r>
      <w:r w:rsidR="00B46302">
        <w:rPr>
          <w:b/>
        </w:rPr>
        <w:t xml:space="preserve"> </w:t>
      </w:r>
      <w:r w:rsidR="004C2C30" w:rsidRPr="007253BE">
        <w:rPr>
          <w:b/>
        </w:rPr>
        <w:t xml:space="preserve">Produkti 5.2.2 Botimi i një raporti të përditësuar për zbatimin e buxhetit gjatë vitit, përfshirë raportin për rishikimin gjashtëmujor </w:t>
      </w:r>
    </w:p>
    <w:p w14:paraId="55495C24" w14:textId="04D60C39"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55" w:name="_Toc22732861"/>
      <w:r w:rsidRPr="007253BE">
        <w:rPr>
          <w:rFonts w:ascii="Garamond" w:hAnsi="Garamond"/>
          <w:color w:val="000000" w:themeColor="text1"/>
          <w:sz w:val="24"/>
          <w:szCs w:val="24"/>
        </w:rPr>
        <w:lastRenderedPageBreak/>
        <w:t>Komponenti 5.3 Angazhimi i qytetarëve</w:t>
      </w:r>
      <w:bookmarkEnd w:id="55"/>
    </w:p>
    <w:p w14:paraId="7A60A1EC"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6830DA8F"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Ofrohen mundësi formale për publikun të angazhohet në planifikimin dhe zbatimin e buxhetit.</w:t>
      </w:r>
    </w:p>
    <w:p w14:paraId="353D9BA8"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1789519A" w14:textId="2AFB814A"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Megjithëse informacioni financiar për qeverisjen </w:t>
      </w:r>
      <w:r w:rsidR="00B46302" w:rsidRPr="007253BE">
        <w:rPr>
          <w:rFonts w:ascii="Garamond" w:hAnsi="Garamond"/>
          <w:color w:val="000000" w:themeColor="text1"/>
          <w:sz w:val="24"/>
          <w:szCs w:val="24"/>
          <w:lang w:eastAsia="en-US"/>
        </w:rPr>
        <w:t>qendrore</w:t>
      </w:r>
      <w:r w:rsidRPr="007253BE">
        <w:rPr>
          <w:rFonts w:ascii="Garamond" w:hAnsi="Garamond"/>
          <w:color w:val="000000" w:themeColor="text1"/>
          <w:sz w:val="24"/>
          <w:szCs w:val="24"/>
          <w:lang w:eastAsia="en-US"/>
        </w:rPr>
        <w:t xml:space="preserve"> dhe atë lokale është publikuar në </w:t>
      </w:r>
      <w:proofErr w:type="spellStart"/>
      <w:r w:rsidRPr="00B46302">
        <w:rPr>
          <w:rFonts w:ascii="Garamond" w:hAnsi="Garamond"/>
          <w:i/>
          <w:color w:val="000000" w:themeColor="text1"/>
          <w:sz w:val="24"/>
          <w:szCs w:val="24"/>
          <w:lang w:eastAsia="en-US"/>
        </w:rPr>
        <w:t>website</w:t>
      </w:r>
      <w:proofErr w:type="spellEnd"/>
      <w:r w:rsidRPr="007253BE">
        <w:rPr>
          <w:rFonts w:ascii="Garamond" w:hAnsi="Garamond"/>
          <w:color w:val="000000" w:themeColor="text1"/>
          <w:sz w:val="24"/>
          <w:szCs w:val="24"/>
          <w:lang w:eastAsia="en-US"/>
        </w:rPr>
        <w:t xml:space="preserve">-in e MFE-së dhe në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Portalin e </w:t>
      </w:r>
      <w:r w:rsidR="00231893" w:rsidRPr="007253BE">
        <w:rPr>
          <w:rFonts w:ascii="Garamond" w:hAnsi="Garamond"/>
          <w:color w:val="000000" w:themeColor="text1"/>
          <w:sz w:val="24"/>
          <w:szCs w:val="24"/>
          <w:lang w:eastAsia="en-US"/>
        </w:rPr>
        <w:t>transparencës</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mbi financat lokale</w:t>
      </w:r>
      <w:r w:rsidR="0023189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demonstron progres, ka nevojë për më shumë punë për ta pasuruar informacionin e </w:t>
      </w:r>
      <w:proofErr w:type="spellStart"/>
      <w:r w:rsidRPr="007253BE">
        <w:rPr>
          <w:rFonts w:ascii="Garamond" w:hAnsi="Garamond"/>
          <w:color w:val="000000" w:themeColor="text1"/>
          <w:sz w:val="24"/>
          <w:szCs w:val="24"/>
          <w:lang w:eastAsia="en-US"/>
        </w:rPr>
        <w:t>disponueshëm</w:t>
      </w:r>
      <w:proofErr w:type="spellEnd"/>
      <w:r w:rsidR="0023189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për të angazhuar në mënyrë aktive organizatat e shoqërisë civile (</w:t>
      </w:r>
      <w:proofErr w:type="spellStart"/>
      <w:r w:rsidRPr="007253BE">
        <w:rPr>
          <w:rFonts w:ascii="Garamond" w:hAnsi="Garamond"/>
          <w:color w:val="000000" w:themeColor="text1"/>
          <w:sz w:val="24"/>
          <w:szCs w:val="24"/>
          <w:lang w:eastAsia="en-US"/>
        </w:rPr>
        <w:t>OSHC</w:t>
      </w:r>
      <w:proofErr w:type="spellEnd"/>
      <w:r w:rsidRPr="007253BE">
        <w:rPr>
          <w:rFonts w:ascii="Garamond" w:hAnsi="Garamond"/>
          <w:color w:val="000000" w:themeColor="text1"/>
          <w:sz w:val="24"/>
          <w:szCs w:val="24"/>
          <w:lang w:eastAsia="en-US"/>
        </w:rPr>
        <w:t>) dhe aktorët e tjerë, si për shembull</w:t>
      </w:r>
      <w:r w:rsidR="0023189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akademikët, gjatë përgatitjes dhe zbatimit të buxhetit. Do të përgatitet një platformë komunikimi për të ndihmuar qytetarët të shkëmbejnë pikëpamjet e tyre mbi çështjet buxhetore kombëtare qoftë gjatë fazës së përgatitjes së buxhetit edhe gjatë monitorimit të zbatimit të tij. Gjithashtu, do t’u ofrohen trajnime </w:t>
      </w:r>
      <w:proofErr w:type="spellStart"/>
      <w:r w:rsidRPr="007253BE">
        <w:rPr>
          <w:rFonts w:ascii="Garamond" w:hAnsi="Garamond"/>
          <w:color w:val="000000" w:themeColor="text1"/>
          <w:sz w:val="24"/>
          <w:szCs w:val="24"/>
          <w:lang w:eastAsia="en-US"/>
        </w:rPr>
        <w:t>OSHC</w:t>
      </w:r>
      <w:proofErr w:type="spellEnd"/>
      <w:r w:rsidRPr="007253BE">
        <w:rPr>
          <w:rFonts w:ascii="Garamond" w:hAnsi="Garamond"/>
          <w:color w:val="000000" w:themeColor="text1"/>
          <w:sz w:val="24"/>
          <w:szCs w:val="24"/>
          <w:lang w:eastAsia="en-US"/>
        </w:rPr>
        <w:t>-ve</w:t>
      </w:r>
      <w:r w:rsidR="0023189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kuptuar më mirë planifikimin dhe zbatimin e buxhetit</w:t>
      </w:r>
      <w:r w:rsidR="0023189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raportet përkatëse. </w:t>
      </w:r>
    </w:p>
    <w:p w14:paraId="0A0C450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13C20833" w14:textId="23470B61"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MFE-ja do të punojë për t’u angazhuar në mënyrë më të strukturuar dhe në kohë me qytetarët, organizatat </w:t>
      </w:r>
      <w:r w:rsidR="00231893" w:rsidRPr="007253BE">
        <w:rPr>
          <w:rFonts w:ascii="Garamond" w:hAnsi="Garamond"/>
          <w:color w:val="000000" w:themeColor="text1"/>
          <w:sz w:val="24"/>
          <w:szCs w:val="24"/>
          <w:lang w:eastAsia="en-US"/>
        </w:rPr>
        <w:t xml:space="preserve">e shoqërisë civile </w:t>
      </w:r>
      <w:r w:rsidRPr="007253BE">
        <w:rPr>
          <w:rFonts w:ascii="Garamond" w:hAnsi="Garamond"/>
          <w:color w:val="000000" w:themeColor="text1"/>
          <w:sz w:val="24"/>
          <w:szCs w:val="24"/>
          <w:lang w:eastAsia="en-US"/>
        </w:rPr>
        <w:t xml:space="preserve">dhe me akademikët për planifikimin, monitorimin dhe raportimin e buxhetit. </w:t>
      </w:r>
    </w:p>
    <w:p w14:paraId="15C14567" w14:textId="229FA5E0" w:rsidR="004C2C30" w:rsidRPr="007253BE" w:rsidRDefault="00BC5A80" w:rsidP="00BC5A80">
      <w:pPr>
        <w:pStyle w:val="TEKSTI"/>
        <w:rPr>
          <w:b/>
        </w:rPr>
      </w:pPr>
      <w:r w:rsidRPr="007253BE">
        <w:rPr>
          <w:b/>
        </w:rPr>
        <w:t>-</w:t>
      </w:r>
      <w:r w:rsidR="00BB0750">
        <w:rPr>
          <w:b/>
        </w:rPr>
        <w:t xml:space="preserve"> </w:t>
      </w:r>
      <w:r w:rsidR="004C2C30" w:rsidRPr="007253BE">
        <w:rPr>
          <w:b/>
        </w:rPr>
        <w:t xml:space="preserve">Produkti 5.3.1 Përgatitja e një udhëzuesi për </w:t>
      </w:r>
      <w:r w:rsidR="00573042" w:rsidRPr="007253BE">
        <w:rPr>
          <w:b/>
        </w:rPr>
        <w:t>buxhetin për qytetarët</w:t>
      </w:r>
    </w:p>
    <w:p w14:paraId="32902EBA" w14:textId="61AB3A92" w:rsidR="004C2C30" w:rsidRPr="007253BE" w:rsidRDefault="00BC5A80" w:rsidP="00BC5A80">
      <w:pPr>
        <w:pStyle w:val="TEKSTI"/>
        <w:rPr>
          <w:b/>
        </w:rPr>
      </w:pPr>
      <w:r w:rsidRPr="007253BE">
        <w:rPr>
          <w:b/>
        </w:rPr>
        <w:t>-</w:t>
      </w:r>
      <w:r w:rsidR="00BB0750">
        <w:rPr>
          <w:b/>
        </w:rPr>
        <w:t xml:space="preserve"> </w:t>
      </w:r>
      <w:r w:rsidR="004C2C30" w:rsidRPr="007253BE">
        <w:rPr>
          <w:b/>
        </w:rPr>
        <w:t xml:space="preserve">Produkti 5.3.2 Përgatitja dhe vendosja në zbatim e kalendarit për </w:t>
      </w:r>
      <w:proofErr w:type="spellStart"/>
      <w:r w:rsidR="004C2C30" w:rsidRPr="007253BE">
        <w:rPr>
          <w:b/>
        </w:rPr>
        <w:t>dëgjesat</w:t>
      </w:r>
      <w:proofErr w:type="spellEnd"/>
      <w:r w:rsidR="004C2C30" w:rsidRPr="007253BE">
        <w:rPr>
          <w:b/>
        </w:rPr>
        <w:t xml:space="preserve"> buxhetore që përmbajnë proceset kryesore buxhetore </w:t>
      </w:r>
    </w:p>
    <w:p w14:paraId="773DD237" w14:textId="00F2D5B9"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56" w:name="_Toc18498251"/>
      <w:bookmarkStart w:id="57" w:name="_Toc22732862"/>
      <w:r w:rsidRPr="007253BE">
        <w:rPr>
          <w:rFonts w:ascii="Garamond" w:hAnsi="Garamond"/>
          <w:color w:val="000000" w:themeColor="text1"/>
          <w:sz w:val="24"/>
          <w:szCs w:val="24"/>
        </w:rPr>
        <w:t xml:space="preserve">Komponenti 5.4 </w:t>
      </w:r>
      <w:bookmarkEnd w:id="56"/>
      <w:r w:rsidRPr="007253BE">
        <w:rPr>
          <w:rFonts w:ascii="Garamond" w:hAnsi="Garamond"/>
          <w:color w:val="000000" w:themeColor="text1"/>
          <w:sz w:val="24"/>
          <w:szCs w:val="24"/>
        </w:rPr>
        <w:t>Kontabiliteti</w:t>
      </w:r>
      <w:bookmarkEnd w:id="57"/>
      <w:r w:rsidRPr="007253BE">
        <w:rPr>
          <w:rFonts w:ascii="Garamond" w:hAnsi="Garamond"/>
          <w:color w:val="000000" w:themeColor="text1"/>
          <w:sz w:val="24"/>
          <w:szCs w:val="24"/>
        </w:rPr>
        <w:t xml:space="preserve"> </w:t>
      </w:r>
    </w:p>
    <w:p w14:paraId="19B68916" w14:textId="7EFDD625" w:rsidR="004C2C30" w:rsidRPr="007253BE" w:rsidRDefault="004C2C30" w:rsidP="001B6F62">
      <w:pPr>
        <w:pStyle w:val="Heading4"/>
        <w:spacing w:before="0" w:after="0" w:line="240" w:lineRule="auto"/>
        <w:ind w:firstLine="284"/>
        <w:rPr>
          <w:rFonts w:ascii="Garamond" w:hAnsi="Garamond"/>
          <w:color w:val="000000" w:themeColor="text1"/>
          <w:sz w:val="24"/>
          <w:szCs w:val="24"/>
        </w:rPr>
      </w:pPr>
      <w:bookmarkStart w:id="58" w:name="_Hlk20057647"/>
      <w:r w:rsidRPr="007253BE">
        <w:rPr>
          <w:rFonts w:ascii="Garamond" w:hAnsi="Garamond"/>
          <w:color w:val="000000" w:themeColor="text1"/>
          <w:sz w:val="24"/>
          <w:szCs w:val="24"/>
        </w:rPr>
        <w:t xml:space="preserve">Objektivi </w:t>
      </w:r>
    </w:p>
    <w:p w14:paraId="0AB5C346" w14:textId="19A064F7"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Kontabilitetit është në përputhje me </w:t>
      </w:r>
      <w:r w:rsidR="00573042">
        <w:rPr>
          <w:rFonts w:ascii="Garamond" w:hAnsi="Garamond"/>
          <w:color w:val="000000" w:themeColor="text1"/>
          <w:sz w:val="24"/>
          <w:szCs w:val="24"/>
        </w:rPr>
        <w:t>“</w:t>
      </w:r>
      <w:r w:rsidRPr="007253BE">
        <w:rPr>
          <w:rFonts w:ascii="Garamond" w:hAnsi="Garamond"/>
          <w:color w:val="000000" w:themeColor="text1"/>
          <w:sz w:val="24"/>
          <w:szCs w:val="24"/>
        </w:rPr>
        <w:t xml:space="preserve">Standardet </w:t>
      </w:r>
      <w:r w:rsidR="00573042" w:rsidRPr="007253BE">
        <w:rPr>
          <w:rFonts w:ascii="Garamond" w:hAnsi="Garamond"/>
          <w:color w:val="000000" w:themeColor="text1"/>
          <w:sz w:val="24"/>
          <w:szCs w:val="24"/>
        </w:rPr>
        <w:t>ndërkombëtare të kontabilitetit për sektorin publi</w:t>
      </w:r>
      <w:r w:rsidRPr="007253BE">
        <w:rPr>
          <w:rFonts w:ascii="Garamond" w:hAnsi="Garamond"/>
          <w:color w:val="000000" w:themeColor="text1"/>
          <w:sz w:val="24"/>
          <w:szCs w:val="24"/>
        </w:rPr>
        <w:t>k</w:t>
      </w:r>
      <w:r w:rsidR="00573042">
        <w:rPr>
          <w:rFonts w:ascii="Garamond" w:hAnsi="Garamond"/>
          <w:color w:val="000000" w:themeColor="text1"/>
          <w:sz w:val="24"/>
          <w:szCs w:val="24"/>
        </w:rPr>
        <w:t>”</w:t>
      </w:r>
      <w:r w:rsidRPr="007253BE">
        <w:rPr>
          <w:rFonts w:ascii="Garamond" w:hAnsi="Garamond"/>
          <w:color w:val="000000" w:themeColor="text1"/>
          <w:sz w:val="24"/>
          <w:szCs w:val="24"/>
        </w:rPr>
        <w:t xml:space="preserve"> (</w:t>
      </w:r>
      <w:proofErr w:type="spellStart"/>
      <w:r w:rsidRPr="007253BE">
        <w:rPr>
          <w:rFonts w:ascii="Garamond" w:hAnsi="Garamond"/>
          <w:color w:val="000000" w:themeColor="text1"/>
          <w:sz w:val="24"/>
          <w:szCs w:val="24"/>
        </w:rPr>
        <w:t>SNKSP</w:t>
      </w:r>
      <w:proofErr w:type="spellEnd"/>
      <w:r w:rsidRPr="007253BE">
        <w:rPr>
          <w:rFonts w:ascii="Garamond" w:hAnsi="Garamond"/>
          <w:color w:val="000000" w:themeColor="text1"/>
          <w:sz w:val="24"/>
          <w:szCs w:val="24"/>
        </w:rPr>
        <w:t>)</w:t>
      </w:r>
    </w:p>
    <w:p w14:paraId="7A110355"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79B9C8D7" w14:textId="2401C574" w:rsidR="004C2C30" w:rsidRPr="007253BE" w:rsidRDefault="004C2C30" w:rsidP="001B6F62">
      <w:pPr>
        <w:pStyle w:val="NormalPFM1"/>
        <w:spacing w:before="0" w:after="0" w:line="240" w:lineRule="auto"/>
        <w:ind w:firstLine="284"/>
        <w:rPr>
          <w:rFonts w:ascii="Garamond" w:hAnsi="Garamond"/>
          <w:color w:val="000000" w:themeColor="text1"/>
          <w:sz w:val="24"/>
          <w:szCs w:val="24"/>
        </w:rPr>
      </w:pPr>
      <w:proofErr w:type="spellStart"/>
      <w:r w:rsidRPr="007253BE">
        <w:rPr>
          <w:rFonts w:ascii="Garamond" w:hAnsi="Garamond"/>
          <w:color w:val="000000" w:themeColor="text1"/>
          <w:sz w:val="24"/>
          <w:szCs w:val="24"/>
        </w:rPr>
        <w:t>IB</w:t>
      </w:r>
      <w:proofErr w:type="spellEnd"/>
      <w:r w:rsidR="001C2952">
        <w:rPr>
          <w:rFonts w:ascii="Garamond" w:hAnsi="Garamond"/>
          <w:color w:val="000000" w:themeColor="text1"/>
          <w:sz w:val="24"/>
          <w:szCs w:val="24"/>
        </w:rPr>
        <w:t>-të</w:t>
      </w:r>
      <w:r w:rsidRPr="007253BE">
        <w:rPr>
          <w:rFonts w:ascii="Garamond" w:hAnsi="Garamond"/>
          <w:color w:val="000000" w:themeColor="text1"/>
          <w:sz w:val="24"/>
          <w:szCs w:val="24"/>
        </w:rPr>
        <w:t xml:space="preserve"> në Shqipëri përdorin një sistem të modifikuar të kontabilitetit të bazuar në vlera monetare, me disa element</w:t>
      </w:r>
      <w:r w:rsidR="00536D82">
        <w:rPr>
          <w:rFonts w:ascii="Garamond" w:hAnsi="Garamond"/>
          <w:color w:val="000000" w:themeColor="text1"/>
          <w:sz w:val="24"/>
          <w:szCs w:val="24"/>
        </w:rPr>
        <w:t>e</w:t>
      </w:r>
      <w:r w:rsidRPr="007253BE">
        <w:rPr>
          <w:rFonts w:ascii="Garamond" w:hAnsi="Garamond"/>
          <w:color w:val="000000" w:themeColor="text1"/>
          <w:sz w:val="24"/>
          <w:szCs w:val="24"/>
        </w:rPr>
        <w:t xml:space="preserve"> të parimit të kontabilitetit mbi bazë të drejtash e detyrimesh të konstatuara, kryesisht për aktivet fizike, arkëtimet dhe detyrimet. Qeveria synon që gradualisht të përshta</w:t>
      </w:r>
      <w:r w:rsidR="00536D82">
        <w:rPr>
          <w:rFonts w:ascii="Garamond" w:hAnsi="Garamond"/>
          <w:color w:val="000000" w:themeColor="text1"/>
          <w:sz w:val="24"/>
          <w:szCs w:val="24"/>
        </w:rPr>
        <w:t>t</w:t>
      </w:r>
      <w:r w:rsidRPr="007253BE">
        <w:rPr>
          <w:rFonts w:ascii="Garamond" w:hAnsi="Garamond"/>
          <w:color w:val="000000" w:themeColor="text1"/>
          <w:sz w:val="24"/>
          <w:szCs w:val="24"/>
        </w:rPr>
        <w:t>ë</w:t>
      </w:r>
      <w:r w:rsidR="00536D82">
        <w:rPr>
          <w:rFonts w:ascii="Garamond" w:hAnsi="Garamond"/>
          <w:color w:val="000000" w:themeColor="text1"/>
          <w:sz w:val="24"/>
          <w:szCs w:val="24"/>
        </w:rPr>
        <w:t>,</w:t>
      </w:r>
      <w:r w:rsidRPr="007253BE">
        <w:rPr>
          <w:rFonts w:ascii="Garamond" w:hAnsi="Garamond"/>
          <w:color w:val="000000" w:themeColor="text1"/>
          <w:sz w:val="24"/>
          <w:szCs w:val="24"/>
        </w:rPr>
        <w:t xml:space="preserve"> pjesërisht ose plotësisht</w:t>
      </w:r>
      <w:r w:rsidR="00536D82">
        <w:rPr>
          <w:rFonts w:ascii="Garamond" w:hAnsi="Garamond"/>
          <w:color w:val="000000" w:themeColor="text1"/>
          <w:sz w:val="24"/>
          <w:szCs w:val="24"/>
        </w:rPr>
        <w:t>,</w:t>
      </w:r>
      <w:r w:rsidRPr="007253BE">
        <w:rPr>
          <w:rFonts w:ascii="Garamond" w:hAnsi="Garamond"/>
          <w:color w:val="000000" w:themeColor="text1"/>
          <w:sz w:val="24"/>
          <w:szCs w:val="24"/>
        </w:rPr>
        <w:t xml:space="preserve"> </w:t>
      </w:r>
      <w:r w:rsidR="00536D82">
        <w:rPr>
          <w:rFonts w:ascii="Garamond" w:hAnsi="Garamond"/>
          <w:color w:val="000000" w:themeColor="text1"/>
          <w:sz w:val="24"/>
          <w:szCs w:val="24"/>
        </w:rPr>
        <w:t>“</w:t>
      </w:r>
      <w:r w:rsidRPr="007253BE">
        <w:rPr>
          <w:rFonts w:ascii="Garamond" w:hAnsi="Garamond"/>
          <w:color w:val="000000" w:themeColor="text1"/>
          <w:sz w:val="24"/>
          <w:szCs w:val="24"/>
        </w:rPr>
        <w:t xml:space="preserve">Standardet </w:t>
      </w:r>
      <w:r w:rsidR="00536D82" w:rsidRPr="007253BE">
        <w:rPr>
          <w:rFonts w:ascii="Garamond" w:hAnsi="Garamond"/>
          <w:color w:val="000000" w:themeColor="text1"/>
          <w:sz w:val="24"/>
          <w:szCs w:val="24"/>
        </w:rPr>
        <w:t>ndërkombëtare të kontabilitetit në sektorin publik</w:t>
      </w:r>
      <w:r w:rsidR="00536D82">
        <w:rPr>
          <w:rFonts w:ascii="Garamond" w:hAnsi="Garamond"/>
          <w:color w:val="000000" w:themeColor="text1"/>
          <w:sz w:val="24"/>
          <w:szCs w:val="24"/>
        </w:rPr>
        <w:t>”</w:t>
      </w:r>
      <w:r w:rsidRPr="007253BE">
        <w:rPr>
          <w:rFonts w:ascii="Garamond" w:hAnsi="Garamond"/>
          <w:color w:val="000000" w:themeColor="text1"/>
          <w:sz w:val="24"/>
          <w:szCs w:val="24"/>
        </w:rPr>
        <w:t xml:space="preserve"> (</w:t>
      </w:r>
      <w:proofErr w:type="spellStart"/>
      <w:r w:rsidRPr="007253BE">
        <w:rPr>
          <w:rFonts w:ascii="Garamond" w:hAnsi="Garamond"/>
          <w:color w:val="000000" w:themeColor="text1"/>
          <w:sz w:val="24"/>
          <w:szCs w:val="24"/>
        </w:rPr>
        <w:t>SNKSP</w:t>
      </w:r>
      <w:proofErr w:type="spellEnd"/>
      <w:r w:rsidRPr="007253BE">
        <w:rPr>
          <w:rFonts w:ascii="Garamond" w:hAnsi="Garamond"/>
          <w:color w:val="000000" w:themeColor="text1"/>
          <w:sz w:val="24"/>
          <w:szCs w:val="24"/>
        </w:rPr>
        <w:t>)</w:t>
      </w:r>
      <w:r w:rsidR="00001596">
        <w:rPr>
          <w:rFonts w:ascii="Garamond" w:hAnsi="Garamond"/>
          <w:color w:val="000000" w:themeColor="text1"/>
          <w:sz w:val="24"/>
          <w:szCs w:val="24"/>
        </w:rPr>
        <w:t>,</w:t>
      </w:r>
      <w:r w:rsidRPr="007253BE">
        <w:rPr>
          <w:rFonts w:ascii="Garamond" w:hAnsi="Garamond"/>
          <w:color w:val="000000" w:themeColor="text1"/>
          <w:sz w:val="24"/>
          <w:szCs w:val="24"/>
        </w:rPr>
        <w:t xml:space="preserve"> duke mbajtur parasysh kontekstin e Shqipërisë, por nuk është specifikuar ende një datë </w:t>
      </w:r>
      <w:proofErr w:type="spellStart"/>
      <w:r w:rsidRPr="007253BE">
        <w:rPr>
          <w:rFonts w:ascii="Garamond" w:hAnsi="Garamond"/>
          <w:color w:val="000000" w:themeColor="text1"/>
          <w:sz w:val="24"/>
          <w:szCs w:val="24"/>
        </w:rPr>
        <w:t>indikative</w:t>
      </w:r>
      <w:proofErr w:type="spellEnd"/>
      <w:r w:rsidRPr="007253BE">
        <w:rPr>
          <w:rFonts w:ascii="Garamond" w:hAnsi="Garamond"/>
          <w:color w:val="000000" w:themeColor="text1"/>
          <w:sz w:val="24"/>
          <w:szCs w:val="24"/>
        </w:rPr>
        <w:t xml:space="preserve"> kur mund të përfundojë ky proces. Është realizuar një </w:t>
      </w:r>
      <w:r w:rsidR="00C6663D" w:rsidRPr="007253BE">
        <w:rPr>
          <w:rFonts w:ascii="Garamond" w:hAnsi="Garamond"/>
          <w:color w:val="000000" w:themeColor="text1"/>
          <w:sz w:val="24"/>
          <w:szCs w:val="24"/>
        </w:rPr>
        <w:t xml:space="preserve">analizë e mangësive </w:t>
      </w:r>
      <w:r w:rsidRPr="007253BE">
        <w:rPr>
          <w:rFonts w:ascii="Garamond" w:hAnsi="Garamond"/>
          <w:color w:val="000000" w:themeColor="text1"/>
          <w:sz w:val="24"/>
          <w:szCs w:val="24"/>
        </w:rPr>
        <w:t xml:space="preserve">në vitin 2017, e cila krahason kuadrin rregullator ekzistues në vendin tonë me </w:t>
      </w:r>
      <w:proofErr w:type="spellStart"/>
      <w:r w:rsidRPr="007253BE">
        <w:rPr>
          <w:rFonts w:ascii="Garamond" w:hAnsi="Garamond"/>
          <w:color w:val="000000" w:themeColor="text1"/>
          <w:sz w:val="24"/>
          <w:szCs w:val="24"/>
        </w:rPr>
        <w:t>SNKSP</w:t>
      </w:r>
      <w:proofErr w:type="spellEnd"/>
      <w:r w:rsidR="00C6663D">
        <w:rPr>
          <w:rFonts w:ascii="Garamond" w:hAnsi="Garamond"/>
          <w:color w:val="000000" w:themeColor="text1"/>
          <w:sz w:val="24"/>
          <w:szCs w:val="24"/>
        </w:rPr>
        <w:t>-në</w:t>
      </w:r>
      <w:r w:rsidRPr="007253BE">
        <w:rPr>
          <w:rFonts w:ascii="Garamond" w:hAnsi="Garamond"/>
          <w:color w:val="000000" w:themeColor="text1"/>
          <w:sz w:val="24"/>
          <w:szCs w:val="24"/>
        </w:rPr>
        <w:t xml:space="preserve"> dhe hedh bazat për të marrë masa të mëtejshme nën këtë komponent. Duhet pasur parasysh se reforma e kontabilitetit në sek</w:t>
      </w:r>
      <w:r w:rsidR="00C6663D">
        <w:rPr>
          <w:rFonts w:ascii="Garamond" w:hAnsi="Garamond"/>
          <w:color w:val="000000" w:themeColor="text1"/>
          <w:sz w:val="24"/>
          <w:szCs w:val="24"/>
        </w:rPr>
        <w:t>torin publik është një objektiv</w:t>
      </w:r>
      <w:r w:rsidRPr="007253BE">
        <w:rPr>
          <w:rFonts w:ascii="Garamond" w:hAnsi="Garamond"/>
          <w:color w:val="000000" w:themeColor="text1"/>
          <w:sz w:val="24"/>
          <w:szCs w:val="24"/>
        </w:rPr>
        <w:t xml:space="preserve"> ambicioz</w:t>
      </w:r>
      <w:r w:rsidR="00C6663D">
        <w:rPr>
          <w:rFonts w:ascii="Garamond" w:hAnsi="Garamond"/>
          <w:color w:val="000000" w:themeColor="text1"/>
          <w:sz w:val="24"/>
          <w:szCs w:val="24"/>
        </w:rPr>
        <w:t>, për të cili</w:t>
      </w:r>
      <w:r w:rsidRPr="007253BE">
        <w:rPr>
          <w:rFonts w:ascii="Garamond" w:hAnsi="Garamond"/>
          <w:color w:val="000000" w:themeColor="text1"/>
          <w:sz w:val="24"/>
          <w:szCs w:val="24"/>
        </w:rPr>
        <w:t>n është e vështirë të parashikohet saktësisht afati kohor për zbatimin e saj, prandaj dhe kjo e fundit do të vijojë me hapa të vegjël në drejtimin e duhur</w:t>
      </w:r>
      <w:r w:rsidR="00C6663D">
        <w:rPr>
          <w:rFonts w:ascii="Garamond" w:hAnsi="Garamond"/>
          <w:color w:val="000000" w:themeColor="text1"/>
          <w:sz w:val="24"/>
          <w:szCs w:val="24"/>
        </w:rPr>
        <w:t>,</w:t>
      </w:r>
      <w:r w:rsidRPr="007253BE">
        <w:rPr>
          <w:rFonts w:ascii="Garamond" w:hAnsi="Garamond"/>
          <w:color w:val="000000" w:themeColor="text1"/>
          <w:sz w:val="24"/>
          <w:szCs w:val="24"/>
        </w:rPr>
        <w:t xml:space="preserve"> duke pasur në fokus krijimin e një mjedisi të përshtatshëm që e mundëson këtë reformë. Në vitin 2018, u krijua një funksion i posaçëm për kontabilitetin, në Drejtorinë e Harmonizimit për Mena</w:t>
      </w:r>
      <w:r w:rsidR="00C6663D">
        <w:rPr>
          <w:rFonts w:ascii="Garamond" w:hAnsi="Garamond"/>
          <w:color w:val="000000" w:themeColor="text1"/>
          <w:sz w:val="24"/>
          <w:szCs w:val="24"/>
        </w:rPr>
        <w:t>xhimin Financiar dhe Kontrollin</w:t>
      </w:r>
      <w:r w:rsidRPr="007253BE">
        <w:rPr>
          <w:rFonts w:ascii="Garamond" w:hAnsi="Garamond"/>
          <w:color w:val="000000" w:themeColor="text1"/>
          <w:sz w:val="24"/>
          <w:szCs w:val="24"/>
        </w:rPr>
        <w:t xml:space="preserve"> në MFE, përgjegjës</w:t>
      </w:r>
      <w:r w:rsidR="00C6663D">
        <w:rPr>
          <w:rFonts w:ascii="Garamond" w:hAnsi="Garamond"/>
          <w:color w:val="000000" w:themeColor="text1"/>
          <w:sz w:val="24"/>
          <w:szCs w:val="24"/>
        </w:rPr>
        <w:t>e</w:t>
      </w:r>
      <w:r w:rsidRPr="007253BE">
        <w:rPr>
          <w:rFonts w:ascii="Garamond" w:hAnsi="Garamond"/>
          <w:color w:val="000000" w:themeColor="text1"/>
          <w:sz w:val="24"/>
          <w:szCs w:val="24"/>
        </w:rPr>
        <w:t xml:space="preserve"> për hartimin dhe aprovimin e metodologjisë për kontabilitetin në fushën e sektorit publik</w:t>
      </w:r>
      <w:r w:rsidR="00C6663D">
        <w:rPr>
          <w:rFonts w:ascii="Garamond" w:hAnsi="Garamond"/>
          <w:color w:val="000000" w:themeColor="text1"/>
          <w:sz w:val="24"/>
          <w:szCs w:val="24"/>
        </w:rPr>
        <w:t>,</w:t>
      </w:r>
      <w:r w:rsidRPr="007253BE">
        <w:rPr>
          <w:rFonts w:ascii="Garamond" w:hAnsi="Garamond"/>
          <w:color w:val="000000" w:themeColor="text1"/>
          <w:sz w:val="24"/>
          <w:szCs w:val="24"/>
        </w:rPr>
        <w:t xml:space="preserve"> si dhe për aktet ligjore dhe nënligjore për kontabilitetin në sektorin privat.</w:t>
      </w:r>
      <w:r w:rsidR="002352AE">
        <w:rPr>
          <w:rFonts w:ascii="Garamond" w:hAnsi="Garamond"/>
          <w:color w:val="000000" w:themeColor="text1"/>
          <w:sz w:val="24"/>
          <w:szCs w:val="24"/>
        </w:rPr>
        <w:t xml:space="preserve"> </w:t>
      </w:r>
    </w:p>
    <w:p w14:paraId="675ACEC6" w14:textId="7C1E8065"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Kjo strukturë do të mbështesë procesin e kalimit drejt kontabilitetit me bazë të drejtash e detyrimesh dhe detyrimesh të konstatuara nëpërmjet ad</w:t>
      </w:r>
      <w:r w:rsidR="00C6663D">
        <w:rPr>
          <w:rFonts w:ascii="Garamond" w:hAnsi="Garamond"/>
          <w:color w:val="000000" w:themeColor="text1"/>
          <w:sz w:val="24"/>
          <w:szCs w:val="24"/>
        </w:rPr>
        <w:t>a</w:t>
      </w:r>
      <w:r w:rsidRPr="007253BE">
        <w:rPr>
          <w:rFonts w:ascii="Garamond" w:hAnsi="Garamond"/>
          <w:color w:val="000000" w:themeColor="text1"/>
          <w:sz w:val="24"/>
          <w:szCs w:val="24"/>
        </w:rPr>
        <w:t>ptimit të kuadrit rregullator, që është në përputhje me Standardet Ndërkombëtare të Kontabilitetit në Sektorin Publik (</w:t>
      </w:r>
      <w:proofErr w:type="spellStart"/>
      <w:r w:rsidRPr="007253BE">
        <w:rPr>
          <w:rFonts w:ascii="Garamond" w:hAnsi="Garamond"/>
          <w:color w:val="000000" w:themeColor="text1"/>
          <w:sz w:val="24"/>
          <w:szCs w:val="24"/>
        </w:rPr>
        <w:t>SNKSP</w:t>
      </w:r>
      <w:proofErr w:type="spellEnd"/>
      <w:r w:rsidRPr="007253BE">
        <w:rPr>
          <w:rFonts w:ascii="Garamond" w:hAnsi="Garamond"/>
          <w:color w:val="000000" w:themeColor="text1"/>
          <w:sz w:val="24"/>
          <w:szCs w:val="24"/>
        </w:rPr>
        <w:t xml:space="preserve">). </w:t>
      </w:r>
    </w:p>
    <w:p w14:paraId="21BB66B6" w14:textId="5C09A433"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Zhvillimi i kuadrit rregullator të kontabilitetit dhe atij ligjor, në fushën e kontabilitetit me bazë të drejtash e detyrimesh të konstatuara, vazhdon të mbetet prioritet në Strategjinë e Menaxhimit të Financave Publike, megjithëse në një plan kohor më të gjatë nga ai që ishte parashikuar fillimisht. Gjatë vitit 2019 do të hartohet dhe do të miratohet plani strategjik kombëtar i veprimit, që do të përmbajë fazat dhe aktivitetet që do të realizohen për zbatimin gradual të kontabilitetit në bazë të drejtash dhe detyrimesh të konstatuara. Reforma do të fillojë me </w:t>
      </w:r>
      <w:proofErr w:type="spellStart"/>
      <w:r w:rsidRPr="007253BE">
        <w:rPr>
          <w:rFonts w:ascii="Garamond" w:hAnsi="Garamond"/>
          <w:color w:val="000000" w:themeColor="text1"/>
          <w:sz w:val="24"/>
          <w:szCs w:val="24"/>
        </w:rPr>
        <w:t>ML</w:t>
      </w:r>
      <w:proofErr w:type="spellEnd"/>
      <w:r w:rsidR="00C6663D">
        <w:rPr>
          <w:rFonts w:ascii="Garamond" w:hAnsi="Garamond"/>
          <w:color w:val="000000" w:themeColor="text1"/>
          <w:sz w:val="24"/>
          <w:szCs w:val="24"/>
        </w:rPr>
        <w:t>-në</w:t>
      </w:r>
      <w:r w:rsidRPr="007253BE">
        <w:rPr>
          <w:rFonts w:ascii="Garamond" w:hAnsi="Garamond"/>
          <w:color w:val="000000" w:themeColor="text1"/>
          <w:sz w:val="24"/>
          <w:szCs w:val="24"/>
        </w:rPr>
        <w:t xml:space="preserve"> dhe agjencitë e tyre, prandaj është e rëndësishme të rritet ndërgjegjësimi në të gjitha nivelet e menaxhimit. Më </w:t>
      </w:r>
      <w:r w:rsidRPr="007253BE">
        <w:rPr>
          <w:rFonts w:ascii="Garamond" w:hAnsi="Garamond"/>
          <w:color w:val="000000" w:themeColor="text1"/>
          <w:sz w:val="24"/>
          <w:szCs w:val="24"/>
        </w:rPr>
        <w:lastRenderedPageBreak/>
        <w:t xml:space="preserve">rëndësi të veçantë është rritja e ndërgjegjësimit të drejtuesve financiarë, mbi përfitimet që sjell kontabiliteti në bazë të drejtash e detyrimesh krahasuar me kontabilitetin me bazë monetare. </w:t>
      </w:r>
    </w:p>
    <w:p w14:paraId="59D36F9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1F6CAC0E"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MFE-ja, gradualisht do të përafrojë pasqyrat financiare vjetor me standardet ndërkombëtare nëpërmjet: </w:t>
      </w:r>
    </w:p>
    <w:p w14:paraId="27115168" w14:textId="6B0D55A2" w:rsidR="004C2C30" w:rsidRPr="007253BE" w:rsidRDefault="00BC5A80" w:rsidP="00BC5A80">
      <w:pPr>
        <w:pStyle w:val="TEKSTI"/>
        <w:rPr>
          <w:b/>
        </w:rPr>
      </w:pPr>
      <w:r w:rsidRPr="007253BE">
        <w:rPr>
          <w:b/>
        </w:rPr>
        <w:t>-</w:t>
      </w:r>
      <w:r w:rsidR="00C6663D">
        <w:rPr>
          <w:b/>
        </w:rPr>
        <w:t xml:space="preserve"> </w:t>
      </w:r>
      <w:r w:rsidR="004C2C30" w:rsidRPr="007253BE">
        <w:rPr>
          <w:b/>
        </w:rPr>
        <w:t>Produkti 5.4.1</w:t>
      </w:r>
      <w:r w:rsidR="00C6663D">
        <w:rPr>
          <w:b/>
        </w:rPr>
        <w:t xml:space="preserve"> </w:t>
      </w:r>
      <w:r w:rsidR="004C2C30" w:rsidRPr="007253BE">
        <w:rPr>
          <w:b/>
        </w:rPr>
        <w:t xml:space="preserve">Një plani </w:t>
      </w:r>
      <w:r w:rsidR="00C6663D" w:rsidRPr="007253BE">
        <w:rPr>
          <w:b/>
        </w:rPr>
        <w:t xml:space="preserve">zbatimi </w:t>
      </w:r>
      <w:r w:rsidR="004C2C30" w:rsidRPr="007253BE">
        <w:rPr>
          <w:b/>
        </w:rPr>
        <w:t xml:space="preserve">për kuadrin rregullator në përputhje me </w:t>
      </w:r>
      <w:proofErr w:type="spellStart"/>
      <w:r w:rsidR="004C2C30" w:rsidRPr="007253BE">
        <w:rPr>
          <w:b/>
        </w:rPr>
        <w:t>SNKSP</w:t>
      </w:r>
      <w:proofErr w:type="spellEnd"/>
      <w:r w:rsidR="00C6663D">
        <w:rPr>
          <w:b/>
        </w:rPr>
        <w:t>-në</w:t>
      </w:r>
      <w:r w:rsidR="004C2C30" w:rsidRPr="007253BE">
        <w:rPr>
          <w:b/>
        </w:rPr>
        <w:t>;</w:t>
      </w:r>
    </w:p>
    <w:p w14:paraId="5E6CBEB9" w14:textId="799B0788" w:rsidR="004C2C30" w:rsidRPr="007253BE" w:rsidRDefault="00BC5A80" w:rsidP="00BC5A80">
      <w:pPr>
        <w:pStyle w:val="TEKSTI"/>
        <w:rPr>
          <w:b/>
        </w:rPr>
      </w:pPr>
      <w:r w:rsidRPr="007253BE">
        <w:rPr>
          <w:b/>
        </w:rPr>
        <w:t>-</w:t>
      </w:r>
      <w:r w:rsidR="00C6663D">
        <w:rPr>
          <w:b/>
        </w:rPr>
        <w:t xml:space="preserve"> </w:t>
      </w:r>
      <w:r w:rsidR="004C2C30" w:rsidRPr="007253BE">
        <w:rPr>
          <w:b/>
        </w:rPr>
        <w:t>Produkti 5.4.2 Përmirësimi i kuadrit rregullator të kontabilitetit;</w:t>
      </w:r>
    </w:p>
    <w:p w14:paraId="0CDDA50A" w14:textId="4B7CEAF6" w:rsidR="004C2C30" w:rsidRPr="007253BE" w:rsidRDefault="00BC5A80" w:rsidP="00BC5A80">
      <w:pPr>
        <w:pStyle w:val="TEKSTI"/>
        <w:rPr>
          <w:b/>
        </w:rPr>
      </w:pPr>
      <w:r w:rsidRPr="007253BE">
        <w:rPr>
          <w:b/>
        </w:rPr>
        <w:t>-</w:t>
      </w:r>
      <w:r w:rsidR="00C6663D">
        <w:rPr>
          <w:b/>
        </w:rPr>
        <w:t xml:space="preserve"> </w:t>
      </w:r>
      <w:r w:rsidR="004C2C30" w:rsidRPr="007253BE">
        <w:rPr>
          <w:b/>
        </w:rPr>
        <w:t xml:space="preserve">Produkti 5.4.3 Zgjerimi i </w:t>
      </w:r>
      <w:proofErr w:type="spellStart"/>
      <w:r w:rsidR="004C2C30" w:rsidRPr="007253BE">
        <w:rPr>
          <w:b/>
        </w:rPr>
        <w:t>SIMFSH</w:t>
      </w:r>
      <w:proofErr w:type="spellEnd"/>
      <w:r w:rsidR="00C6663D">
        <w:rPr>
          <w:b/>
        </w:rPr>
        <w:t>-së</w:t>
      </w:r>
      <w:r w:rsidR="004C2C30" w:rsidRPr="007253BE">
        <w:rPr>
          <w:b/>
        </w:rPr>
        <w:t xml:space="preserve"> për të regjistruar të dhëna të kontabilitetit mbi bazë të drejtash e detyrimesh të konstatuara dhe</w:t>
      </w:r>
    </w:p>
    <w:p w14:paraId="2E111E57" w14:textId="124EB144" w:rsidR="004C2C30" w:rsidRPr="007253BE" w:rsidRDefault="00BC5A80" w:rsidP="00BC5A80">
      <w:pPr>
        <w:pStyle w:val="TEKSTI"/>
        <w:rPr>
          <w:b/>
        </w:rPr>
      </w:pPr>
      <w:r w:rsidRPr="007253BE">
        <w:rPr>
          <w:b/>
        </w:rPr>
        <w:t>-</w:t>
      </w:r>
      <w:r w:rsidR="00C6663D">
        <w:rPr>
          <w:b/>
        </w:rPr>
        <w:t xml:space="preserve"> </w:t>
      </w:r>
      <w:r w:rsidR="004C2C30" w:rsidRPr="007253BE">
        <w:rPr>
          <w:b/>
        </w:rPr>
        <w:t>Produkti 5.4.4 Zbatimi i plani</w:t>
      </w:r>
      <w:r w:rsidR="00C6663D">
        <w:rPr>
          <w:b/>
        </w:rPr>
        <w:t>t për zhvillimin e kapaciteteve</w:t>
      </w:r>
    </w:p>
    <w:p w14:paraId="7AA8B946" w14:textId="6FF345A2"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59" w:name="_Toc18498252"/>
      <w:bookmarkStart w:id="60" w:name="_Toc22732863"/>
      <w:r w:rsidRPr="007253BE">
        <w:rPr>
          <w:rFonts w:ascii="Garamond" w:hAnsi="Garamond"/>
          <w:color w:val="000000" w:themeColor="text1"/>
          <w:sz w:val="24"/>
          <w:szCs w:val="24"/>
        </w:rPr>
        <w:t xml:space="preserve">Komponenti 5.5 </w:t>
      </w:r>
      <w:bookmarkEnd w:id="59"/>
      <w:r w:rsidRPr="007253BE">
        <w:rPr>
          <w:rFonts w:ascii="Garamond" w:hAnsi="Garamond"/>
          <w:color w:val="000000" w:themeColor="text1"/>
          <w:sz w:val="24"/>
          <w:szCs w:val="24"/>
        </w:rPr>
        <w:t>Përmirësimi i menaxhimit të aktiveve</w:t>
      </w:r>
      <w:bookmarkEnd w:id="60"/>
    </w:p>
    <w:p w14:paraId="35D8B089"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54F94638"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Përgatitja dhe publikimi i regjistrit të plotë të aktiveve në sektorin publik, bazuar në rregullore të përmirësuara për vlerësimin dhe inventarizimin e këtyre aktiveve. </w:t>
      </w:r>
    </w:p>
    <w:p w14:paraId="7A07B2F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146AECFB" w14:textId="7172D022" w:rsidR="004C2C30" w:rsidRPr="007253BE" w:rsidRDefault="004C2C30" w:rsidP="001B6F62">
      <w:pPr>
        <w:pStyle w:val="NormalPFM1"/>
        <w:spacing w:before="0" w:after="0" w:line="240" w:lineRule="auto"/>
        <w:ind w:firstLine="284"/>
        <w:rPr>
          <w:rFonts w:ascii="Garamond" w:hAnsi="Garamond"/>
          <w:color w:val="000000" w:themeColor="text1"/>
          <w:sz w:val="24"/>
          <w:szCs w:val="24"/>
        </w:rPr>
      </w:pPr>
      <w:proofErr w:type="spellStart"/>
      <w:r w:rsidRPr="007253BE">
        <w:rPr>
          <w:rFonts w:ascii="Garamond" w:hAnsi="Garamond"/>
          <w:color w:val="000000" w:themeColor="text1"/>
          <w:sz w:val="24"/>
          <w:szCs w:val="24"/>
        </w:rPr>
        <w:t>DPTH</w:t>
      </w:r>
      <w:proofErr w:type="spellEnd"/>
      <w:r w:rsidR="00DD5172">
        <w:rPr>
          <w:rFonts w:ascii="Garamond" w:hAnsi="Garamond"/>
          <w:color w:val="000000" w:themeColor="text1"/>
          <w:sz w:val="24"/>
          <w:szCs w:val="24"/>
        </w:rPr>
        <w:t>-ja</w:t>
      </w:r>
      <w:r w:rsidRPr="007253BE">
        <w:rPr>
          <w:rFonts w:ascii="Garamond" w:hAnsi="Garamond"/>
          <w:color w:val="000000" w:themeColor="text1"/>
          <w:sz w:val="24"/>
          <w:szCs w:val="24"/>
        </w:rPr>
        <w:t xml:space="preserve"> bën një bilanc me vlerat e aktiveve jofinanciare, por regjistri i aktiveve është i paplotë. Rregullat ekzistuese të kontabilitetit konsiderohen të papërshtatshme dhe vendimmarrësit në MFE nuk e konsiderojnë të dobishëm këtë informacion për qëllimet e tyre. Tashmë, aktivet publike të gjashtë </w:t>
      </w:r>
      <w:proofErr w:type="spellStart"/>
      <w:r w:rsidRPr="007253BE">
        <w:rPr>
          <w:rFonts w:ascii="Garamond" w:hAnsi="Garamond"/>
          <w:color w:val="000000" w:themeColor="text1"/>
          <w:sz w:val="24"/>
          <w:szCs w:val="24"/>
        </w:rPr>
        <w:t>IB</w:t>
      </w:r>
      <w:proofErr w:type="spellEnd"/>
      <w:r w:rsidR="00CF0E60">
        <w:rPr>
          <w:rFonts w:ascii="Garamond" w:hAnsi="Garamond"/>
          <w:color w:val="000000" w:themeColor="text1"/>
          <w:sz w:val="24"/>
          <w:szCs w:val="24"/>
        </w:rPr>
        <w:t>-ve</w:t>
      </w:r>
      <w:r w:rsidRPr="007253BE">
        <w:rPr>
          <w:rFonts w:ascii="Garamond" w:hAnsi="Garamond"/>
          <w:color w:val="000000" w:themeColor="text1"/>
          <w:sz w:val="24"/>
          <w:szCs w:val="24"/>
        </w:rPr>
        <w:t xml:space="preserve"> janë hedhur në </w:t>
      </w:r>
      <w:proofErr w:type="spellStart"/>
      <w:r w:rsidRPr="007253BE">
        <w:rPr>
          <w:rFonts w:ascii="Garamond" w:hAnsi="Garamond"/>
          <w:color w:val="000000" w:themeColor="text1"/>
          <w:sz w:val="24"/>
          <w:szCs w:val="24"/>
        </w:rPr>
        <w:t>SIFQ</w:t>
      </w:r>
      <w:proofErr w:type="spellEnd"/>
      <w:r w:rsidRPr="007253BE">
        <w:rPr>
          <w:rFonts w:ascii="Garamond" w:hAnsi="Garamond"/>
          <w:color w:val="000000" w:themeColor="text1"/>
          <w:sz w:val="24"/>
          <w:szCs w:val="24"/>
        </w:rPr>
        <w:t xml:space="preserve"> dhe ka përfunduar transferimi i aktiveve publike për qeverinë vendore. Zbatimi i këtij komponenti ka qenë pjesë e</w:t>
      </w:r>
      <w:r w:rsidR="00DD5172" w:rsidRPr="007253BE">
        <w:rPr>
          <w:rFonts w:ascii="Garamond" w:hAnsi="Garamond"/>
          <w:color w:val="000000" w:themeColor="text1"/>
          <w:sz w:val="24"/>
          <w:szCs w:val="24"/>
        </w:rPr>
        <w:t xml:space="preserve"> shtyll</w:t>
      </w:r>
      <w:r w:rsidRPr="007253BE">
        <w:rPr>
          <w:rFonts w:ascii="Garamond" w:hAnsi="Garamond"/>
          <w:color w:val="000000" w:themeColor="text1"/>
          <w:sz w:val="24"/>
          <w:szCs w:val="24"/>
        </w:rPr>
        <w:t>ës 4</w:t>
      </w:r>
      <w:r w:rsidR="006B710E">
        <w:rPr>
          <w:rFonts w:ascii="Garamond" w:hAnsi="Garamond"/>
          <w:color w:val="000000" w:themeColor="text1"/>
          <w:sz w:val="24"/>
          <w:szCs w:val="24"/>
        </w:rPr>
        <w:t xml:space="preserve">, </w:t>
      </w:r>
      <w:r w:rsidRPr="007253BE">
        <w:rPr>
          <w:rFonts w:ascii="Garamond" w:hAnsi="Garamond"/>
          <w:color w:val="000000" w:themeColor="text1"/>
          <w:sz w:val="24"/>
          <w:szCs w:val="24"/>
        </w:rPr>
        <w:t xml:space="preserve"> </w:t>
      </w:r>
      <w:r w:rsidR="006B710E">
        <w:rPr>
          <w:rFonts w:ascii="Garamond" w:hAnsi="Garamond"/>
          <w:color w:val="000000" w:themeColor="text1"/>
          <w:sz w:val="24"/>
          <w:szCs w:val="24"/>
        </w:rPr>
        <w:t>“</w:t>
      </w:r>
      <w:r w:rsidRPr="007253BE">
        <w:rPr>
          <w:rFonts w:ascii="Garamond" w:hAnsi="Garamond"/>
          <w:color w:val="000000" w:themeColor="text1"/>
          <w:sz w:val="24"/>
          <w:szCs w:val="24"/>
        </w:rPr>
        <w:t xml:space="preserve">Zbatimi </w:t>
      </w:r>
      <w:r w:rsidR="00DD5172" w:rsidRPr="007253BE">
        <w:rPr>
          <w:rFonts w:ascii="Garamond" w:hAnsi="Garamond"/>
          <w:color w:val="000000" w:themeColor="text1"/>
          <w:sz w:val="24"/>
          <w:szCs w:val="24"/>
        </w:rPr>
        <w:t xml:space="preserve">efikas </w:t>
      </w:r>
      <w:r w:rsidRPr="007253BE">
        <w:rPr>
          <w:rFonts w:ascii="Garamond" w:hAnsi="Garamond"/>
          <w:color w:val="000000" w:themeColor="text1"/>
          <w:sz w:val="24"/>
          <w:szCs w:val="24"/>
        </w:rPr>
        <w:t xml:space="preserve">i </w:t>
      </w:r>
      <w:r w:rsidR="00DD5172" w:rsidRPr="007253BE">
        <w:rPr>
          <w:rFonts w:ascii="Garamond" w:hAnsi="Garamond"/>
          <w:color w:val="000000" w:themeColor="text1"/>
          <w:sz w:val="24"/>
          <w:szCs w:val="24"/>
        </w:rPr>
        <w:t>buxhetit</w:t>
      </w:r>
      <w:r w:rsidR="006B710E">
        <w:rPr>
          <w:rFonts w:ascii="Garamond" w:hAnsi="Garamond"/>
          <w:color w:val="000000" w:themeColor="text1"/>
          <w:sz w:val="24"/>
          <w:szCs w:val="24"/>
        </w:rPr>
        <w:t>”</w:t>
      </w:r>
      <w:r w:rsidRPr="007253BE">
        <w:rPr>
          <w:rFonts w:ascii="Garamond" w:hAnsi="Garamond"/>
          <w:color w:val="000000" w:themeColor="text1"/>
          <w:sz w:val="24"/>
          <w:szCs w:val="24"/>
        </w:rPr>
        <w:t>. Ka pasur vonesa në zbatimin e tij gjatë katër v</w:t>
      </w:r>
      <w:r w:rsidR="006B710E">
        <w:rPr>
          <w:rFonts w:ascii="Garamond" w:hAnsi="Garamond"/>
          <w:color w:val="000000" w:themeColor="text1"/>
          <w:sz w:val="24"/>
          <w:szCs w:val="24"/>
        </w:rPr>
        <w:t>jetëve</w:t>
      </w:r>
      <w:r w:rsidRPr="007253BE">
        <w:rPr>
          <w:rFonts w:ascii="Garamond" w:hAnsi="Garamond"/>
          <w:color w:val="000000" w:themeColor="text1"/>
          <w:sz w:val="24"/>
          <w:szCs w:val="24"/>
        </w:rPr>
        <w:t xml:space="preserve"> të par</w:t>
      </w:r>
      <w:r w:rsidR="006B710E">
        <w:rPr>
          <w:rFonts w:ascii="Garamond" w:hAnsi="Garamond"/>
          <w:color w:val="000000" w:themeColor="text1"/>
          <w:sz w:val="24"/>
          <w:szCs w:val="24"/>
        </w:rPr>
        <w:t>ë</w:t>
      </w:r>
      <w:r w:rsidRPr="007253BE">
        <w:rPr>
          <w:rFonts w:ascii="Garamond" w:hAnsi="Garamond"/>
          <w:color w:val="000000" w:themeColor="text1"/>
          <w:sz w:val="24"/>
          <w:szCs w:val="24"/>
        </w:rPr>
        <w:t xml:space="preserve"> të zbatimit të strategjisë, për shkak të reformës territoriale, si dhe ndryshimeve institucionale brenda në qeveri. MFE-ja është e ndërgjegjshme se është e nevojshme të ketë koordinim, pasi, si përgatitja e metodologjive dhe udhëzimeve për njohjen dhe vlerësimin e aktiveve</w:t>
      </w:r>
      <w:r w:rsidR="006B710E">
        <w:rPr>
          <w:rFonts w:ascii="Garamond" w:hAnsi="Garamond"/>
          <w:color w:val="000000" w:themeColor="text1"/>
          <w:sz w:val="24"/>
          <w:szCs w:val="24"/>
        </w:rPr>
        <w:t>,</w:t>
      </w:r>
      <w:r w:rsidRPr="007253BE">
        <w:rPr>
          <w:rFonts w:ascii="Garamond" w:hAnsi="Garamond"/>
          <w:color w:val="000000" w:themeColor="text1"/>
          <w:sz w:val="24"/>
          <w:szCs w:val="24"/>
        </w:rPr>
        <w:t xml:space="preserve"> si dhe për inventarizimin e tyre fizik, kërkon marrjen në zotërim të procesit nga ana e ministrive të linjës dhe agjencive të varësisë. </w:t>
      </w:r>
    </w:p>
    <w:p w14:paraId="651214E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01B8B2D8"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Kjo punë do të vijojë paralelisht me reformën për kontabilitetin me bazë të drejtash e detyrimesh të konstatuara, për përgatitjen e metodologjisë, formateve dhe udhëzuesve për regjistrimin e plotë të aktiveve, për të gjitha institucionet. </w:t>
      </w:r>
    </w:p>
    <w:p w14:paraId="25B1C28A" w14:textId="62C34013" w:rsidR="004C2C30" w:rsidRPr="007253BE" w:rsidRDefault="00BC5A80" w:rsidP="00BC5A80">
      <w:pPr>
        <w:pStyle w:val="TEKSTI"/>
        <w:rPr>
          <w:b/>
        </w:rPr>
      </w:pPr>
      <w:r w:rsidRPr="007253BE">
        <w:rPr>
          <w:b/>
        </w:rPr>
        <w:t>-</w:t>
      </w:r>
      <w:r w:rsidR="00CF0E60">
        <w:rPr>
          <w:b/>
        </w:rPr>
        <w:t xml:space="preserve"> </w:t>
      </w:r>
      <w:r w:rsidR="004C2C30" w:rsidRPr="007253BE">
        <w:rPr>
          <w:b/>
        </w:rPr>
        <w:t>Produkti 5.5.1 Përgatitja e metodologjisë dhe udhëzimeve për inventarin e plotë të aktiveve publike për qeverinë qendrore</w:t>
      </w:r>
      <w:r w:rsidR="00CF0E60">
        <w:rPr>
          <w:b/>
        </w:rPr>
        <w:t xml:space="preserve"> (</w:t>
      </w:r>
      <w:proofErr w:type="spellStart"/>
      <w:r w:rsidR="00CF0E60">
        <w:rPr>
          <w:b/>
        </w:rPr>
        <w:t>QQ</w:t>
      </w:r>
      <w:proofErr w:type="spellEnd"/>
      <w:r w:rsidR="00CF0E60">
        <w:rPr>
          <w:b/>
        </w:rPr>
        <w:t>)</w:t>
      </w:r>
      <w:r w:rsidR="004C2C30" w:rsidRPr="007253BE">
        <w:rPr>
          <w:b/>
        </w:rPr>
        <w:t xml:space="preserve"> </w:t>
      </w:r>
    </w:p>
    <w:p w14:paraId="2F80F935" w14:textId="777E0C37" w:rsidR="004C2C30" w:rsidRPr="007253BE" w:rsidRDefault="00BC5A80" w:rsidP="00BC5A80">
      <w:pPr>
        <w:pStyle w:val="TEKSTI"/>
        <w:rPr>
          <w:b/>
        </w:rPr>
      </w:pPr>
      <w:r w:rsidRPr="007253BE">
        <w:rPr>
          <w:b/>
        </w:rPr>
        <w:t>-</w:t>
      </w:r>
      <w:r w:rsidR="00CF0E60">
        <w:rPr>
          <w:b/>
        </w:rPr>
        <w:t xml:space="preserve"> </w:t>
      </w:r>
      <w:r w:rsidR="004C2C30" w:rsidRPr="007253BE">
        <w:rPr>
          <w:b/>
        </w:rPr>
        <w:t xml:space="preserve">Produkti 5.5.2 Regjistrimi i inventarit të plotë të aktiveve publike në </w:t>
      </w:r>
      <w:proofErr w:type="spellStart"/>
      <w:r w:rsidR="004C2C30" w:rsidRPr="007253BE">
        <w:rPr>
          <w:b/>
        </w:rPr>
        <w:t>SIFQ</w:t>
      </w:r>
      <w:proofErr w:type="spellEnd"/>
      <w:r w:rsidR="004C2C30" w:rsidRPr="007253BE">
        <w:rPr>
          <w:b/>
        </w:rPr>
        <w:t xml:space="preserve"> nga </w:t>
      </w:r>
      <w:proofErr w:type="spellStart"/>
      <w:r w:rsidR="004C2C30" w:rsidRPr="007253BE">
        <w:rPr>
          <w:b/>
        </w:rPr>
        <w:t>IB</w:t>
      </w:r>
      <w:proofErr w:type="spellEnd"/>
      <w:r w:rsidR="006B710E">
        <w:rPr>
          <w:b/>
        </w:rPr>
        <w:t>-të</w:t>
      </w:r>
      <w:r w:rsidR="004C2C30" w:rsidRPr="007253BE">
        <w:rPr>
          <w:b/>
        </w:rPr>
        <w:t xml:space="preserve"> që kanë aks</w:t>
      </w:r>
      <w:r w:rsidR="00CF0E60">
        <w:rPr>
          <w:b/>
        </w:rPr>
        <w:t>es të drejtpërdrejtë në sistem</w:t>
      </w:r>
    </w:p>
    <w:p w14:paraId="01E54544" w14:textId="39A788BA" w:rsidR="004C2C30" w:rsidRPr="007253BE" w:rsidRDefault="00BC5A80" w:rsidP="00BC5A80">
      <w:pPr>
        <w:pStyle w:val="TEKSTI"/>
        <w:rPr>
          <w:b/>
        </w:rPr>
      </w:pPr>
      <w:r w:rsidRPr="007253BE">
        <w:rPr>
          <w:b/>
        </w:rPr>
        <w:t>-</w:t>
      </w:r>
      <w:r w:rsidR="00CF0E60">
        <w:rPr>
          <w:b/>
        </w:rPr>
        <w:t xml:space="preserve"> </w:t>
      </w:r>
      <w:r w:rsidR="004C2C30" w:rsidRPr="007253BE">
        <w:rPr>
          <w:b/>
        </w:rPr>
        <w:t>Produkti</w:t>
      </w:r>
      <w:r w:rsidR="002352AE">
        <w:rPr>
          <w:b/>
        </w:rPr>
        <w:t xml:space="preserve"> </w:t>
      </w:r>
      <w:r w:rsidR="004C2C30" w:rsidRPr="007253BE">
        <w:rPr>
          <w:b/>
        </w:rPr>
        <w:t xml:space="preserve">5.5.3 Regjistrimi i plotë i aktiveve publike në </w:t>
      </w:r>
      <w:proofErr w:type="spellStart"/>
      <w:r w:rsidR="006B710E" w:rsidRPr="006B710E">
        <w:rPr>
          <w:b/>
          <w:i/>
        </w:rPr>
        <w:t>Exel</w:t>
      </w:r>
      <w:proofErr w:type="spellEnd"/>
      <w:r w:rsidR="006B710E" w:rsidRPr="007253BE">
        <w:rPr>
          <w:b/>
        </w:rPr>
        <w:t xml:space="preserve"> </w:t>
      </w:r>
      <w:r w:rsidR="004C2C30" w:rsidRPr="007253BE">
        <w:rPr>
          <w:b/>
        </w:rPr>
        <w:t xml:space="preserve">(për </w:t>
      </w:r>
      <w:proofErr w:type="spellStart"/>
      <w:r w:rsidR="004C2C30" w:rsidRPr="007253BE">
        <w:rPr>
          <w:b/>
        </w:rPr>
        <w:t>IB</w:t>
      </w:r>
      <w:proofErr w:type="spellEnd"/>
      <w:r w:rsidR="004C2C30" w:rsidRPr="007253BE">
        <w:rPr>
          <w:b/>
        </w:rPr>
        <w:t xml:space="preserve">-të që nuk kanë akses të drejtpërdrejtë në </w:t>
      </w:r>
      <w:proofErr w:type="spellStart"/>
      <w:r w:rsidR="004C2C30" w:rsidRPr="007253BE">
        <w:rPr>
          <w:b/>
        </w:rPr>
        <w:t>SIMFSH</w:t>
      </w:r>
      <w:proofErr w:type="spellEnd"/>
      <w:r w:rsidR="004C2C30" w:rsidRPr="007253BE">
        <w:rPr>
          <w:b/>
        </w:rPr>
        <w:t>)</w:t>
      </w:r>
    </w:p>
    <w:p w14:paraId="0513CF0E" w14:textId="08AAF2F6" w:rsidR="004C2C30" w:rsidRPr="007253BE" w:rsidRDefault="004C2C30" w:rsidP="001B6F62">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61" w:name="_Toc22732864"/>
      <w:bookmarkEnd w:id="58"/>
      <w:r w:rsidRPr="007253BE">
        <w:rPr>
          <w:rStyle w:val="IntenseEmphasis"/>
          <w:rFonts w:ascii="Garamond" w:hAnsi="Garamond"/>
          <w:color w:val="000000" w:themeColor="text1"/>
          <w:sz w:val="24"/>
          <w:szCs w:val="24"/>
          <w:lang w:val="sq-AL"/>
        </w:rPr>
        <w:t xml:space="preserve">Objektivi </w:t>
      </w:r>
      <w:r w:rsidR="00071713" w:rsidRPr="007253BE">
        <w:rPr>
          <w:rStyle w:val="IntenseEmphasis"/>
          <w:rFonts w:ascii="Garamond" w:hAnsi="Garamond"/>
          <w:color w:val="000000" w:themeColor="text1"/>
          <w:sz w:val="24"/>
          <w:szCs w:val="24"/>
          <w:lang w:val="sq-AL"/>
        </w:rPr>
        <w:t xml:space="preserve">specifik </w:t>
      </w:r>
      <w:r w:rsidRPr="007253BE">
        <w:rPr>
          <w:rStyle w:val="IntenseEmphasis"/>
          <w:rFonts w:ascii="Garamond" w:hAnsi="Garamond"/>
          <w:color w:val="000000" w:themeColor="text1"/>
          <w:sz w:val="24"/>
          <w:szCs w:val="24"/>
          <w:lang w:val="sq-AL"/>
        </w:rPr>
        <w:t>6</w:t>
      </w:r>
      <w:r w:rsidR="00071713">
        <w:rPr>
          <w:rStyle w:val="IntenseEmphasis"/>
          <w:rFonts w:ascii="Garamond" w:hAnsi="Garamond"/>
          <w:color w:val="000000" w:themeColor="text1"/>
          <w:sz w:val="24"/>
          <w:szCs w:val="24"/>
          <w:lang w:val="sq-AL"/>
        </w:rPr>
        <w:t>.</w:t>
      </w:r>
      <w:r w:rsidRPr="007253BE">
        <w:rPr>
          <w:rStyle w:val="IntenseEmphasis"/>
          <w:rFonts w:ascii="Garamond" w:hAnsi="Garamond"/>
          <w:color w:val="000000" w:themeColor="text1"/>
          <w:sz w:val="24"/>
          <w:szCs w:val="24"/>
          <w:lang w:val="sq-AL"/>
        </w:rPr>
        <w:t xml:space="preserve"> Kontrolli i brendshëm efektiv</w:t>
      </w:r>
      <w:bookmarkEnd w:id="61"/>
    </w:p>
    <w:p w14:paraId="63FAF033"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2CDDC37F"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Forcimi dhe zbatimi i sistemit për Kontrollin e Brendshëm Financiar Publik në qeverisjen qendrore dhe vendore. </w:t>
      </w:r>
    </w:p>
    <w:p w14:paraId="52A1B959"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Ecuria që prej vitit 2014</w:t>
      </w:r>
    </w:p>
    <w:p w14:paraId="21507FD9" w14:textId="3B66969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kësaj periudhe janë bërë ndryshime/përmirësime në ligjet: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Për </w:t>
      </w:r>
      <w:r w:rsidR="00414737" w:rsidRPr="007253BE">
        <w:rPr>
          <w:rFonts w:ascii="Garamond" w:hAnsi="Garamond"/>
          <w:color w:val="000000" w:themeColor="text1"/>
          <w:sz w:val="24"/>
          <w:szCs w:val="24"/>
          <w:lang w:eastAsia="en-US"/>
        </w:rPr>
        <w:t>menaxhimin financiar dhe kontrolli</w:t>
      </w:r>
      <w:r w:rsidRPr="007253BE">
        <w:rPr>
          <w:rFonts w:ascii="Garamond" w:hAnsi="Garamond"/>
          <w:color w:val="000000" w:themeColor="text1"/>
          <w:sz w:val="24"/>
          <w:szCs w:val="24"/>
          <w:lang w:eastAsia="en-US"/>
        </w:rPr>
        <w:t>n</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Për </w:t>
      </w:r>
      <w:r w:rsidR="00E07E7E" w:rsidRPr="007253BE">
        <w:rPr>
          <w:rFonts w:ascii="Garamond" w:hAnsi="Garamond"/>
          <w:color w:val="000000" w:themeColor="text1"/>
          <w:sz w:val="24"/>
          <w:szCs w:val="24"/>
          <w:lang w:eastAsia="en-US"/>
        </w:rPr>
        <w:t>auditimin e brendshëm</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dhe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Për </w:t>
      </w:r>
      <w:r w:rsidR="00E07E7E" w:rsidRPr="007253BE">
        <w:rPr>
          <w:rFonts w:ascii="Garamond" w:hAnsi="Garamond"/>
          <w:color w:val="000000" w:themeColor="text1"/>
          <w:sz w:val="24"/>
          <w:szCs w:val="24"/>
          <w:lang w:eastAsia="en-US"/>
        </w:rPr>
        <w:t>inspektimin financiar publik</w:t>
      </w:r>
      <w:r w:rsidR="00F82FC2">
        <w:rPr>
          <w:rFonts w:ascii="Garamond" w:hAnsi="Garamond"/>
          <w:color w:val="000000" w:themeColor="text1"/>
          <w:sz w:val="24"/>
          <w:szCs w:val="24"/>
          <w:lang w:eastAsia="en-US"/>
        </w:rPr>
        <w:t>”</w:t>
      </w:r>
      <w:r w:rsidR="00E07E7E">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janë miratuar disa akte nënligjore në zbatim të legjislacionit parësor. DH</w:t>
      </w:r>
      <w:r w:rsidR="00E07E7E">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w:t>
      </w:r>
      <w:proofErr w:type="spellStart"/>
      <w:r w:rsidRPr="007253BE">
        <w:rPr>
          <w:rFonts w:ascii="Garamond" w:hAnsi="Garamond"/>
          <w:color w:val="000000" w:themeColor="text1"/>
          <w:sz w:val="24"/>
          <w:szCs w:val="24"/>
          <w:lang w:eastAsia="en-US"/>
        </w:rPr>
        <w:t>MFK</w:t>
      </w:r>
      <w:proofErr w:type="spellEnd"/>
      <w:r w:rsidR="00E07E7E">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ka ndërmarrë një sërë aktivitetesh për të rritur ndërgjegjësimin e nëpunësve dhe drejtuesve të nivelit të lartë mbi rëndësinë e zbatimit me sukses të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 xml:space="preserve">-së. Është arritur progres në këtë fushë, por ende mbeten disa çështje për t’u adresuar të cilat lidhen kryesisht me procedurat e delegimit të kompetencave, linjat e raportimit etj. </w:t>
      </w:r>
    </w:p>
    <w:p w14:paraId="28456C9E" w14:textId="0CB639FC" w:rsidR="004C2C30" w:rsidRPr="007253BE" w:rsidRDefault="004C2C30" w:rsidP="001B6F62">
      <w:pPr>
        <w:pStyle w:val="NormalPFM1"/>
        <w:spacing w:before="0" w:after="0" w:line="240" w:lineRule="auto"/>
        <w:ind w:firstLine="284"/>
        <w:rPr>
          <w:rFonts w:ascii="Garamond" w:hAnsi="Garamond"/>
          <w:color w:val="000000" w:themeColor="text1"/>
          <w:sz w:val="24"/>
          <w:szCs w:val="24"/>
          <w:highlight w:val="yellow"/>
        </w:rPr>
      </w:pPr>
      <w:r w:rsidRPr="007253BE">
        <w:rPr>
          <w:rFonts w:ascii="Garamond" w:hAnsi="Garamond"/>
          <w:color w:val="000000" w:themeColor="text1"/>
          <w:sz w:val="24"/>
          <w:szCs w:val="24"/>
        </w:rPr>
        <w:t xml:space="preserve">Janë realizuar rreth 60 aktivitete monitorimi në terren për funksionimin e sistemit </w:t>
      </w:r>
      <w:proofErr w:type="spellStart"/>
      <w:r w:rsidRPr="007253BE">
        <w:rPr>
          <w:rFonts w:ascii="Garamond" w:hAnsi="Garamond"/>
          <w:color w:val="000000" w:themeColor="text1"/>
          <w:sz w:val="24"/>
          <w:szCs w:val="24"/>
        </w:rPr>
        <w:t>MFK</w:t>
      </w:r>
      <w:proofErr w:type="spellEnd"/>
      <w:r w:rsidRPr="007253BE">
        <w:rPr>
          <w:rFonts w:ascii="Garamond" w:hAnsi="Garamond"/>
          <w:color w:val="000000" w:themeColor="text1"/>
          <w:sz w:val="24"/>
          <w:szCs w:val="24"/>
        </w:rPr>
        <w:t xml:space="preserve"> dhe </w:t>
      </w:r>
      <w:proofErr w:type="spellStart"/>
      <w:r w:rsidRPr="007253BE">
        <w:rPr>
          <w:rFonts w:ascii="Garamond" w:hAnsi="Garamond"/>
          <w:color w:val="000000" w:themeColor="text1"/>
          <w:sz w:val="24"/>
          <w:szCs w:val="24"/>
        </w:rPr>
        <w:t>Auditit</w:t>
      </w:r>
      <w:proofErr w:type="spellEnd"/>
      <w:r w:rsidRPr="007253BE">
        <w:rPr>
          <w:rFonts w:ascii="Garamond" w:hAnsi="Garamond"/>
          <w:color w:val="000000" w:themeColor="text1"/>
          <w:sz w:val="24"/>
          <w:szCs w:val="24"/>
        </w:rPr>
        <w:t xml:space="preserve"> të Brendshëm (</w:t>
      </w:r>
      <w:proofErr w:type="spellStart"/>
      <w:r w:rsidRPr="007253BE">
        <w:rPr>
          <w:rFonts w:ascii="Garamond" w:hAnsi="Garamond"/>
          <w:color w:val="000000" w:themeColor="text1"/>
          <w:sz w:val="24"/>
          <w:szCs w:val="24"/>
        </w:rPr>
        <w:t>AB</w:t>
      </w:r>
      <w:proofErr w:type="spellEnd"/>
      <w:r w:rsidRPr="007253BE">
        <w:rPr>
          <w:rFonts w:ascii="Garamond" w:hAnsi="Garamond"/>
          <w:color w:val="000000" w:themeColor="text1"/>
          <w:sz w:val="24"/>
          <w:szCs w:val="24"/>
        </w:rPr>
        <w:t xml:space="preserve">) në disa prej </w:t>
      </w:r>
      <w:proofErr w:type="spellStart"/>
      <w:r w:rsidRPr="007253BE">
        <w:rPr>
          <w:rFonts w:ascii="Garamond" w:hAnsi="Garamond"/>
          <w:color w:val="000000" w:themeColor="text1"/>
          <w:sz w:val="24"/>
          <w:szCs w:val="24"/>
        </w:rPr>
        <w:t>IB</w:t>
      </w:r>
      <w:proofErr w:type="spellEnd"/>
      <w:r w:rsidR="00E81F7A">
        <w:rPr>
          <w:rFonts w:ascii="Garamond" w:hAnsi="Garamond"/>
          <w:color w:val="000000" w:themeColor="text1"/>
          <w:sz w:val="24"/>
          <w:szCs w:val="24"/>
        </w:rPr>
        <w:t>-ve</w:t>
      </w:r>
      <w:r w:rsidRPr="007253BE">
        <w:rPr>
          <w:rFonts w:ascii="Garamond" w:hAnsi="Garamond"/>
          <w:color w:val="000000" w:themeColor="text1"/>
          <w:sz w:val="24"/>
          <w:szCs w:val="24"/>
        </w:rPr>
        <w:t xml:space="preserve">, si dhe disa aktivitete për ngritjen e kapaciteteve, </w:t>
      </w:r>
      <w:r w:rsidRPr="007253BE">
        <w:rPr>
          <w:rFonts w:ascii="Garamond" w:hAnsi="Garamond"/>
          <w:color w:val="000000" w:themeColor="text1"/>
          <w:sz w:val="24"/>
          <w:szCs w:val="24"/>
        </w:rPr>
        <w:lastRenderedPageBreak/>
        <w:t>përfshirë trajnime, këshillime dhe vizita studimore. Shumë prej këtyre aktiviteteve u mbështetën nga Projekti i Binjakëzimit me Austrinë dhe Francën</w:t>
      </w:r>
      <w:r w:rsidR="00E81F7A">
        <w:rPr>
          <w:rFonts w:ascii="Garamond" w:hAnsi="Garamond"/>
          <w:color w:val="000000" w:themeColor="text1"/>
          <w:sz w:val="24"/>
          <w:szCs w:val="24"/>
        </w:rPr>
        <w:t>,</w:t>
      </w:r>
      <w:r w:rsidRPr="007253BE">
        <w:rPr>
          <w:rFonts w:ascii="Garamond" w:hAnsi="Garamond"/>
          <w:color w:val="000000" w:themeColor="text1"/>
          <w:sz w:val="24"/>
          <w:szCs w:val="24"/>
        </w:rPr>
        <w:t xml:space="preserve"> i financuar nga BE</w:t>
      </w:r>
      <w:r w:rsidR="00E81F7A">
        <w:rPr>
          <w:rFonts w:ascii="Garamond" w:hAnsi="Garamond"/>
          <w:color w:val="000000" w:themeColor="text1"/>
          <w:sz w:val="24"/>
          <w:szCs w:val="24"/>
        </w:rPr>
        <w:t>-ja</w:t>
      </w:r>
      <w:r w:rsidRPr="007253BE">
        <w:rPr>
          <w:rFonts w:ascii="Garamond" w:hAnsi="Garamond"/>
          <w:color w:val="000000" w:themeColor="text1"/>
          <w:sz w:val="24"/>
          <w:szCs w:val="24"/>
        </w:rPr>
        <w:t>.</w:t>
      </w:r>
      <w:r w:rsidR="002352AE">
        <w:rPr>
          <w:rFonts w:ascii="Garamond" w:hAnsi="Garamond"/>
          <w:color w:val="000000" w:themeColor="text1"/>
          <w:sz w:val="24"/>
          <w:szCs w:val="24"/>
          <w:highlight w:val="yellow"/>
        </w:rPr>
        <w:t xml:space="preserve"> </w:t>
      </w:r>
    </w:p>
    <w:p w14:paraId="0A64B980" w14:textId="3398B00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Janë krijuar më shumë njësi auditimi të brendshëm në qeverinë qendrore dhe vendore (aktualisht 130) dhe 75 për qind e audituesve të brendshëm janë </w:t>
      </w:r>
      <w:r w:rsidR="00286974" w:rsidRPr="007253BE">
        <w:rPr>
          <w:rFonts w:ascii="Garamond" w:hAnsi="Garamond"/>
          <w:color w:val="000000" w:themeColor="text1"/>
          <w:sz w:val="24"/>
          <w:szCs w:val="24"/>
          <w:lang w:eastAsia="en-US"/>
        </w:rPr>
        <w:t>certifikuar</w:t>
      </w:r>
      <w:r w:rsidRPr="007253BE">
        <w:rPr>
          <w:rFonts w:ascii="Garamond" w:hAnsi="Garamond"/>
          <w:color w:val="000000" w:themeColor="text1"/>
          <w:sz w:val="24"/>
          <w:szCs w:val="24"/>
          <w:lang w:eastAsia="en-US"/>
        </w:rPr>
        <w:t xml:space="preserve"> nga Komisioni i Kualifikimit të Audituesve të Brendshëm (</w:t>
      </w:r>
      <w:proofErr w:type="spellStart"/>
      <w:r w:rsidRPr="007253BE">
        <w:rPr>
          <w:rFonts w:ascii="Garamond" w:hAnsi="Garamond"/>
          <w:color w:val="000000" w:themeColor="text1"/>
          <w:sz w:val="24"/>
          <w:szCs w:val="24"/>
          <w:lang w:eastAsia="en-US"/>
        </w:rPr>
        <w:t>KKAB</w:t>
      </w:r>
      <w:proofErr w:type="spellEnd"/>
      <w:r w:rsidRPr="007253BE">
        <w:rPr>
          <w:rFonts w:ascii="Garamond" w:hAnsi="Garamond"/>
          <w:color w:val="000000" w:themeColor="text1"/>
          <w:sz w:val="24"/>
          <w:szCs w:val="24"/>
          <w:lang w:eastAsia="en-US"/>
        </w:rPr>
        <w:t>). Gjithashtu, për të krijuar një funksion efektiv për inspektimin financiar publik, u përzgjodhën 85 inspektues të jashtëm për të ndihmuar Drejtorinë e Inspektimit Financiar Publik</w:t>
      </w:r>
      <w:r w:rsidR="0028697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kryer inspektime sipas ekspertizës së kërkuar. Nënshkrimi i 17 marrëveshjeve të bashkëpunimit me institucione të ndryshme kanë ndihmuar në forcimin e funksionit të rrjetit të Shërbimit të Koordinimit </w:t>
      </w:r>
      <w:proofErr w:type="spellStart"/>
      <w:r w:rsidRPr="007253BE">
        <w:rPr>
          <w:rFonts w:ascii="Garamond" w:hAnsi="Garamond"/>
          <w:color w:val="000000" w:themeColor="text1"/>
          <w:sz w:val="24"/>
          <w:szCs w:val="24"/>
          <w:lang w:eastAsia="en-US"/>
        </w:rPr>
        <w:t>Antimashtrim</w:t>
      </w:r>
      <w:proofErr w:type="spellEnd"/>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SHKA</w:t>
      </w:r>
      <w:proofErr w:type="spellEnd"/>
      <w:r w:rsidRPr="007253BE">
        <w:rPr>
          <w:rFonts w:ascii="Garamond" w:hAnsi="Garamond"/>
          <w:color w:val="000000" w:themeColor="text1"/>
          <w:sz w:val="24"/>
          <w:szCs w:val="24"/>
          <w:lang w:eastAsia="en-US"/>
        </w:rPr>
        <w:t>).</w:t>
      </w:r>
    </w:p>
    <w:p w14:paraId="552D1DA5" w14:textId="55129B41" w:rsidR="004C2C30" w:rsidRPr="007253BE" w:rsidRDefault="004C2C30" w:rsidP="001A4344">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Mësimet e nxjerra dhe prioritetet për periudhën </w:t>
      </w:r>
      <w:r w:rsidR="002731A7">
        <w:rPr>
          <w:rFonts w:ascii="Garamond" w:hAnsi="Garamond"/>
          <w:color w:val="000000" w:themeColor="text1"/>
          <w:sz w:val="24"/>
          <w:szCs w:val="24"/>
        </w:rPr>
        <w:t xml:space="preserve">2019–2022 </w:t>
      </w:r>
    </w:p>
    <w:p w14:paraId="3ED71AFC" w14:textId="3AB652AA" w:rsidR="004C2C30" w:rsidRPr="007253BE" w:rsidRDefault="004C2C30" w:rsidP="001A4344">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Ka pasur vështirësi gjatë zbatimit të këtij </w:t>
      </w:r>
      <w:r w:rsidR="00286974" w:rsidRPr="007253BE">
        <w:rPr>
          <w:rFonts w:ascii="Garamond" w:hAnsi="Garamond"/>
          <w:color w:val="000000" w:themeColor="text1"/>
          <w:sz w:val="24"/>
          <w:szCs w:val="24"/>
          <w:lang w:eastAsia="en-US"/>
        </w:rPr>
        <w:t xml:space="preserve">objektivi specifik </w:t>
      </w:r>
      <w:r w:rsidRPr="007253BE">
        <w:rPr>
          <w:rFonts w:ascii="Garamond" w:hAnsi="Garamond"/>
          <w:color w:val="000000" w:themeColor="text1"/>
          <w:sz w:val="24"/>
          <w:szCs w:val="24"/>
          <w:lang w:eastAsia="en-US"/>
        </w:rPr>
        <w:t xml:space="preserve">gjatë periudhës së shkuar. Në Strategji mungonin masat që synojnë rritjen e numrit të </w:t>
      </w:r>
      <w:proofErr w:type="spellStart"/>
      <w:r w:rsidRPr="007253BE">
        <w:rPr>
          <w:rFonts w:ascii="Garamond" w:hAnsi="Garamond"/>
          <w:color w:val="000000" w:themeColor="text1"/>
          <w:sz w:val="24"/>
          <w:szCs w:val="24"/>
          <w:lang w:eastAsia="en-US"/>
        </w:rPr>
        <w:t>IB</w:t>
      </w:r>
      <w:proofErr w:type="spellEnd"/>
      <w:r w:rsidR="004A5F85">
        <w:rPr>
          <w:rFonts w:ascii="Garamond" w:hAnsi="Garamond"/>
          <w:color w:val="000000" w:themeColor="text1"/>
          <w:sz w:val="24"/>
          <w:szCs w:val="24"/>
          <w:lang w:eastAsia="en-US"/>
        </w:rPr>
        <w:t>-ve</w:t>
      </w:r>
      <w:r w:rsidRPr="007253BE">
        <w:rPr>
          <w:rFonts w:ascii="Garamond" w:hAnsi="Garamond"/>
          <w:color w:val="000000" w:themeColor="text1"/>
          <w:sz w:val="24"/>
          <w:szCs w:val="24"/>
          <w:lang w:eastAsia="en-US"/>
        </w:rPr>
        <w:t xml:space="preserve"> që përdorin </w:t>
      </w:r>
      <w:proofErr w:type="spellStart"/>
      <w:r w:rsidRPr="007253BE">
        <w:rPr>
          <w:rFonts w:ascii="Garamond" w:hAnsi="Garamond"/>
          <w:color w:val="000000" w:themeColor="text1"/>
          <w:sz w:val="24"/>
          <w:szCs w:val="24"/>
          <w:lang w:eastAsia="en-US"/>
        </w:rPr>
        <w:t>buxhetimin</w:t>
      </w:r>
      <w:proofErr w:type="spellEnd"/>
      <w:r w:rsidRPr="007253BE">
        <w:rPr>
          <w:rFonts w:ascii="Garamond" w:hAnsi="Garamond"/>
          <w:color w:val="000000" w:themeColor="text1"/>
          <w:sz w:val="24"/>
          <w:szCs w:val="24"/>
          <w:lang w:eastAsia="en-US"/>
        </w:rPr>
        <w:t xml:space="preserve"> sipas performancës si parakusht për zbatimin e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 xml:space="preserve">-së. Gjithashtu, shumë prej masave fokusoheshin në ndryshimet ligjore dhe aktivitetet për rritjen e kapaciteteve mbi instrumentet e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 xml:space="preserve">-së dhe më pak aktivitete kishin si fokus garantimin se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-ja zbatohet në mënyrë të suksesshme.</w:t>
      </w:r>
      <w:r w:rsidR="002352AE">
        <w:rPr>
          <w:rFonts w:ascii="Garamond" w:hAnsi="Garamond"/>
          <w:color w:val="000000" w:themeColor="text1"/>
          <w:sz w:val="24"/>
          <w:szCs w:val="24"/>
          <w:lang w:eastAsia="en-US"/>
        </w:rPr>
        <w:t xml:space="preserve"> </w:t>
      </w:r>
    </w:p>
    <w:p w14:paraId="5D32F96E" w14:textId="3980A7B2"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Gjatë periudhës 2015</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2017 u bënë edhe shumë ndryshime ligjore</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u organizuan trajnime për të forcuar funksionin e auditimit të brendshëm</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u kryen inspektime financiare publike. Megjithatë, edhe pse është i fortë kuadri ligjor dhe operacional, mbetet sfidë zbatimi i tij. Disa nga faktorët që ndikuan negativisht në forcimin e këtyre funksioneve ishin: a) vonesa në plotësimin e vendeve të lira të punës në nivel institucioni buxhetor</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dhe b) mungesë kapaciteti profesional për disa nga inspektorët e jashtëm. </w:t>
      </w:r>
    </w:p>
    <w:p w14:paraId="0797E088" w14:textId="7B9D4707"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Sipas raportit të </w:t>
      </w:r>
      <w:proofErr w:type="spellStart"/>
      <w:r w:rsidRPr="007253BE">
        <w:rPr>
          <w:rFonts w:ascii="Garamond" w:hAnsi="Garamond"/>
          <w:color w:val="000000" w:themeColor="text1"/>
          <w:sz w:val="24"/>
          <w:szCs w:val="24"/>
        </w:rPr>
        <w:t>MPQM</w:t>
      </w:r>
      <w:proofErr w:type="spellEnd"/>
      <w:r w:rsidRPr="007253BE">
        <w:rPr>
          <w:rFonts w:ascii="Garamond" w:hAnsi="Garamond"/>
          <w:color w:val="000000" w:themeColor="text1"/>
          <w:sz w:val="24"/>
          <w:szCs w:val="24"/>
        </w:rPr>
        <w:t>-s</w:t>
      </w:r>
      <w:r w:rsidR="004A5F85">
        <w:rPr>
          <w:rFonts w:ascii="Garamond" w:hAnsi="Garamond"/>
          <w:color w:val="000000" w:themeColor="text1"/>
          <w:sz w:val="24"/>
          <w:szCs w:val="24"/>
        </w:rPr>
        <w:t>ë</w:t>
      </w:r>
      <w:r w:rsidRPr="007253BE">
        <w:rPr>
          <w:rStyle w:val="FootnoteReference"/>
          <w:rFonts w:ascii="Garamond" w:hAnsi="Garamond"/>
          <w:color w:val="000000" w:themeColor="text1"/>
          <w:sz w:val="24"/>
          <w:szCs w:val="24"/>
        </w:rPr>
        <w:footnoteReference w:id="16"/>
      </w:r>
      <w:r w:rsidRPr="007253BE">
        <w:rPr>
          <w:rFonts w:ascii="Garamond" w:hAnsi="Garamond"/>
          <w:color w:val="000000" w:themeColor="text1"/>
          <w:sz w:val="24"/>
          <w:szCs w:val="24"/>
        </w:rPr>
        <w:t xml:space="preserve">, zhvillimet në </w:t>
      </w:r>
      <w:proofErr w:type="spellStart"/>
      <w:r w:rsidRPr="007253BE">
        <w:rPr>
          <w:rFonts w:ascii="Garamond" w:hAnsi="Garamond"/>
          <w:color w:val="000000" w:themeColor="text1"/>
          <w:sz w:val="24"/>
          <w:szCs w:val="24"/>
        </w:rPr>
        <w:t>MFK</w:t>
      </w:r>
      <w:proofErr w:type="spellEnd"/>
      <w:r w:rsidR="004A5F85">
        <w:rPr>
          <w:rFonts w:ascii="Garamond" w:hAnsi="Garamond"/>
          <w:color w:val="000000" w:themeColor="text1"/>
          <w:sz w:val="24"/>
          <w:szCs w:val="24"/>
        </w:rPr>
        <w:t>,</w:t>
      </w:r>
      <w:r w:rsidRPr="007253BE">
        <w:rPr>
          <w:rFonts w:ascii="Garamond" w:hAnsi="Garamond"/>
          <w:color w:val="000000" w:themeColor="text1"/>
          <w:sz w:val="24"/>
          <w:szCs w:val="24"/>
        </w:rPr>
        <w:t xml:space="preserve"> në nivel organizativ</w:t>
      </w:r>
      <w:r w:rsidR="004A5F85">
        <w:rPr>
          <w:rFonts w:ascii="Garamond" w:hAnsi="Garamond"/>
          <w:color w:val="000000" w:themeColor="text1"/>
          <w:sz w:val="24"/>
          <w:szCs w:val="24"/>
        </w:rPr>
        <w:t>,</w:t>
      </w:r>
      <w:r w:rsidRPr="007253BE">
        <w:rPr>
          <w:rFonts w:ascii="Garamond" w:hAnsi="Garamond"/>
          <w:color w:val="000000" w:themeColor="text1"/>
          <w:sz w:val="24"/>
          <w:szCs w:val="24"/>
        </w:rPr>
        <w:t xml:space="preserve"> ende nuk kanë njohur të njëjtin nivel zhvillimi si kuadri i përgjithshëm legjislativ. Prandaj, duhet të vendoset më shumë theksi në forcimin e zbatimit të </w:t>
      </w:r>
      <w:proofErr w:type="spellStart"/>
      <w:r w:rsidRPr="007253BE">
        <w:rPr>
          <w:rFonts w:ascii="Garamond" w:hAnsi="Garamond"/>
          <w:color w:val="000000" w:themeColor="text1"/>
          <w:sz w:val="24"/>
          <w:szCs w:val="24"/>
        </w:rPr>
        <w:t>KBFP</w:t>
      </w:r>
      <w:proofErr w:type="spellEnd"/>
      <w:r w:rsidRPr="007253BE">
        <w:rPr>
          <w:rFonts w:ascii="Garamond" w:hAnsi="Garamond"/>
          <w:color w:val="000000" w:themeColor="text1"/>
          <w:sz w:val="24"/>
          <w:szCs w:val="24"/>
        </w:rPr>
        <w:t xml:space="preserve">-së në të ardhmen. Për këtë qëllim, duhet të përgatitet një dokument strategjik për </w:t>
      </w:r>
      <w:proofErr w:type="spellStart"/>
      <w:r w:rsidRPr="007253BE">
        <w:rPr>
          <w:rFonts w:ascii="Garamond" w:hAnsi="Garamond"/>
          <w:color w:val="000000" w:themeColor="text1"/>
          <w:sz w:val="24"/>
          <w:szCs w:val="24"/>
        </w:rPr>
        <w:t>KBFP</w:t>
      </w:r>
      <w:proofErr w:type="spellEnd"/>
      <w:r w:rsidRPr="007253BE">
        <w:rPr>
          <w:rFonts w:ascii="Garamond" w:hAnsi="Garamond"/>
          <w:color w:val="000000" w:themeColor="text1"/>
          <w:sz w:val="24"/>
          <w:szCs w:val="24"/>
        </w:rPr>
        <w:t>-në, ku do të parashikohet një drejtim më i madh strategjik për Kontrollin e Brendshëm</w:t>
      </w:r>
      <w:r w:rsidR="003B7F63">
        <w:rPr>
          <w:rFonts w:ascii="Garamond" w:hAnsi="Garamond"/>
          <w:color w:val="000000" w:themeColor="text1"/>
          <w:sz w:val="24"/>
          <w:szCs w:val="24"/>
        </w:rPr>
        <w:t>,</w:t>
      </w:r>
      <w:r w:rsidRPr="007253BE">
        <w:rPr>
          <w:rFonts w:ascii="Garamond" w:hAnsi="Garamond"/>
          <w:color w:val="000000" w:themeColor="text1"/>
          <w:sz w:val="24"/>
          <w:szCs w:val="24"/>
        </w:rPr>
        <w:t xml:space="preserve"> si dhe do të propozohet vizioni si mendohet që të funksionojë, hendeqet që duhen trajtuar</w:t>
      </w:r>
      <w:r w:rsidR="004A5F85">
        <w:rPr>
          <w:rFonts w:ascii="Garamond" w:hAnsi="Garamond"/>
          <w:color w:val="000000" w:themeColor="text1"/>
          <w:sz w:val="24"/>
          <w:szCs w:val="24"/>
        </w:rPr>
        <w:t>,</w:t>
      </w:r>
      <w:r w:rsidR="002352AE">
        <w:rPr>
          <w:rFonts w:ascii="Garamond" w:hAnsi="Garamond"/>
          <w:color w:val="000000" w:themeColor="text1"/>
          <w:sz w:val="24"/>
          <w:szCs w:val="24"/>
        </w:rPr>
        <w:t xml:space="preserve"> </w:t>
      </w:r>
      <w:r w:rsidRPr="007253BE">
        <w:rPr>
          <w:rFonts w:ascii="Garamond" w:hAnsi="Garamond"/>
          <w:color w:val="000000" w:themeColor="text1"/>
          <w:sz w:val="24"/>
          <w:szCs w:val="24"/>
        </w:rPr>
        <w:t xml:space="preserve">si dhe koordinimi i masave korrigjuese. Veç këtyre, ky dokument do të theksojë rëndësinë që ka njohja dhe zbatimi i parimit të </w:t>
      </w:r>
      <w:r w:rsidR="00F82FC2">
        <w:rPr>
          <w:rFonts w:ascii="Garamond" w:hAnsi="Garamond"/>
          <w:color w:val="000000" w:themeColor="text1"/>
          <w:sz w:val="24"/>
          <w:szCs w:val="24"/>
        </w:rPr>
        <w:t>“</w:t>
      </w:r>
      <w:r w:rsidRPr="007253BE">
        <w:rPr>
          <w:rFonts w:ascii="Garamond" w:hAnsi="Garamond"/>
          <w:color w:val="000000" w:themeColor="text1"/>
          <w:sz w:val="24"/>
          <w:szCs w:val="24"/>
        </w:rPr>
        <w:t>llogaridhënies menaxheriale</w:t>
      </w:r>
      <w:r w:rsidR="00F82FC2">
        <w:rPr>
          <w:rFonts w:ascii="Garamond" w:hAnsi="Garamond"/>
          <w:color w:val="000000" w:themeColor="text1"/>
          <w:sz w:val="24"/>
          <w:szCs w:val="24"/>
        </w:rPr>
        <w:t>”</w:t>
      </w:r>
      <w:r w:rsidRPr="007253BE">
        <w:rPr>
          <w:rFonts w:ascii="Garamond" w:hAnsi="Garamond"/>
          <w:color w:val="000000" w:themeColor="text1"/>
          <w:sz w:val="24"/>
          <w:szCs w:val="24"/>
        </w:rPr>
        <w:t xml:space="preserve">, për të konsideruar në mënyrë më eksplicite rekomandimet e </w:t>
      </w:r>
      <w:proofErr w:type="spellStart"/>
      <w:r w:rsidRPr="007253BE">
        <w:rPr>
          <w:rFonts w:ascii="Garamond" w:hAnsi="Garamond"/>
          <w:color w:val="000000" w:themeColor="text1"/>
          <w:sz w:val="24"/>
          <w:szCs w:val="24"/>
        </w:rPr>
        <w:t>MPQM</w:t>
      </w:r>
      <w:proofErr w:type="spellEnd"/>
      <w:r w:rsidRPr="007253BE">
        <w:rPr>
          <w:rFonts w:ascii="Garamond" w:hAnsi="Garamond"/>
          <w:color w:val="000000" w:themeColor="text1"/>
          <w:sz w:val="24"/>
          <w:szCs w:val="24"/>
        </w:rPr>
        <w:t>-s</w:t>
      </w:r>
      <w:r w:rsidR="003B7F63">
        <w:rPr>
          <w:rFonts w:ascii="Garamond" w:hAnsi="Garamond"/>
          <w:color w:val="000000" w:themeColor="text1"/>
          <w:sz w:val="24"/>
          <w:szCs w:val="24"/>
        </w:rPr>
        <w:t>ë</w:t>
      </w:r>
      <w:r w:rsidRPr="007253BE">
        <w:rPr>
          <w:rFonts w:ascii="Garamond" w:hAnsi="Garamond"/>
          <w:color w:val="000000" w:themeColor="text1"/>
          <w:sz w:val="24"/>
          <w:szCs w:val="24"/>
        </w:rPr>
        <w:t xml:space="preserve"> dhe për të zvogëluar riskun që vjen si pasojë e zgjidhjeve të pakoordinuara/ndryshimeve ligjore</w:t>
      </w:r>
      <w:r w:rsidR="004A5F85">
        <w:rPr>
          <w:rFonts w:ascii="Garamond" w:hAnsi="Garamond"/>
          <w:color w:val="000000" w:themeColor="text1"/>
          <w:sz w:val="24"/>
          <w:szCs w:val="24"/>
        </w:rPr>
        <w:t>,</w:t>
      </w:r>
      <w:r w:rsidRPr="007253BE">
        <w:rPr>
          <w:rFonts w:ascii="Garamond" w:hAnsi="Garamond"/>
          <w:color w:val="000000" w:themeColor="text1"/>
          <w:sz w:val="24"/>
          <w:szCs w:val="24"/>
        </w:rPr>
        <w:t xml:space="preserve"> si dhe prej vonesave të pajustifikueshme në fazën e zbatimit. </w:t>
      </w:r>
    </w:p>
    <w:p w14:paraId="688D86A3" w14:textId="5BBADD70"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fazës pasardhëse qeveria do të synojë të thellojë reformën për </w:t>
      </w:r>
      <w:proofErr w:type="spellStart"/>
      <w:r w:rsidRPr="007253BE">
        <w:rPr>
          <w:rFonts w:ascii="Garamond" w:hAnsi="Garamond"/>
          <w:color w:val="000000" w:themeColor="text1"/>
          <w:sz w:val="24"/>
          <w:szCs w:val="24"/>
          <w:lang w:eastAsia="en-US"/>
        </w:rPr>
        <w:t>KBFP</w:t>
      </w:r>
      <w:proofErr w:type="spellEnd"/>
      <w:r w:rsidRPr="007253BE">
        <w:rPr>
          <w:rFonts w:ascii="Garamond" w:hAnsi="Garamond"/>
          <w:color w:val="000000" w:themeColor="text1"/>
          <w:sz w:val="24"/>
          <w:szCs w:val="24"/>
          <w:lang w:eastAsia="en-US"/>
        </w:rPr>
        <w:t>-në</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të përshpejtuar zbatimin për të përmbushur objektivat e këtij </w:t>
      </w:r>
      <w:r w:rsidR="003B7F63" w:rsidRPr="007253BE">
        <w:rPr>
          <w:rFonts w:ascii="Garamond" w:hAnsi="Garamond"/>
          <w:color w:val="000000" w:themeColor="text1"/>
          <w:sz w:val="24"/>
          <w:szCs w:val="24"/>
          <w:lang w:eastAsia="en-US"/>
        </w:rPr>
        <w:t>objektivi specifik</w:t>
      </w:r>
      <w:r w:rsidRPr="007253BE">
        <w:rPr>
          <w:rFonts w:ascii="Garamond" w:hAnsi="Garamond"/>
          <w:color w:val="000000" w:themeColor="text1"/>
          <w:sz w:val="24"/>
          <w:szCs w:val="24"/>
          <w:lang w:eastAsia="en-US"/>
        </w:rPr>
        <w:t>. Në tabelën 2.6 më poshtë janë paraqitur ndërhyrjet specifike.</w:t>
      </w:r>
    </w:p>
    <w:p w14:paraId="5709E566" w14:textId="77777777" w:rsidR="003B7F63" w:rsidRDefault="003B7F63" w:rsidP="001B6F62">
      <w:pPr>
        <w:keepNext/>
        <w:autoSpaceDE w:val="0"/>
        <w:autoSpaceDN w:val="0"/>
        <w:adjustRightInd w:val="0"/>
        <w:spacing w:after="0" w:line="240" w:lineRule="auto"/>
        <w:ind w:firstLine="284"/>
        <w:rPr>
          <w:rFonts w:ascii="Garamond" w:hAnsi="Garamond" w:cstheme="minorHAnsi"/>
          <w:b/>
          <w:color w:val="000000" w:themeColor="text1"/>
          <w:sz w:val="24"/>
          <w:szCs w:val="24"/>
        </w:rPr>
      </w:pPr>
    </w:p>
    <w:p w14:paraId="18731520" w14:textId="2137706E" w:rsidR="004C2C30" w:rsidRPr="007253BE" w:rsidRDefault="004C2C30" w:rsidP="001B6F62">
      <w:pPr>
        <w:keepNext/>
        <w:autoSpaceDE w:val="0"/>
        <w:autoSpaceDN w:val="0"/>
        <w:adjustRightInd w:val="0"/>
        <w:spacing w:after="0" w:line="240" w:lineRule="auto"/>
        <w:ind w:firstLine="284"/>
        <w:rPr>
          <w:rFonts w:ascii="Garamond" w:hAnsi="Garamond" w:cstheme="minorHAnsi"/>
          <w:b/>
          <w:color w:val="000000" w:themeColor="text1"/>
          <w:sz w:val="24"/>
          <w:szCs w:val="24"/>
        </w:rPr>
      </w:pPr>
      <w:r w:rsidRPr="007253BE">
        <w:rPr>
          <w:rFonts w:ascii="Garamond" w:hAnsi="Garamond" w:cstheme="minorHAnsi"/>
          <w:b/>
          <w:color w:val="000000" w:themeColor="text1"/>
          <w:sz w:val="24"/>
          <w:szCs w:val="24"/>
        </w:rPr>
        <w:t>Tabela 2.6 Ndërhyrjet kryesore dhe rezultatet</w:t>
      </w:r>
    </w:p>
    <w:tbl>
      <w:tblPr>
        <w:tblStyle w:val="DarkList-Accent5"/>
        <w:tblW w:w="9242" w:type="dxa"/>
        <w:tblLook w:val="04A0" w:firstRow="1" w:lastRow="0" w:firstColumn="1" w:lastColumn="0" w:noHBand="0" w:noVBand="1"/>
      </w:tblPr>
      <w:tblGrid>
        <w:gridCol w:w="3701"/>
        <w:gridCol w:w="1847"/>
        <w:gridCol w:w="3694"/>
      </w:tblGrid>
      <w:tr w:rsidR="004C2C30" w:rsidRPr="007253BE" w14:paraId="646F130E" w14:textId="77777777" w:rsidTr="00AE5CE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01" w:type="dxa"/>
          </w:tcPr>
          <w:p w14:paraId="11FE3469" w14:textId="77777777" w:rsidR="004C2C30" w:rsidRPr="007253BE" w:rsidRDefault="004C2C30" w:rsidP="00AE5CE5">
            <w:pPr>
              <w:keepNext/>
              <w:keepLines/>
              <w:spacing w:after="0" w:line="240" w:lineRule="auto"/>
              <w:jc w:val="center"/>
              <w:rPr>
                <w:rFonts w:ascii="Garamond" w:hAnsi="Garamond" w:cstheme="minorHAnsi"/>
                <w:color w:val="000000" w:themeColor="text1"/>
              </w:rPr>
            </w:pPr>
            <w:r w:rsidRPr="007253BE">
              <w:rPr>
                <w:rFonts w:ascii="Garamond" w:hAnsi="Garamond" w:cstheme="minorHAnsi"/>
                <w:color w:val="000000" w:themeColor="text1"/>
              </w:rPr>
              <w:t>Ndërhyrjet kryesore/komponentët</w:t>
            </w:r>
          </w:p>
        </w:tc>
        <w:tc>
          <w:tcPr>
            <w:tcW w:w="1847" w:type="dxa"/>
          </w:tcPr>
          <w:p w14:paraId="602D5411" w14:textId="77777777" w:rsidR="004C2C30" w:rsidRPr="007253BE" w:rsidRDefault="004C2C30" w:rsidP="00AE5CE5">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Drejton</w:t>
            </w:r>
          </w:p>
        </w:tc>
        <w:tc>
          <w:tcPr>
            <w:tcW w:w="3694" w:type="dxa"/>
            <w:tcBorders>
              <w:bottom w:val="single" w:sz="8" w:space="0" w:color="4BACC6"/>
            </w:tcBorders>
          </w:tcPr>
          <w:p w14:paraId="45FF0BA8" w14:textId="77777777" w:rsidR="004C2C30" w:rsidRPr="007253BE" w:rsidRDefault="004C2C30" w:rsidP="00AE5CE5">
            <w:p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 xml:space="preserve">Rezultati </w:t>
            </w:r>
          </w:p>
        </w:tc>
      </w:tr>
      <w:tr w:rsidR="004C2C30" w:rsidRPr="007253BE" w14:paraId="0E8EE65C" w14:textId="77777777" w:rsidTr="00AE5CE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143AF6ED" w14:textId="77777777" w:rsidR="004C2C30" w:rsidRPr="007253BE" w:rsidRDefault="004C2C30" w:rsidP="00AE5CE5">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6.1</w:t>
            </w:r>
            <w:r w:rsidRPr="007253BE">
              <w:rPr>
                <w:rFonts w:ascii="Garamond" w:hAnsi="Garamond" w:cstheme="minorHAnsi"/>
                <w:color w:val="000000" w:themeColor="text1"/>
              </w:rPr>
              <w:tab/>
              <w:t xml:space="preserve">Menaxhimi financiar dhe kontrolli në të gjitha institucionet publike </w:t>
            </w:r>
          </w:p>
        </w:tc>
        <w:tc>
          <w:tcPr>
            <w:tcW w:w="1847" w:type="dxa"/>
          </w:tcPr>
          <w:p w14:paraId="351F98B9" w14:textId="77777777" w:rsidR="004C2C30" w:rsidRPr="007253BE" w:rsidRDefault="004C2C30" w:rsidP="00AE5CE5">
            <w:pPr>
              <w:keepNext/>
              <w:keepLines/>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color w:val="000000" w:themeColor="text1"/>
                <w:shd w:val="clear" w:color="auto" w:fill="FFFFFF"/>
              </w:rPr>
            </w:pPr>
            <w:proofErr w:type="spellStart"/>
            <w:r w:rsidRPr="007253BE">
              <w:rPr>
                <w:rStyle w:val="Strong"/>
                <w:rFonts w:ascii="Garamond" w:hAnsi="Garamond" w:cstheme="minorHAnsi"/>
                <w:color w:val="000000" w:themeColor="text1"/>
                <w:shd w:val="clear" w:color="auto" w:fill="FFFFFF"/>
              </w:rPr>
              <w:t>DHMFKK</w:t>
            </w:r>
            <w:proofErr w:type="spellEnd"/>
          </w:p>
        </w:tc>
        <w:tc>
          <w:tcPr>
            <w:tcW w:w="3694" w:type="dxa"/>
            <w:vMerge w:val="restart"/>
            <w:tcBorders>
              <w:left w:val="single" w:sz="8" w:space="0" w:color="4BACC6"/>
            </w:tcBorders>
            <w:shd w:val="clear" w:color="auto" w:fill="FFFF99"/>
          </w:tcPr>
          <w:p w14:paraId="1832B4A5" w14:textId="3C3B4466" w:rsidR="004C2C30" w:rsidRPr="007253BE" w:rsidRDefault="004C2C30" w:rsidP="00AE5CE5">
            <w:pPr>
              <w:keepNext/>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b w:val="0"/>
                <w:color w:val="000000" w:themeColor="text1"/>
                <w:shd w:val="clear" w:color="auto" w:fill="FFFF99"/>
              </w:rPr>
            </w:pPr>
            <w:proofErr w:type="spellStart"/>
            <w:r w:rsidRPr="007253BE">
              <w:rPr>
                <w:rStyle w:val="Strong"/>
                <w:rFonts w:ascii="Garamond" w:hAnsi="Garamond" w:cstheme="minorHAnsi"/>
                <w:b w:val="0"/>
                <w:color w:val="000000" w:themeColor="text1"/>
                <w:shd w:val="clear" w:color="auto" w:fill="FFFF99"/>
              </w:rPr>
              <w:t>XX</w:t>
            </w:r>
            <w:proofErr w:type="spellEnd"/>
            <w:r w:rsidR="004A5F85">
              <w:rPr>
                <w:rStyle w:val="Strong"/>
                <w:rFonts w:ascii="Garamond" w:hAnsi="Garamond" w:cstheme="minorHAnsi"/>
                <w:b w:val="0"/>
                <w:color w:val="000000" w:themeColor="text1"/>
                <w:shd w:val="clear" w:color="auto" w:fill="FFFF99"/>
              </w:rPr>
              <w:t>.</w:t>
            </w:r>
            <w:r w:rsidRPr="007253BE">
              <w:rPr>
                <w:rStyle w:val="Strong"/>
                <w:rFonts w:ascii="Garamond" w:hAnsi="Garamond" w:cstheme="minorHAnsi"/>
                <w:b w:val="0"/>
                <w:color w:val="000000" w:themeColor="text1"/>
                <w:shd w:val="clear" w:color="auto" w:fill="FFFF99"/>
              </w:rPr>
              <w:t xml:space="preserve"> Llogaridhënie</w:t>
            </w:r>
            <w:r w:rsidR="002352AE">
              <w:rPr>
                <w:rStyle w:val="Strong"/>
                <w:rFonts w:ascii="Garamond" w:hAnsi="Garamond" w:cstheme="minorHAnsi"/>
                <w:color w:val="000000" w:themeColor="text1"/>
                <w:shd w:val="clear" w:color="auto" w:fill="FFFF99"/>
              </w:rPr>
              <w:t xml:space="preserve"> </w:t>
            </w:r>
            <w:r w:rsidRPr="007253BE">
              <w:rPr>
                <w:rStyle w:val="Strong"/>
                <w:rFonts w:ascii="Garamond" w:hAnsi="Garamond" w:cstheme="minorHAnsi"/>
                <w:b w:val="0"/>
                <w:color w:val="000000" w:themeColor="text1"/>
                <w:shd w:val="clear" w:color="auto" w:fill="FFFF99"/>
              </w:rPr>
              <w:t>menaxheriale efektive për të gjitha institucionet publike</w:t>
            </w:r>
            <w:r w:rsidRPr="007253BE">
              <w:rPr>
                <w:rStyle w:val="Strong"/>
                <w:rFonts w:ascii="Garamond" w:hAnsi="Garamond" w:cstheme="minorHAnsi"/>
                <w:color w:val="000000" w:themeColor="text1"/>
                <w:shd w:val="clear" w:color="auto" w:fill="FFFF99"/>
              </w:rPr>
              <w:t xml:space="preserve"> </w:t>
            </w:r>
          </w:p>
          <w:p w14:paraId="6C48E3B3" w14:textId="6B188AE0" w:rsidR="004C2C30" w:rsidRPr="007253BE" w:rsidRDefault="004C2C30" w:rsidP="00AE5CE5">
            <w:pPr>
              <w:keepNext/>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olor w:val="000000" w:themeColor="text1"/>
              </w:rPr>
              <w:t>XXI</w:t>
            </w:r>
            <w:proofErr w:type="spellEnd"/>
            <w:r w:rsidR="004A5F85">
              <w:rPr>
                <w:rFonts w:ascii="Garamond" w:hAnsi="Garamond"/>
                <w:color w:val="000000" w:themeColor="text1"/>
              </w:rPr>
              <w:t>.</w:t>
            </w:r>
            <w:r w:rsidRPr="007253BE">
              <w:rPr>
                <w:rFonts w:ascii="Garamond" w:hAnsi="Garamond"/>
                <w:color w:val="000000" w:themeColor="text1"/>
              </w:rPr>
              <w:t xml:space="preserve"> Roli i forcuar i auditimit të brendshëm në sektorin publik </w:t>
            </w:r>
          </w:p>
          <w:p w14:paraId="435427FD" w14:textId="0D27989F" w:rsidR="004C2C30" w:rsidRPr="007253BE" w:rsidRDefault="004C2C30" w:rsidP="004A5F85">
            <w:pPr>
              <w:keepNext/>
              <w:keepLines/>
              <w:tabs>
                <w:tab w:val="left" w:pos="443"/>
              </w:tab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roofErr w:type="spellStart"/>
            <w:r w:rsidRPr="007253BE">
              <w:rPr>
                <w:rFonts w:ascii="Garamond" w:hAnsi="Garamond" w:cstheme="minorHAnsi"/>
                <w:color w:val="000000" w:themeColor="text1"/>
              </w:rPr>
              <w:t>XXII</w:t>
            </w:r>
            <w:proofErr w:type="spellEnd"/>
            <w:r w:rsidR="004A5F85">
              <w:rPr>
                <w:rFonts w:ascii="Garamond" w:hAnsi="Garamond" w:cstheme="minorHAnsi"/>
                <w:color w:val="000000" w:themeColor="text1"/>
              </w:rPr>
              <w:t>.</w:t>
            </w:r>
            <w:r w:rsidRPr="007253BE">
              <w:rPr>
                <w:rFonts w:ascii="Garamond" w:hAnsi="Garamond" w:cstheme="minorHAnsi"/>
                <w:color w:val="000000" w:themeColor="text1"/>
              </w:rPr>
              <w:t xml:space="preserve"> Një inspektim financiar publik efikas</w:t>
            </w:r>
          </w:p>
        </w:tc>
      </w:tr>
      <w:tr w:rsidR="004C2C30" w:rsidRPr="007253BE" w14:paraId="56B6401F" w14:textId="77777777" w:rsidTr="00AE5CE5">
        <w:trPr>
          <w:cantSplit/>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1B281BE9" w14:textId="77777777" w:rsidR="004C2C30" w:rsidRPr="007253BE" w:rsidRDefault="004C2C30" w:rsidP="00AE5CE5">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6.2</w:t>
            </w:r>
            <w:r w:rsidRPr="007253BE">
              <w:rPr>
                <w:rFonts w:ascii="Garamond" w:hAnsi="Garamond" w:cstheme="minorHAnsi"/>
                <w:color w:val="000000" w:themeColor="text1"/>
              </w:rPr>
              <w:tab/>
            </w:r>
            <w:r w:rsidRPr="007253BE">
              <w:rPr>
                <w:rFonts w:ascii="Garamond" w:hAnsi="Garamond"/>
                <w:color w:val="000000" w:themeColor="text1"/>
              </w:rPr>
              <w:t>Auditimi i brendshëm</w:t>
            </w:r>
          </w:p>
        </w:tc>
        <w:tc>
          <w:tcPr>
            <w:tcW w:w="1847" w:type="dxa"/>
          </w:tcPr>
          <w:p w14:paraId="6CC36DDE" w14:textId="77777777" w:rsidR="004C2C30" w:rsidRPr="007253BE" w:rsidRDefault="004C2C30" w:rsidP="00AE5CE5">
            <w:p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DHAB</w:t>
            </w:r>
            <w:proofErr w:type="spellEnd"/>
          </w:p>
        </w:tc>
        <w:tc>
          <w:tcPr>
            <w:tcW w:w="3694" w:type="dxa"/>
            <w:vMerge/>
            <w:tcBorders>
              <w:left w:val="single" w:sz="8" w:space="0" w:color="4BACC6"/>
              <w:bottom w:val="single" w:sz="8" w:space="0" w:color="4BACC6"/>
              <w:right w:val="single" w:sz="8" w:space="0" w:color="4BACC6"/>
            </w:tcBorders>
            <w:shd w:val="clear" w:color="auto" w:fill="FFFF99"/>
          </w:tcPr>
          <w:p w14:paraId="205ACEA4" w14:textId="77777777" w:rsidR="004C2C30" w:rsidRPr="007253BE" w:rsidRDefault="004C2C30" w:rsidP="00AE5CE5">
            <w:p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ascii="Garamond" w:hAnsi="Garamond" w:cstheme="minorHAnsi"/>
                <w:color w:val="000000" w:themeColor="text1"/>
              </w:rPr>
            </w:pPr>
          </w:p>
        </w:tc>
      </w:tr>
      <w:tr w:rsidR="004C2C30" w:rsidRPr="007253BE" w14:paraId="477C61D1" w14:textId="77777777" w:rsidTr="00AE5CE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701" w:type="dxa"/>
            <w:tcBorders>
              <w:right w:val="single" w:sz="8" w:space="0" w:color="4BACC6"/>
            </w:tcBorders>
          </w:tcPr>
          <w:p w14:paraId="28C6B73C" w14:textId="77777777" w:rsidR="004C2C30" w:rsidRPr="007253BE" w:rsidRDefault="004C2C30" w:rsidP="00AE5CE5">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6.3</w:t>
            </w:r>
            <w:r w:rsidRPr="007253BE">
              <w:rPr>
                <w:rFonts w:ascii="Garamond" w:hAnsi="Garamond" w:cstheme="minorHAnsi"/>
                <w:color w:val="000000" w:themeColor="text1"/>
              </w:rPr>
              <w:tab/>
            </w:r>
            <w:r w:rsidRPr="007253BE">
              <w:rPr>
                <w:rFonts w:ascii="Garamond" w:hAnsi="Garamond"/>
                <w:color w:val="000000" w:themeColor="text1"/>
              </w:rPr>
              <w:t>Inspektimi financiar publik</w:t>
            </w:r>
          </w:p>
        </w:tc>
        <w:tc>
          <w:tcPr>
            <w:tcW w:w="1847" w:type="dxa"/>
          </w:tcPr>
          <w:p w14:paraId="6A7047B2" w14:textId="77777777" w:rsidR="004C2C30" w:rsidRPr="007253BE" w:rsidRDefault="004C2C30" w:rsidP="00AE5CE5">
            <w:pPr>
              <w:keepNext/>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b/>
                <w:color w:val="000000" w:themeColor="text1"/>
              </w:rPr>
            </w:pPr>
            <w:proofErr w:type="spellStart"/>
            <w:r w:rsidRPr="007253BE">
              <w:rPr>
                <w:rFonts w:ascii="Garamond" w:hAnsi="Garamond"/>
                <w:b/>
                <w:color w:val="000000" w:themeColor="text1"/>
              </w:rPr>
              <w:t>DIFP</w:t>
            </w:r>
            <w:proofErr w:type="spellEnd"/>
          </w:p>
        </w:tc>
        <w:tc>
          <w:tcPr>
            <w:tcW w:w="3694" w:type="dxa"/>
            <w:vMerge/>
            <w:tcBorders>
              <w:left w:val="single" w:sz="8" w:space="0" w:color="4BACC6"/>
            </w:tcBorders>
            <w:shd w:val="clear" w:color="auto" w:fill="FFFF99"/>
          </w:tcPr>
          <w:p w14:paraId="707B5BC4" w14:textId="77777777" w:rsidR="004C2C30" w:rsidRPr="007253BE" w:rsidRDefault="004C2C30" w:rsidP="00AE5CE5">
            <w:pPr>
              <w:keepNext/>
              <w:keepLines/>
              <w:spacing w:after="0" w:line="240" w:lineRule="auto"/>
              <w:cnfStyle w:val="000000100000" w:firstRow="0" w:lastRow="0" w:firstColumn="0" w:lastColumn="0" w:oddVBand="0" w:evenVBand="0" w:oddHBand="1" w:evenHBand="0" w:firstRowFirstColumn="0" w:firstRowLastColumn="0" w:lastRowFirstColumn="0" w:lastRowLastColumn="0"/>
              <w:rPr>
                <w:rFonts w:ascii="Garamond" w:hAnsi="Garamond" w:cstheme="minorHAnsi"/>
                <w:color w:val="000000" w:themeColor="text1"/>
              </w:rPr>
            </w:pPr>
          </w:p>
        </w:tc>
      </w:tr>
    </w:tbl>
    <w:p w14:paraId="09C17342" w14:textId="66E0F41D"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62" w:name="_Toc22732865"/>
      <w:r w:rsidRPr="007253BE">
        <w:rPr>
          <w:rFonts w:ascii="Garamond" w:hAnsi="Garamond"/>
          <w:color w:val="000000" w:themeColor="text1"/>
          <w:sz w:val="24"/>
          <w:szCs w:val="24"/>
        </w:rPr>
        <w:t>Komponenti 6.1 Menaxhimi financiar dhe kontrolli në të gjitha institucionet publike</w:t>
      </w:r>
      <w:bookmarkEnd w:id="62"/>
    </w:p>
    <w:p w14:paraId="5D6F66C5"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15C66B76"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Llogaridhënie menaxheriale efektive në gjitha institucionet publike. </w:t>
      </w:r>
    </w:p>
    <w:p w14:paraId="781543D0" w14:textId="661D2E95"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r w:rsidR="002352AE">
        <w:rPr>
          <w:rFonts w:ascii="Garamond" w:hAnsi="Garamond"/>
          <w:color w:val="000000" w:themeColor="text1"/>
          <w:sz w:val="24"/>
          <w:szCs w:val="24"/>
        </w:rPr>
        <w:t xml:space="preserve"> </w:t>
      </w:r>
    </w:p>
    <w:p w14:paraId="62D77A5F" w14:textId="5D9105DB" w:rsidR="004C2C30" w:rsidRPr="007253BE" w:rsidRDefault="004C2C30" w:rsidP="001269FA">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Forcimi i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-së mbetet ende në prioritet për vitet e ardhshme, por tani theksi vendoset më shumë në zbatimin e llogaridhënies menaxheriale në kuadër të Reformës së Administratës Publike (</w:t>
      </w:r>
      <w:proofErr w:type="spellStart"/>
      <w:r w:rsidRPr="007253BE">
        <w:rPr>
          <w:rFonts w:ascii="Garamond" w:hAnsi="Garamond"/>
          <w:color w:val="000000" w:themeColor="text1"/>
          <w:sz w:val="24"/>
          <w:szCs w:val="24"/>
          <w:lang w:eastAsia="en-US"/>
        </w:rPr>
        <w:t>RAP</w:t>
      </w:r>
      <w:proofErr w:type="spellEnd"/>
      <w:r w:rsidRPr="007253BE">
        <w:rPr>
          <w:rFonts w:ascii="Garamond" w:hAnsi="Garamond"/>
          <w:color w:val="000000" w:themeColor="text1"/>
          <w:sz w:val="24"/>
          <w:szCs w:val="24"/>
          <w:lang w:eastAsia="en-US"/>
        </w:rPr>
        <w:t xml:space="preserve">) dhe </w:t>
      </w:r>
      <w:proofErr w:type="spellStart"/>
      <w:r w:rsidRPr="007253BE">
        <w:rPr>
          <w:rFonts w:ascii="Garamond" w:hAnsi="Garamond"/>
          <w:color w:val="000000" w:themeColor="text1"/>
          <w:sz w:val="24"/>
          <w:szCs w:val="24"/>
          <w:lang w:eastAsia="en-US"/>
        </w:rPr>
        <w:t>buxhetimin</w:t>
      </w:r>
      <w:proofErr w:type="spellEnd"/>
      <w:r w:rsidRPr="007253BE">
        <w:rPr>
          <w:rFonts w:ascii="Garamond" w:hAnsi="Garamond"/>
          <w:color w:val="000000" w:themeColor="text1"/>
          <w:sz w:val="24"/>
          <w:szCs w:val="24"/>
          <w:lang w:eastAsia="en-US"/>
        </w:rPr>
        <w:t xml:space="preserve"> në bazë performance që e bëjnë sistemin më të orientuar drejt produktit. </w:t>
      </w:r>
      <w:r w:rsidRPr="007253BE">
        <w:rPr>
          <w:rFonts w:ascii="Garamond" w:hAnsi="Garamond"/>
          <w:color w:val="000000" w:themeColor="text1"/>
          <w:sz w:val="24"/>
          <w:szCs w:val="24"/>
          <w:lang w:eastAsia="en-US"/>
        </w:rPr>
        <w:lastRenderedPageBreak/>
        <w:t xml:space="preserve">Strategjia e </w:t>
      </w:r>
      <w:proofErr w:type="spellStart"/>
      <w:r w:rsidRPr="007253BE">
        <w:rPr>
          <w:rFonts w:ascii="Garamond" w:hAnsi="Garamond"/>
          <w:color w:val="000000" w:themeColor="text1"/>
          <w:sz w:val="24"/>
          <w:szCs w:val="24"/>
          <w:lang w:eastAsia="en-US"/>
        </w:rPr>
        <w:t>RAP</w:t>
      </w:r>
      <w:proofErr w:type="spellEnd"/>
      <w:r w:rsidRPr="007253BE">
        <w:rPr>
          <w:rFonts w:ascii="Garamond" w:hAnsi="Garamond"/>
          <w:color w:val="000000" w:themeColor="text1"/>
          <w:sz w:val="24"/>
          <w:szCs w:val="24"/>
          <w:lang w:eastAsia="en-US"/>
        </w:rPr>
        <w:t>-së</w:t>
      </w:r>
      <w:r w:rsidRPr="007253BE">
        <w:rPr>
          <w:rStyle w:val="FootnoteReference"/>
          <w:rFonts w:ascii="Garamond" w:hAnsi="Garamond"/>
          <w:color w:val="000000" w:themeColor="text1"/>
          <w:sz w:val="24"/>
          <w:szCs w:val="24"/>
          <w:lang w:eastAsia="en-US"/>
        </w:rPr>
        <w:footnoteReference w:id="17"/>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veçanti</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synon</w:t>
      </w:r>
      <w:r w:rsidR="004A5F8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të delegojë vendimmarrjen më afër pozicioneve që janë përgjegjëse për këtë funksion dhe të </w:t>
      </w:r>
      <w:proofErr w:type="spellStart"/>
      <w:r w:rsidRPr="007253BE">
        <w:rPr>
          <w:rFonts w:ascii="Garamond" w:hAnsi="Garamond"/>
          <w:color w:val="000000" w:themeColor="text1"/>
          <w:sz w:val="24"/>
          <w:szCs w:val="24"/>
          <w:lang w:eastAsia="en-US"/>
        </w:rPr>
        <w:t>mosmbingarkojë</w:t>
      </w:r>
      <w:proofErr w:type="spellEnd"/>
      <w:r w:rsidRPr="007253BE">
        <w:rPr>
          <w:rFonts w:ascii="Garamond" w:hAnsi="Garamond"/>
          <w:color w:val="000000" w:themeColor="text1"/>
          <w:sz w:val="24"/>
          <w:szCs w:val="24"/>
          <w:lang w:eastAsia="en-US"/>
        </w:rPr>
        <w:t xml:space="preserve"> drejtuesin e një institucioni me vendime operacionale. </w:t>
      </w:r>
    </w:p>
    <w:p w14:paraId="7F7E796E" w14:textId="0F65B05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Problematik</w:t>
      </w:r>
      <w:r w:rsidR="004A5F85">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vazhdon të mbetet zbatimi i plotë i kërkesave të legjislacionit të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-së. Ende nuk është futur koncepti i llogaridhënies menaxheriale</w:t>
      </w:r>
      <w:r w:rsidR="001269FA">
        <w:rPr>
          <w:rFonts w:ascii="Garamond" w:hAnsi="Garamond"/>
          <w:color w:val="000000" w:themeColor="text1"/>
          <w:sz w:val="24"/>
          <w:szCs w:val="24"/>
          <w:lang w:eastAsia="en-US"/>
        </w:rPr>
        <w:t xml:space="preserve">, sepse: </w:t>
      </w:r>
      <w:r w:rsidRPr="007253BE">
        <w:rPr>
          <w:rFonts w:ascii="Garamond" w:hAnsi="Garamond"/>
          <w:color w:val="000000" w:themeColor="text1"/>
          <w:sz w:val="24"/>
          <w:szCs w:val="24"/>
          <w:lang w:eastAsia="en-US"/>
        </w:rPr>
        <w:t>a) delegimi i autoritetit funksionon shumë pak në praktikë dhe vetëm një numër i vogël vendimesh delegohen; dhe b) llogaridhënia menaxheriale nuk funksionon vertikalisht me organizatat në varësi, sepse personi që ka përgjegjësinë për fushën e politikave nuk është në gjendje të influencojë dhe të monitorojë aktivitetet në organizatat e varësisë.</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Për shembull, duhet të ketë organizime konkrete qeveritare me objektiva të synuar dhe të matsh</w:t>
      </w:r>
      <w:r w:rsidR="001269FA">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m për këto organe, të cilat duhet të miratohen me ministrinë mëmë që monitoron progresin. Këto marrëdhënie deri tani nuk kanë funksionuar, prandaj duhet bërë më shumë punë për të forcuar organizimin institucional dhe për të ndryshuar kulturën e punës. </w:t>
      </w:r>
    </w:p>
    <w:p w14:paraId="320578E2" w14:textId="6916CF79"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Sipas ligjit të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 xml:space="preserve">-së, </w:t>
      </w:r>
      <w:r w:rsidRPr="007253BE">
        <w:rPr>
          <w:rFonts w:ascii="Garamond" w:hAnsi="Garamond"/>
          <w:color w:val="000000" w:themeColor="text1"/>
          <w:sz w:val="24"/>
          <w:szCs w:val="24"/>
        </w:rPr>
        <w:t>t</w:t>
      </w:r>
      <w:r w:rsidRPr="007253BE">
        <w:rPr>
          <w:rFonts w:ascii="Garamond" w:hAnsi="Garamond" w:cs="Arial"/>
          <w:color w:val="000000" w:themeColor="text1"/>
          <w:sz w:val="24"/>
          <w:szCs w:val="24"/>
          <w:lang w:eastAsia="ja-JP"/>
        </w:rPr>
        <w:t>ë ndryshuar</w:t>
      </w:r>
      <w:r w:rsidRPr="007253BE">
        <w:rPr>
          <w:rFonts w:ascii="Garamond" w:hAnsi="Garamond"/>
          <w:color w:val="000000" w:themeColor="text1"/>
          <w:sz w:val="24"/>
          <w:szCs w:val="24"/>
          <w:lang w:eastAsia="en-US"/>
        </w:rPr>
        <w:t xml:space="preserve">, </w:t>
      </w:r>
      <w:r w:rsidR="000B3A94" w:rsidRPr="007253BE">
        <w:rPr>
          <w:rFonts w:ascii="Garamond" w:hAnsi="Garamond"/>
          <w:color w:val="000000" w:themeColor="text1"/>
          <w:sz w:val="24"/>
          <w:szCs w:val="24"/>
          <w:lang w:eastAsia="en-US"/>
        </w:rPr>
        <w:t xml:space="preserve">bordi </w:t>
      </w:r>
      <w:r w:rsidRPr="007253BE">
        <w:rPr>
          <w:rFonts w:ascii="Garamond" w:hAnsi="Garamond"/>
          <w:color w:val="000000" w:themeColor="text1"/>
          <w:sz w:val="24"/>
          <w:szCs w:val="24"/>
          <w:lang w:eastAsia="en-US"/>
        </w:rPr>
        <w:t xml:space="preserve">i </w:t>
      </w:r>
      <w:proofErr w:type="spellStart"/>
      <w:r w:rsidRPr="007253BE">
        <w:rPr>
          <w:rFonts w:ascii="Garamond" w:hAnsi="Garamond"/>
          <w:color w:val="000000" w:themeColor="text1"/>
          <w:sz w:val="24"/>
          <w:szCs w:val="24"/>
          <w:lang w:eastAsia="en-US"/>
        </w:rPr>
        <w:t>KBFP</w:t>
      </w:r>
      <w:proofErr w:type="spellEnd"/>
      <w:r w:rsidR="003B7F63">
        <w:rPr>
          <w:rFonts w:ascii="Garamond" w:hAnsi="Garamond"/>
          <w:color w:val="000000" w:themeColor="text1"/>
          <w:sz w:val="24"/>
          <w:szCs w:val="24"/>
          <w:lang w:eastAsia="en-US"/>
        </w:rPr>
        <w:t>-së</w:t>
      </w:r>
      <w:r w:rsidRPr="007253BE">
        <w:rPr>
          <w:rFonts w:ascii="Garamond" w:hAnsi="Garamond"/>
          <w:color w:val="000000" w:themeColor="text1"/>
          <w:sz w:val="24"/>
          <w:szCs w:val="24"/>
          <w:lang w:eastAsia="en-US"/>
        </w:rPr>
        <w:t>, ndër të tjera, ka përgjegjësinë të rishikojë miratimin e kuadrit ligjor ose të përmirësojë</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kuadrin e </w:t>
      </w:r>
      <w:proofErr w:type="spellStart"/>
      <w:r w:rsidRPr="007253BE">
        <w:rPr>
          <w:rFonts w:ascii="Garamond" w:hAnsi="Garamond"/>
          <w:color w:val="000000" w:themeColor="text1"/>
          <w:sz w:val="24"/>
          <w:szCs w:val="24"/>
          <w:lang w:eastAsia="en-US"/>
        </w:rPr>
        <w:t>KBFP</w:t>
      </w:r>
      <w:proofErr w:type="spellEnd"/>
      <w:r w:rsidRPr="007253BE">
        <w:rPr>
          <w:rFonts w:ascii="Garamond" w:hAnsi="Garamond"/>
          <w:color w:val="000000" w:themeColor="text1"/>
          <w:sz w:val="24"/>
          <w:szCs w:val="24"/>
          <w:lang w:eastAsia="en-US"/>
        </w:rPr>
        <w:t xml:space="preserve">-së, si dhe të diskutojë raportin vjetor të </w:t>
      </w:r>
      <w:proofErr w:type="spellStart"/>
      <w:r w:rsidRPr="007253BE">
        <w:rPr>
          <w:rFonts w:ascii="Garamond" w:hAnsi="Garamond"/>
          <w:color w:val="000000" w:themeColor="text1"/>
          <w:sz w:val="24"/>
          <w:szCs w:val="24"/>
          <w:lang w:eastAsia="en-US"/>
        </w:rPr>
        <w:t>KBFP</w:t>
      </w:r>
      <w:proofErr w:type="spellEnd"/>
      <w:r w:rsidRPr="007253BE">
        <w:rPr>
          <w:rFonts w:ascii="Garamond" w:hAnsi="Garamond"/>
          <w:color w:val="000000" w:themeColor="text1"/>
          <w:sz w:val="24"/>
          <w:szCs w:val="24"/>
          <w:lang w:eastAsia="en-US"/>
        </w:rPr>
        <w:t>-së</w:t>
      </w:r>
      <w:r w:rsidR="000B3A9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para se të miratohet nga </w:t>
      </w:r>
      <w:r w:rsidR="003B7F63">
        <w:rPr>
          <w:rFonts w:ascii="Garamond" w:hAnsi="Garamond"/>
          <w:color w:val="000000" w:themeColor="text1"/>
          <w:sz w:val="24"/>
          <w:szCs w:val="24"/>
          <w:lang w:eastAsia="en-US"/>
        </w:rPr>
        <w:t>m</w:t>
      </w:r>
      <w:r w:rsidRPr="007253BE">
        <w:rPr>
          <w:rFonts w:ascii="Garamond" w:hAnsi="Garamond"/>
          <w:color w:val="000000" w:themeColor="text1"/>
          <w:sz w:val="24"/>
          <w:szCs w:val="24"/>
          <w:lang w:eastAsia="en-US"/>
        </w:rPr>
        <w:t>inistri i Financave dhe Ekonomisë. Megjithatë, ligji i jep bordit vetëm funksion këshillimor; pa kompetenca për të miratuar raportin vjetor apo për të ngritur probleme sistematike</w:t>
      </w:r>
      <w:r w:rsidR="000B3A94">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apo për të dhënë rekomandime për trajtimin e gjetjeve specifike apo të përgjithshme të </w:t>
      </w:r>
      <w:proofErr w:type="spellStart"/>
      <w:r w:rsidRPr="007253BE">
        <w:rPr>
          <w:rFonts w:ascii="Garamond" w:hAnsi="Garamond"/>
          <w:color w:val="000000" w:themeColor="text1"/>
          <w:sz w:val="24"/>
          <w:szCs w:val="24"/>
          <w:lang w:eastAsia="en-US"/>
        </w:rPr>
        <w:t>KBFP</w:t>
      </w:r>
      <w:proofErr w:type="spellEnd"/>
      <w:r w:rsidRPr="007253BE">
        <w:rPr>
          <w:rFonts w:ascii="Garamond" w:hAnsi="Garamond"/>
          <w:color w:val="000000" w:themeColor="text1"/>
          <w:sz w:val="24"/>
          <w:szCs w:val="24"/>
          <w:lang w:eastAsia="en-US"/>
        </w:rPr>
        <w:t>-së pranë Këshillit të Ministrave. Gjithashtu, përgjatë viteve në vijim, MFE</w:t>
      </w:r>
      <w:r w:rsidR="000B3A94">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do të fokusohet në zbatimin në praktikë të instrumenteve të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 xml:space="preserve">-së, nëpërmjet hartimit të një dokumenti strategjik mbi zhvillimet e mëtejshme të </w:t>
      </w:r>
      <w:proofErr w:type="spellStart"/>
      <w:r w:rsidRPr="007253BE">
        <w:rPr>
          <w:rFonts w:ascii="Garamond" w:hAnsi="Garamond"/>
          <w:color w:val="000000" w:themeColor="text1"/>
          <w:sz w:val="24"/>
          <w:szCs w:val="24"/>
          <w:lang w:eastAsia="en-US"/>
        </w:rPr>
        <w:t>KBFP</w:t>
      </w:r>
      <w:proofErr w:type="spellEnd"/>
      <w:r w:rsidRPr="007253BE">
        <w:rPr>
          <w:rFonts w:ascii="Garamond" w:hAnsi="Garamond"/>
          <w:color w:val="000000" w:themeColor="text1"/>
          <w:sz w:val="24"/>
          <w:szCs w:val="24"/>
          <w:lang w:eastAsia="en-US"/>
        </w:rPr>
        <w:t xml:space="preserve">-së, metodologjisë së sistemit të </w:t>
      </w:r>
      <w:proofErr w:type="spellStart"/>
      <w:r w:rsidRPr="007253BE">
        <w:rPr>
          <w:rFonts w:ascii="Garamond" w:hAnsi="Garamond"/>
          <w:color w:val="000000" w:themeColor="text1"/>
          <w:sz w:val="24"/>
          <w:szCs w:val="24"/>
          <w:lang w:eastAsia="en-US"/>
        </w:rPr>
        <w:t>MFK</w:t>
      </w:r>
      <w:proofErr w:type="spellEnd"/>
      <w:r w:rsidRPr="007253BE">
        <w:rPr>
          <w:rFonts w:ascii="Garamond" w:hAnsi="Garamond"/>
          <w:color w:val="000000" w:themeColor="text1"/>
          <w:sz w:val="24"/>
          <w:szCs w:val="24"/>
          <w:lang w:eastAsia="en-US"/>
        </w:rPr>
        <w:t>-së</w:t>
      </w:r>
      <w:r w:rsidR="00DB1CAB">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 dhe asistencës së vazhdueshme në terren.</w:t>
      </w:r>
    </w:p>
    <w:p w14:paraId="3F56C355"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7E905A15"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MFE-ja do të vazhdojë të trajtojë këto mangësi që menaxhimi financiar dhe kontrolli, në veçanti koncepti i llogaridhënies menaxheriale të zbatohet dhe të kuptohet më tej. Më konkretisht, në fokus do të jenë: </w:t>
      </w:r>
    </w:p>
    <w:p w14:paraId="02DCDF67" w14:textId="5F01F9AA" w:rsidR="004C2C30" w:rsidRPr="007253BE" w:rsidRDefault="005A63FA" w:rsidP="00AE5CE5">
      <w:pPr>
        <w:pStyle w:val="TEKSTI"/>
        <w:rPr>
          <w:b/>
        </w:rPr>
      </w:pPr>
      <w:r w:rsidRPr="007253BE">
        <w:rPr>
          <w:b/>
        </w:rPr>
        <w:t>-</w:t>
      </w:r>
      <w:r w:rsidR="003B7F63">
        <w:rPr>
          <w:b/>
        </w:rPr>
        <w:t xml:space="preserve"> </w:t>
      </w:r>
      <w:r w:rsidR="004C2C30" w:rsidRPr="007253BE">
        <w:rPr>
          <w:b/>
        </w:rPr>
        <w:t>Produkti 6.1.1 Krijimi i një sistemi menaxhimi financiar dhe mjedisi kon</w:t>
      </w:r>
      <w:r w:rsidR="00EF65E5">
        <w:rPr>
          <w:b/>
        </w:rPr>
        <w:t>trolli të brendshëm më të fortë</w:t>
      </w:r>
    </w:p>
    <w:p w14:paraId="6E732AFC" w14:textId="69D3D5A2" w:rsidR="004C2C30" w:rsidRPr="007253BE" w:rsidRDefault="005A63FA" w:rsidP="00AE5CE5">
      <w:pPr>
        <w:pStyle w:val="TEKSTI"/>
        <w:rPr>
          <w:b/>
        </w:rPr>
      </w:pPr>
      <w:r w:rsidRPr="007253BE">
        <w:rPr>
          <w:b/>
        </w:rPr>
        <w:t>-</w:t>
      </w:r>
      <w:r w:rsidR="003B7F63">
        <w:rPr>
          <w:b/>
        </w:rPr>
        <w:t xml:space="preserve"> </w:t>
      </w:r>
      <w:r w:rsidR="004C2C30" w:rsidRPr="007253BE">
        <w:rPr>
          <w:b/>
        </w:rPr>
        <w:t>Produkti 6.1.2 Funksionimi i siste</w:t>
      </w:r>
      <w:r w:rsidR="00EF65E5">
        <w:rPr>
          <w:b/>
        </w:rPr>
        <w:t>meve për kontrollin e brendshëm</w:t>
      </w:r>
    </w:p>
    <w:p w14:paraId="53450B12" w14:textId="7EB790BF" w:rsidR="004C2C30" w:rsidRPr="007253BE" w:rsidRDefault="005A63FA" w:rsidP="00AE5CE5">
      <w:pPr>
        <w:pStyle w:val="TEKSTI"/>
        <w:rPr>
          <w:b/>
        </w:rPr>
      </w:pPr>
      <w:r w:rsidRPr="007253BE">
        <w:rPr>
          <w:b/>
        </w:rPr>
        <w:t>-</w:t>
      </w:r>
      <w:r w:rsidR="003B7F63">
        <w:rPr>
          <w:b/>
        </w:rPr>
        <w:t xml:space="preserve"> </w:t>
      </w:r>
      <w:r w:rsidR="004C2C30" w:rsidRPr="007253BE">
        <w:rPr>
          <w:b/>
        </w:rPr>
        <w:t>Produkti 6.1.3 Forcimi i si</w:t>
      </w:r>
      <w:r w:rsidR="00EF65E5">
        <w:rPr>
          <w:b/>
        </w:rPr>
        <w:t xml:space="preserve">stemit të monitorimit i </w:t>
      </w:r>
      <w:proofErr w:type="spellStart"/>
      <w:r w:rsidR="00EF65E5">
        <w:rPr>
          <w:b/>
        </w:rPr>
        <w:t>KBFP</w:t>
      </w:r>
      <w:proofErr w:type="spellEnd"/>
      <w:r w:rsidR="00EF65E5">
        <w:rPr>
          <w:b/>
        </w:rPr>
        <w:t>-së</w:t>
      </w:r>
    </w:p>
    <w:p w14:paraId="1AC69652" w14:textId="6338FAFA"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63" w:name="_Toc22732866"/>
      <w:r w:rsidRPr="007253BE">
        <w:rPr>
          <w:rFonts w:ascii="Garamond" w:hAnsi="Garamond"/>
          <w:color w:val="000000" w:themeColor="text1"/>
          <w:sz w:val="24"/>
          <w:szCs w:val="24"/>
        </w:rPr>
        <w:t>Komponenti 6.2 Auditimi i brendshëm</w:t>
      </w:r>
      <w:bookmarkEnd w:id="63"/>
      <w:r w:rsidRPr="007253BE">
        <w:rPr>
          <w:rFonts w:ascii="Garamond" w:hAnsi="Garamond"/>
          <w:color w:val="000000" w:themeColor="text1"/>
          <w:sz w:val="24"/>
          <w:szCs w:val="24"/>
        </w:rPr>
        <w:t xml:space="preserve"> </w:t>
      </w:r>
    </w:p>
    <w:p w14:paraId="4F818707"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3725FD12" w14:textId="64A9CA44"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Forcimi i funksionit të </w:t>
      </w:r>
      <w:r w:rsidR="003B7F63" w:rsidRPr="007253BE">
        <w:rPr>
          <w:rFonts w:ascii="Garamond" w:hAnsi="Garamond"/>
          <w:color w:val="000000" w:themeColor="text1"/>
          <w:sz w:val="24"/>
          <w:szCs w:val="24"/>
          <w:lang w:eastAsia="en-US"/>
        </w:rPr>
        <w:t xml:space="preserve">auditimit të brendshëm </w:t>
      </w:r>
      <w:r w:rsidRPr="007253BE">
        <w:rPr>
          <w:rFonts w:ascii="Garamond" w:hAnsi="Garamond"/>
          <w:color w:val="000000" w:themeColor="text1"/>
          <w:sz w:val="24"/>
          <w:szCs w:val="24"/>
          <w:lang w:eastAsia="en-US"/>
        </w:rPr>
        <w:t>në sektorin publik.</w:t>
      </w:r>
    </w:p>
    <w:p w14:paraId="476A7A19"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5ADAF3C3" w14:textId="21E2C46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Do të mbetet në fokus</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përmirësimi i funksionit të auditimit të brendshëm dhe do të vendoset më shumë theksi te shkalla e zbatimit të rekomandimeve të auditimit të brendshëm dhe</w:t>
      </w:r>
      <w:r w:rsidR="00EF65E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nëse këto rekomandime</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kontribuojnë </w:t>
      </w:r>
      <w:proofErr w:type="spellStart"/>
      <w:r w:rsidRPr="007253BE">
        <w:rPr>
          <w:rFonts w:ascii="Garamond" w:hAnsi="Garamond"/>
          <w:color w:val="000000" w:themeColor="text1"/>
          <w:sz w:val="24"/>
          <w:szCs w:val="24"/>
          <w:lang w:eastAsia="en-US"/>
        </w:rPr>
        <w:t>efektivisht</w:t>
      </w:r>
      <w:proofErr w:type="spellEnd"/>
      <w:r w:rsidRPr="007253BE">
        <w:rPr>
          <w:rFonts w:ascii="Garamond" w:hAnsi="Garamond"/>
          <w:color w:val="000000" w:themeColor="text1"/>
          <w:sz w:val="24"/>
          <w:szCs w:val="24"/>
          <w:lang w:eastAsia="en-US"/>
        </w:rPr>
        <w:t xml:space="preserve"> në përmirësimin e sistemeve të kontrollit të brendshëm</w:t>
      </w:r>
      <w:r w:rsidR="002352A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brenda </w:t>
      </w:r>
      <w:proofErr w:type="spellStart"/>
      <w:r w:rsidRPr="007253BE">
        <w:rPr>
          <w:rFonts w:ascii="Garamond" w:hAnsi="Garamond"/>
          <w:color w:val="000000" w:themeColor="text1"/>
          <w:sz w:val="24"/>
          <w:szCs w:val="24"/>
          <w:lang w:eastAsia="en-US"/>
        </w:rPr>
        <w:t>IB</w:t>
      </w:r>
      <w:proofErr w:type="spellEnd"/>
      <w:r w:rsidR="00EF65E5">
        <w:rPr>
          <w:rFonts w:ascii="Garamond" w:hAnsi="Garamond"/>
          <w:color w:val="000000" w:themeColor="text1"/>
          <w:sz w:val="24"/>
          <w:szCs w:val="24"/>
          <w:lang w:eastAsia="en-US"/>
        </w:rPr>
        <w:t>-ve</w:t>
      </w:r>
      <w:r w:rsidRPr="007253BE">
        <w:rPr>
          <w:rFonts w:ascii="Garamond" w:hAnsi="Garamond"/>
          <w:color w:val="000000" w:themeColor="text1"/>
          <w:sz w:val="24"/>
          <w:szCs w:val="24"/>
          <w:lang w:eastAsia="en-US"/>
        </w:rPr>
        <w:t xml:space="preserve">. </w:t>
      </w:r>
    </w:p>
    <w:p w14:paraId="1CC66226" w14:textId="7E945B42" w:rsidR="004C2C30" w:rsidRPr="007253BE" w:rsidRDefault="004C2C30" w:rsidP="001B6F62">
      <w:pPr>
        <w:pStyle w:val="NormalPFM1"/>
        <w:spacing w:before="0" w:after="0" w:line="240" w:lineRule="auto"/>
        <w:ind w:firstLine="284"/>
        <w:rPr>
          <w:rFonts w:ascii="Garamond" w:hAnsi="Garamond"/>
          <w:b/>
          <w:color w:val="000000" w:themeColor="text1"/>
          <w:sz w:val="24"/>
          <w:szCs w:val="24"/>
        </w:rPr>
      </w:pPr>
      <w:r w:rsidRPr="007253BE">
        <w:rPr>
          <w:rFonts w:ascii="Garamond" w:hAnsi="Garamond"/>
          <w:color w:val="000000" w:themeColor="text1"/>
          <w:sz w:val="24"/>
          <w:szCs w:val="24"/>
          <w:lang w:eastAsia="en-US"/>
        </w:rPr>
        <w:t>Pjesa më e madhe e aktiviteteve</w:t>
      </w:r>
      <w:r w:rsidR="00530D1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sipas Strategjisë 2014</w:t>
      </w:r>
      <w:r w:rsidR="003B7F63">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2020</w:t>
      </w:r>
      <w:r w:rsidR="00530D1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i ishin dedikuar modernizimit të praktikave dhe operacioneve në auditimin e brendshëm. Këto përfshinin edhe kalimin nga </w:t>
      </w:r>
      <w:proofErr w:type="spellStart"/>
      <w:r w:rsidRPr="007253BE">
        <w:rPr>
          <w:rFonts w:ascii="Garamond" w:hAnsi="Garamond"/>
          <w:color w:val="000000" w:themeColor="text1"/>
          <w:sz w:val="24"/>
          <w:szCs w:val="24"/>
          <w:lang w:eastAsia="en-US"/>
        </w:rPr>
        <w:t>auditimet</w:t>
      </w:r>
      <w:proofErr w:type="spellEnd"/>
      <w:r w:rsidRPr="007253BE">
        <w:rPr>
          <w:rFonts w:ascii="Garamond" w:hAnsi="Garamond"/>
          <w:color w:val="000000" w:themeColor="text1"/>
          <w:sz w:val="24"/>
          <w:szCs w:val="24"/>
          <w:lang w:eastAsia="en-US"/>
        </w:rPr>
        <w:t xml:space="preserve"> e përputhshmërisë në teknikat e auditimit që sjellin vlerë të shtuar dhe në forcimin e komponentit për menaxhimin e riskut në praktikë e ngritjen e kapaciteteve për audituesit e brendshëm, si dhe në krijimin e komitetit të auditimit. Megjithatë, ka ende nevojë për punë për të përmirësuar auditimin e brendshëm në të gjitha njësitë e qeverisjes së përgjithshme, i cili do të trajtohet në Strategjinë e rishikuar. </w:t>
      </w:r>
    </w:p>
    <w:p w14:paraId="01B00B46"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Produktet</w:t>
      </w:r>
    </w:p>
    <w:p w14:paraId="59AD2A22" w14:textId="39D95041"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Për këtë arsye, MFE-ja do të vazhdojë të trajtojë mangësitë</w:t>
      </w:r>
      <w:r w:rsidR="00530D15">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në mënyrë që funksioni i auditimit të brendshëm të kontribuojë në mënyrë aktive në përmirësimin e menaxhimit të financave publike. </w:t>
      </w:r>
    </w:p>
    <w:p w14:paraId="633652E9" w14:textId="1C0131F2" w:rsidR="004C2C30" w:rsidRPr="007253BE" w:rsidRDefault="005A63FA" w:rsidP="005A63FA">
      <w:pPr>
        <w:pStyle w:val="TEKSTI"/>
        <w:rPr>
          <w:b/>
        </w:rPr>
      </w:pPr>
      <w:r w:rsidRPr="007253BE">
        <w:rPr>
          <w:b/>
        </w:rPr>
        <w:lastRenderedPageBreak/>
        <w:t>-</w:t>
      </w:r>
      <w:r w:rsidR="00530D15">
        <w:rPr>
          <w:b/>
        </w:rPr>
        <w:t xml:space="preserve"> </w:t>
      </w:r>
      <w:r w:rsidR="004C2C30" w:rsidRPr="007253BE">
        <w:rPr>
          <w:b/>
        </w:rPr>
        <w:t>Produkti 6.2.1 Përmirësimi i funksionit</w:t>
      </w:r>
      <w:r w:rsidR="002352AE">
        <w:rPr>
          <w:b/>
        </w:rPr>
        <w:t xml:space="preserve"> </w:t>
      </w:r>
      <w:r w:rsidR="004C2C30" w:rsidRPr="007253BE">
        <w:rPr>
          <w:b/>
        </w:rPr>
        <w:t xml:space="preserve">të auditimit të brendshëm në të gjitha njësitë e </w:t>
      </w:r>
      <w:r w:rsidR="00530D15">
        <w:rPr>
          <w:b/>
        </w:rPr>
        <w:t>qeverisjes së përgjithshme</w:t>
      </w:r>
    </w:p>
    <w:p w14:paraId="3617AF74" w14:textId="74E5E4AE" w:rsidR="004C2C30" w:rsidRPr="007253BE" w:rsidRDefault="005A63FA" w:rsidP="005A63FA">
      <w:pPr>
        <w:pStyle w:val="TEKSTI"/>
        <w:rPr>
          <w:b/>
        </w:rPr>
      </w:pPr>
      <w:r w:rsidRPr="007253BE">
        <w:rPr>
          <w:b/>
        </w:rPr>
        <w:t>-</w:t>
      </w:r>
      <w:r w:rsidR="00530D15">
        <w:rPr>
          <w:b/>
        </w:rPr>
        <w:t xml:space="preserve"> </w:t>
      </w:r>
      <w:r w:rsidR="004C2C30" w:rsidRPr="007253BE">
        <w:rPr>
          <w:b/>
        </w:rPr>
        <w:t>Produkti 6.2.2 Kontributi i auditimit të brendshëm në mënyrë efektive në përmirësimin e</w:t>
      </w:r>
      <w:r w:rsidR="002352AE">
        <w:rPr>
          <w:b/>
        </w:rPr>
        <w:t xml:space="preserve"> </w:t>
      </w:r>
      <w:r w:rsidR="004C2C30" w:rsidRPr="007253BE">
        <w:rPr>
          <w:b/>
        </w:rPr>
        <w:t>siste</w:t>
      </w:r>
      <w:r w:rsidR="00530D15">
        <w:rPr>
          <w:b/>
        </w:rPr>
        <w:t>meve të kontrollit të brendshëm</w:t>
      </w:r>
    </w:p>
    <w:p w14:paraId="45B2C3D1" w14:textId="3282EA43"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64" w:name="_Toc22732867"/>
      <w:r w:rsidRPr="007253BE">
        <w:rPr>
          <w:rFonts w:ascii="Garamond" w:hAnsi="Garamond"/>
          <w:color w:val="000000" w:themeColor="text1"/>
          <w:sz w:val="24"/>
          <w:szCs w:val="24"/>
        </w:rPr>
        <w:t>Komponenti 6.3 Inspektimi financiar publik</w:t>
      </w:r>
      <w:bookmarkEnd w:id="64"/>
    </w:p>
    <w:p w14:paraId="760EF81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3751BD3D"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Përmirësimi i efikasitetit të inspektimit financiar publik.</w:t>
      </w:r>
    </w:p>
    <w:p w14:paraId="55D5B04A" w14:textId="19980796"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r w:rsidR="002352AE">
        <w:rPr>
          <w:rFonts w:ascii="Garamond" w:hAnsi="Garamond"/>
          <w:color w:val="000000" w:themeColor="text1"/>
          <w:sz w:val="24"/>
          <w:szCs w:val="24"/>
        </w:rPr>
        <w:t xml:space="preserve"> </w:t>
      </w:r>
    </w:p>
    <w:p w14:paraId="01D8ECA4" w14:textId="348688E6"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Do të mbetet në fokus forcimi i funksionit të inspektimit financiar publik</w:t>
      </w:r>
      <w:r w:rsidR="00530D15">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pasi shihet si një mjet i rëndësishëm për të mbrojtur interesat financiar</w:t>
      </w:r>
      <w:r w:rsidR="003F0F3D">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publik</w:t>
      </w:r>
      <w:r w:rsidR="003F0F3D">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dhe për të garantuar respektimin e rregullave të shtetit. </w:t>
      </w:r>
    </w:p>
    <w:p w14:paraId="79FAF650" w14:textId="65587CFF" w:rsidR="004C2C30" w:rsidRPr="007253BE" w:rsidRDefault="004C2C30" w:rsidP="001B6F62">
      <w:pPr>
        <w:pStyle w:val="NormalPFM1"/>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lang w:eastAsia="en-US"/>
        </w:rPr>
        <w:t>Në vitin 2014, hyri në fuqi ligji i ri</w:t>
      </w:r>
      <w:r w:rsidR="003F0F3D">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Për inspektimin financiar publik</w:t>
      </w:r>
      <w:r w:rsidR="00F82FC2">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dhe</w:t>
      </w:r>
      <w:r w:rsidR="003F0F3D">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zbatim të tij u përgatitën shumë akte nënligjore, udhëzues dhe manualë. Këto ndryshime legjislative u shoqëruan dhe me n</w:t>
      </w:r>
      <w:r w:rsidR="003F0F3D">
        <w:rPr>
          <w:rFonts w:ascii="Garamond" w:hAnsi="Garamond"/>
          <w:color w:val="000000" w:themeColor="text1"/>
          <w:sz w:val="24"/>
          <w:szCs w:val="24"/>
          <w:lang w:eastAsia="en-US"/>
        </w:rPr>
        <w:t>dryshime organizative, si p.sh.,</w:t>
      </w:r>
      <w:r w:rsidRPr="007253BE">
        <w:rPr>
          <w:rFonts w:ascii="Garamond" w:hAnsi="Garamond"/>
          <w:color w:val="000000" w:themeColor="text1"/>
          <w:sz w:val="24"/>
          <w:szCs w:val="24"/>
          <w:lang w:eastAsia="en-US"/>
        </w:rPr>
        <w:t xml:space="preserve"> u krijua Drejtoria e Inspektimit Financiar Publik (</w:t>
      </w:r>
      <w:proofErr w:type="spellStart"/>
      <w:r w:rsidRPr="007253BE">
        <w:rPr>
          <w:rFonts w:ascii="Garamond" w:hAnsi="Garamond"/>
          <w:color w:val="000000" w:themeColor="text1"/>
          <w:sz w:val="24"/>
          <w:szCs w:val="24"/>
          <w:lang w:eastAsia="en-US"/>
        </w:rPr>
        <w:t>DIFP</w:t>
      </w:r>
      <w:proofErr w:type="spellEnd"/>
      <w:r w:rsidRPr="007253BE">
        <w:rPr>
          <w:rFonts w:ascii="Garamond" w:hAnsi="Garamond"/>
          <w:color w:val="000000" w:themeColor="text1"/>
          <w:sz w:val="24"/>
          <w:szCs w:val="24"/>
          <w:lang w:eastAsia="en-US"/>
        </w:rPr>
        <w:t>) si një funksion më vete në Ministrinë e Financave dhe Ekonomisë, e përbërë nga dy sektorë:</w:t>
      </w:r>
      <w:r w:rsidR="003F0F3D" w:rsidRPr="007253BE">
        <w:rPr>
          <w:rFonts w:ascii="Garamond" w:hAnsi="Garamond"/>
          <w:color w:val="000000" w:themeColor="text1"/>
          <w:sz w:val="24"/>
          <w:szCs w:val="24"/>
          <w:lang w:eastAsia="en-US"/>
        </w:rPr>
        <w:t xml:space="preserve"> </w:t>
      </w:r>
      <w:r w:rsidRPr="007253BE">
        <w:rPr>
          <w:rFonts w:ascii="Garamond" w:hAnsi="Garamond"/>
          <w:color w:val="000000" w:themeColor="text1"/>
          <w:sz w:val="24"/>
          <w:szCs w:val="24"/>
          <w:lang w:eastAsia="en-US"/>
        </w:rPr>
        <w:t xml:space="preserve">a) analiza, hetimi, monitorimi </w:t>
      </w:r>
      <w:r w:rsidR="003F0F3D">
        <w:rPr>
          <w:rFonts w:ascii="Garamond" w:hAnsi="Garamond"/>
          <w:color w:val="000000" w:themeColor="text1"/>
          <w:sz w:val="24"/>
          <w:szCs w:val="24"/>
          <w:lang w:eastAsia="en-US"/>
        </w:rPr>
        <w:t>dhe</w:t>
      </w:r>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SHKA</w:t>
      </w:r>
      <w:proofErr w:type="spellEnd"/>
      <w:r w:rsidR="003F0F3D">
        <w:rPr>
          <w:rFonts w:ascii="Garamond" w:hAnsi="Garamond"/>
          <w:color w:val="000000" w:themeColor="text1"/>
          <w:sz w:val="24"/>
          <w:szCs w:val="24"/>
          <w:lang w:eastAsia="en-US"/>
        </w:rPr>
        <w:t xml:space="preserve">-ja; dhe </w:t>
      </w:r>
      <w:r w:rsidRPr="007253BE">
        <w:rPr>
          <w:rFonts w:ascii="Garamond" w:hAnsi="Garamond"/>
          <w:color w:val="000000" w:themeColor="text1"/>
          <w:sz w:val="24"/>
          <w:szCs w:val="24"/>
          <w:lang w:eastAsia="en-US"/>
        </w:rPr>
        <w:t xml:space="preserve">b) </w:t>
      </w:r>
      <w:r w:rsidR="00621E67" w:rsidRPr="007253BE">
        <w:rPr>
          <w:rFonts w:ascii="Garamond" w:hAnsi="Garamond"/>
          <w:color w:val="000000" w:themeColor="text1"/>
          <w:sz w:val="24"/>
          <w:szCs w:val="24"/>
          <w:lang w:eastAsia="en-US"/>
        </w:rPr>
        <w:t xml:space="preserve">inspektimi </w:t>
      </w:r>
      <w:r w:rsidR="003F0F3D" w:rsidRPr="007253BE">
        <w:rPr>
          <w:rFonts w:ascii="Garamond" w:hAnsi="Garamond"/>
          <w:color w:val="000000" w:themeColor="text1"/>
          <w:sz w:val="24"/>
          <w:szCs w:val="24"/>
          <w:lang w:eastAsia="en-US"/>
        </w:rPr>
        <w:t>financiar p</w:t>
      </w:r>
      <w:r w:rsidRPr="007253BE">
        <w:rPr>
          <w:rFonts w:ascii="Garamond" w:hAnsi="Garamond"/>
          <w:color w:val="000000" w:themeColor="text1"/>
          <w:sz w:val="24"/>
          <w:szCs w:val="24"/>
          <w:lang w:eastAsia="en-US"/>
        </w:rPr>
        <w:t>ublik. U kryen shumë aktivitete për forcime kapacitetesh</w:t>
      </w:r>
      <w:r w:rsidR="00621E67">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w:t>
      </w:r>
      <w:r w:rsidR="00621E67">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trajnime, këshillime, vizita studimore</w:t>
      </w:r>
      <w:r w:rsidR="00621E67">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të cilat kontribuuan shumë në rritjen e profesionalizmit të stafit dhe e njëjta gjë është parashikuar për katër vitet në vijim. </w:t>
      </w:r>
      <w:r w:rsidRPr="007253BE">
        <w:rPr>
          <w:rFonts w:ascii="Garamond" w:hAnsi="Garamond"/>
          <w:color w:val="000000" w:themeColor="text1"/>
          <w:sz w:val="24"/>
          <w:szCs w:val="24"/>
        </w:rPr>
        <w:t>Megjithatë, mbetet i dobët si funksion</w:t>
      </w:r>
      <w:r w:rsidR="00621E67">
        <w:rPr>
          <w:rFonts w:ascii="Garamond" w:hAnsi="Garamond"/>
          <w:color w:val="000000" w:themeColor="text1"/>
          <w:sz w:val="24"/>
          <w:szCs w:val="24"/>
        </w:rPr>
        <w:t>,</w:t>
      </w:r>
      <w:r w:rsidRPr="007253BE">
        <w:rPr>
          <w:rFonts w:ascii="Garamond" w:hAnsi="Garamond"/>
          <w:color w:val="000000" w:themeColor="text1"/>
          <w:sz w:val="24"/>
          <w:szCs w:val="24"/>
        </w:rPr>
        <w:t xml:space="preserve"> për shkak të mungesës së aftësive profesionale të inspektorëve të jashtëm</w:t>
      </w:r>
      <w:r w:rsidR="00B334C0">
        <w:rPr>
          <w:rFonts w:ascii="Garamond" w:hAnsi="Garamond"/>
          <w:color w:val="000000" w:themeColor="text1"/>
          <w:sz w:val="24"/>
          <w:szCs w:val="24"/>
        </w:rPr>
        <w:t>,</w:t>
      </w:r>
      <w:r w:rsidRPr="007253BE">
        <w:rPr>
          <w:rFonts w:ascii="Garamond" w:hAnsi="Garamond"/>
          <w:color w:val="000000" w:themeColor="text1"/>
          <w:sz w:val="24"/>
          <w:szCs w:val="24"/>
        </w:rPr>
        <w:t xml:space="preserve"> si dhe prej vendeve vakante që duhen plotësuar në </w:t>
      </w:r>
      <w:proofErr w:type="spellStart"/>
      <w:r w:rsidRPr="007253BE">
        <w:rPr>
          <w:rFonts w:ascii="Garamond" w:hAnsi="Garamond"/>
          <w:color w:val="000000" w:themeColor="text1"/>
          <w:sz w:val="24"/>
          <w:szCs w:val="24"/>
        </w:rPr>
        <w:t>DIFP</w:t>
      </w:r>
      <w:proofErr w:type="spellEnd"/>
      <w:r w:rsidRPr="007253BE">
        <w:rPr>
          <w:rFonts w:ascii="Garamond" w:hAnsi="Garamond"/>
          <w:color w:val="000000" w:themeColor="text1"/>
          <w:sz w:val="24"/>
          <w:szCs w:val="24"/>
        </w:rPr>
        <w:t xml:space="preserve">. </w:t>
      </w:r>
    </w:p>
    <w:p w14:paraId="2BC857BF" w14:textId="33544F93"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rPr>
        <w:t xml:space="preserve">Qeveria është e vendosur të krijojë një sistem kontrolli që parandalon rastet e mashtrimit, parregullsitë dhe </w:t>
      </w:r>
      <w:proofErr w:type="spellStart"/>
      <w:r w:rsidRPr="007253BE">
        <w:rPr>
          <w:rFonts w:ascii="Garamond" w:hAnsi="Garamond"/>
          <w:color w:val="000000" w:themeColor="text1"/>
          <w:sz w:val="24"/>
          <w:szCs w:val="24"/>
        </w:rPr>
        <w:t>keqmenaxhimet</w:t>
      </w:r>
      <w:proofErr w:type="spellEnd"/>
      <w:r w:rsidRPr="007253BE">
        <w:rPr>
          <w:rFonts w:ascii="Garamond" w:hAnsi="Garamond"/>
          <w:color w:val="000000" w:themeColor="text1"/>
          <w:sz w:val="24"/>
          <w:szCs w:val="24"/>
        </w:rPr>
        <w:t xml:space="preserve"> e tjera financiare me fondet publike në sektorin publik. Për më tepër, MFE-ja ka përgjegjësinë të kryejë analiza, hetime dhe monitorime, njësoj si Shërbimi për Koordinimin </w:t>
      </w:r>
      <w:proofErr w:type="spellStart"/>
      <w:r w:rsidRPr="007253BE">
        <w:rPr>
          <w:rFonts w:ascii="Garamond" w:hAnsi="Garamond"/>
          <w:color w:val="000000" w:themeColor="text1"/>
          <w:sz w:val="24"/>
          <w:szCs w:val="24"/>
        </w:rPr>
        <w:t>Antimashtrim</w:t>
      </w:r>
      <w:proofErr w:type="spellEnd"/>
      <w:r w:rsidRPr="007253BE">
        <w:rPr>
          <w:rFonts w:ascii="Garamond" w:hAnsi="Garamond"/>
          <w:color w:val="000000" w:themeColor="text1"/>
          <w:sz w:val="24"/>
          <w:szCs w:val="24"/>
        </w:rPr>
        <w:t xml:space="preserve">. Prandaj, do të miratohet dhe do të zbatohet një dokument strategjik kombëtar </w:t>
      </w:r>
      <w:proofErr w:type="spellStart"/>
      <w:r w:rsidRPr="007253BE">
        <w:rPr>
          <w:rFonts w:ascii="Garamond" w:hAnsi="Garamond"/>
          <w:color w:val="000000" w:themeColor="text1"/>
          <w:sz w:val="24"/>
          <w:szCs w:val="24"/>
        </w:rPr>
        <w:t>antimashtrim</w:t>
      </w:r>
      <w:proofErr w:type="spellEnd"/>
      <w:r w:rsidR="00B334C0">
        <w:rPr>
          <w:rFonts w:ascii="Garamond" w:hAnsi="Garamond"/>
          <w:color w:val="000000" w:themeColor="text1"/>
          <w:sz w:val="24"/>
          <w:szCs w:val="24"/>
        </w:rPr>
        <w:t>,</w:t>
      </w:r>
      <w:r w:rsidRPr="007253BE">
        <w:rPr>
          <w:rFonts w:ascii="Garamond" w:hAnsi="Garamond"/>
          <w:color w:val="000000" w:themeColor="text1"/>
          <w:sz w:val="24"/>
          <w:szCs w:val="24"/>
        </w:rPr>
        <w:t xml:space="preserve"> për të rritur mbrojtjen e interesave financiar</w:t>
      </w:r>
      <w:r w:rsidR="00B334C0">
        <w:rPr>
          <w:rFonts w:ascii="Garamond" w:hAnsi="Garamond"/>
          <w:color w:val="000000" w:themeColor="text1"/>
          <w:sz w:val="24"/>
          <w:szCs w:val="24"/>
        </w:rPr>
        <w:t>ë</w:t>
      </w:r>
      <w:r w:rsidRPr="007253BE">
        <w:rPr>
          <w:rFonts w:ascii="Garamond" w:hAnsi="Garamond"/>
          <w:color w:val="000000" w:themeColor="text1"/>
          <w:sz w:val="24"/>
          <w:szCs w:val="24"/>
        </w:rPr>
        <w:t>, ndër të tjera, atyre të BE-së.</w:t>
      </w:r>
    </w:p>
    <w:p w14:paraId="3FDB0E88"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Produkti</w:t>
      </w:r>
    </w:p>
    <w:p w14:paraId="51C95092" w14:textId="7777777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MFE-ja do të vijojë të forcojë funksionin e inspektimit financiar që të kontribuojë aktivisht në përmirësimin e menaxhimit të financave publike. </w:t>
      </w:r>
    </w:p>
    <w:p w14:paraId="3324D0B9" w14:textId="6361DA57" w:rsidR="004C2C30" w:rsidRPr="007253BE" w:rsidRDefault="005A63FA" w:rsidP="005A63FA">
      <w:pPr>
        <w:pStyle w:val="TEKSTI"/>
        <w:rPr>
          <w:b/>
        </w:rPr>
      </w:pPr>
      <w:r w:rsidRPr="007253BE">
        <w:rPr>
          <w:b/>
        </w:rPr>
        <w:t>-</w:t>
      </w:r>
      <w:r w:rsidR="00A946BF">
        <w:rPr>
          <w:b/>
        </w:rPr>
        <w:t xml:space="preserve"> </w:t>
      </w:r>
      <w:r w:rsidR="004C2C30" w:rsidRPr="007253BE">
        <w:rPr>
          <w:b/>
        </w:rPr>
        <w:t>Produkti 6.3.1 Rritja e rolit të inspektorëve financiarë të brendshëm dhe të jashtëm</w:t>
      </w:r>
    </w:p>
    <w:p w14:paraId="26682153" w14:textId="3C0218D1" w:rsidR="004C2C30" w:rsidRPr="007253BE" w:rsidRDefault="005A63FA" w:rsidP="005A63FA">
      <w:pPr>
        <w:pStyle w:val="TEKSTI"/>
        <w:rPr>
          <w:b/>
        </w:rPr>
      </w:pPr>
      <w:r w:rsidRPr="007253BE">
        <w:rPr>
          <w:b/>
        </w:rPr>
        <w:t>-</w:t>
      </w:r>
      <w:r w:rsidR="00A946BF">
        <w:rPr>
          <w:b/>
        </w:rPr>
        <w:t xml:space="preserve"> </w:t>
      </w:r>
      <w:r w:rsidR="004C2C30" w:rsidRPr="007253BE">
        <w:rPr>
          <w:b/>
        </w:rPr>
        <w:t>Produkti 6.3.2 Hartimi i një strategjie kombëtare kundër mashtrimit për mbrojtjen e interesit financiar të BE-së</w:t>
      </w:r>
    </w:p>
    <w:p w14:paraId="03D33802" w14:textId="58538754" w:rsidR="004C2C30" w:rsidRPr="007253BE" w:rsidRDefault="004C2C30" w:rsidP="001B6F62">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65" w:name="_Toc22732868"/>
      <w:r w:rsidRPr="007253BE">
        <w:rPr>
          <w:rStyle w:val="IntenseEmphasis"/>
          <w:rFonts w:ascii="Garamond" w:hAnsi="Garamond"/>
          <w:color w:val="000000" w:themeColor="text1"/>
          <w:sz w:val="24"/>
          <w:szCs w:val="24"/>
          <w:lang w:val="sq-AL"/>
        </w:rPr>
        <w:t xml:space="preserve">Objektivi </w:t>
      </w:r>
      <w:r w:rsidR="00071713" w:rsidRPr="007253BE">
        <w:rPr>
          <w:rStyle w:val="IntenseEmphasis"/>
          <w:rFonts w:ascii="Garamond" w:hAnsi="Garamond"/>
          <w:color w:val="000000" w:themeColor="text1"/>
          <w:sz w:val="24"/>
          <w:szCs w:val="24"/>
          <w:lang w:val="sq-AL"/>
        </w:rPr>
        <w:t xml:space="preserve">specifik </w:t>
      </w:r>
      <w:r w:rsidRPr="007253BE">
        <w:rPr>
          <w:rStyle w:val="IntenseEmphasis"/>
          <w:rFonts w:ascii="Garamond" w:hAnsi="Garamond"/>
          <w:color w:val="000000" w:themeColor="text1"/>
          <w:sz w:val="24"/>
          <w:szCs w:val="24"/>
          <w:lang w:val="sq-AL"/>
        </w:rPr>
        <w:t>7</w:t>
      </w:r>
      <w:r w:rsidR="00071713">
        <w:rPr>
          <w:rStyle w:val="IntenseEmphasis"/>
          <w:rFonts w:ascii="Garamond" w:hAnsi="Garamond"/>
          <w:color w:val="000000" w:themeColor="text1"/>
          <w:sz w:val="24"/>
          <w:szCs w:val="24"/>
          <w:lang w:val="sq-AL"/>
        </w:rPr>
        <w:t>.</w:t>
      </w:r>
      <w:r w:rsidRPr="007253BE">
        <w:rPr>
          <w:rStyle w:val="IntenseEmphasis"/>
          <w:rFonts w:ascii="Garamond" w:hAnsi="Garamond"/>
          <w:color w:val="000000" w:themeColor="text1"/>
          <w:sz w:val="24"/>
          <w:szCs w:val="24"/>
          <w:lang w:val="sq-AL"/>
        </w:rPr>
        <w:t xml:space="preserve"> Mbikëqyrje e jashtme efektive e financave publike</w:t>
      </w:r>
      <w:bookmarkEnd w:id="65"/>
    </w:p>
    <w:p w14:paraId="591869CF"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Objektivi</w:t>
      </w:r>
    </w:p>
    <w:p w14:paraId="18A0162C" w14:textId="77777777" w:rsidR="004C2C30" w:rsidRPr="007253BE" w:rsidRDefault="004C2C30" w:rsidP="001B6F62">
      <w:pPr>
        <w:spacing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Auditimi i jashtëm është në përputhje me standardet ndërkombëtare. </w:t>
      </w:r>
    </w:p>
    <w:p w14:paraId="507F6602"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Konteksti</w:t>
      </w:r>
    </w:p>
    <w:p w14:paraId="42793444" w14:textId="4126861C"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Mbikëqyrja efektive nga Kuvendi për t’i kërkuar llogari qeverisë për punën që ka kryer është pjesë thelbësore e ciklit të </w:t>
      </w:r>
      <w:proofErr w:type="spellStart"/>
      <w:r w:rsidRPr="007253BE">
        <w:rPr>
          <w:rFonts w:ascii="Garamond" w:hAnsi="Garamond"/>
          <w:color w:val="000000" w:themeColor="text1"/>
          <w:sz w:val="24"/>
          <w:szCs w:val="24"/>
          <w:lang w:eastAsia="en-US"/>
        </w:rPr>
        <w:t>MFP</w:t>
      </w:r>
      <w:proofErr w:type="spellEnd"/>
      <w:r w:rsidRPr="007253BE">
        <w:rPr>
          <w:rFonts w:ascii="Garamond" w:hAnsi="Garamond"/>
          <w:color w:val="000000" w:themeColor="text1"/>
          <w:sz w:val="24"/>
          <w:szCs w:val="24"/>
          <w:lang w:eastAsia="en-US"/>
        </w:rPr>
        <w:t xml:space="preserve">-së. Në përmbushje të rolit të tij ka një funksion të rëndësishëm për të miratuar buxhetin, për të monitoruar zbatimin e tij dhe për të shqyrtuar të gjitha raportet e auditimit. </w:t>
      </w:r>
      <w:proofErr w:type="spellStart"/>
      <w:r w:rsidRPr="007253BE">
        <w:rPr>
          <w:rFonts w:ascii="Garamond" w:hAnsi="Garamond"/>
          <w:color w:val="000000" w:themeColor="text1"/>
          <w:sz w:val="24"/>
          <w:szCs w:val="24"/>
          <w:lang w:eastAsia="en-US"/>
        </w:rPr>
        <w:t>KLSH</w:t>
      </w:r>
      <w:proofErr w:type="spellEnd"/>
      <w:r w:rsidR="00685A55">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është një organ i pavarur</w:t>
      </w:r>
      <w:r w:rsidR="002B23F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që</w:t>
      </w:r>
      <w:r w:rsidR="002B23F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sipas Kushtetutës raporton vetëm në Kuvend. Pjesë të programit të tij të reformave janë prezantuar dhe janë të përfshira në Strategji, pasi auditimi i jashtëm është komponent i rëndësishëm i reformës së </w:t>
      </w:r>
      <w:proofErr w:type="spellStart"/>
      <w:r w:rsidRPr="007253BE">
        <w:rPr>
          <w:rFonts w:ascii="Garamond" w:hAnsi="Garamond"/>
          <w:color w:val="000000" w:themeColor="text1"/>
          <w:sz w:val="24"/>
          <w:szCs w:val="24"/>
          <w:lang w:eastAsia="en-US"/>
        </w:rPr>
        <w:t>MFP</w:t>
      </w:r>
      <w:proofErr w:type="spellEnd"/>
      <w:r w:rsidRPr="007253BE">
        <w:rPr>
          <w:rFonts w:ascii="Garamond" w:hAnsi="Garamond"/>
          <w:color w:val="000000" w:themeColor="text1"/>
          <w:sz w:val="24"/>
          <w:szCs w:val="24"/>
          <w:lang w:eastAsia="en-US"/>
        </w:rPr>
        <w:t xml:space="preserve">-së.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 xml:space="preserve">-ja është anëtar i rëndësishëm i Komitetit Drejtues të </w:t>
      </w:r>
      <w:proofErr w:type="spellStart"/>
      <w:r w:rsidRPr="007253BE">
        <w:rPr>
          <w:rFonts w:ascii="Garamond" w:hAnsi="Garamond"/>
          <w:color w:val="000000" w:themeColor="text1"/>
          <w:sz w:val="24"/>
          <w:szCs w:val="24"/>
          <w:lang w:eastAsia="en-US"/>
        </w:rPr>
        <w:t>MFP</w:t>
      </w:r>
      <w:proofErr w:type="spellEnd"/>
      <w:r w:rsidRPr="007253BE">
        <w:rPr>
          <w:rFonts w:ascii="Garamond" w:hAnsi="Garamond"/>
          <w:color w:val="000000" w:themeColor="text1"/>
          <w:sz w:val="24"/>
          <w:szCs w:val="24"/>
          <w:lang w:eastAsia="en-US"/>
        </w:rPr>
        <w:t>-së.</w:t>
      </w:r>
      <w:r w:rsidR="002352AE">
        <w:rPr>
          <w:rFonts w:ascii="Garamond" w:hAnsi="Garamond"/>
          <w:color w:val="000000" w:themeColor="text1"/>
          <w:sz w:val="24"/>
          <w:szCs w:val="24"/>
          <w:lang w:eastAsia="en-US"/>
        </w:rPr>
        <w:t xml:space="preserve"> </w:t>
      </w:r>
    </w:p>
    <w:p w14:paraId="3ED6F0DE"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Ecuria që prej vitit 2014</w:t>
      </w:r>
    </w:p>
    <w:p w14:paraId="56E33828" w14:textId="67ED3482"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proofErr w:type="spellStart"/>
      <w:r w:rsidRPr="007253BE">
        <w:rPr>
          <w:rFonts w:ascii="Garamond" w:hAnsi="Garamond"/>
          <w:color w:val="000000" w:themeColor="text1"/>
          <w:sz w:val="24"/>
          <w:szCs w:val="24"/>
          <w:lang w:eastAsia="en-US"/>
        </w:rPr>
        <w:t>KLSH</w:t>
      </w:r>
      <w:proofErr w:type="spellEnd"/>
      <w:r w:rsidR="00DB1CAB">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ka ndjekur qasje, metodologji dhe udhëzime të reja, si Manuali i Auditimit të Përputhshmërisë dhe Auditimit Financiar</w:t>
      </w:r>
      <w:r w:rsidR="002B23FC">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përputhje me </w:t>
      </w:r>
      <w:proofErr w:type="spellStart"/>
      <w:r w:rsidRPr="007253BE">
        <w:rPr>
          <w:rFonts w:ascii="Garamond" w:hAnsi="Garamond"/>
          <w:color w:val="000000" w:themeColor="text1"/>
          <w:sz w:val="24"/>
          <w:szCs w:val="24"/>
          <w:lang w:eastAsia="en-US"/>
        </w:rPr>
        <w:t>SNISA</w:t>
      </w:r>
      <w:proofErr w:type="spellEnd"/>
      <w:r w:rsidRPr="007253BE">
        <w:rPr>
          <w:rFonts w:ascii="Garamond" w:hAnsi="Garamond"/>
          <w:color w:val="000000" w:themeColor="text1"/>
          <w:sz w:val="24"/>
          <w:szCs w:val="24"/>
          <w:lang w:eastAsia="en-US"/>
        </w:rPr>
        <w:t>-n</w:t>
      </w:r>
      <w:r w:rsidR="002B23FC">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dhe bën planifikimin e </w:t>
      </w:r>
      <w:proofErr w:type="spellStart"/>
      <w:r w:rsidRPr="007253BE">
        <w:rPr>
          <w:rFonts w:ascii="Garamond" w:hAnsi="Garamond"/>
          <w:color w:val="000000" w:themeColor="text1"/>
          <w:sz w:val="24"/>
          <w:szCs w:val="24"/>
          <w:lang w:eastAsia="en-US"/>
        </w:rPr>
        <w:t>auditimeve</w:t>
      </w:r>
      <w:proofErr w:type="spellEnd"/>
      <w:r w:rsidRPr="007253BE">
        <w:rPr>
          <w:rFonts w:ascii="Garamond" w:hAnsi="Garamond"/>
          <w:color w:val="000000" w:themeColor="text1"/>
          <w:sz w:val="24"/>
          <w:szCs w:val="24"/>
          <w:lang w:eastAsia="en-US"/>
        </w:rPr>
        <w:t xml:space="preserve"> bazuar në risk. Si rezultat, ky institucion ka përmirësuar përbërjen e portofolit të llojeve të auditimit, ku përfshihen konkretisht auditimi financiar, auditimi i performancës, auditimi i përputhshmërisë dhe auditimi i TI-së. </w:t>
      </w:r>
    </w:p>
    <w:p w14:paraId="65EE499E" w14:textId="47A49D47"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Ngritja e kapaciteteve dhe zhvillimi profesional i stafit të auditimit ishte një nga objektivat strategjik</w:t>
      </w:r>
      <w:r w:rsidR="00DB1CAB">
        <w:rPr>
          <w:rFonts w:ascii="Garamond" w:hAnsi="Garamond"/>
          <w:color w:val="000000" w:themeColor="text1"/>
          <w:sz w:val="24"/>
          <w:szCs w:val="24"/>
          <w:lang w:eastAsia="en-US"/>
        </w:rPr>
        <w:t>ë</w:t>
      </w:r>
      <w:r w:rsidRPr="007253BE">
        <w:rPr>
          <w:rFonts w:ascii="Garamond" w:hAnsi="Garamond"/>
          <w:color w:val="000000" w:themeColor="text1"/>
          <w:sz w:val="24"/>
          <w:szCs w:val="24"/>
          <w:lang w:eastAsia="en-US"/>
        </w:rPr>
        <w:t xml:space="preserve"> të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 xml:space="preserve">-së edhe gjatë kësaj periudhe dhe çdo auditues mori mesatarisht 25 ditë </w:t>
      </w:r>
      <w:r w:rsidRPr="007253BE">
        <w:rPr>
          <w:rFonts w:ascii="Garamond" w:hAnsi="Garamond"/>
          <w:color w:val="000000" w:themeColor="text1"/>
          <w:sz w:val="24"/>
          <w:szCs w:val="24"/>
          <w:lang w:eastAsia="en-US"/>
        </w:rPr>
        <w:lastRenderedPageBreak/>
        <w:t xml:space="preserve">trajnim që e ndihmuan të thellonin njohuritë mbi auditimin financiar dhe të performancës, auditimin e TI-së dhe qasje të tjera tematike. </w:t>
      </w:r>
    </w:p>
    <w:p w14:paraId="018B329B" w14:textId="6B7E1B91"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Pati disa arritje të rëndësishme për të përmirësuar komunikimin dhe angazhimin me parlamentin, qeverinë, medi</w:t>
      </w:r>
      <w:r w:rsidR="00106AD0">
        <w:rPr>
          <w:rFonts w:ascii="Garamond" w:hAnsi="Garamond"/>
          <w:color w:val="000000" w:themeColor="text1"/>
          <w:sz w:val="24"/>
          <w:szCs w:val="24"/>
          <w:lang w:eastAsia="en-US"/>
        </w:rPr>
        <w:t>e</w:t>
      </w:r>
      <w:r w:rsidRPr="007253BE">
        <w:rPr>
          <w:rFonts w:ascii="Garamond" w:hAnsi="Garamond"/>
          <w:color w:val="000000" w:themeColor="text1"/>
          <w:sz w:val="24"/>
          <w:szCs w:val="24"/>
          <w:lang w:eastAsia="en-US"/>
        </w:rPr>
        <w:t xml:space="preserve">n dhe qytetarët nëpërmjet Strategjisë së Komunikimit të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-së (2017</w:t>
      </w:r>
      <w:r w:rsidR="00106AD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2019), Strategjisë për Zhvillimin e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-së</w:t>
      </w:r>
      <w:r w:rsidR="00106AD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2018</w:t>
      </w:r>
      <w:r w:rsidR="00106AD0">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2022 dhe Kodit të Ri të Etikës. </w:t>
      </w:r>
    </w:p>
    <w:p w14:paraId="54210F9E" w14:textId="7DDE12BC"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Mësimet e nxjerra dhe prioritetet për periudhën </w:t>
      </w:r>
      <w:r w:rsidR="002731A7">
        <w:rPr>
          <w:rFonts w:ascii="Garamond" w:hAnsi="Garamond"/>
          <w:color w:val="000000" w:themeColor="text1"/>
          <w:sz w:val="24"/>
          <w:szCs w:val="24"/>
        </w:rPr>
        <w:t xml:space="preserve">2019–2022 </w:t>
      </w:r>
    </w:p>
    <w:p w14:paraId="1360F9CB" w14:textId="2FCF4AC8"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 xml:space="preserve">-ja ka shfrytëzuar më së miri </w:t>
      </w:r>
      <w:r w:rsidR="00150076" w:rsidRPr="007253BE">
        <w:rPr>
          <w:rFonts w:ascii="Garamond" w:hAnsi="Garamond"/>
          <w:color w:val="000000" w:themeColor="text1"/>
          <w:sz w:val="24"/>
          <w:szCs w:val="24"/>
          <w:lang w:eastAsia="en-US"/>
        </w:rPr>
        <w:t xml:space="preserve">asistencën teknike dhe projektin e binjakëzimit </w:t>
      </w:r>
      <w:r w:rsidRPr="007253BE">
        <w:rPr>
          <w:rFonts w:ascii="Garamond" w:hAnsi="Garamond"/>
          <w:color w:val="000000" w:themeColor="text1"/>
          <w:sz w:val="24"/>
          <w:szCs w:val="24"/>
          <w:lang w:eastAsia="en-US"/>
        </w:rPr>
        <w:t xml:space="preserve">për të përmirësuar kapacitetin auditues dhe për të zgjeruar gamën e </w:t>
      </w:r>
      <w:proofErr w:type="spellStart"/>
      <w:r w:rsidRPr="007253BE">
        <w:rPr>
          <w:rFonts w:ascii="Garamond" w:hAnsi="Garamond"/>
          <w:color w:val="000000" w:themeColor="text1"/>
          <w:sz w:val="24"/>
          <w:szCs w:val="24"/>
          <w:lang w:eastAsia="en-US"/>
        </w:rPr>
        <w:t>auditimeve</w:t>
      </w:r>
      <w:proofErr w:type="spellEnd"/>
      <w:r w:rsidRPr="007253BE">
        <w:rPr>
          <w:rFonts w:ascii="Garamond" w:hAnsi="Garamond"/>
          <w:color w:val="000000" w:themeColor="text1"/>
          <w:sz w:val="24"/>
          <w:szCs w:val="24"/>
          <w:lang w:eastAsia="en-US"/>
        </w:rPr>
        <w:t xml:space="preserve"> që kryen, përtej atyre që bën</w:t>
      </w:r>
      <w:r w:rsidR="0015007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në përputhje me aktet ligjore dhe nënligjore. Janë kryer një numër </w:t>
      </w:r>
      <w:proofErr w:type="spellStart"/>
      <w:r w:rsidRPr="007253BE">
        <w:rPr>
          <w:rFonts w:ascii="Garamond" w:hAnsi="Garamond"/>
          <w:color w:val="000000" w:themeColor="text1"/>
          <w:sz w:val="24"/>
          <w:szCs w:val="24"/>
          <w:lang w:eastAsia="en-US"/>
        </w:rPr>
        <w:t>auditimesh</w:t>
      </w:r>
      <w:proofErr w:type="spellEnd"/>
      <w:r w:rsidRPr="007253BE">
        <w:rPr>
          <w:rFonts w:ascii="Garamond" w:hAnsi="Garamond"/>
          <w:color w:val="000000" w:themeColor="text1"/>
          <w:sz w:val="24"/>
          <w:szCs w:val="24"/>
          <w:lang w:eastAsia="en-US"/>
        </w:rPr>
        <w:t xml:space="preserve"> pilot të TI-së, të performancës dhe financiare në fazën e parë të strategjisë. Megjithatë, mungon një sistem gjurmimi për të parë deri në çfarë mase janë zbatuar rekomandimet nga palët e </w:t>
      </w:r>
      <w:proofErr w:type="spellStart"/>
      <w:r w:rsidRPr="007253BE">
        <w:rPr>
          <w:rFonts w:ascii="Garamond" w:hAnsi="Garamond"/>
          <w:color w:val="000000" w:themeColor="text1"/>
          <w:sz w:val="24"/>
          <w:szCs w:val="24"/>
          <w:lang w:eastAsia="en-US"/>
        </w:rPr>
        <w:t>audituara</w:t>
      </w:r>
      <w:proofErr w:type="spellEnd"/>
      <w:r w:rsidRPr="007253BE">
        <w:rPr>
          <w:rFonts w:ascii="Garamond" w:hAnsi="Garamond"/>
          <w:color w:val="000000" w:themeColor="text1"/>
          <w:sz w:val="24"/>
          <w:szCs w:val="24"/>
          <w:lang w:eastAsia="en-US"/>
        </w:rPr>
        <w:t xml:space="preserve"> dhe sesi janë ndjekur nga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-ja apo</w:t>
      </w:r>
      <w:r w:rsidR="0015007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qoftë edhe për ndjekjen sistematike nga Kuvendi. </w:t>
      </w:r>
      <w:proofErr w:type="spellStart"/>
      <w:r w:rsidRPr="007253BE">
        <w:rPr>
          <w:rFonts w:ascii="Garamond" w:hAnsi="Garamond"/>
          <w:color w:val="000000" w:themeColor="text1"/>
          <w:sz w:val="24"/>
          <w:szCs w:val="24"/>
          <w:lang w:eastAsia="en-US"/>
        </w:rPr>
        <w:t>KLSH</w:t>
      </w:r>
      <w:proofErr w:type="spellEnd"/>
      <w:r w:rsidR="00150076">
        <w:rPr>
          <w:rFonts w:ascii="Garamond" w:hAnsi="Garamond"/>
          <w:color w:val="000000" w:themeColor="text1"/>
          <w:sz w:val="24"/>
          <w:szCs w:val="24"/>
          <w:lang w:eastAsia="en-US"/>
        </w:rPr>
        <w:t>-ja</w:t>
      </w:r>
      <w:r w:rsidRPr="007253BE">
        <w:rPr>
          <w:rFonts w:ascii="Garamond" w:hAnsi="Garamond"/>
          <w:color w:val="000000" w:themeColor="text1"/>
          <w:sz w:val="24"/>
          <w:szCs w:val="24"/>
          <w:lang w:eastAsia="en-US"/>
        </w:rPr>
        <w:t xml:space="preserve"> do të vazhdojë të ngrejë kapacitetet dhe të përafrohet më shumë me standardet </w:t>
      </w:r>
      <w:proofErr w:type="spellStart"/>
      <w:r w:rsidRPr="007253BE">
        <w:rPr>
          <w:rFonts w:ascii="Garamond" w:hAnsi="Garamond"/>
          <w:color w:val="000000" w:themeColor="text1"/>
          <w:sz w:val="24"/>
          <w:szCs w:val="24"/>
          <w:lang w:eastAsia="en-US"/>
        </w:rPr>
        <w:t>SNISA</w:t>
      </w:r>
      <w:proofErr w:type="spellEnd"/>
      <w:r w:rsidRPr="007253BE">
        <w:rPr>
          <w:rFonts w:ascii="Garamond" w:hAnsi="Garamond"/>
          <w:color w:val="000000" w:themeColor="text1"/>
          <w:sz w:val="24"/>
          <w:szCs w:val="24"/>
          <w:lang w:eastAsia="en-US"/>
        </w:rPr>
        <w:t>. Fushat specifike të reformës janë si më poshtë:</w:t>
      </w:r>
    </w:p>
    <w:p w14:paraId="764C60A2" w14:textId="5A41ADF9" w:rsidR="004C2C30" w:rsidRPr="007253BE" w:rsidRDefault="004C2C30" w:rsidP="001B6F62">
      <w:pPr>
        <w:keepNext/>
        <w:autoSpaceDE w:val="0"/>
        <w:autoSpaceDN w:val="0"/>
        <w:adjustRightInd w:val="0"/>
        <w:spacing w:after="0" w:line="240" w:lineRule="auto"/>
        <w:ind w:firstLine="284"/>
        <w:rPr>
          <w:rFonts w:ascii="Garamond" w:hAnsi="Garamond" w:cstheme="minorHAnsi"/>
          <w:b/>
          <w:color w:val="000000" w:themeColor="text1"/>
          <w:sz w:val="24"/>
          <w:szCs w:val="24"/>
        </w:rPr>
      </w:pPr>
      <w:r w:rsidRPr="007253BE">
        <w:rPr>
          <w:rFonts w:ascii="Garamond" w:hAnsi="Garamond" w:cstheme="minorHAnsi"/>
          <w:b/>
          <w:color w:val="000000" w:themeColor="text1"/>
          <w:sz w:val="24"/>
          <w:szCs w:val="24"/>
        </w:rPr>
        <w:t>Tabela 2.7 Ndërhyrjet kryesore dhe rezultatet</w:t>
      </w:r>
    </w:p>
    <w:tbl>
      <w:tblPr>
        <w:tblStyle w:val="DarkList-Accent5"/>
        <w:tblW w:w="9131" w:type="dxa"/>
        <w:tblLook w:val="04A0" w:firstRow="1" w:lastRow="0" w:firstColumn="1" w:lastColumn="0" w:noHBand="0" w:noVBand="1"/>
      </w:tblPr>
      <w:tblGrid>
        <w:gridCol w:w="3586"/>
        <w:gridCol w:w="1966"/>
        <w:gridCol w:w="3579"/>
      </w:tblGrid>
      <w:tr w:rsidR="004C2C30" w:rsidRPr="007253BE" w14:paraId="4A38CDB9" w14:textId="77777777" w:rsidTr="00AE5CE5">
        <w:trPr>
          <w:cnfStyle w:val="100000000000" w:firstRow="1" w:lastRow="0" w:firstColumn="0" w:lastColumn="0" w:oddVBand="0" w:evenVBand="0" w:oddHBand="0" w:evenHBand="0" w:firstRowFirstColumn="0" w:firstRowLastColumn="0" w:lastRowFirstColumn="0" w:lastRowLastColumn="0"/>
          <w:cantSplit/>
          <w:trHeight w:val="351"/>
        </w:trPr>
        <w:tc>
          <w:tcPr>
            <w:cnfStyle w:val="001000000000" w:firstRow="0" w:lastRow="0" w:firstColumn="1" w:lastColumn="0" w:oddVBand="0" w:evenVBand="0" w:oddHBand="0" w:evenHBand="0" w:firstRowFirstColumn="0" w:firstRowLastColumn="0" w:lastRowFirstColumn="0" w:lastRowLastColumn="0"/>
            <w:tcW w:w="3586" w:type="dxa"/>
          </w:tcPr>
          <w:p w14:paraId="6B242ED8" w14:textId="77777777" w:rsidR="004C2C30" w:rsidRPr="007253BE" w:rsidRDefault="004C2C30" w:rsidP="005A63FA">
            <w:pPr>
              <w:keepLines/>
              <w:spacing w:after="0" w:line="240" w:lineRule="auto"/>
              <w:jc w:val="center"/>
              <w:rPr>
                <w:rFonts w:ascii="Garamond" w:hAnsi="Garamond" w:cstheme="minorHAnsi"/>
                <w:color w:val="000000" w:themeColor="text1"/>
              </w:rPr>
            </w:pPr>
            <w:r w:rsidRPr="007253BE">
              <w:rPr>
                <w:rFonts w:ascii="Garamond" w:hAnsi="Garamond" w:cstheme="minorHAnsi"/>
                <w:color w:val="000000" w:themeColor="text1"/>
              </w:rPr>
              <w:t>Ndërhyrjet kryesore/komponentët</w:t>
            </w:r>
          </w:p>
        </w:tc>
        <w:tc>
          <w:tcPr>
            <w:tcW w:w="1966" w:type="dxa"/>
          </w:tcPr>
          <w:p w14:paraId="66260861" w14:textId="77777777" w:rsidR="004C2C30" w:rsidRPr="007253BE" w:rsidRDefault="004C2C30" w:rsidP="005A63FA">
            <w:pPr>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Drejton</w:t>
            </w:r>
          </w:p>
        </w:tc>
        <w:tc>
          <w:tcPr>
            <w:tcW w:w="3579" w:type="dxa"/>
            <w:tcBorders>
              <w:bottom w:val="single" w:sz="8" w:space="0" w:color="4BACC6"/>
            </w:tcBorders>
          </w:tcPr>
          <w:p w14:paraId="5C1C7170" w14:textId="77777777" w:rsidR="004C2C30" w:rsidRPr="007253BE" w:rsidRDefault="004C2C30" w:rsidP="005A63FA">
            <w:pPr>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heme="minorHAnsi"/>
                <w:color w:val="000000" w:themeColor="text1"/>
              </w:rPr>
            </w:pPr>
            <w:r w:rsidRPr="007253BE">
              <w:rPr>
                <w:rFonts w:ascii="Garamond" w:hAnsi="Garamond" w:cstheme="minorHAnsi"/>
                <w:color w:val="000000" w:themeColor="text1"/>
              </w:rPr>
              <w:t>Rezultatet</w:t>
            </w:r>
          </w:p>
        </w:tc>
      </w:tr>
      <w:tr w:rsidR="004C2C30" w:rsidRPr="007253BE" w14:paraId="44A2D373" w14:textId="77777777" w:rsidTr="00150076">
        <w:trPr>
          <w:cnfStyle w:val="000000100000" w:firstRow="0" w:lastRow="0" w:firstColumn="0" w:lastColumn="0" w:oddVBand="0" w:evenVBand="0" w:oddHBand="1" w:evenHBand="0" w:firstRowFirstColumn="0" w:firstRowLastColumn="0" w:lastRowFirstColumn="0" w:lastRowLastColumn="0"/>
          <w:cantSplit/>
          <w:trHeight w:val="695"/>
        </w:trPr>
        <w:tc>
          <w:tcPr>
            <w:cnfStyle w:val="001000000000" w:firstRow="0" w:lastRow="0" w:firstColumn="1" w:lastColumn="0" w:oddVBand="0" w:evenVBand="0" w:oddHBand="0" w:evenHBand="0" w:firstRowFirstColumn="0" w:firstRowLastColumn="0" w:lastRowFirstColumn="0" w:lastRowLastColumn="0"/>
            <w:tcW w:w="3586" w:type="dxa"/>
            <w:tcBorders>
              <w:right w:val="single" w:sz="8" w:space="0" w:color="4BACC6"/>
            </w:tcBorders>
          </w:tcPr>
          <w:p w14:paraId="00390B9A" w14:textId="77777777" w:rsidR="004C2C30" w:rsidRPr="007253BE" w:rsidRDefault="004C2C30" w:rsidP="005A63FA">
            <w:pPr>
              <w:keepNext/>
              <w:keepLines/>
              <w:tabs>
                <w:tab w:val="left" w:pos="336"/>
              </w:tabs>
              <w:spacing w:after="0" w:line="240" w:lineRule="auto"/>
              <w:rPr>
                <w:rFonts w:ascii="Garamond" w:hAnsi="Garamond" w:cstheme="minorHAnsi"/>
                <w:color w:val="000000" w:themeColor="text1"/>
              </w:rPr>
            </w:pPr>
            <w:r w:rsidRPr="007253BE">
              <w:rPr>
                <w:rFonts w:ascii="Garamond" w:hAnsi="Garamond" w:cstheme="minorHAnsi"/>
                <w:color w:val="000000" w:themeColor="text1"/>
              </w:rPr>
              <w:t>7.1</w:t>
            </w:r>
            <w:r w:rsidRPr="007253BE">
              <w:rPr>
                <w:rFonts w:ascii="Garamond" w:hAnsi="Garamond" w:cstheme="minorHAnsi"/>
                <w:color w:val="000000" w:themeColor="text1"/>
              </w:rPr>
              <w:tab/>
            </w:r>
            <w:r w:rsidRPr="007253BE">
              <w:rPr>
                <w:rFonts w:ascii="Garamond" w:hAnsi="Garamond"/>
                <w:color w:val="000000" w:themeColor="text1"/>
              </w:rPr>
              <w:t>Auditimi i jashtëm</w:t>
            </w:r>
          </w:p>
        </w:tc>
        <w:tc>
          <w:tcPr>
            <w:tcW w:w="1966" w:type="dxa"/>
          </w:tcPr>
          <w:p w14:paraId="277EBACF" w14:textId="77777777" w:rsidR="004C2C30" w:rsidRPr="007253BE" w:rsidRDefault="004C2C30" w:rsidP="005A63FA">
            <w:pPr>
              <w:keepLines/>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stheme="minorHAnsi"/>
                <w:color w:val="000000" w:themeColor="text1"/>
                <w:shd w:val="clear" w:color="auto" w:fill="FFFFFF"/>
              </w:rPr>
            </w:pPr>
            <w:proofErr w:type="spellStart"/>
            <w:r w:rsidRPr="007253BE">
              <w:rPr>
                <w:rStyle w:val="Strong"/>
                <w:rFonts w:ascii="Garamond" w:hAnsi="Garamond" w:cstheme="minorHAnsi"/>
                <w:color w:val="000000" w:themeColor="text1"/>
                <w:shd w:val="clear" w:color="auto" w:fill="FFFFFF"/>
              </w:rPr>
              <w:t>KLSH</w:t>
            </w:r>
            <w:proofErr w:type="spellEnd"/>
          </w:p>
        </w:tc>
        <w:tc>
          <w:tcPr>
            <w:tcW w:w="3579" w:type="dxa"/>
            <w:tcBorders>
              <w:left w:val="single" w:sz="8" w:space="0" w:color="4BACC6"/>
            </w:tcBorders>
            <w:shd w:val="clear" w:color="auto" w:fill="FFFF99"/>
          </w:tcPr>
          <w:p w14:paraId="52CE0501" w14:textId="150DD851" w:rsidR="004C2C30" w:rsidRPr="007253BE" w:rsidRDefault="004C2C30" w:rsidP="00150076">
            <w:pPr>
              <w:keepLines/>
              <w:tabs>
                <w:tab w:val="left" w:pos="513"/>
              </w:tabs>
              <w:spacing w:after="0" w:line="240" w:lineRule="auto"/>
              <w:cnfStyle w:val="000000100000" w:firstRow="0" w:lastRow="0" w:firstColumn="0" w:lastColumn="0" w:oddVBand="0" w:evenVBand="0" w:oddHBand="1" w:evenHBand="0" w:firstRowFirstColumn="0" w:firstRowLastColumn="0" w:lastRowFirstColumn="0" w:lastRowLastColumn="0"/>
              <w:rPr>
                <w:rStyle w:val="Strong"/>
                <w:rFonts w:ascii="Garamond" w:hAnsi="Garamond"/>
                <w:color w:val="000000" w:themeColor="text1"/>
                <w:shd w:val="clear" w:color="auto" w:fill="FFFF99"/>
              </w:rPr>
            </w:pPr>
            <w:proofErr w:type="spellStart"/>
            <w:r w:rsidRPr="007253BE">
              <w:rPr>
                <w:rStyle w:val="Strong"/>
                <w:rFonts w:ascii="Garamond" w:hAnsi="Garamond" w:cstheme="minorHAnsi"/>
                <w:b w:val="0"/>
                <w:color w:val="000000" w:themeColor="text1"/>
                <w:shd w:val="clear" w:color="auto" w:fill="FFFF99"/>
              </w:rPr>
              <w:t>XXIII</w:t>
            </w:r>
            <w:proofErr w:type="spellEnd"/>
            <w:r w:rsidR="00150076">
              <w:rPr>
                <w:rStyle w:val="Strong"/>
                <w:rFonts w:ascii="Garamond" w:hAnsi="Garamond" w:cstheme="minorHAnsi"/>
                <w:b w:val="0"/>
                <w:color w:val="000000" w:themeColor="text1"/>
                <w:shd w:val="clear" w:color="auto" w:fill="FFFF99"/>
              </w:rPr>
              <w:t>.</w:t>
            </w:r>
            <w:r w:rsidRPr="007253BE">
              <w:rPr>
                <w:rStyle w:val="Strong"/>
                <w:rFonts w:ascii="Garamond" w:hAnsi="Garamond" w:cstheme="minorHAnsi"/>
                <w:b w:val="0"/>
                <w:color w:val="000000" w:themeColor="text1"/>
                <w:shd w:val="clear" w:color="auto" w:fill="FFFF99"/>
              </w:rPr>
              <w:t xml:space="preserve"> Forcimi i mëtejshëm i auditimit të jashtëm për të maksimizuar vl</w:t>
            </w:r>
            <w:r w:rsidR="00150076">
              <w:rPr>
                <w:rStyle w:val="Strong"/>
                <w:rFonts w:ascii="Garamond" w:hAnsi="Garamond" w:cstheme="minorHAnsi"/>
                <w:b w:val="0"/>
                <w:color w:val="000000" w:themeColor="text1"/>
                <w:shd w:val="clear" w:color="auto" w:fill="FFFF99"/>
              </w:rPr>
              <w:t>erat dhe përfitimet në shoqëri</w:t>
            </w:r>
          </w:p>
        </w:tc>
      </w:tr>
    </w:tbl>
    <w:p w14:paraId="3596C5AF" w14:textId="24BC1A3A" w:rsidR="004C2C30" w:rsidRPr="007253BE" w:rsidRDefault="004C2C30" w:rsidP="001B6F62">
      <w:pPr>
        <w:pStyle w:val="Heading3"/>
        <w:spacing w:before="0" w:after="0" w:line="240" w:lineRule="auto"/>
        <w:ind w:left="0" w:firstLine="284"/>
        <w:rPr>
          <w:rFonts w:ascii="Garamond" w:hAnsi="Garamond"/>
          <w:color w:val="000000" w:themeColor="text1"/>
          <w:sz w:val="24"/>
          <w:szCs w:val="24"/>
        </w:rPr>
      </w:pPr>
      <w:bookmarkStart w:id="66" w:name="_Toc22732869"/>
      <w:r w:rsidRPr="007253BE">
        <w:rPr>
          <w:rFonts w:ascii="Garamond" w:hAnsi="Garamond"/>
          <w:color w:val="000000" w:themeColor="text1"/>
          <w:sz w:val="24"/>
          <w:szCs w:val="24"/>
        </w:rPr>
        <w:t>Komponenti 7.1 Auditimi i jashtëm</w:t>
      </w:r>
      <w:bookmarkEnd w:id="66"/>
    </w:p>
    <w:p w14:paraId="742A9B6B"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Objektivi </w:t>
      </w:r>
    </w:p>
    <w:p w14:paraId="219957B3" w14:textId="10D6710B"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Forcimi i funksionit të auditimit të jashtëm</w:t>
      </w:r>
      <w:r w:rsidR="0015007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duke e përafruar me standardet </w:t>
      </w:r>
      <w:proofErr w:type="spellStart"/>
      <w:r w:rsidRPr="007253BE">
        <w:rPr>
          <w:rFonts w:ascii="Garamond" w:hAnsi="Garamond"/>
          <w:color w:val="000000" w:themeColor="text1"/>
          <w:sz w:val="24"/>
          <w:szCs w:val="24"/>
          <w:lang w:eastAsia="en-US"/>
        </w:rPr>
        <w:t>ONISHA</w:t>
      </w:r>
      <w:proofErr w:type="spellEnd"/>
      <w:r w:rsidRPr="007253BE">
        <w:rPr>
          <w:rFonts w:ascii="Garamond" w:hAnsi="Garamond"/>
          <w:color w:val="000000" w:themeColor="text1"/>
          <w:sz w:val="24"/>
          <w:szCs w:val="24"/>
          <w:lang w:eastAsia="en-US"/>
        </w:rPr>
        <w:t xml:space="preserve">. </w:t>
      </w:r>
    </w:p>
    <w:p w14:paraId="12C64360" w14:textId="77777777" w:rsidR="004C2C30" w:rsidRPr="007253BE" w:rsidRDefault="004C2C30" w:rsidP="001B6F62">
      <w:pPr>
        <w:pStyle w:val="Heading4"/>
        <w:spacing w:before="0" w:after="0" w:line="240" w:lineRule="auto"/>
        <w:ind w:firstLine="284"/>
        <w:rPr>
          <w:rFonts w:ascii="Garamond" w:hAnsi="Garamond"/>
          <w:color w:val="000000" w:themeColor="text1"/>
          <w:sz w:val="24"/>
          <w:szCs w:val="24"/>
        </w:rPr>
      </w:pPr>
      <w:r w:rsidRPr="007253BE">
        <w:rPr>
          <w:rFonts w:ascii="Garamond" w:hAnsi="Garamond"/>
          <w:color w:val="000000" w:themeColor="text1"/>
          <w:sz w:val="24"/>
          <w:szCs w:val="24"/>
        </w:rPr>
        <w:t xml:space="preserve">Konteksti </w:t>
      </w:r>
    </w:p>
    <w:p w14:paraId="5B136914" w14:textId="64111E7B"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Zhvillimi strategjik i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-së</w:t>
      </w:r>
      <w:r w:rsidR="0015007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për periudhën 2018</w:t>
      </w:r>
      <w:r w:rsidR="0015007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2022</w:t>
      </w:r>
      <w:r w:rsidR="00150076">
        <w:rPr>
          <w:rFonts w:ascii="Garamond" w:hAnsi="Garamond"/>
          <w:color w:val="000000" w:themeColor="text1"/>
          <w:sz w:val="24"/>
          <w:szCs w:val="24"/>
          <w:lang w:eastAsia="en-US"/>
        </w:rPr>
        <w:t>,</w:t>
      </w:r>
      <w:r w:rsidRPr="007253BE">
        <w:rPr>
          <w:rFonts w:ascii="Garamond" w:hAnsi="Garamond"/>
          <w:color w:val="000000" w:themeColor="text1"/>
          <w:sz w:val="24"/>
          <w:szCs w:val="24"/>
          <w:lang w:eastAsia="en-US"/>
        </w:rPr>
        <w:t xml:space="preserve"> synon ta modernizojë më shumë institucionin dhe t’i përafrojë plotësisht aktivitetet e tij me standardet e </w:t>
      </w:r>
      <w:r w:rsidRPr="007253BE">
        <w:rPr>
          <w:rFonts w:ascii="Garamond" w:hAnsi="Garamond"/>
          <w:color w:val="000000" w:themeColor="text1"/>
          <w:sz w:val="24"/>
          <w:szCs w:val="24"/>
        </w:rPr>
        <w:t>Organizatës Ndërkombëtare e Institucioneve Shtetërore të Auditimit (</w:t>
      </w:r>
      <w:proofErr w:type="spellStart"/>
      <w:r w:rsidRPr="007253BE">
        <w:rPr>
          <w:rFonts w:ascii="Garamond" w:hAnsi="Garamond"/>
          <w:color w:val="000000" w:themeColor="text1"/>
          <w:sz w:val="24"/>
          <w:szCs w:val="24"/>
        </w:rPr>
        <w:t>ONISHA</w:t>
      </w:r>
      <w:proofErr w:type="spellEnd"/>
      <w:r w:rsidRPr="007253BE">
        <w:rPr>
          <w:rFonts w:ascii="Garamond" w:hAnsi="Garamond"/>
          <w:color w:val="000000" w:themeColor="text1"/>
          <w:sz w:val="24"/>
          <w:szCs w:val="24"/>
        </w:rPr>
        <w:t>)</w:t>
      </w:r>
      <w:r w:rsidRPr="007253BE">
        <w:rPr>
          <w:rFonts w:ascii="Garamond" w:hAnsi="Garamond"/>
          <w:color w:val="000000" w:themeColor="text1"/>
          <w:sz w:val="24"/>
          <w:szCs w:val="24"/>
          <w:lang w:eastAsia="en-US"/>
        </w:rPr>
        <w:t xml:space="preserve">. </w:t>
      </w:r>
    </w:p>
    <w:p w14:paraId="12B30EBE" w14:textId="7FCB302B" w:rsidR="004C2C30" w:rsidRPr="007253BE" w:rsidRDefault="004C2C30" w:rsidP="001B6F62">
      <w:pPr>
        <w:pStyle w:val="NormalPFM1"/>
        <w:spacing w:before="0" w:after="0" w:line="240" w:lineRule="auto"/>
        <w:ind w:firstLine="284"/>
        <w:rPr>
          <w:rFonts w:ascii="Garamond" w:hAnsi="Garamond"/>
          <w:color w:val="000000" w:themeColor="text1"/>
          <w:sz w:val="24"/>
          <w:szCs w:val="24"/>
          <w:lang w:eastAsia="en-US"/>
        </w:rPr>
      </w:pPr>
      <w:r w:rsidRPr="007253BE">
        <w:rPr>
          <w:rFonts w:ascii="Garamond" w:hAnsi="Garamond"/>
          <w:color w:val="000000" w:themeColor="text1"/>
          <w:sz w:val="24"/>
          <w:szCs w:val="24"/>
          <w:lang w:eastAsia="en-US"/>
        </w:rPr>
        <w:t xml:space="preserve">Gjatë periudhës </w:t>
      </w:r>
      <w:r w:rsidR="002731A7">
        <w:rPr>
          <w:rFonts w:ascii="Garamond" w:hAnsi="Garamond"/>
          <w:color w:val="000000" w:themeColor="text1"/>
          <w:sz w:val="24"/>
          <w:szCs w:val="24"/>
          <w:lang w:eastAsia="en-US"/>
        </w:rPr>
        <w:t>2019–2022</w:t>
      </w:r>
      <w:r w:rsidRPr="007253BE">
        <w:rPr>
          <w:rFonts w:ascii="Garamond" w:hAnsi="Garamond"/>
          <w:color w:val="000000" w:themeColor="text1"/>
          <w:sz w:val="24"/>
          <w:szCs w:val="24"/>
          <w:lang w:eastAsia="en-US"/>
        </w:rPr>
        <w:t xml:space="preserve">, </w:t>
      </w:r>
      <w:proofErr w:type="spellStart"/>
      <w:r w:rsidRPr="007253BE">
        <w:rPr>
          <w:rFonts w:ascii="Garamond" w:hAnsi="Garamond"/>
          <w:color w:val="000000" w:themeColor="text1"/>
          <w:sz w:val="24"/>
          <w:szCs w:val="24"/>
          <w:lang w:eastAsia="en-US"/>
        </w:rPr>
        <w:t>KLSH</w:t>
      </w:r>
      <w:proofErr w:type="spellEnd"/>
      <w:r w:rsidRPr="007253BE">
        <w:rPr>
          <w:rFonts w:ascii="Garamond" w:hAnsi="Garamond"/>
          <w:color w:val="000000" w:themeColor="text1"/>
          <w:sz w:val="24"/>
          <w:szCs w:val="24"/>
          <w:lang w:eastAsia="en-US"/>
        </w:rPr>
        <w:t xml:space="preserve">-ja do të vazhdojë të forcojë pavarësinë dhe kapacitetin e tij; të përafrojë sa më shumë standardet ndërkombëtare dhe teknikat moderne dhe të përmirësojë komunikimin me Parlamentin dhe me palë të tjera të rëndësishme të interesit. </w:t>
      </w:r>
    </w:p>
    <w:p w14:paraId="7A4946C4" w14:textId="77777777" w:rsidR="004C2C30" w:rsidRPr="007253BE" w:rsidRDefault="004C2C30" w:rsidP="00CF034B">
      <w:pPr>
        <w:pStyle w:val="TEKSTI"/>
      </w:pPr>
      <w:r w:rsidRPr="007253BE">
        <w:t>Produktet</w:t>
      </w:r>
    </w:p>
    <w:p w14:paraId="682CD2CC" w14:textId="5F46E4B5" w:rsidR="004C2C30" w:rsidRPr="007253BE" w:rsidRDefault="005A63FA" w:rsidP="00CF034B">
      <w:pPr>
        <w:pStyle w:val="TEKSTI"/>
        <w:rPr>
          <w:b/>
        </w:rPr>
      </w:pPr>
      <w:r w:rsidRPr="007253BE">
        <w:rPr>
          <w:b/>
        </w:rPr>
        <w:t>-</w:t>
      </w:r>
      <w:r w:rsidR="00150076">
        <w:rPr>
          <w:b/>
        </w:rPr>
        <w:t xml:space="preserve"> </w:t>
      </w:r>
      <w:r w:rsidR="004C2C30" w:rsidRPr="007253BE">
        <w:rPr>
          <w:b/>
        </w:rPr>
        <w:t xml:space="preserve">Produkti 7.1.1 Rritja e pavarësisë së audituesve </w:t>
      </w:r>
    </w:p>
    <w:p w14:paraId="1A9FD738" w14:textId="3DC0D217" w:rsidR="004C2C30" w:rsidRPr="007253BE" w:rsidRDefault="005A63FA" w:rsidP="00CF034B">
      <w:pPr>
        <w:pStyle w:val="TEKSTI"/>
        <w:rPr>
          <w:b/>
        </w:rPr>
      </w:pPr>
      <w:r w:rsidRPr="007253BE">
        <w:rPr>
          <w:b/>
        </w:rPr>
        <w:t>-</w:t>
      </w:r>
      <w:r w:rsidR="00150076">
        <w:rPr>
          <w:b/>
        </w:rPr>
        <w:t xml:space="preserve"> </w:t>
      </w:r>
      <w:r w:rsidR="004C2C30" w:rsidRPr="007253BE">
        <w:rPr>
          <w:b/>
        </w:rPr>
        <w:t xml:space="preserve">Produkti 7.1.2 Përafrimi i qasjeve </w:t>
      </w:r>
      <w:proofErr w:type="spellStart"/>
      <w:r w:rsidR="004C2C30" w:rsidRPr="007253BE">
        <w:rPr>
          <w:b/>
        </w:rPr>
        <w:t>audituese</w:t>
      </w:r>
      <w:proofErr w:type="spellEnd"/>
      <w:r w:rsidR="004C2C30" w:rsidRPr="007253BE">
        <w:rPr>
          <w:b/>
        </w:rPr>
        <w:t xml:space="preserve"> me standardet ndërkombëtare të auditimit dhe</w:t>
      </w:r>
    </w:p>
    <w:p w14:paraId="01104388" w14:textId="29488A22" w:rsidR="004C2C30" w:rsidRPr="007253BE" w:rsidRDefault="005A63FA" w:rsidP="00CF034B">
      <w:pPr>
        <w:pStyle w:val="TEKSTI"/>
        <w:rPr>
          <w:b/>
        </w:rPr>
      </w:pPr>
      <w:r w:rsidRPr="007253BE">
        <w:rPr>
          <w:b/>
        </w:rPr>
        <w:t>-</w:t>
      </w:r>
      <w:r w:rsidR="00150076">
        <w:rPr>
          <w:b/>
        </w:rPr>
        <w:t xml:space="preserve"> </w:t>
      </w:r>
      <w:r w:rsidR="004C2C30" w:rsidRPr="007253BE">
        <w:rPr>
          <w:b/>
        </w:rPr>
        <w:t xml:space="preserve">Produkti 7.1.3 Rritja e ndikimit të auditimit falë rritjes së komunikimit me të gjitha palët e interesit </w:t>
      </w:r>
    </w:p>
    <w:p w14:paraId="46DCD3D2" w14:textId="77777777" w:rsidR="00A507D7" w:rsidRDefault="00A507D7" w:rsidP="00A507D7">
      <w:pPr>
        <w:pStyle w:val="TEKSTI"/>
        <w:ind w:firstLine="0"/>
        <w:rPr>
          <w:b/>
        </w:rPr>
      </w:pPr>
      <w:bookmarkStart w:id="67" w:name="_Toc22732870"/>
    </w:p>
    <w:p w14:paraId="5DAAA993" w14:textId="39408E0B" w:rsidR="00A507D7" w:rsidRPr="00A507D7" w:rsidRDefault="00A507D7" w:rsidP="00A507D7">
      <w:pPr>
        <w:pStyle w:val="TEKSTI"/>
        <w:ind w:firstLine="0"/>
        <w:jc w:val="center"/>
      </w:pPr>
      <w:r w:rsidRPr="00A507D7">
        <w:t>KAPITULLI 3</w:t>
      </w:r>
    </w:p>
    <w:p w14:paraId="7B9F68CB" w14:textId="4456B602" w:rsidR="00CF034B" w:rsidRPr="00A507D7" w:rsidRDefault="00A507D7" w:rsidP="00A507D7">
      <w:pPr>
        <w:pStyle w:val="TEKSTI"/>
        <w:ind w:firstLine="0"/>
        <w:jc w:val="center"/>
      </w:pPr>
      <w:r w:rsidRPr="00A507D7">
        <w:t>QEVERISJA DHE KOORDINIMI</w:t>
      </w:r>
      <w:bookmarkEnd w:id="67"/>
    </w:p>
    <w:p w14:paraId="20B708B7" w14:textId="77777777" w:rsidR="00A507D7" w:rsidRPr="007253BE" w:rsidRDefault="00A507D7" w:rsidP="00A507D7">
      <w:pPr>
        <w:pStyle w:val="TEKSTI"/>
        <w:ind w:firstLine="0"/>
        <w:rPr>
          <w:b/>
        </w:rPr>
      </w:pPr>
    </w:p>
    <w:p w14:paraId="416B5551" w14:textId="4555185E" w:rsidR="00CF034B" w:rsidRPr="007253BE" w:rsidRDefault="00CF034B" w:rsidP="00862AAB">
      <w:pPr>
        <w:spacing w:after="0" w:line="240" w:lineRule="auto"/>
        <w:ind w:firstLine="284"/>
        <w:jc w:val="both"/>
        <w:rPr>
          <w:rFonts w:ascii="Garamond" w:hAnsi="Garamond"/>
          <w:sz w:val="24"/>
          <w:szCs w:val="24"/>
        </w:rPr>
      </w:pPr>
      <w:r w:rsidRPr="007253BE">
        <w:rPr>
          <w:rFonts w:ascii="Garamond" w:hAnsi="Garamond"/>
          <w:sz w:val="24"/>
          <w:szCs w:val="24"/>
        </w:rPr>
        <w:t>Megjithëse përgjegjësinë kryesore për mbikëqyrjen e zbatimit të reformave e ka MFE</w:t>
      </w:r>
      <w:r w:rsidR="00E33E59">
        <w:rPr>
          <w:rFonts w:ascii="Garamond" w:hAnsi="Garamond"/>
          <w:sz w:val="24"/>
          <w:szCs w:val="24"/>
        </w:rPr>
        <w:t>-ja</w:t>
      </w:r>
      <w:r w:rsidRPr="007253BE">
        <w:rPr>
          <w:rFonts w:ascii="Garamond" w:hAnsi="Garamond"/>
          <w:sz w:val="24"/>
          <w:szCs w:val="24"/>
        </w:rPr>
        <w:t xml:space="preserve">, Strategjia e </w:t>
      </w:r>
      <w:proofErr w:type="spellStart"/>
      <w:r w:rsidRPr="007253BE">
        <w:rPr>
          <w:rFonts w:ascii="Garamond" w:hAnsi="Garamond"/>
          <w:sz w:val="24"/>
          <w:szCs w:val="24"/>
        </w:rPr>
        <w:t>MFP</w:t>
      </w:r>
      <w:proofErr w:type="spellEnd"/>
      <w:r w:rsidRPr="007253BE">
        <w:rPr>
          <w:rFonts w:ascii="Garamond" w:hAnsi="Garamond"/>
          <w:sz w:val="24"/>
          <w:szCs w:val="24"/>
        </w:rPr>
        <w:t>-së angazhon të gjithë sektorin publik, Kontrollin e Lartë të Shtetit dhe Parlamentin. Prandaj, përgjegjësia për një zbatim të suksesshëm të strategjisë është një përgjegjësi që ndahet mes të gjith</w:t>
      </w:r>
      <w:r w:rsidR="00E33E59">
        <w:rPr>
          <w:rFonts w:ascii="Garamond" w:hAnsi="Garamond"/>
          <w:sz w:val="24"/>
          <w:szCs w:val="24"/>
        </w:rPr>
        <w:t>a</w:t>
      </w:r>
      <w:r w:rsidRPr="007253BE">
        <w:rPr>
          <w:rFonts w:ascii="Garamond" w:hAnsi="Garamond"/>
          <w:sz w:val="24"/>
          <w:szCs w:val="24"/>
        </w:rPr>
        <w:t xml:space="preserve"> këtyre palëve të interesit në sektorin publik dhe kjo kërkon organizim të qartë dhe të fortë institucional. </w:t>
      </w:r>
    </w:p>
    <w:p w14:paraId="4DB4CEE7" w14:textId="6187281D" w:rsidR="00CF034B" w:rsidRPr="007253BE" w:rsidRDefault="00CF034B" w:rsidP="00862AAB">
      <w:pPr>
        <w:spacing w:after="0" w:line="240" w:lineRule="auto"/>
        <w:ind w:firstLine="284"/>
        <w:jc w:val="both"/>
        <w:rPr>
          <w:rFonts w:ascii="Garamond" w:hAnsi="Garamond"/>
          <w:sz w:val="24"/>
          <w:szCs w:val="24"/>
        </w:rPr>
      </w:pPr>
      <w:proofErr w:type="spellStart"/>
      <w:r w:rsidRPr="007253BE">
        <w:rPr>
          <w:rFonts w:ascii="Garamond" w:hAnsi="Garamond"/>
          <w:sz w:val="24"/>
          <w:szCs w:val="24"/>
        </w:rPr>
        <w:t>KT</w:t>
      </w:r>
      <w:proofErr w:type="spellEnd"/>
      <w:r w:rsidR="00E33E59">
        <w:rPr>
          <w:rFonts w:ascii="Garamond" w:hAnsi="Garamond"/>
          <w:sz w:val="24"/>
          <w:szCs w:val="24"/>
        </w:rPr>
        <w:t>-ja</w:t>
      </w:r>
      <w:r w:rsidRPr="007253BE">
        <w:rPr>
          <w:rFonts w:ascii="Garamond" w:hAnsi="Garamond"/>
          <w:sz w:val="24"/>
          <w:szCs w:val="24"/>
        </w:rPr>
        <w:t xml:space="preserve"> </w:t>
      </w:r>
      <w:r w:rsidR="00E33E59">
        <w:rPr>
          <w:rFonts w:ascii="Garamond" w:hAnsi="Garamond"/>
          <w:sz w:val="24"/>
          <w:szCs w:val="24"/>
        </w:rPr>
        <w:t>e</w:t>
      </w:r>
      <w:r w:rsidRPr="007253BE">
        <w:rPr>
          <w:rFonts w:ascii="Garamond" w:hAnsi="Garamond"/>
          <w:sz w:val="24"/>
          <w:szCs w:val="24"/>
        </w:rPr>
        <w:t xml:space="preserve"> </w:t>
      </w:r>
      <w:proofErr w:type="spellStart"/>
      <w:r w:rsidRPr="007253BE">
        <w:rPr>
          <w:rFonts w:ascii="Garamond" w:hAnsi="Garamond"/>
          <w:sz w:val="24"/>
          <w:szCs w:val="24"/>
        </w:rPr>
        <w:t>MFP</w:t>
      </w:r>
      <w:proofErr w:type="spellEnd"/>
      <w:r w:rsidRPr="007253BE">
        <w:rPr>
          <w:rFonts w:ascii="Garamond" w:hAnsi="Garamond"/>
          <w:sz w:val="24"/>
          <w:szCs w:val="24"/>
        </w:rPr>
        <w:t>-së</w:t>
      </w:r>
      <w:r w:rsidR="00E33E59">
        <w:rPr>
          <w:rFonts w:ascii="Garamond" w:hAnsi="Garamond"/>
          <w:sz w:val="24"/>
          <w:szCs w:val="24"/>
        </w:rPr>
        <w:t xml:space="preserve"> drejtoi dhe u përfshi në RRA</w:t>
      </w:r>
      <w:r w:rsidRPr="007253BE">
        <w:rPr>
          <w:rFonts w:ascii="Garamond" w:hAnsi="Garamond"/>
          <w:sz w:val="24"/>
          <w:szCs w:val="24"/>
        </w:rPr>
        <w:t xml:space="preserve"> për zbatimin e Strategjisë 2014</w:t>
      </w:r>
      <w:r w:rsidR="00DB1CAB">
        <w:rPr>
          <w:rFonts w:ascii="Garamond" w:hAnsi="Garamond"/>
          <w:sz w:val="24"/>
          <w:szCs w:val="24"/>
        </w:rPr>
        <w:t>–</w:t>
      </w:r>
      <w:r w:rsidRPr="007253BE">
        <w:rPr>
          <w:rFonts w:ascii="Garamond" w:hAnsi="Garamond"/>
          <w:sz w:val="24"/>
          <w:szCs w:val="24"/>
        </w:rPr>
        <w:t xml:space="preserve">2018. Gjatë zbatimit të </w:t>
      </w:r>
      <w:proofErr w:type="spellStart"/>
      <w:r w:rsidRPr="007253BE">
        <w:rPr>
          <w:rFonts w:ascii="Garamond" w:hAnsi="Garamond"/>
          <w:sz w:val="24"/>
          <w:szCs w:val="24"/>
        </w:rPr>
        <w:t>MFP</w:t>
      </w:r>
      <w:proofErr w:type="spellEnd"/>
      <w:r w:rsidRPr="007253BE">
        <w:rPr>
          <w:rFonts w:ascii="Garamond" w:hAnsi="Garamond"/>
          <w:sz w:val="24"/>
          <w:szCs w:val="24"/>
        </w:rPr>
        <w:t>-së</w:t>
      </w:r>
      <w:r w:rsidR="00E33E59">
        <w:rPr>
          <w:rFonts w:ascii="Garamond" w:hAnsi="Garamond"/>
          <w:sz w:val="24"/>
          <w:szCs w:val="24"/>
        </w:rPr>
        <w:t>,</w:t>
      </w:r>
      <w:r w:rsidRPr="007253BE">
        <w:rPr>
          <w:rFonts w:ascii="Garamond" w:hAnsi="Garamond"/>
          <w:sz w:val="24"/>
          <w:szCs w:val="24"/>
        </w:rPr>
        <w:t xml:space="preserve"> për periudhën pasardhëse </w:t>
      </w:r>
      <w:r w:rsidR="00E33E59">
        <w:rPr>
          <w:rFonts w:ascii="Garamond" w:hAnsi="Garamond"/>
          <w:sz w:val="24"/>
          <w:szCs w:val="24"/>
        </w:rPr>
        <w:t>2019–2022</w:t>
      </w:r>
      <w:r w:rsidRPr="007253BE">
        <w:rPr>
          <w:rFonts w:ascii="Garamond" w:hAnsi="Garamond"/>
          <w:sz w:val="24"/>
          <w:szCs w:val="24"/>
        </w:rPr>
        <w:t xml:space="preserve">, anëtarët e </w:t>
      </w:r>
      <w:r w:rsidR="00E33E59" w:rsidRPr="007253BE">
        <w:rPr>
          <w:rFonts w:ascii="Garamond" w:hAnsi="Garamond"/>
          <w:sz w:val="24"/>
          <w:szCs w:val="24"/>
        </w:rPr>
        <w:t xml:space="preserve">Komitetit Teknik </w:t>
      </w:r>
      <w:r w:rsidRPr="007253BE">
        <w:rPr>
          <w:rFonts w:ascii="Garamond" w:hAnsi="Garamond"/>
          <w:sz w:val="24"/>
          <w:szCs w:val="24"/>
        </w:rPr>
        <w:t xml:space="preserve">do të vazhdojnë të mbeten koordinator të </w:t>
      </w:r>
      <w:r w:rsidR="00DB1CAB" w:rsidRPr="007253BE">
        <w:rPr>
          <w:rFonts w:ascii="Garamond" w:hAnsi="Garamond"/>
          <w:sz w:val="24"/>
          <w:szCs w:val="24"/>
        </w:rPr>
        <w:t>objektivave specifik</w:t>
      </w:r>
      <w:r w:rsidR="00DB1CAB">
        <w:rPr>
          <w:rFonts w:ascii="Garamond" w:hAnsi="Garamond"/>
          <w:sz w:val="24"/>
          <w:szCs w:val="24"/>
        </w:rPr>
        <w:t>ë</w:t>
      </w:r>
      <w:r w:rsidR="00DB1CAB" w:rsidRPr="007253BE">
        <w:rPr>
          <w:rFonts w:ascii="Garamond" w:hAnsi="Garamond"/>
          <w:sz w:val="24"/>
          <w:szCs w:val="24"/>
        </w:rPr>
        <w:t xml:space="preserve"> </w:t>
      </w:r>
      <w:r w:rsidRPr="007253BE">
        <w:rPr>
          <w:rFonts w:ascii="Garamond" w:hAnsi="Garamond"/>
          <w:sz w:val="24"/>
          <w:szCs w:val="24"/>
        </w:rPr>
        <w:t xml:space="preserve">dhe të komponentëve. </w:t>
      </w:r>
    </w:p>
    <w:p w14:paraId="2C7262E3" w14:textId="3F30C30E" w:rsidR="00CF034B" w:rsidRPr="007253BE" w:rsidRDefault="00CF034B" w:rsidP="00862AAB">
      <w:pPr>
        <w:spacing w:after="0" w:line="240" w:lineRule="auto"/>
        <w:ind w:firstLine="284"/>
        <w:jc w:val="both"/>
        <w:rPr>
          <w:rFonts w:ascii="Garamond" w:hAnsi="Garamond"/>
          <w:sz w:val="24"/>
          <w:szCs w:val="24"/>
        </w:rPr>
      </w:pPr>
      <w:r w:rsidRPr="007253BE">
        <w:rPr>
          <w:rFonts w:ascii="Garamond" w:hAnsi="Garamond"/>
          <w:sz w:val="24"/>
          <w:szCs w:val="24"/>
        </w:rPr>
        <w:t>Urdhri i Kryeministrit nr. 157, datë 22.10.2018</w:t>
      </w:r>
      <w:r w:rsidR="00E33E59">
        <w:rPr>
          <w:rFonts w:ascii="Garamond" w:hAnsi="Garamond"/>
          <w:sz w:val="24"/>
          <w:szCs w:val="24"/>
        </w:rPr>
        <w:t xml:space="preserve">, </w:t>
      </w:r>
      <w:r w:rsidR="00F82FC2">
        <w:rPr>
          <w:rFonts w:ascii="Garamond" w:hAnsi="Garamond"/>
          <w:sz w:val="24"/>
          <w:szCs w:val="24"/>
        </w:rPr>
        <w:t>“</w:t>
      </w:r>
      <w:r w:rsidRPr="007253BE">
        <w:rPr>
          <w:rFonts w:ascii="Garamond" w:hAnsi="Garamond"/>
          <w:sz w:val="24"/>
          <w:szCs w:val="24"/>
        </w:rPr>
        <w:t>Për marrjen e masave për zbatimin e qasjes së gjerë sektoriale/</w:t>
      </w:r>
      <w:proofErr w:type="spellStart"/>
      <w:r w:rsidRPr="007253BE">
        <w:rPr>
          <w:rFonts w:ascii="Garamond" w:hAnsi="Garamond"/>
          <w:sz w:val="24"/>
          <w:szCs w:val="24"/>
        </w:rPr>
        <w:t>nënsektoriale</w:t>
      </w:r>
      <w:proofErr w:type="spellEnd"/>
      <w:r w:rsidRPr="007253BE">
        <w:rPr>
          <w:rFonts w:ascii="Garamond" w:hAnsi="Garamond"/>
          <w:sz w:val="24"/>
          <w:szCs w:val="24"/>
        </w:rPr>
        <w:t>, si dhe krijimi dhe funksionimi i mekanizmit të integruar sektorial/ndërsektorial</w:t>
      </w:r>
      <w:r w:rsidR="00F82FC2">
        <w:rPr>
          <w:rFonts w:ascii="Garamond" w:hAnsi="Garamond"/>
          <w:sz w:val="24"/>
          <w:szCs w:val="24"/>
        </w:rPr>
        <w:t>”</w:t>
      </w:r>
      <w:r w:rsidRPr="007253BE">
        <w:rPr>
          <w:rFonts w:ascii="Garamond" w:hAnsi="Garamond"/>
          <w:sz w:val="24"/>
          <w:szCs w:val="24"/>
        </w:rPr>
        <w:t xml:space="preserve">, përcakton Grupin për Menaxhimin e Integruar të Politikave dhe Komitetet Sektoriale Drejtuese. Urdhri përcakton që </w:t>
      </w:r>
      <w:proofErr w:type="spellStart"/>
      <w:r w:rsidRPr="007253BE">
        <w:rPr>
          <w:rFonts w:ascii="Garamond" w:hAnsi="Garamond"/>
          <w:sz w:val="24"/>
          <w:szCs w:val="24"/>
        </w:rPr>
        <w:t>KD</w:t>
      </w:r>
      <w:proofErr w:type="spellEnd"/>
      <w:r w:rsidR="00E33E59">
        <w:rPr>
          <w:rFonts w:ascii="Garamond" w:hAnsi="Garamond"/>
          <w:sz w:val="24"/>
          <w:szCs w:val="24"/>
        </w:rPr>
        <w:t>-ja</w:t>
      </w:r>
      <w:r w:rsidRPr="007253BE">
        <w:rPr>
          <w:rFonts w:ascii="Garamond" w:hAnsi="Garamond"/>
          <w:sz w:val="24"/>
          <w:szCs w:val="24"/>
        </w:rPr>
        <w:t xml:space="preserve"> është organi mbikëqyrës për </w:t>
      </w:r>
      <w:r w:rsidR="002F34B0">
        <w:rPr>
          <w:rFonts w:ascii="Garamond" w:hAnsi="Garamond"/>
          <w:sz w:val="24"/>
          <w:szCs w:val="24"/>
        </w:rPr>
        <w:lastRenderedPageBreak/>
        <w:t xml:space="preserve">reformën </w:t>
      </w:r>
      <w:proofErr w:type="spellStart"/>
      <w:r w:rsidR="002F34B0">
        <w:rPr>
          <w:rFonts w:ascii="Garamond" w:hAnsi="Garamond"/>
          <w:sz w:val="24"/>
          <w:szCs w:val="24"/>
        </w:rPr>
        <w:t>MFP</w:t>
      </w:r>
      <w:proofErr w:type="spellEnd"/>
      <w:r w:rsidRPr="007253BE">
        <w:rPr>
          <w:rFonts w:ascii="Garamond" w:hAnsi="Garamond"/>
          <w:sz w:val="24"/>
          <w:szCs w:val="24"/>
        </w:rPr>
        <w:t xml:space="preserve">, i cili drejtohet nga </w:t>
      </w:r>
      <w:r w:rsidR="002F34B0" w:rsidRPr="007253BE">
        <w:rPr>
          <w:rFonts w:ascii="Garamond" w:hAnsi="Garamond"/>
          <w:sz w:val="24"/>
          <w:szCs w:val="24"/>
        </w:rPr>
        <w:t xml:space="preserve">ministri </w:t>
      </w:r>
      <w:r w:rsidRPr="007253BE">
        <w:rPr>
          <w:rFonts w:ascii="Garamond" w:hAnsi="Garamond"/>
          <w:sz w:val="24"/>
          <w:szCs w:val="24"/>
        </w:rPr>
        <w:t>i Financave dhe Ekonomisë dhe ka detyrimin, nëpërmjet Sekretariatit të Përgjithshëm, t’i raportojë Komisionit të Planifikimit Strategjik të Këshillit të Ministrave.</w:t>
      </w:r>
      <w:r w:rsidR="002352AE">
        <w:rPr>
          <w:rFonts w:ascii="Garamond" w:hAnsi="Garamond"/>
          <w:sz w:val="24"/>
          <w:szCs w:val="24"/>
        </w:rPr>
        <w:t xml:space="preserve"> </w:t>
      </w:r>
    </w:p>
    <w:p w14:paraId="3B4878AE" w14:textId="3F073A96" w:rsidR="00CF034B" w:rsidRPr="007253BE" w:rsidRDefault="00CF034B" w:rsidP="002F34B0">
      <w:pPr>
        <w:spacing w:after="0" w:line="240" w:lineRule="auto"/>
        <w:ind w:firstLine="284"/>
        <w:jc w:val="both"/>
        <w:rPr>
          <w:rFonts w:ascii="Garamond" w:hAnsi="Garamond"/>
          <w:sz w:val="24"/>
          <w:szCs w:val="24"/>
        </w:rPr>
      </w:pPr>
      <w:r w:rsidRPr="007253BE">
        <w:rPr>
          <w:rFonts w:ascii="Garamond" w:hAnsi="Garamond"/>
          <w:sz w:val="24"/>
          <w:szCs w:val="24"/>
        </w:rPr>
        <w:t xml:space="preserve">Paraprakisht, kuadri i administrimit dhe </w:t>
      </w:r>
      <w:r w:rsidR="002F34B0">
        <w:rPr>
          <w:rFonts w:ascii="Garamond" w:hAnsi="Garamond"/>
          <w:sz w:val="24"/>
          <w:szCs w:val="24"/>
        </w:rPr>
        <w:t xml:space="preserve">i </w:t>
      </w:r>
      <w:r w:rsidRPr="007253BE">
        <w:rPr>
          <w:rFonts w:ascii="Garamond" w:hAnsi="Garamond"/>
          <w:sz w:val="24"/>
          <w:szCs w:val="24"/>
        </w:rPr>
        <w:t xml:space="preserve">monitorimit për reformat në fushën e </w:t>
      </w:r>
      <w:proofErr w:type="spellStart"/>
      <w:r w:rsidRPr="007253BE">
        <w:rPr>
          <w:rFonts w:ascii="Garamond" w:hAnsi="Garamond"/>
          <w:sz w:val="24"/>
          <w:szCs w:val="24"/>
        </w:rPr>
        <w:t>MFP</w:t>
      </w:r>
      <w:proofErr w:type="spellEnd"/>
      <w:r w:rsidRPr="007253BE">
        <w:rPr>
          <w:rFonts w:ascii="Garamond" w:hAnsi="Garamond"/>
          <w:sz w:val="24"/>
          <w:szCs w:val="24"/>
        </w:rPr>
        <w:t xml:space="preserve">-së do të përbëhet nga elementet më poshtë: </w:t>
      </w:r>
    </w:p>
    <w:p w14:paraId="664A795C" w14:textId="135F4FDB" w:rsidR="00CF034B" w:rsidRPr="007253BE" w:rsidRDefault="00CF034B"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68" w:name="_Toc407032645"/>
      <w:bookmarkStart w:id="69" w:name="_Toc22732871"/>
      <w:r w:rsidRPr="007253BE">
        <w:rPr>
          <w:rStyle w:val="IntenseEmphasis"/>
          <w:rFonts w:ascii="Garamond" w:hAnsi="Garamond"/>
          <w:b/>
          <w:bCs/>
          <w:i w:val="0"/>
          <w:iCs w:val="0"/>
          <w:color w:val="000000" w:themeColor="text1"/>
          <w:sz w:val="24"/>
          <w:szCs w:val="24"/>
          <w:lang w:val="sq-AL"/>
        </w:rPr>
        <w:t>3.1</w:t>
      </w:r>
      <w:r w:rsidRPr="007253BE">
        <w:rPr>
          <w:rStyle w:val="IntenseEmphasis"/>
          <w:rFonts w:ascii="Garamond" w:hAnsi="Garamond"/>
          <w:b/>
          <w:bCs/>
          <w:i w:val="0"/>
          <w:iCs w:val="0"/>
          <w:color w:val="000000" w:themeColor="text1"/>
          <w:sz w:val="24"/>
          <w:szCs w:val="24"/>
          <w:lang w:val="sq-AL"/>
        </w:rPr>
        <w:tab/>
        <w:t xml:space="preserve">Komiteti Drejtues për reformën e </w:t>
      </w:r>
      <w:proofErr w:type="spellStart"/>
      <w:r w:rsidRPr="007253BE">
        <w:rPr>
          <w:rStyle w:val="IntenseEmphasis"/>
          <w:rFonts w:ascii="Garamond" w:hAnsi="Garamond"/>
          <w:b/>
          <w:bCs/>
          <w:i w:val="0"/>
          <w:iCs w:val="0"/>
          <w:color w:val="000000" w:themeColor="text1"/>
          <w:sz w:val="24"/>
          <w:szCs w:val="24"/>
          <w:lang w:val="sq-AL"/>
        </w:rPr>
        <w:t>MFP</w:t>
      </w:r>
      <w:bookmarkEnd w:id="68"/>
      <w:proofErr w:type="spellEnd"/>
      <w:r w:rsidRPr="007253BE">
        <w:rPr>
          <w:rStyle w:val="IntenseEmphasis"/>
          <w:rFonts w:ascii="Garamond" w:hAnsi="Garamond"/>
          <w:b/>
          <w:bCs/>
          <w:i w:val="0"/>
          <w:iCs w:val="0"/>
          <w:color w:val="000000" w:themeColor="text1"/>
          <w:sz w:val="24"/>
          <w:szCs w:val="24"/>
          <w:lang w:val="sq-AL"/>
        </w:rPr>
        <w:t>-së</w:t>
      </w:r>
      <w:bookmarkEnd w:id="69"/>
    </w:p>
    <w:p w14:paraId="521EA992" w14:textId="422F8F6A" w:rsidR="00CF034B" w:rsidRPr="007253BE" w:rsidRDefault="00CF034B" w:rsidP="002F34B0">
      <w:pPr>
        <w:spacing w:after="0" w:line="240" w:lineRule="auto"/>
        <w:ind w:firstLine="284"/>
        <w:jc w:val="both"/>
        <w:rPr>
          <w:rFonts w:ascii="Garamond" w:hAnsi="Garamond"/>
          <w:sz w:val="24"/>
          <w:szCs w:val="24"/>
        </w:rPr>
      </w:pPr>
      <w:bookmarkStart w:id="70" w:name="_Toc407032646"/>
      <w:proofErr w:type="spellStart"/>
      <w:r w:rsidRPr="007253BE">
        <w:rPr>
          <w:rFonts w:ascii="Garamond" w:hAnsi="Garamond"/>
          <w:sz w:val="24"/>
          <w:szCs w:val="24"/>
        </w:rPr>
        <w:t>KD</w:t>
      </w:r>
      <w:proofErr w:type="spellEnd"/>
      <w:r w:rsidR="0001141A">
        <w:rPr>
          <w:rFonts w:ascii="Garamond" w:hAnsi="Garamond"/>
          <w:sz w:val="24"/>
          <w:szCs w:val="24"/>
        </w:rPr>
        <w:t>-ja</w:t>
      </w:r>
      <w:r w:rsidRPr="007253BE">
        <w:rPr>
          <w:rFonts w:ascii="Garamond" w:hAnsi="Garamond"/>
          <w:sz w:val="24"/>
          <w:szCs w:val="24"/>
        </w:rPr>
        <w:t xml:space="preserve"> </w:t>
      </w:r>
      <w:r w:rsidR="002F34B0">
        <w:rPr>
          <w:rFonts w:ascii="Garamond" w:hAnsi="Garamond"/>
          <w:sz w:val="24"/>
          <w:szCs w:val="24"/>
        </w:rPr>
        <w:t>e</w:t>
      </w:r>
      <w:r w:rsidRPr="007253BE">
        <w:rPr>
          <w:rFonts w:ascii="Garamond" w:hAnsi="Garamond"/>
          <w:sz w:val="24"/>
          <w:szCs w:val="24"/>
        </w:rPr>
        <w:t xml:space="preserve"> reformës e </w:t>
      </w:r>
      <w:proofErr w:type="spellStart"/>
      <w:r w:rsidRPr="007253BE">
        <w:rPr>
          <w:rFonts w:ascii="Garamond" w:hAnsi="Garamond"/>
          <w:sz w:val="24"/>
          <w:szCs w:val="24"/>
        </w:rPr>
        <w:t>MFP</w:t>
      </w:r>
      <w:proofErr w:type="spellEnd"/>
      <w:r w:rsidRPr="007253BE">
        <w:rPr>
          <w:rFonts w:ascii="Garamond" w:hAnsi="Garamond"/>
          <w:sz w:val="24"/>
          <w:szCs w:val="24"/>
        </w:rPr>
        <w:t>-së</w:t>
      </w:r>
      <w:r w:rsidRPr="007253BE">
        <w:rPr>
          <w:rFonts w:ascii="Garamond" w:hAnsi="Garamond"/>
          <w:sz w:val="24"/>
          <w:szCs w:val="24"/>
          <w:vertAlign w:val="superscript"/>
        </w:rPr>
        <w:footnoteReference w:id="18"/>
      </w:r>
      <w:r w:rsidRPr="007253BE">
        <w:rPr>
          <w:rFonts w:ascii="Garamond" w:hAnsi="Garamond"/>
          <w:sz w:val="24"/>
          <w:szCs w:val="24"/>
        </w:rPr>
        <w:t xml:space="preserve"> është një komitet drejtues me përgjegjësinë për të drejtuar dhe për të monitoruar aktivitetet e reformës së </w:t>
      </w:r>
      <w:proofErr w:type="spellStart"/>
      <w:r w:rsidRPr="007253BE">
        <w:rPr>
          <w:rFonts w:ascii="Garamond" w:hAnsi="Garamond"/>
          <w:sz w:val="24"/>
          <w:szCs w:val="24"/>
        </w:rPr>
        <w:t>MFP</w:t>
      </w:r>
      <w:proofErr w:type="spellEnd"/>
      <w:r w:rsidRPr="007253BE">
        <w:rPr>
          <w:rFonts w:ascii="Garamond" w:hAnsi="Garamond"/>
          <w:sz w:val="24"/>
          <w:szCs w:val="24"/>
        </w:rPr>
        <w:t xml:space="preserve">-së. Do të drejtohet nga </w:t>
      </w:r>
      <w:r w:rsidR="0001141A">
        <w:rPr>
          <w:rFonts w:ascii="Garamond" w:hAnsi="Garamond"/>
          <w:sz w:val="24"/>
          <w:szCs w:val="24"/>
        </w:rPr>
        <w:t>m</w:t>
      </w:r>
      <w:r w:rsidRPr="007253BE">
        <w:rPr>
          <w:rFonts w:ascii="Garamond" w:hAnsi="Garamond"/>
          <w:sz w:val="24"/>
          <w:szCs w:val="24"/>
        </w:rPr>
        <w:t>inistri i Financave dhe Ekonomisë, do të mblidhet çdo gjashtë muaj dhe do të ketë në përbërje anëtarët si më poshtë:</w:t>
      </w:r>
      <w:r w:rsidR="002352AE">
        <w:rPr>
          <w:rFonts w:ascii="Garamond" w:hAnsi="Garamond"/>
          <w:sz w:val="24"/>
          <w:szCs w:val="24"/>
        </w:rPr>
        <w:t xml:space="preserve"> </w:t>
      </w:r>
    </w:p>
    <w:p w14:paraId="7D5C1622" w14:textId="43EC4F8E" w:rsidR="00CF034B" w:rsidRPr="007253BE" w:rsidRDefault="00CF034B" w:rsidP="00CF034B">
      <w:pPr>
        <w:pStyle w:val="TEKSTI"/>
      </w:pPr>
      <w:r w:rsidRPr="007253BE">
        <w:t>-</w:t>
      </w:r>
      <w:r w:rsidR="0001141A">
        <w:t xml:space="preserve"> </w:t>
      </w:r>
      <w:r w:rsidR="0001141A" w:rsidRPr="007253BE">
        <w:t xml:space="preserve">zëvendësministri </w:t>
      </w:r>
      <w:r w:rsidRPr="007253BE">
        <w:t xml:space="preserve">për Financat dhe Ekonominë; </w:t>
      </w:r>
    </w:p>
    <w:p w14:paraId="50CA1D39" w14:textId="38239EF3" w:rsidR="00CF034B" w:rsidRPr="007253BE" w:rsidRDefault="00CF034B" w:rsidP="00CF034B">
      <w:pPr>
        <w:pStyle w:val="TEKSTI"/>
      </w:pPr>
      <w:r w:rsidRPr="007253BE">
        <w:t>-</w:t>
      </w:r>
      <w:r w:rsidR="0001141A">
        <w:t xml:space="preserve"> </w:t>
      </w:r>
      <w:r w:rsidRPr="007253BE">
        <w:t>Sekretari i Përgjithshëm i Ministrisë së Financave dhe Ekonomisë;</w:t>
      </w:r>
    </w:p>
    <w:p w14:paraId="74CFEBBF" w14:textId="344F0D93" w:rsidR="00CF034B" w:rsidRPr="007253BE" w:rsidRDefault="00CF034B" w:rsidP="00CF034B">
      <w:pPr>
        <w:pStyle w:val="TEKSTI"/>
      </w:pPr>
      <w:r w:rsidRPr="007253BE">
        <w:t>-</w:t>
      </w:r>
      <w:r w:rsidR="0001141A">
        <w:t xml:space="preserve"> </w:t>
      </w:r>
      <w:r w:rsidR="0001141A" w:rsidRPr="007253BE">
        <w:t xml:space="preserve">zëvendësministri </w:t>
      </w:r>
      <w:r w:rsidRPr="007253BE">
        <w:t xml:space="preserve">i Ministrisë për Evropën dhe Punët e Jashtme; </w:t>
      </w:r>
    </w:p>
    <w:p w14:paraId="6793E8A2" w14:textId="78481C23" w:rsidR="00CF034B" w:rsidRPr="007253BE" w:rsidRDefault="00CF034B" w:rsidP="00CF034B">
      <w:pPr>
        <w:pStyle w:val="TEKSTI"/>
      </w:pPr>
      <w:r w:rsidRPr="007253BE">
        <w:t>-</w:t>
      </w:r>
      <w:r w:rsidR="0001141A">
        <w:t xml:space="preserve"> </w:t>
      </w:r>
      <w:r w:rsidR="0001141A" w:rsidRPr="007253BE">
        <w:t xml:space="preserve">një </w:t>
      </w:r>
      <w:r w:rsidRPr="007253BE">
        <w:t>përfaqësues nga Kryeministria;</w:t>
      </w:r>
    </w:p>
    <w:p w14:paraId="30507E92" w14:textId="3741FC54" w:rsidR="00CF034B" w:rsidRPr="007253BE" w:rsidRDefault="00CF034B" w:rsidP="00CF034B">
      <w:pPr>
        <w:pStyle w:val="TEKSTI"/>
      </w:pPr>
      <w:r w:rsidRPr="007253BE">
        <w:t>-</w:t>
      </w:r>
      <w:r w:rsidR="0001141A">
        <w:t xml:space="preserve"> </w:t>
      </w:r>
      <w:r w:rsidRPr="007253BE">
        <w:t xml:space="preserve">Sekretari i Përgjithshëm i </w:t>
      </w:r>
      <w:proofErr w:type="spellStart"/>
      <w:r w:rsidRPr="007253BE">
        <w:t>KLSH</w:t>
      </w:r>
      <w:proofErr w:type="spellEnd"/>
      <w:r w:rsidRPr="007253BE">
        <w:t>-së;</w:t>
      </w:r>
    </w:p>
    <w:p w14:paraId="1B147A36" w14:textId="0E0B836A" w:rsidR="00CF034B" w:rsidRPr="007253BE" w:rsidRDefault="00CF034B" w:rsidP="00CF034B">
      <w:pPr>
        <w:pStyle w:val="TEKSTI"/>
      </w:pPr>
      <w:r w:rsidRPr="007253BE">
        <w:t>-</w:t>
      </w:r>
      <w:r w:rsidR="0001141A">
        <w:t xml:space="preserve"> </w:t>
      </w:r>
      <w:r w:rsidR="0001141A" w:rsidRPr="007253BE">
        <w:t xml:space="preserve">një </w:t>
      </w:r>
      <w:r w:rsidRPr="007253BE">
        <w:t xml:space="preserve">përfaqësues nga Komisioni Parlamentar për Ekonominë dhe Financat; </w:t>
      </w:r>
    </w:p>
    <w:p w14:paraId="7BA134EB" w14:textId="6EAA9AB0" w:rsidR="00CF034B" w:rsidRPr="007253BE" w:rsidRDefault="00CF034B" w:rsidP="00CF034B">
      <w:pPr>
        <w:pStyle w:val="TEKSTI"/>
      </w:pPr>
      <w:r w:rsidRPr="007253BE">
        <w:t>-</w:t>
      </w:r>
      <w:r w:rsidR="0001141A">
        <w:t xml:space="preserve"> </w:t>
      </w:r>
      <w:r w:rsidR="0001141A" w:rsidRPr="007253BE">
        <w:t xml:space="preserve">kreu </w:t>
      </w:r>
      <w:r w:rsidRPr="007253BE">
        <w:t xml:space="preserve">i Departamentit të Administratës Publike; </w:t>
      </w:r>
    </w:p>
    <w:p w14:paraId="72780A43" w14:textId="343F3FAD" w:rsidR="00CF034B" w:rsidRPr="007253BE" w:rsidRDefault="00CF034B" w:rsidP="00CF034B">
      <w:pPr>
        <w:pStyle w:val="TEKSTI"/>
      </w:pPr>
      <w:r w:rsidRPr="007253BE">
        <w:t>-</w:t>
      </w:r>
      <w:r w:rsidR="0001141A">
        <w:t xml:space="preserve"> </w:t>
      </w:r>
      <w:r w:rsidR="0001141A" w:rsidRPr="007253BE">
        <w:t xml:space="preserve">kreu </w:t>
      </w:r>
      <w:r w:rsidRPr="007253BE">
        <w:t xml:space="preserve">i Agjencisë së Prokurimit Publik; </w:t>
      </w:r>
    </w:p>
    <w:p w14:paraId="022EA5F4" w14:textId="30DCF9A0" w:rsidR="00CF034B" w:rsidRPr="007253BE" w:rsidRDefault="00CF034B" w:rsidP="00CF034B">
      <w:pPr>
        <w:pStyle w:val="TEKSTI"/>
      </w:pPr>
      <w:r w:rsidRPr="007253BE">
        <w:t>-</w:t>
      </w:r>
      <w:r w:rsidR="0001141A">
        <w:t xml:space="preserve"> </w:t>
      </w:r>
      <w:r w:rsidR="0001141A" w:rsidRPr="007253BE">
        <w:t xml:space="preserve">kreu </w:t>
      </w:r>
      <w:r w:rsidRPr="007253BE">
        <w:t>i Komisionit të Prokurimit Publik;</w:t>
      </w:r>
    </w:p>
    <w:p w14:paraId="52A12D9F" w14:textId="1BF59DF2" w:rsidR="00CF034B" w:rsidRPr="007253BE" w:rsidRDefault="00CF034B" w:rsidP="00CF034B">
      <w:pPr>
        <w:pStyle w:val="TEKSTI"/>
      </w:pPr>
      <w:r w:rsidRPr="007253BE">
        <w:t>-</w:t>
      </w:r>
      <w:r w:rsidR="0001141A">
        <w:t xml:space="preserve"> </w:t>
      </w:r>
      <w:r w:rsidR="0001141A" w:rsidRPr="007253BE">
        <w:t xml:space="preserve">drejtori </w:t>
      </w:r>
      <w:r w:rsidRPr="007253BE">
        <w:t>i Përgjithshëm i Tatimeve;</w:t>
      </w:r>
    </w:p>
    <w:p w14:paraId="0C601E82" w14:textId="6DDC2FAD" w:rsidR="00CF034B" w:rsidRPr="007253BE" w:rsidRDefault="00CF034B" w:rsidP="00CF034B">
      <w:pPr>
        <w:pStyle w:val="TEKSTI"/>
      </w:pPr>
      <w:r w:rsidRPr="007253BE">
        <w:t>-</w:t>
      </w:r>
      <w:r w:rsidR="0001141A">
        <w:t xml:space="preserve"> </w:t>
      </w:r>
      <w:r w:rsidR="0001141A" w:rsidRPr="007253BE">
        <w:t xml:space="preserve">drejtori </w:t>
      </w:r>
      <w:r w:rsidRPr="007253BE">
        <w:t xml:space="preserve">i Përgjithshëm i Doganave; </w:t>
      </w:r>
    </w:p>
    <w:p w14:paraId="5E7F215D" w14:textId="359DA66E" w:rsidR="00CF034B" w:rsidRPr="007253BE" w:rsidRDefault="00CF034B" w:rsidP="00CF034B">
      <w:pPr>
        <w:pStyle w:val="TEKSTI"/>
      </w:pPr>
      <w:r w:rsidRPr="007253BE">
        <w:t>-</w:t>
      </w:r>
      <w:r w:rsidR="0001141A">
        <w:t xml:space="preserve"> </w:t>
      </w:r>
      <w:r w:rsidR="0001141A" w:rsidRPr="007253BE">
        <w:t xml:space="preserve">ftohen </w:t>
      </w:r>
      <w:r w:rsidRPr="007253BE">
        <w:t xml:space="preserve">përfaqësues nga </w:t>
      </w:r>
      <w:proofErr w:type="spellStart"/>
      <w:r w:rsidRPr="007253BE">
        <w:t>PZHI</w:t>
      </w:r>
      <w:proofErr w:type="spellEnd"/>
      <w:r w:rsidR="002F34B0">
        <w:t>-ja</w:t>
      </w:r>
      <w:r w:rsidRPr="007253BE">
        <w:t>.</w:t>
      </w:r>
    </w:p>
    <w:p w14:paraId="1CAC99BA" w14:textId="499E6050" w:rsidR="00CF034B" w:rsidRPr="007253BE" w:rsidRDefault="00CF034B" w:rsidP="0020327E">
      <w:pPr>
        <w:spacing w:after="0" w:line="240" w:lineRule="auto"/>
        <w:ind w:firstLine="284"/>
        <w:jc w:val="both"/>
        <w:rPr>
          <w:rFonts w:ascii="Garamond" w:hAnsi="Garamond"/>
          <w:sz w:val="24"/>
          <w:szCs w:val="24"/>
        </w:rPr>
      </w:pPr>
      <w:r w:rsidRPr="007253BE">
        <w:rPr>
          <w:rFonts w:ascii="Garamond" w:hAnsi="Garamond"/>
          <w:sz w:val="24"/>
          <w:szCs w:val="24"/>
        </w:rPr>
        <w:t xml:space="preserve">Sekretari i Përgjithshëm i MFE-së do të kryejë rolin e Sekretarit të Komitetit Drejtues. Komiteti do të mblidhet çdo gjashtë muaj për të parë ecurinë e reformave, për të shqyrtuar </w:t>
      </w:r>
      <w:proofErr w:type="spellStart"/>
      <w:r w:rsidRPr="007253BE">
        <w:rPr>
          <w:rFonts w:ascii="Garamond" w:hAnsi="Garamond"/>
          <w:sz w:val="24"/>
          <w:szCs w:val="24"/>
        </w:rPr>
        <w:t>risqet</w:t>
      </w:r>
      <w:proofErr w:type="spellEnd"/>
      <w:r w:rsidRPr="007253BE">
        <w:rPr>
          <w:rFonts w:ascii="Garamond" w:hAnsi="Garamond"/>
          <w:sz w:val="24"/>
          <w:szCs w:val="24"/>
        </w:rPr>
        <w:t xml:space="preserve"> dhe për të miratuar masat për të zvogëluar </w:t>
      </w:r>
      <w:proofErr w:type="spellStart"/>
      <w:r w:rsidRPr="007253BE">
        <w:rPr>
          <w:rFonts w:ascii="Garamond" w:hAnsi="Garamond"/>
          <w:sz w:val="24"/>
          <w:szCs w:val="24"/>
        </w:rPr>
        <w:t>risqet</w:t>
      </w:r>
      <w:proofErr w:type="spellEnd"/>
      <w:r w:rsidRPr="007253BE">
        <w:rPr>
          <w:rFonts w:ascii="Garamond" w:hAnsi="Garamond"/>
          <w:sz w:val="24"/>
          <w:szCs w:val="24"/>
        </w:rPr>
        <w:t xml:space="preserve">. Herë pas herë, </w:t>
      </w:r>
      <w:proofErr w:type="spellStart"/>
      <w:r w:rsidRPr="007253BE">
        <w:rPr>
          <w:rFonts w:ascii="Garamond" w:hAnsi="Garamond"/>
          <w:sz w:val="24"/>
          <w:szCs w:val="24"/>
        </w:rPr>
        <w:t>KD</w:t>
      </w:r>
      <w:proofErr w:type="spellEnd"/>
      <w:r w:rsidR="0020327E">
        <w:rPr>
          <w:rFonts w:ascii="Garamond" w:hAnsi="Garamond"/>
          <w:sz w:val="24"/>
          <w:szCs w:val="24"/>
        </w:rPr>
        <w:t>-ja</w:t>
      </w:r>
      <w:r w:rsidRPr="007253BE">
        <w:rPr>
          <w:rFonts w:ascii="Garamond" w:hAnsi="Garamond"/>
          <w:sz w:val="24"/>
          <w:szCs w:val="24"/>
        </w:rPr>
        <w:t xml:space="preserve"> mund të ftojë persona të tjerë që të marrin pjesë në takime. </w:t>
      </w:r>
    </w:p>
    <w:p w14:paraId="1816CF04" w14:textId="77777777" w:rsidR="00CF034B" w:rsidRPr="007253BE" w:rsidRDefault="00CF034B" w:rsidP="0020327E">
      <w:pPr>
        <w:spacing w:after="0" w:line="240" w:lineRule="auto"/>
        <w:ind w:firstLine="284"/>
        <w:jc w:val="both"/>
        <w:rPr>
          <w:rFonts w:ascii="Garamond" w:hAnsi="Garamond"/>
          <w:sz w:val="24"/>
          <w:szCs w:val="24"/>
        </w:rPr>
      </w:pPr>
      <w:r w:rsidRPr="007253BE">
        <w:rPr>
          <w:rFonts w:ascii="Garamond" w:hAnsi="Garamond"/>
          <w:sz w:val="24"/>
          <w:szCs w:val="24"/>
        </w:rPr>
        <w:t xml:space="preserve">Përgjegjësitë e Komitetit Drejtues për reformat </w:t>
      </w:r>
      <w:proofErr w:type="spellStart"/>
      <w:r w:rsidRPr="007253BE">
        <w:rPr>
          <w:rFonts w:ascii="Garamond" w:hAnsi="Garamond"/>
          <w:sz w:val="24"/>
          <w:szCs w:val="24"/>
        </w:rPr>
        <w:t>MFP</w:t>
      </w:r>
      <w:proofErr w:type="spellEnd"/>
      <w:r w:rsidRPr="007253BE">
        <w:rPr>
          <w:rFonts w:ascii="Garamond" w:hAnsi="Garamond"/>
          <w:sz w:val="24"/>
          <w:szCs w:val="24"/>
        </w:rPr>
        <w:t xml:space="preserve"> përfshijnë si më poshtë: </w:t>
      </w:r>
    </w:p>
    <w:p w14:paraId="3E107AD6" w14:textId="2A5EA9A5" w:rsidR="00CF034B" w:rsidRPr="007253BE" w:rsidRDefault="00CF034B" w:rsidP="0020327E">
      <w:pPr>
        <w:pStyle w:val="TEKSTI"/>
      </w:pPr>
      <w:r w:rsidRPr="007253BE">
        <w:t>-</w:t>
      </w:r>
      <w:r w:rsidR="0001141A">
        <w:t xml:space="preserve"> </w:t>
      </w:r>
      <w:r w:rsidR="0020327E" w:rsidRPr="007253BE">
        <w:t>c</w:t>
      </w:r>
      <w:r w:rsidRPr="007253BE">
        <w:t xml:space="preserve">aktimin e koordinatorëve të </w:t>
      </w:r>
      <w:r w:rsidR="0001141A">
        <w:t>o</w:t>
      </w:r>
      <w:r w:rsidRPr="007253BE">
        <w:t>bjektivit specifik për secilën nga shtatë fushat në Strategji;</w:t>
      </w:r>
    </w:p>
    <w:p w14:paraId="194527EE" w14:textId="0BCFE70A" w:rsidR="00CF034B" w:rsidRPr="007253BE" w:rsidRDefault="00CF034B" w:rsidP="0020327E">
      <w:pPr>
        <w:pStyle w:val="TEKSTI"/>
      </w:pPr>
      <w:r w:rsidRPr="007253BE">
        <w:t>-</w:t>
      </w:r>
      <w:r w:rsidR="0001141A">
        <w:t xml:space="preserve"> </w:t>
      </w:r>
      <w:r w:rsidR="0020327E" w:rsidRPr="007253BE">
        <w:t>c</w:t>
      </w:r>
      <w:r w:rsidRPr="007253BE">
        <w:t xml:space="preserve">aktimin e koordinatorëve të komponentëve, bazuar në propozimet e koordinatorëve të </w:t>
      </w:r>
      <w:r w:rsidR="0001141A" w:rsidRPr="007253BE">
        <w:t>objektivit specifik</w:t>
      </w:r>
      <w:r w:rsidRPr="007253BE">
        <w:t xml:space="preserve">; </w:t>
      </w:r>
    </w:p>
    <w:p w14:paraId="0D19942E" w14:textId="3F30A7F8" w:rsidR="00CF034B" w:rsidRPr="007253BE" w:rsidRDefault="00CF034B" w:rsidP="0020327E">
      <w:pPr>
        <w:pStyle w:val="TEKSTI"/>
      </w:pPr>
      <w:r w:rsidRPr="007253BE">
        <w:t>-</w:t>
      </w:r>
      <w:r w:rsidR="0001141A">
        <w:t xml:space="preserve"> </w:t>
      </w:r>
      <w:r w:rsidR="0020327E" w:rsidRPr="007253BE">
        <w:t>m</w:t>
      </w:r>
      <w:r w:rsidRPr="007253BE">
        <w:t xml:space="preserve">onitorimin e zbatimit të Strategjisë së </w:t>
      </w:r>
      <w:proofErr w:type="spellStart"/>
      <w:r w:rsidRPr="007253BE">
        <w:t>MFP</w:t>
      </w:r>
      <w:proofErr w:type="spellEnd"/>
      <w:r w:rsidRPr="007253BE">
        <w:t>-së kundrejt objektivave të synuar dhe treguesve të performancës;</w:t>
      </w:r>
    </w:p>
    <w:p w14:paraId="29565D76" w14:textId="3EB92E48" w:rsidR="00CF034B" w:rsidRPr="007253BE" w:rsidRDefault="00CF034B" w:rsidP="0020327E">
      <w:pPr>
        <w:pStyle w:val="TEKSTI"/>
      </w:pPr>
      <w:r w:rsidRPr="007253BE">
        <w:t>-</w:t>
      </w:r>
      <w:r w:rsidR="0001141A">
        <w:t xml:space="preserve"> </w:t>
      </w:r>
      <w:r w:rsidR="0020327E" w:rsidRPr="007253BE">
        <w:t>s</w:t>
      </w:r>
      <w:r w:rsidRPr="007253BE">
        <w:t xml:space="preserve">hqyrtimin e </w:t>
      </w:r>
      <w:proofErr w:type="spellStart"/>
      <w:r w:rsidRPr="007253BE">
        <w:t>risqeve</w:t>
      </w:r>
      <w:proofErr w:type="spellEnd"/>
      <w:r w:rsidRPr="007253BE">
        <w:t xml:space="preserve"> dhe marrjen në konsideratë dhe/ose përcaktimin e masave zbutëse;</w:t>
      </w:r>
      <w:r w:rsidR="002352AE">
        <w:t xml:space="preserve"> </w:t>
      </w:r>
    </w:p>
    <w:p w14:paraId="714C4CE8" w14:textId="6EB30D04" w:rsidR="00CF034B" w:rsidRPr="007253BE" w:rsidRDefault="00CF034B" w:rsidP="0020327E">
      <w:pPr>
        <w:pStyle w:val="TEKSTI"/>
      </w:pPr>
      <w:r w:rsidRPr="007253BE">
        <w:t>-</w:t>
      </w:r>
      <w:r w:rsidR="0001141A">
        <w:t xml:space="preserve"> </w:t>
      </w:r>
      <w:r w:rsidR="0020327E" w:rsidRPr="007253BE">
        <w:t>s</w:t>
      </w:r>
      <w:r w:rsidRPr="007253BE">
        <w:t>igurimin e komenteve t</w:t>
      </w:r>
      <w:r w:rsidRPr="007253BE">
        <w:rPr>
          <w:lang w:eastAsia="ja-JP"/>
        </w:rPr>
        <w:t>ë përshtatshme për</w:t>
      </w:r>
      <w:r w:rsidRPr="007253BE">
        <w:t xml:space="preserve"> mekanizimin e monitorimit në Drejtorinë për Zhvillim dhe Mirëqeverisje (</w:t>
      </w:r>
      <w:proofErr w:type="spellStart"/>
      <w:r w:rsidR="0001141A" w:rsidRPr="007253BE">
        <w:t>DZHM</w:t>
      </w:r>
      <w:proofErr w:type="spellEnd"/>
      <w:r w:rsidRPr="007253BE">
        <w:t>);</w:t>
      </w:r>
    </w:p>
    <w:p w14:paraId="172F66B5" w14:textId="312B86AD" w:rsidR="00CF034B" w:rsidRPr="007253BE" w:rsidRDefault="00CF034B" w:rsidP="0020327E">
      <w:pPr>
        <w:pStyle w:val="TEKSTI"/>
      </w:pPr>
      <w:r w:rsidRPr="007253BE">
        <w:t>-</w:t>
      </w:r>
      <w:r w:rsidR="0001141A">
        <w:t xml:space="preserve"> </w:t>
      </w:r>
      <w:r w:rsidR="0020327E" w:rsidRPr="007253BE">
        <w:t>z</w:t>
      </w:r>
      <w:r w:rsidRPr="007253BE">
        <w:t xml:space="preserve">gjidhjen e problemeve të koordinimit që dalin mes palëve të interesit dhe lehtësimin e dialogut politik me </w:t>
      </w:r>
      <w:proofErr w:type="spellStart"/>
      <w:r w:rsidR="0001141A" w:rsidRPr="007253BE">
        <w:t>DZHM</w:t>
      </w:r>
      <w:proofErr w:type="spellEnd"/>
      <w:r w:rsidRPr="007253BE">
        <w:t xml:space="preserve">-në; </w:t>
      </w:r>
    </w:p>
    <w:p w14:paraId="1083DC23" w14:textId="50F58565" w:rsidR="00CF034B" w:rsidRPr="007253BE" w:rsidRDefault="00CF034B" w:rsidP="0020327E">
      <w:pPr>
        <w:pStyle w:val="TEKSTI"/>
      </w:pPr>
      <w:r w:rsidRPr="007253BE">
        <w:t>-</w:t>
      </w:r>
      <w:r w:rsidR="0001141A">
        <w:t xml:space="preserve"> </w:t>
      </w:r>
      <w:r w:rsidR="0020327E" w:rsidRPr="007253BE">
        <w:t>b</w:t>
      </w:r>
      <w:r w:rsidRPr="007253BE">
        <w:t xml:space="preserve">renda kufizimeve buxhetore të </w:t>
      </w:r>
      <w:proofErr w:type="spellStart"/>
      <w:r w:rsidRPr="007253BE">
        <w:t>PBA</w:t>
      </w:r>
      <w:proofErr w:type="spellEnd"/>
      <w:r w:rsidRPr="007253BE">
        <w:t xml:space="preserve">-së, shqyrtimin dhe miratimin e propozimeve për planet vjetore të punës dhe buxhetet e komponentëve për secilin </w:t>
      </w:r>
      <w:r w:rsidR="00134EBF" w:rsidRPr="007253BE">
        <w:t>objektiv specifik</w:t>
      </w:r>
      <w:r w:rsidRPr="007253BE">
        <w:t xml:space="preserve">; </w:t>
      </w:r>
    </w:p>
    <w:p w14:paraId="2DA0EEE7" w14:textId="25D7D77D" w:rsidR="00CF034B" w:rsidRPr="007253BE" w:rsidRDefault="00CF034B" w:rsidP="0020327E">
      <w:pPr>
        <w:pStyle w:val="TEKSTI"/>
      </w:pPr>
      <w:r w:rsidRPr="007253BE">
        <w:t>-</w:t>
      </w:r>
      <w:r w:rsidR="0001141A">
        <w:t xml:space="preserve"> </w:t>
      </w:r>
      <w:r w:rsidR="0020327E" w:rsidRPr="007253BE">
        <w:t>s</w:t>
      </w:r>
      <w:r w:rsidRPr="007253BE">
        <w:t xml:space="preserve">hqyrtimin e planeve të punës dhe raport progresit të Komitetit Teknik të </w:t>
      </w:r>
      <w:proofErr w:type="spellStart"/>
      <w:r w:rsidRPr="007253BE">
        <w:t>MFP</w:t>
      </w:r>
      <w:proofErr w:type="spellEnd"/>
      <w:r w:rsidRPr="007253BE">
        <w:t xml:space="preserve">-së; </w:t>
      </w:r>
    </w:p>
    <w:p w14:paraId="11F9D2A3" w14:textId="79F5EBA2" w:rsidR="00CF034B" w:rsidRPr="007253BE" w:rsidRDefault="00CF034B" w:rsidP="0020327E">
      <w:pPr>
        <w:pStyle w:val="TEKSTI"/>
      </w:pPr>
      <w:r w:rsidRPr="007253BE">
        <w:t>-</w:t>
      </w:r>
      <w:r w:rsidR="0001141A">
        <w:t xml:space="preserve"> </w:t>
      </w:r>
      <w:r w:rsidR="0020327E" w:rsidRPr="007253BE">
        <w:t>p</w:t>
      </w:r>
      <w:r w:rsidRPr="007253BE">
        <w:t xml:space="preserve">ropozimin, sipas nevojës, të </w:t>
      </w:r>
      <w:proofErr w:type="spellStart"/>
      <w:r w:rsidRPr="007253BE">
        <w:t>rialokimeve</w:t>
      </w:r>
      <w:proofErr w:type="spellEnd"/>
      <w:r w:rsidRPr="007253BE">
        <w:t xml:space="preserve"> ndërmjet komponentëve; </w:t>
      </w:r>
    </w:p>
    <w:p w14:paraId="38126BF7" w14:textId="760B52B3" w:rsidR="00CF034B" w:rsidRPr="007253BE" w:rsidRDefault="00CF034B" w:rsidP="0020327E">
      <w:pPr>
        <w:pStyle w:val="TEKSTI"/>
      </w:pPr>
      <w:r w:rsidRPr="007253BE">
        <w:t>-</w:t>
      </w:r>
      <w:r w:rsidR="0001141A">
        <w:t xml:space="preserve"> </w:t>
      </w:r>
      <w:r w:rsidR="0020327E" w:rsidRPr="007253BE">
        <w:t>m</w:t>
      </w:r>
      <w:r w:rsidRPr="007253BE">
        <w:t xml:space="preserve">arrjen dhe shqyrtimin e </w:t>
      </w:r>
      <w:proofErr w:type="spellStart"/>
      <w:r w:rsidRPr="00256D1C">
        <w:t>raportprogresit</w:t>
      </w:r>
      <w:proofErr w:type="spellEnd"/>
      <w:r w:rsidRPr="00256D1C">
        <w:t xml:space="preserve"> n</w:t>
      </w:r>
      <w:r w:rsidRPr="007253BE">
        <w:t xml:space="preserve">ga koordinatorët e të gjithë </w:t>
      </w:r>
      <w:r w:rsidR="0001141A" w:rsidRPr="007253BE">
        <w:t>objektivave specifik</w:t>
      </w:r>
      <w:r w:rsidR="0001141A">
        <w:t>ë</w:t>
      </w:r>
      <w:r w:rsidR="0001141A" w:rsidRPr="007253BE">
        <w:t xml:space="preserve"> </w:t>
      </w:r>
      <w:r w:rsidRPr="007253BE">
        <w:t xml:space="preserve">të </w:t>
      </w:r>
      <w:proofErr w:type="spellStart"/>
      <w:r w:rsidRPr="007253BE">
        <w:t>MFP</w:t>
      </w:r>
      <w:proofErr w:type="spellEnd"/>
      <w:r w:rsidRPr="007253BE">
        <w:t>-së;</w:t>
      </w:r>
    </w:p>
    <w:p w14:paraId="35C4B7C6" w14:textId="586E2C5E" w:rsidR="00CF034B" w:rsidRPr="007253BE" w:rsidRDefault="00CF034B" w:rsidP="00CF034B">
      <w:pPr>
        <w:pStyle w:val="TEKSTI"/>
      </w:pPr>
      <w:r w:rsidRPr="007253BE">
        <w:t>-</w:t>
      </w:r>
      <w:r w:rsidR="0001141A">
        <w:t xml:space="preserve"> </w:t>
      </w:r>
      <w:proofErr w:type="spellStart"/>
      <w:r w:rsidR="0020327E" w:rsidRPr="007253BE">
        <w:t>d</w:t>
      </w:r>
      <w:r w:rsidRPr="007253BE">
        <w:t>ialogimin</w:t>
      </w:r>
      <w:proofErr w:type="spellEnd"/>
      <w:r w:rsidRPr="007253BE">
        <w:t xml:space="preserve"> me </w:t>
      </w:r>
      <w:proofErr w:type="spellStart"/>
      <w:r w:rsidRPr="007253BE">
        <w:t>PZHI</w:t>
      </w:r>
      <w:proofErr w:type="spellEnd"/>
      <w:r w:rsidR="00D16BD1">
        <w:t>-në</w:t>
      </w:r>
      <w:r w:rsidRPr="007253BE">
        <w:t xml:space="preserve"> për ecurinë, mbështetjen dhe objektin e reformave. </w:t>
      </w:r>
    </w:p>
    <w:p w14:paraId="56CB06FD" w14:textId="1356E95D" w:rsidR="00CF034B" w:rsidRPr="007253BE" w:rsidRDefault="00CF034B" w:rsidP="00CF034B">
      <w:pPr>
        <w:pStyle w:val="TEKSTI"/>
      </w:pPr>
      <w:r w:rsidRPr="007253BE">
        <w:t>-</w:t>
      </w:r>
      <w:r w:rsidR="0001141A">
        <w:t xml:space="preserve"> </w:t>
      </w:r>
      <w:r w:rsidR="0020327E" w:rsidRPr="007253BE">
        <w:t>t</w:t>
      </w:r>
      <w:r w:rsidRPr="007253BE">
        <w:t xml:space="preserve">akime të posaçme për të diskutuar gjetjet dhe rekomandimet analizave të jashtme teknike. Mbajtjen e takimeve konsultative me </w:t>
      </w:r>
      <w:proofErr w:type="spellStart"/>
      <w:r w:rsidRPr="007253BE">
        <w:t>PZHI</w:t>
      </w:r>
      <w:proofErr w:type="spellEnd"/>
      <w:r w:rsidR="00D16BD1">
        <w:t>-në</w:t>
      </w:r>
      <w:r w:rsidRPr="007253BE">
        <w:t xml:space="preserve">, </w:t>
      </w:r>
      <w:proofErr w:type="spellStart"/>
      <w:r w:rsidR="00D16BD1" w:rsidRPr="007253BE">
        <w:t>OSHC</w:t>
      </w:r>
      <w:proofErr w:type="spellEnd"/>
      <w:r w:rsidRPr="007253BE">
        <w:t>-të dhe akademikë</w:t>
      </w:r>
      <w:bookmarkEnd w:id="70"/>
      <w:r w:rsidRPr="007253BE">
        <w:t>t.</w:t>
      </w:r>
    </w:p>
    <w:p w14:paraId="45D7EC81" w14:textId="77777777" w:rsidR="00CF034B" w:rsidRPr="007253BE" w:rsidRDefault="00CF034B"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71" w:name="_Toc389653955"/>
      <w:bookmarkStart w:id="72" w:name="_Toc389654004"/>
      <w:bookmarkStart w:id="73" w:name="_Toc407032647"/>
      <w:bookmarkStart w:id="74" w:name="_Toc22732872"/>
      <w:r w:rsidRPr="007253BE">
        <w:rPr>
          <w:rStyle w:val="IntenseEmphasis"/>
          <w:rFonts w:ascii="Garamond" w:hAnsi="Garamond"/>
          <w:b/>
          <w:bCs/>
          <w:i w:val="0"/>
          <w:iCs w:val="0"/>
          <w:color w:val="000000" w:themeColor="text1"/>
          <w:sz w:val="24"/>
          <w:szCs w:val="24"/>
          <w:lang w:val="sq-AL"/>
        </w:rPr>
        <w:t>3.2</w:t>
      </w:r>
      <w:r w:rsidRPr="007253BE">
        <w:rPr>
          <w:rStyle w:val="IntenseEmphasis"/>
          <w:rFonts w:ascii="Garamond" w:hAnsi="Garamond"/>
          <w:b/>
          <w:bCs/>
          <w:i w:val="0"/>
          <w:iCs w:val="0"/>
          <w:color w:val="000000" w:themeColor="text1"/>
          <w:sz w:val="24"/>
          <w:szCs w:val="24"/>
          <w:lang w:val="sq-AL"/>
        </w:rPr>
        <w:tab/>
        <w:t xml:space="preserve">Komiteti Teknik për reformën e </w:t>
      </w:r>
      <w:proofErr w:type="spellStart"/>
      <w:r w:rsidRPr="007253BE">
        <w:rPr>
          <w:rStyle w:val="IntenseEmphasis"/>
          <w:rFonts w:ascii="Garamond" w:hAnsi="Garamond"/>
          <w:b/>
          <w:bCs/>
          <w:i w:val="0"/>
          <w:iCs w:val="0"/>
          <w:color w:val="000000" w:themeColor="text1"/>
          <w:sz w:val="24"/>
          <w:szCs w:val="24"/>
          <w:lang w:val="sq-AL"/>
        </w:rPr>
        <w:t>MFP</w:t>
      </w:r>
      <w:bookmarkEnd w:id="71"/>
      <w:bookmarkEnd w:id="72"/>
      <w:bookmarkEnd w:id="73"/>
      <w:proofErr w:type="spellEnd"/>
      <w:r w:rsidRPr="007253BE">
        <w:rPr>
          <w:rStyle w:val="IntenseEmphasis"/>
          <w:rFonts w:ascii="Garamond" w:hAnsi="Garamond"/>
          <w:b/>
          <w:bCs/>
          <w:i w:val="0"/>
          <w:iCs w:val="0"/>
          <w:color w:val="000000" w:themeColor="text1"/>
          <w:sz w:val="24"/>
          <w:szCs w:val="24"/>
          <w:lang w:val="sq-AL"/>
        </w:rPr>
        <w:t>-së</w:t>
      </w:r>
      <w:bookmarkEnd w:id="74"/>
    </w:p>
    <w:p w14:paraId="0798ED7A" w14:textId="5A9C92AF" w:rsidR="00CF034B" w:rsidRPr="007253BE" w:rsidRDefault="00CF034B" w:rsidP="00D16BD1">
      <w:pPr>
        <w:spacing w:after="0" w:line="240" w:lineRule="auto"/>
        <w:ind w:firstLine="284"/>
        <w:jc w:val="both"/>
        <w:rPr>
          <w:rFonts w:ascii="Garamond" w:hAnsi="Garamond"/>
          <w:sz w:val="24"/>
          <w:szCs w:val="24"/>
        </w:rPr>
      </w:pPr>
      <w:r w:rsidRPr="007253BE">
        <w:rPr>
          <w:rFonts w:ascii="Garamond" w:hAnsi="Garamond"/>
          <w:sz w:val="24"/>
          <w:szCs w:val="24"/>
        </w:rPr>
        <w:t xml:space="preserve">Në vitin 2017, u krijua </w:t>
      </w:r>
      <w:proofErr w:type="spellStart"/>
      <w:r w:rsidRPr="007253BE">
        <w:rPr>
          <w:rFonts w:ascii="Garamond" w:hAnsi="Garamond"/>
          <w:sz w:val="24"/>
          <w:szCs w:val="24"/>
        </w:rPr>
        <w:t>KT</w:t>
      </w:r>
      <w:proofErr w:type="spellEnd"/>
      <w:r w:rsidRPr="007253BE">
        <w:rPr>
          <w:rFonts w:ascii="Garamond" w:hAnsi="Garamond"/>
          <w:sz w:val="24"/>
          <w:szCs w:val="24"/>
        </w:rPr>
        <w:t xml:space="preserve"> me </w:t>
      </w:r>
      <w:proofErr w:type="spellStart"/>
      <w:r w:rsidRPr="00256D1C">
        <w:rPr>
          <w:rFonts w:ascii="Garamond" w:hAnsi="Garamond"/>
          <w:sz w:val="24"/>
          <w:szCs w:val="24"/>
        </w:rPr>
        <w:t>mandatpërshpejtimin</w:t>
      </w:r>
      <w:proofErr w:type="spellEnd"/>
      <w:r w:rsidRPr="0001267C">
        <w:rPr>
          <w:rFonts w:ascii="Garamond" w:hAnsi="Garamond"/>
          <w:sz w:val="24"/>
          <w:szCs w:val="24"/>
        </w:rPr>
        <w:t xml:space="preserve"> </w:t>
      </w:r>
      <w:r w:rsidRPr="007253BE">
        <w:rPr>
          <w:rFonts w:ascii="Garamond" w:hAnsi="Garamond"/>
          <w:sz w:val="24"/>
          <w:szCs w:val="24"/>
        </w:rPr>
        <w:t xml:space="preserve">e masave të reformës, i cili kishte një përbërje të gjerë, ku sipas RRA-së anëtarësia nuk bënte dallim mjaftueshëm nga </w:t>
      </w:r>
      <w:proofErr w:type="spellStart"/>
      <w:r w:rsidRPr="007253BE">
        <w:rPr>
          <w:rFonts w:ascii="Garamond" w:hAnsi="Garamond"/>
          <w:sz w:val="24"/>
          <w:szCs w:val="24"/>
        </w:rPr>
        <w:t>KD</w:t>
      </w:r>
      <w:proofErr w:type="spellEnd"/>
      <w:r w:rsidR="00D16BD1">
        <w:rPr>
          <w:rFonts w:ascii="Garamond" w:hAnsi="Garamond"/>
          <w:sz w:val="24"/>
          <w:szCs w:val="24"/>
        </w:rPr>
        <w:t>-ja</w:t>
      </w:r>
      <w:r w:rsidRPr="007253BE">
        <w:rPr>
          <w:rFonts w:ascii="Garamond" w:hAnsi="Garamond"/>
          <w:sz w:val="24"/>
          <w:szCs w:val="24"/>
        </w:rPr>
        <w:t xml:space="preserve"> dhe </w:t>
      </w:r>
      <w:r w:rsidRPr="007253BE">
        <w:rPr>
          <w:rFonts w:ascii="Garamond" w:hAnsi="Garamond"/>
          <w:sz w:val="24"/>
          <w:szCs w:val="24"/>
        </w:rPr>
        <w:lastRenderedPageBreak/>
        <w:t xml:space="preserve">rezultonte në dublim funksionesh. Prandaj propozohet që </w:t>
      </w:r>
      <w:proofErr w:type="spellStart"/>
      <w:r w:rsidRPr="007253BE">
        <w:rPr>
          <w:rFonts w:ascii="Garamond" w:hAnsi="Garamond"/>
          <w:sz w:val="24"/>
          <w:szCs w:val="24"/>
        </w:rPr>
        <w:t>KT</w:t>
      </w:r>
      <w:proofErr w:type="spellEnd"/>
      <w:r w:rsidR="00D16BD1">
        <w:rPr>
          <w:rFonts w:ascii="Garamond" w:hAnsi="Garamond"/>
          <w:sz w:val="24"/>
          <w:szCs w:val="24"/>
        </w:rPr>
        <w:t>-ja</w:t>
      </w:r>
      <w:r w:rsidRPr="007253BE">
        <w:rPr>
          <w:rFonts w:ascii="Garamond" w:hAnsi="Garamond"/>
          <w:sz w:val="24"/>
          <w:szCs w:val="24"/>
        </w:rPr>
        <w:t xml:space="preserve"> të ketë në përbërje vetëm koordinatorët e </w:t>
      </w:r>
      <w:r w:rsidR="002833F0" w:rsidRPr="007253BE">
        <w:rPr>
          <w:rFonts w:ascii="Garamond" w:hAnsi="Garamond"/>
          <w:sz w:val="24"/>
          <w:szCs w:val="24"/>
        </w:rPr>
        <w:t xml:space="preserve">objektivit specifik </w:t>
      </w:r>
      <w:r w:rsidRPr="007253BE">
        <w:rPr>
          <w:rFonts w:ascii="Garamond" w:hAnsi="Garamond"/>
          <w:sz w:val="24"/>
          <w:szCs w:val="24"/>
        </w:rPr>
        <w:t xml:space="preserve">dhe të komponentëve për të mundësuar një planifikim të hollësishëm dhe monitorim të planeve vjetore. </w:t>
      </w:r>
      <w:proofErr w:type="spellStart"/>
      <w:r w:rsidRPr="007253BE">
        <w:rPr>
          <w:rFonts w:ascii="Garamond" w:hAnsi="Garamond"/>
          <w:sz w:val="24"/>
          <w:szCs w:val="24"/>
        </w:rPr>
        <w:t>KT</w:t>
      </w:r>
      <w:proofErr w:type="spellEnd"/>
      <w:r w:rsidR="0001141A">
        <w:rPr>
          <w:rFonts w:ascii="Garamond" w:hAnsi="Garamond"/>
          <w:sz w:val="24"/>
          <w:szCs w:val="24"/>
        </w:rPr>
        <w:t>-ja</w:t>
      </w:r>
      <w:r w:rsidRPr="007253BE">
        <w:rPr>
          <w:rFonts w:ascii="Garamond" w:hAnsi="Garamond"/>
          <w:sz w:val="24"/>
          <w:szCs w:val="24"/>
        </w:rPr>
        <w:t xml:space="preserve"> do të koordinojë dhe do të monitorojë zbatimin e produkteve që gjenden në komponent</w:t>
      </w:r>
      <w:r w:rsidR="002833F0">
        <w:rPr>
          <w:rFonts w:ascii="Garamond" w:hAnsi="Garamond"/>
          <w:sz w:val="24"/>
          <w:szCs w:val="24"/>
        </w:rPr>
        <w:t>ë</w:t>
      </w:r>
      <w:r w:rsidRPr="007253BE">
        <w:rPr>
          <w:rFonts w:ascii="Garamond" w:hAnsi="Garamond"/>
          <w:sz w:val="24"/>
          <w:szCs w:val="24"/>
        </w:rPr>
        <w:t xml:space="preserve"> të ndryshëm të </w:t>
      </w:r>
      <w:r w:rsidR="0001141A" w:rsidRPr="007253BE">
        <w:rPr>
          <w:rFonts w:ascii="Garamond" w:hAnsi="Garamond"/>
          <w:sz w:val="24"/>
          <w:szCs w:val="24"/>
        </w:rPr>
        <w:t>objektivave specifik</w:t>
      </w:r>
      <w:r w:rsidR="002279FA">
        <w:rPr>
          <w:rFonts w:ascii="Garamond" w:hAnsi="Garamond"/>
          <w:sz w:val="24"/>
          <w:szCs w:val="24"/>
        </w:rPr>
        <w:t>ë</w:t>
      </w:r>
      <w:r w:rsidR="0001141A" w:rsidRPr="007253BE">
        <w:rPr>
          <w:rFonts w:ascii="Garamond" w:hAnsi="Garamond"/>
          <w:sz w:val="24"/>
          <w:szCs w:val="24"/>
        </w:rPr>
        <w:t xml:space="preserve"> </w:t>
      </w:r>
      <w:proofErr w:type="spellStart"/>
      <w:r w:rsidRPr="007253BE">
        <w:rPr>
          <w:rFonts w:ascii="Garamond" w:hAnsi="Garamond"/>
          <w:sz w:val="24"/>
          <w:szCs w:val="24"/>
        </w:rPr>
        <w:t>respektiv</w:t>
      </w:r>
      <w:r w:rsidR="002279FA">
        <w:rPr>
          <w:rFonts w:ascii="Garamond" w:hAnsi="Garamond"/>
          <w:sz w:val="24"/>
          <w:szCs w:val="24"/>
        </w:rPr>
        <w:t>ë</w:t>
      </w:r>
      <w:proofErr w:type="spellEnd"/>
      <w:r w:rsidRPr="007253BE">
        <w:rPr>
          <w:rFonts w:ascii="Garamond" w:hAnsi="Garamond"/>
          <w:sz w:val="24"/>
          <w:szCs w:val="24"/>
        </w:rPr>
        <w:t>. Më e rëndësishm</w:t>
      </w:r>
      <w:r w:rsidR="002833F0">
        <w:rPr>
          <w:rFonts w:ascii="Garamond" w:hAnsi="Garamond"/>
          <w:sz w:val="24"/>
          <w:szCs w:val="24"/>
        </w:rPr>
        <w:t>ja</w:t>
      </w:r>
      <w:r w:rsidRPr="007253BE">
        <w:rPr>
          <w:rFonts w:ascii="Garamond" w:hAnsi="Garamond"/>
          <w:sz w:val="24"/>
          <w:szCs w:val="24"/>
        </w:rPr>
        <w:t xml:space="preserve"> është se do të identifikojë </w:t>
      </w:r>
      <w:proofErr w:type="spellStart"/>
      <w:r w:rsidRPr="007253BE">
        <w:rPr>
          <w:rFonts w:ascii="Garamond" w:hAnsi="Garamond"/>
          <w:sz w:val="24"/>
          <w:szCs w:val="24"/>
        </w:rPr>
        <w:t>risqet</w:t>
      </w:r>
      <w:proofErr w:type="spellEnd"/>
      <w:r w:rsidRPr="007253BE">
        <w:rPr>
          <w:rFonts w:ascii="Garamond" w:hAnsi="Garamond"/>
          <w:sz w:val="24"/>
          <w:szCs w:val="24"/>
        </w:rPr>
        <w:t xml:space="preserve">, do të planifikojë zbutjen e tyre dhe do të informojë Sekretarin e Përgjithshëm për këto çështje, sipas nevojës. </w:t>
      </w:r>
      <w:proofErr w:type="spellStart"/>
      <w:r w:rsidRPr="007253BE">
        <w:rPr>
          <w:rFonts w:ascii="Garamond" w:hAnsi="Garamond"/>
          <w:sz w:val="24"/>
          <w:szCs w:val="24"/>
        </w:rPr>
        <w:t>KT</w:t>
      </w:r>
      <w:proofErr w:type="spellEnd"/>
      <w:r w:rsidR="00BF2B03">
        <w:rPr>
          <w:rFonts w:ascii="Garamond" w:hAnsi="Garamond"/>
          <w:sz w:val="24"/>
          <w:szCs w:val="24"/>
        </w:rPr>
        <w:t>-ja</w:t>
      </w:r>
      <w:r w:rsidRPr="007253BE">
        <w:rPr>
          <w:rFonts w:ascii="Garamond" w:hAnsi="Garamond"/>
          <w:sz w:val="24"/>
          <w:szCs w:val="24"/>
        </w:rPr>
        <w:t xml:space="preserve"> do të vijojë të drejtohet nga Sekretari i Përgjithshëm i MFE-së. </w:t>
      </w:r>
    </w:p>
    <w:p w14:paraId="10DB2848" w14:textId="3986A068" w:rsidR="00CF034B" w:rsidRPr="007253BE" w:rsidRDefault="00CF034B" w:rsidP="00BF2B03">
      <w:pPr>
        <w:spacing w:after="0" w:line="240" w:lineRule="auto"/>
        <w:ind w:firstLine="284"/>
        <w:jc w:val="both"/>
        <w:rPr>
          <w:rFonts w:ascii="Garamond" w:hAnsi="Garamond"/>
          <w:sz w:val="24"/>
          <w:szCs w:val="24"/>
        </w:rPr>
      </w:pPr>
      <w:r w:rsidRPr="007253BE">
        <w:rPr>
          <w:rFonts w:ascii="Garamond" w:hAnsi="Garamond"/>
          <w:sz w:val="24"/>
          <w:szCs w:val="24"/>
        </w:rPr>
        <w:t xml:space="preserve">Komiteti do të mblidhet sipas nevojës, por jo më pak se dy herë në vit. Komiteti do të mbështetet nga </w:t>
      </w:r>
      <w:proofErr w:type="spellStart"/>
      <w:r w:rsidRPr="007253BE">
        <w:rPr>
          <w:rFonts w:ascii="Garamond" w:hAnsi="Garamond"/>
          <w:sz w:val="24"/>
          <w:szCs w:val="24"/>
        </w:rPr>
        <w:t>DMRFP</w:t>
      </w:r>
      <w:proofErr w:type="spellEnd"/>
      <w:r w:rsidR="00BF2B03">
        <w:rPr>
          <w:rFonts w:ascii="Garamond" w:hAnsi="Garamond"/>
          <w:sz w:val="24"/>
          <w:szCs w:val="24"/>
        </w:rPr>
        <w:t>-ja</w:t>
      </w:r>
      <w:r w:rsidRPr="007253BE">
        <w:rPr>
          <w:rFonts w:ascii="Garamond" w:hAnsi="Garamond"/>
          <w:sz w:val="24"/>
          <w:szCs w:val="24"/>
        </w:rPr>
        <w:t xml:space="preserve">. Sipas nevojës, persona të tjerë teknikë mund të caktohen të marrin pjesë në takimet e </w:t>
      </w:r>
      <w:proofErr w:type="spellStart"/>
      <w:r w:rsidRPr="007253BE">
        <w:rPr>
          <w:rFonts w:ascii="Garamond" w:hAnsi="Garamond"/>
          <w:sz w:val="24"/>
          <w:szCs w:val="24"/>
        </w:rPr>
        <w:t>KT</w:t>
      </w:r>
      <w:proofErr w:type="spellEnd"/>
      <w:r w:rsidR="00BF2B03">
        <w:rPr>
          <w:rFonts w:ascii="Garamond" w:hAnsi="Garamond"/>
          <w:sz w:val="24"/>
          <w:szCs w:val="24"/>
        </w:rPr>
        <w:t>-së</w:t>
      </w:r>
      <w:r w:rsidRPr="007253BE">
        <w:rPr>
          <w:rFonts w:ascii="Garamond" w:hAnsi="Garamond"/>
          <w:sz w:val="24"/>
          <w:szCs w:val="24"/>
        </w:rPr>
        <w:t xml:space="preserve">, me kërkesë të Sekretarit të Përgjithshëm. </w:t>
      </w:r>
    </w:p>
    <w:p w14:paraId="4FEA089E" w14:textId="4D82C9D0" w:rsidR="00CF034B" w:rsidRPr="007253BE" w:rsidRDefault="00CF034B"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75" w:name="_Toc22732873"/>
      <w:r w:rsidRPr="007253BE">
        <w:rPr>
          <w:rStyle w:val="IntenseEmphasis"/>
          <w:rFonts w:ascii="Garamond" w:hAnsi="Garamond"/>
          <w:b/>
          <w:bCs/>
          <w:i w:val="0"/>
          <w:iCs w:val="0"/>
          <w:color w:val="000000" w:themeColor="text1"/>
          <w:sz w:val="24"/>
          <w:szCs w:val="24"/>
          <w:lang w:val="sq-AL"/>
        </w:rPr>
        <w:t>3.3</w:t>
      </w:r>
      <w:r w:rsidR="002352AE">
        <w:rPr>
          <w:rStyle w:val="IntenseEmphasis"/>
          <w:rFonts w:ascii="Garamond" w:hAnsi="Garamond"/>
          <w:b/>
          <w:bCs/>
          <w:i w:val="0"/>
          <w:iCs w:val="0"/>
          <w:color w:val="000000" w:themeColor="text1"/>
          <w:sz w:val="24"/>
          <w:szCs w:val="24"/>
          <w:lang w:val="sq-AL"/>
        </w:rPr>
        <w:t xml:space="preserve"> </w:t>
      </w:r>
      <w:r w:rsidRPr="007253BE">
        <w:rPr>
          <w:rStyle w:val="IntenseEmphasis"/>
          <w:rFonts w:ascii="Garamond" w:hAnsi="Garamond"/>
          <w:b/>
          <w:bCs/>
          <w:i w:val="0"/>
          <w:iCs w:val="0"/>
          <w:color w:val="000000" w:themeColor="text1"/>
          <w:sz w:val="24"/>
          <w:szCs w:val="24"/>
          <w:lang w:val="sq-AL"/>
        </w:rPr>
        <w:t xml:space="preserve">Drejtoria e Reformave në Fushën e </w:t>
      </w:r>
      <w:proofErr w:type="spellStart"/>
      <w:r w:rsidRPr="007253BE">
        <w:rPr>
          <w:rStyle w:val="IntenseEmphasis"/>
          <w:rFonts w:ascii="Garamond" w:hAnsi="Garamond"/>
          <w:b/>
          <w:bCs/>
          <w:i w:val="0"/>
          <w:iCs w:val="0"/>
          <w:color w:val="000000" w:themeColor="text1"/>
          <w:sz w:val="24"/>
          <w:szCs w:val="24"/>
          <w:lang w:val="sq-AL"/>
        </w:rPr>
        <w:t>MFP</w:t>
      </w:r>
      <w:proofErr w:type="spellEnd"/>
      <w:r w:rsidRPr="007253BE">
        <w:rPr>
          <w:rStyle w:val="IntenseEmphasis"/>
          <w:rFonts w:ascii="Garamond" w:hAnsi="Garamond"/>
          <w:b/>
          <w:bCs/>
          <w:i w:val="0"/>
          <w:iCs w:val="0"/>
          <w:color w:val="000000" w:themeColor="text1"/>
          <w:sz w:val="24"/>
          <w:szCs w:val="24"/>
          <w:lang w:val="sq-AL"/>
        </w:rPr>
        <w:t>-së</w:t>
      </w:r>
      <w:bookmarkEnd w:id="75"/>
    </w:p>
    <w:p w14:paraId="6059784D" w14:textId="1959B45F" w:rsidR="00CF034B" w:rsidRPr="007253BE" w:rsidRDefault="00CF034B" w:rsidP="00BF2B03">
      <w:pPr>
        <w:spacing w:after="0" w:line="240" w:lineRule="auto"/>
        <w:ind w:firstLine="284"/>
        <w:jc w:val="both"/>
        <w:rPr>
          <w:rFonts w:ascii="Garamond" w:hAnsi="Garamond"/>
          <w:sz w:val="24"/>
          <w:szCs w:val="24"/>
        </w:rPr>
      </w:pPr>
      <w:r w:rsidRPr="007253BE">
        <w:rPr>
          <w:rFonts w:ascii="Garamond" w:hAnsi="Garamond"/>
          <w:sz w:val="24"/>
          <w:szCs w:val="24"/>
        </w:rPr>
        <w:t xml:space="preserve">Sekretari i Përgjithshëm dhe </w:t>
      </w:r>
      <w:proofErr w:type="spellStart"/>
      <w:r w:rsidRPr="007253BE">
        <w:rPr>
          <w:rFonts w:ascii="Garamond" w:hAnsi="Garamond"/>
          <w:sz w:val="24"/>
          <w:szCs w:val="24"/>
        </w:rPr>
        <w:t>KT</w:t>
      </w:r>
      <w:proofErr w:type="spellEnd"/>
      <w:r w:rsidR="00BF2B03">
        <w:rPr>
          <w:rFonts w:ascii="Garamond" w:hAnsi="Garamond"/>
          <w:sz w:val="24"/>
          <w:szCs w:val="24"/>
        </w:rPr>
        <w:t>-ja</w:t>
      </w:r>
      <w:r w:rsidRPr="007253BE">
        <w:rPr>
          <w:rFonts w:ascii="Garamond" w:hAnsi="Garamond"/>
          <w:sz w:val="24"/>
          <w:szCs w:val="24"/>
        </w:rPr>
        <w:t xml:space="preserve"> do të mbështeten nga </w:t>
      </w:r>
      <w:proofErr w:type="spellStart"/>
      <w:r w:rsidRPr="007253BE">
        <w:rPr>
          <w:rFonts w:ascii="Garamond" w:hAnsi="Garamond"/>
          <w:sz w:val="24"/>
          <w:szCs w:val="24"/>
        </w:rPr>
        <w:t>DMRFP</w:t>
      </w:r>
      <w:proofErr w:type="spellEnd"/>
      <w:r w:rsidR="00BF2B03">
        <w:rPr>
          <w:rFonts w:ascii="Garamond" w:hAnsi="Garamond"/>
          <w:sz w:val="24"/>
          <w:szCs w:val="24"/>
        </w:rPr>
        <w:t>-ja</w:t>
      </w:r>
      <w:r w:rsidRPr="007253BE">
        <w:rPr>
          <w:rFonts w:ascii="Garamond" w:hAnsi="Garamond"/>
          <w:sz w:val="24"/>
          <w:szCs w:val="24"/>
        </w:rPr>
        <w:t>. Drejtoria do të vijojë të mbetet përgjegjëse për monitorimin dhe raportimin e reformave:</w:t>
      </w:r>
    </w:p>
    <w:p w14:paraId="6369192F" w14:textId="6BC7B508" w:rsidR="00CF034B" w:rsidRPr="007253BE" w:rsidRDefault="00CF034B" w:rsidP="00CF034B">
      <w:pPr>
        <w:pStyle w:val="TEKSTI"/>
      </w:pPr>
      <w:r w:rsidRPr="007253BE">
        <w:t>-</w:t>
      </w:r>
      <w:r w:rsidR="0001141A">
        <w:t xml:space="preserve"> </w:t>
      </w:r>
      <w:r w:rsidR="00BF2B03" w:rsidRPr="007253BE">
        <w:t>s</w:t>
      </w:r>
      <w:r w:rsidRPr="007253BE">
        <w:t xml:space="preserve">hqyrtimin e shtatë planeve të punës së </w:t>
      </w:r>
      <w:r w:rsidR="0001141A" w:rsidRPr="007253BE">
        <w:t>objektivave specifik</w:t>
      </w:r>
      <w:r w:rsidR="0001141A">
        <w:t>ë;</w:t>
      </w:r>
    </w:p>
    <w:p w14:paraId="51F7F98A" w14:textId="24092110" w:rsidR="00CF034B" w:rsidRPr="007253BE" w:rsidRDefault="00CF034B" w:rsidP="00CF034B">
      <w:pPr>
        <w:pStyle w:val="TEKSTI"/>
      </w:pPr>
      <w:r w:rsidRPr="007253BE">
        <w:t>-</w:t>
      </w:r>
      <w:r w:rsidR="0001141A">
        <w:t xml:space="preserve"> </w:t>
      </w:r>
      <w:r w:rsidR="00BF2B03" w:rsidRPr="007253BE">
        <w:t>s</w:t>
      </w:r>
      <w:r w:rsidR="00BF2B03">
        <w:t xml:space="preserve">hqyrtimin e </w:t>
      </w:r>
      <w:proofErr w:type="spellStart"/>
      <w:r w:rsidR="00BF2B03">
        <w:t>raport</w:t>
      </w:r>
      <w:r w:rsidRPr="007253BE">
        <w:t>progresit</w:t>
      </w:r>
      <w:proofErr w:type="spellEnd"/>
      <w:r w:rsidRPr="007253BE">
        <w:t xml:space="preserve"> gjashtëmujor të </w:t>
      </w:r>
      <w:r w:rsidR="0001141A" w:rsidRPr="007253BE">
        <w:t>objektivave specifik</w:t>
      </w:r>
      <w:r w:rsidR="0001141A">
        <w:t>ë;</w:t>
      </w:r>
    </w:p>
    <w:p w14:paraId="312CF854" w14:textId="5CBD8C2B" w:rsidR="00CF034B" w:rsidRPr="007253BE" w:rsidRDefault="00CF034B" w:rsidP="00CF034B">
      <w:pPr>
        <w:pStyle w:val="TEKSTI"/>
      </w:pPr>
      <w:r w:rsidRPr="007253BE">
        <w:t>-</w:t>
      </w:r>
      <w:r w:rsidR="0001141A">
        <w:t xml:space="preserve"> </w:t>
      </w:r>
      <w:r w:rsidR="00BF2B03" w:rsidRPr="007253BE">
        <w:t>r</w:t>
      </w:r>
      <w:r w:rsidRPr="007253BE">
        <w:t xml:space="preserve">aport përmbledhës mbi për ecurinë e </w:t>
      </w:r>
      <w:proofErr w:type="spellStart"/>
      <w:r w:rsidRPr="007253BE">
        <w:t>MFP</w:t>
      </w:r>
      <w:proofErr w:type="spellEnd"/>
      <w:r w:rsidRPr="007253BE">
        <w:t xml:space="preserve">-së, arritjet, rastet kur progresi është jashtë planit, sfidat dhe </w:t>
      </w:r>
      <w:proofErr w:type="spellStart"/>
      <w:r w:rsidRPr="007253BE">
        <w:t>risqet</w:t>
      </w:r>
      <w:proofErr w:type="spellEnd"/>
      <w:r w:rsidRPr="007253BE">
        <w:t xml:space="preserve">, çdo gjashtë muaj dhe në bashkëpunim me </w:t>
      </w:r>
      <w:r w:rsidR="00BF2B03" w:rsidRPr="007253BE">
        <w:t xml:space="preserve">koordinatorët </w:t>
      </w:r>
      <w:r w:rsidRPr="007253BE">
        <w:t xml:space="preserve">e </w:t>
      </w:r>
      <w:r w:rsidR="0001141A" w:rsidRPr="007253BE">
        <w:t>objektivave specifik</w:t>
      </w:r>
      <w:r w:rsidR="0001141A">
        <w:t>ë;</w:t>
      </w:r>
    </w:p>
    <w:p w14:paraId="253F7626" w14:textId="08D10EBD" w:rsidR="00CF034B" w:rsidRPr="007253BE" w:rsidRDefault="00CF034B" w:rsidP="00CF034B">
      <w:pPr>
        <w:pStyle w:val="TEKSTI"/>
      </w:pPr>
      <w:r w:rsidRPr="007253BE">
        <w:t>-</w:t>
      </w:r>
      <w:r w:rsidR="0001141A">
        <w:t xml:space="preserve"> </w:t>
      </w:r>
      <w:r w:rsidR="00BF2B03" w:rsidRPr="007253BE">
        <w:t>p</w:t>
      </w:r>
      <w:r w:rsidRPr="007253BE">
        <w:t xml:space="preserve">ërgatitjen e </w:t>
      </w:r>
      <w:r w:rsidR="00BF2B03" w:rsidRPr="007253BE">
        <w:t xml:space="preserve">raportit vjetor të monitorimit </w:t>
      </w:r>
      <w:r w:rsidRPr="007253BE">
        <w:t xml:space="preserve">rreth ecurisë së Strategjisë së </w:t>
      </w:r>
      <w:proofErr w:type="spellStart"/>
      <w:r w:rsidRPr="007253BE">
        <w:t>MFP</w:t>
      </w:r>
      <w:proofErr w:type="spellEnd"/>
      <w:r w:rsidRPr="007253BE">
        <w:t>-së; dhe</w:t>
      </w:r>
    </w:p>
    <w:p w14:paraId="0EA45C29" w14:textId="493049A1" w:rsidR="00CF034B" w:rsidRPr="007253BE" w:rsidRDefault="00CF034B" w:rsidP="00CF034B">
      <w:pPr>
        <w:pStyle w:val="TEKSTI"/>
      </w:pPr>
      <w:r w:rsidRPr="007253BE">
        <w:t>-</w:t>
      </w:r>
      <w:r w:rsidR="0001141A">
        <w:t xml:space="preserve"> </w:t>
      </w:r>
      <w:r w:rsidR="00BF2B03" w:rsidRPr="007253BE">
        <w:t>d</w:t>
      </w:r>
      <w:r w:rsidRPr="007253BE">
        <w:t xml:space="preserve">rejtori mbështet Komitetin Drejtues për të siguruar se janë identifikuar </w:t>
      </w:r>
      <w:proofErr w:type="spellStart"/>
      <w:r w:rsidRPr="007253BE">
        <w:t>risqet</w:t>
      </w:r>
      <w:proofErr w:type="spellEnd"/>
      <w:r w:rsidRPr="007253BE">
        <w:t xml:space="preserve"> për zbatimin e </w:t>
      </w:r>
      <w:r w:rsidR="00BF2B03" w:rsidRPr="007253BE">
        <w:t>planit të veprimit d</w:t>
      </w:r>
      <w:r w:rsidRPr="007253BE">
        <w:t>he se janë zbatuar rekomandimet e Komitetit Teknik dhe të Komitetit Drejtues.</w:t>
      </w:r>
      <w:bookmarkStart w:id="76" w:name="_Toc407032648"/>
    </w:p>
    <w:p w14:paraId="527047E4" w14:textId="1EB898BA" w:rsidR="00CF034B" w:rsidRPr="007253BE" w:rsidRDefault="00BF2B03"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77" w:name="_Toc22732874"/>
      <w:r>
        <w:rPr>
          <w:rStyle w:val="IntenseEmphasis"/>
          <w:rFonts w:ascii="Garamond" w:hAnsi="Garamond"/>
          <w:b/>
          <w:bCs/>
          <w:i w:val="0"/>
          <w:iCs w:val="0"/>
          <w:color w:val="000000" w:themeColor="text1"/>
          <w:sz w:val="24"/>
          <w:szCs w:val="24"/>
          <w:lang w:val="sq-AL"/>
        </w:rPr>
        <w:t>3.4</w:t>
      </w:r>
      <w:r w:rsidR="00CF034B" w:rsidRPr="007253BE">
        <w:rPr>
          <w:rStyle w:val="IntenseEmphasis"/>
          <w:rFonts w:ascii="Garamond" w:hAnsi="Garamond"/>
          <w:b/>
          <w:bCs/>
          <w:i w:val="0"/>
          <w:iCs w:val="0"/>
          <w:color w:val="000000" w:themeColor="text1"/>
          <w:sz w:val="24"/>
          <w:szCs w:val="24"/>
          <w:lang w:val="sq-AL"/>
        </w:rPr>
        <w:tab/>
        <w:t xml:space="preserve">Komitetet e </w:t>
      </w:r>
      <w:r w:rsidRPr="007253BE">
        <w:rPr>
          <w:rStyle w:val="IntenseEmphasis"/>
          <w:rFonts w:ascii="Garamond" w:hAnsi="Garamond"/>
          <w:b/>
          <w:bCs/>
          <w:i w:val="0"/>
          <w:iCs w:val="0"/>
          <w:color w:val="000000" w:themeColor="text1"/>
          <w:sz w:val="24"/>
          <w:szCs w:val="24"/>
          <w:lang w:val="sq-AL"/>
        </w:rPr>
        <w:t xml:space="preserve">koordinimit </w:t>
      </w:r>
      <w:bookmarkEnd w:id="76"/>
      <w:r w:rsidRPr="007253BE">
        <w:rPr>
          <w:rStyle w:val="IntenseEmphasis"/>
          <w:rFonts w:ascii="Garamond" w:hAnsi="Garamond"/>
          <w:b/>
          <w:bCs/>
          <w:i w:val="0"/>
          <w:iCs w:val="0"/>
          <w:color w:val="000000" w:themeColor="text1"/>
          <w:sz w:val="24"/>
          <w:szCs w:val="24"/>
          <w:lang w:val="sq-AL"/>
        </w:rPr>
        <w:t>të objektivave specifik</w:t>
      </w:r>
      <w:r>
        <w:rPr>
          <w:rStyle w:val="IntenseEmphasis"/>
          <w:rFonts w:ascii="Garamond" w:hAnsi="Garamond"/>
          <w:b/>
          <w:bCs/>
          <w:i w:val="0"/>
          <w:iCs w:val="0"/>
          <w:color w:val="000000" w:themeColor="text1"/>
          <w:sz w:val="24"/>
          <w:szCs w:val="24"/>
          <w:lang w:val="sq-AL"/>
        </w:rPr>
        <w:t>ë</w:t>
      </w:r>
      <w:r w:rsidRPr="007253BE">
        <w:rPr>
          <w:rStyle w:val="IntenseEmphasis"/>
          <w:rFonts w:ascii="Garamond" w:hAnsi="Garamond"/>
          <w:b/>
          <w:bCs/>
          <w:i w:val="0"/>
          <w:iCs w:val="0"/>
          <w:color w:val="000000" w:themeColor="text1"/>
          <w:sz w:val="24"/>
          <w:szCs w:val="24"/>
          <w:lang w:val="sq-AL"/>
        </w:rPr>
        <w:t xml:space="preserve"> </w:t>
      </w:r>
      <w:r w:rsidR="00CF034B" w:rsidRPr="007253BE">
        <w:rPr>
          <w:rStyle w:val="IntenseEmphasis"/>
          <w:rFonts w:ascii="Garamond" w:hAnsi="Garamond"/>
          <w:b/>
          <w:bCs/>
          <w:i w:val="0"/>
          <w:iCs w:val="0"/>
          <w:color w:val="000000" w:themeColor="text1"/>
          <w:sz w:val="24"/>
          <w:szCs w:val="24"/>
          <w:lang w:val="sq-AL"/>
        </w:rPr>
        <w:t>të Strategjisë</w:t>
      </w:r>
      <w:bookmarkEnd w:id="77"/>
    </w:p>
    <w:p w14:paraId="3882DC1B" w14:textId="0392D51C" w:rsidR="00CF034B" w:rsidRPr="007253BE" w:rsidRDefault="00CF034B" w:rsidP="00CF034B">
      <w:pPr>
        <w:spacing w:after="0" w:line="240" w:lineRule="auto"/>
        <w:ind w:firstLine="284"/>
        <w:jc w:val="both"/>
        <w:rPr>
          <w:rFonts w:ascii="Garamond" w:hAnsi="Garamond"/>
          <w:sz w:val="24"/>
          <w:szCs w:val="24"/>
        </w:rPr>
      </w:pPr>
      <w:r w:rsidRPr="007253BE">
        <w:rPr>
          <w:rFonts w:ascii="Garamond" w:hAnsi="Garamond"/>
          <w:sz w:val="24"/>
          <w:szCs w:val="24"/>
        </w:rPr>
        <w:t xml:space="preserve">Poshtë nivelit të Komitetit Teknik rekomandohet që të krijohen edhe shtatë </w:t>
      </w:r>
      <w:proofErr w:type="spellStart"/>
      <w:r w:rsidRPr="007253BE">
        <w:rPr>
          <w:rFonts w:ascii="Garamond" w:hAnsi="Garamond"/>
          <w:sz w:val="24"/>
          <w:szCs w:val="24"/>
        </w:rPr>
        <w:t>KK</w:t>
      </w:r>
      <w:proofErr w:type="spellEnd"/>
      <w:r w:rsidRPr="007253BE">
        <w:rPr>
          <w:rFonts w:ascii="Garamond" w:hAnsi="Garamond"/>
          <w:sz w:val="24"/>
          <w:szCs w:val="24"/>
        </w:rPr>
        <w:t>, një për secil</w:t>
      </w:r>
      <w:r w:rsidR="001F4FA9">
        <w:rPr>
          <w:rFonts w:ascii="Garamond" w:hAnsi="Garamond"/>
          <w:sz w:val="24"/>
          <w:szCs w:val="24"/>
        </w:rPr>
        <w:t>i</w:t>
      </w:r>
      <w:r w:rsidRPr="007253BE">
        <w:rPr>
          <w:rFonts w:ascii="Garamond" w:hAnsi="Garamond"/>
          <w:sz w:val="24"/>
          <w:szCs w:val="24"/>
        </w:rPr>
        <w:t>n objektiv specifik</w:t>
      </w:r>
      <w:r w:rsidR="001F4FA9">
        <w:rPr>
          <w:rFonts w:ascii="Garamond" w:hAnsi="Garamond"/>
          <w:sz w:val="24"/>
          <w:szCs w:val="24"/>
        </w:rPr>
        <w:t>,</w:t>
      </w:r>
      <w:r w:rsidRPr="007253BE">
        <w:rPr>
          <w:rFonts w:ascii="Garamond" w:hAnsi="Garamond"/>
          <w:sz w:val="24"/>
          <w:szCs w:val="24"/>
        </w:rPr>
        <w:t xml:space="preserve"> të cilët do të mblidhen çdo gjashtë muaj, por idealja do të ishte çdo tre muaj. Koordinatorët e komponentëve dhe anëtarët caktohen nga koordinatorët e </w:t>
      </w:r>
      <w:r w:rsidR="00627C66" w:rsidRPr="007253BE">
        <w:rPr>
          <w:rFonts w:ascii="Garamond" w:hAnsi="Garamond"/>
          <w:sz w:val="24"/>
          <w:szCs w:val="24"/>
        </w:rPr>
        <w:t>objektivit spe</w:t>
      </w:r>
      <w:r w:rsidRPr="007253BE">
        <w:rPr>
          <w:rFonts w:ascii="Garamond" w:hAnsi="Garamond"/>
          <w:sz w:val="24"/>
          <w:szCs w:val="24"/>
        </w:rPr>
        <w:t xml:space="preserve">cifik përkatës. Qëllimi është të shqyrtohen aktivitetet e hollësishme të kryera në kuadër të planit të punës të </w:t>
      </w:r>
      <w:r w:rsidR="0001141A" w:rsidRPr="007253BE">
        <w:rPr>
          <w:rFonts w:ascii="Garamond" w:hAnsi="Garamond"/>
          <w:sz w:val="24"/>
          <w:szCs w:val="24"/>
        </w:rPr>
        <w:t>objektivave specifik</w:t>
      </w:r>
      <w:r w:rsidR="002279FA">
        <w:rPr>
          <w:rFonts w:ascii="Garamond" w:hAnsi="Garamond"/>
          <w:sz w:val="24"/>
          <w:szCs w:val="24"/>
        </w:rPr>
        <w:t>ë</w:t>
      </w:r>
      <w:r w:rsidRPr="007253BE">
        <w:rPr>
          <w:rFonts w:ascii="Garamond" w:hAnsi="Garamond"/>
          <w:sz w:val="24"/>
          <w:szCs w:val="24"/>
        </w:rPr>
        <w:t xml:space="preserve">, në mënyrë që të mundësohet bashkërendimi ndërmjet palëve të interesit të komponentëve dhe të trajtohen mangësitë dhe hendeqet për t’u siguruar që progresi të ecë në rrugën e duhur. Në kthim, </w:t>
      </w:r>
      <w:proofErr w:type="spellStart"/>
      <w:r w:rsidRPr="007253BE">
        <w:rPr>
          <w:rFonts w:ascii="Garamond" w:hAnsi="Garamond"/>
          <w:sz w:val="24"/>
          <w:szCs w:val="24"/>
        </w:rPr>
        <w:t>KK</w:t>
      </w:r>
      <w:proofErr w:type="spellEnd"/>
      <w:r w:rsidRPr="007253BE">
        <w:rPr>
          <w:rFonts w:ascii="Garamond" w:hAnsi="Garamond"/>
          <w:sz w:val="24"/>
          <w:szCs w:val="24"/>
        </w:rPr>
        <w:t xml:space="preserve">-të do të ngrenë problemet që kanë nevojë për zgjidhje deri në nivelin e Komitetit Drejtues dhe Komitetit Teknik, sipas nevojës. Koordinatorët e </w:t>
      </w:r>
      <w:r w:rsidR="0001141A" w:rsidRPr="007253BE">
        <w:rPr>
          <w:rFonts w:ascii="Garamond" w:hAnsi="Garamond"/>
          <w:sz w:val="24"/>
          <w:szCs w:val="24"/>
        </w:rPr>
        <w:t>objektivave specifik</w:t>
      </w:r>
      <w:r w:rsidR="0001141A">
        <w:rPr>
          <w:rFonts w:ascii="Garamond" w:hAnsi="Garamond"/>
          <w:sz w:val="24"/>
          <w:szCs w:val="24"/>
        </w:rPr>
        <w:t>ë</w:t>
      </w:r>
      <w:r w:rsidR="0001141A" w:rsidRPr="007253BE">
        <w:rPr>
          <w:rFonts w:ascii="Garamond" w:hAnsi="Garamond"/>
          <w:sz w:val="24"/>
          <w:szCs w:val="24"/>
        </w:rPr>
        <w:t xml:space="preserve"> </w:t>
      </w:r>
      <w:r w:rsidRPr="007253BE">
        <w:rPr>
          <w:rFonts w:ascii="Garamond" w:hAnsi="Garamond"/>
          <w:sz w:val="24"/>
          <w:szCs w:val="24"/>
        </w:rPr>
        <w:t>do të jenë përgjegjës</w:t>
      </w:r>
      <w:r w:rsidR="00627C66">
        <w:rPr>
          <w:rFonts w:ascii="Garamond" w:hAnsi="Garamond"/>
          <w:sz w:val="24"/>
          <w:szCs w:val="24"/>
        </w:rPr>
        <w:t>,</w:t>
      </w:r>
      <w:r w:rsidRPr="007253BE">
        <w:rPr>
          <w:rFonts w:ascii="Garamond" w:hAnsi="Garamond"/>
          <w:sz w:val="24"/>
          <w:szCs w:val="24"/>
        </w:rPr>
        <w:t xml:space="preserve"> për: hartimin e planeve të punës ku do të përcaktohen qartë produktet e projektit dhe afatet kohore; sigurimin që rezultatet dhe rekomandimet e çdo vlerësimi të jashtëm dhe raportet e asistencës teknike të </w:t>
      </w:r>
      <w:r w:rsidR="00627C66" w:rsidRPr="007253BE">
        <w:rPr>
          <w:rFonts w:ascii="Garamond" w:hAnsi="Garamond"/>
          <w:sz w:val="24"/>
          <w:szCs w:val="24"/>
        </w:rPr>
        <w:t>shpërnda</w:t>
      </w:r>
      <w:r w:rsidR="00627C66">
        <w:rPr>
          <w:rFonts w:ascii="Garamond" w:hAnsi="Garamond"/>
          <w:sz w:val="24"/>
          <w:szCs w:val="24"/>
        </w:rPr>
        <w:t xml:space="preserve">ra </w:t>
      </w:r>
      <w:r w:rsidRPr="007253BE">
        <w:rPr>
          <w:rFonts w:ascii="Garamond" w:hAnsi="Garamond"/>
          <w:sz w:val="24"/>
          <w:szCs w:val="24"/>
        </w:rPr>
        <w:t>vazhdimisht të merren parasysh; dhe hartimin e raporteve përmbledhëse 6-mujore për zbatimin e reformës. Sekretari i Përgjithshëm, si kryetar i komitetit</w:t>
      </w:r>
      <w:r w:rsidR="002352AE">
        <w:rPr>
          <w:rFonts w:ascii="Garamond" w:hAnsi="Garamond"/>
          <w:sz w:val="24"/>
          <w:szCs w:val="24"/>
        </w:rPr>
        <w:t xml:space="preserve"> </w:t>
      </w:r>
      <w:r w:rsidRPr="007253BE">
        <w:rPr>
          <w:rFonts w:ascii="Garamond" w:hAnsi="Garamond"/>
          <w:sz w:val="24"/>
          <w:szCs w:val="24"/>
        </w:rPr>
        <w:t>teknik, do të monitorojë produktet dhe rregullsinë e këtyre mbledhjeve.</w:t>
      </w:r>
      <w:r w:rsidR="002352AE">
        <w:rPr>
          <w:rFonts w:ascii="Garamond" w:hAnsi="Garamond"/>
          <w:sz w:val="24"/>
          <w:szCs w:val="24"/>
        </w:rPr>
        <w:t xml:space="preserve"> </w:t>
      </w:r>
    </w:p>
    <w:p w14:paraId="0F42CF54" w14:textId="5DA3B8AA" w:rsidR="00CF034B" w:rsidRPr="007253BE" w:rsidRDefault="00BF2B03"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78" w:name="_Toc22732875"/>
      <w:bookmarkStart w:id="79" w:name="_Toc407032649"/>
      <w:r>
        <w:rPr>
          <w:rStyle w:val="IntenseEmphasis"/>
          <w:rFonts w:ascii="Garamond" w:hAnsi="Garamond"/>
          <w:b/>
          <w:bCs/>
          <w:i w:val="0"/>
          <w:iCs w:val="0"/>
          <w:color w:val="000000" w:themeColor="text1"/>
          <w:sz w:val="24"/>
          <w:szCs w:val="24"/>
          <w:lang w:val="sq-AL"/>
        </w:rPr>
        <w:t>3.5</w:t>
      </w:r>
      <w:r w:rsidR="00CF034B" w:rsidRPr="007253BE">
        <w:rPr>
          <w:rStyle w:val="IntenseEmphasis"/>
          <w:rFonts w:ascii="Garamond" w:hAnsi="Garamond"/>
          <w:b/>
          <w:bCs/>
          <w:i w:val="0"/>
          <w:iCs w:val="0"/>
          <w:color w:val="000000" w:themeColor="text1"/>
          <w:sz w:val="24"/>
          <w:szCs w:val="24"/>
          <w:lang w:val="sq-AL"/>
        </w:rPr>
        <w:tab/>
        <w:t xml:space="preserve">Koordinatorët e </w:t>
      </w:r>
      <w:r w:rsidR="0001141A" w:rsidRPr="007253BE">
        <w:rPr>
          <w:rStyle w:val="IntenseEmphasis"/>
          <w:rFonts w:ascii="Garamond" w:hAnsi="Garamond"/>
          <w:b/>
          <w:bCs/>
          <w:i w:val="0"/>
          <w:iCs w:val="0"/>
          <w:color w:val="000000" w:themeColor="text1"/>
          <w:sz w:val="24"/>
          <w:szCs w:val="24"/>
          <w:lang w:val="sq-AL"/>
        </w:rPr>
        <w:t>objektivave specifik</w:t>
      </w:r>
      <w:bookmarkEnd w:id="78"/>
      <w:r w:rsidR="0001141A">
        <w:rPr>
          <w:rStyle w:val="IntenseEmphasis"/>
          <w:rFonts w:ascii="Garamond" w:hAnsi="Garamond"/>
          <w:b/>
          <w:bCs/>
          <w:i w:val="0"/>
          <w:iCs w:val="0"/>
          <w:color w:val="000000" w:themeColor="text1"/>
          <w:sz w:val="24"/>
          <w:szCs w:val="24"/>
          <w:lang w:val="sq-AL"/>
        </w:rPr>
        <w:t>ë</w:t>
      </w:r>
    </w:p>
    <w:p w14:paraId="111882FD" w14:textId="41E28521" w:rsidR="00CF034B" w:rsidRPr="007253BE" w:rsidRDefault="00CF034B" w:rsidP="00CF034B">
      <w:pPr>
        <w:spacing w:after="0" w:line="240" w:lineRule="auto"/>
        <w:ind w:firstLine="284"/>
        <w:jc w:val="both"/>
        <w:rPr>
          <w:rFonts w:ascii="Garamond" w:hAnsi="Garamond"/>
          <w:sz w:val="24"/>
          <w:szCs w:val="24"/>
        </w:rPr>
      </w:pPr>
      <w:r w:rsidRPr="007253BE">
        <w:rPr>
          <w:rFonts w:ascii="Garamond" w:hAnsi="Garamond"/>
          <w:sz w:val="24"/>
          <w:szCs w:val="24"/>
        </w:rPr>
        <w:t xml:space="preserve">Koordinatorët, pas emërimit, do të vlerësojnë në vazhdimësi ecurinë e arritjes së objektivit përkatës. Ata janë përgjegjës të drejtojnë mbledhjen e </w:t>
      </w:r>
      <w:proofErr w:type="spellStart"/>
      <w:r w:rsidRPr="007253BE">
        <w:rPr>
          <w:rFonts w:ascii="Garamond" w:hAnsi="Garamond"/>
          <w:sz w:val="24"/>
          <w:szCs w:val="24"/>
        </w:rPr>
        <w:t>KK</w:t>
      </w:r>
      <w:proofErr w:type="spellEnd"/>
      <w:r w:rsidR="004A258D">
        <w:rPr>
          <w:rFonts w:ascii="Garamond" w:hAnsi="Garamond"/>
          <w:sz w:val="24"/>
          <w:szCs w:val="24"/>
        </w:rPr>
        <w:t>-së</w:t>
      </w:r>
      <w:r w:rsidRPr="007253BE">
        <w:rPr>
          <w:rFonts w:ascii="Garamond" w:hAnsi="Garamond"/>
          <w:sz w:val="24"/>
          <w:szCs w:val="24"/>
        </w:rPr>
        <w:t xml:space="preserve"> të objektivit përkatës, të kontribuojnë në </w:t>
      </w:r>
      <w:proofErr w:type="spellStart"/>
      <w:r w:rsidRPr="007253BE">
        <w:rPr>
          <w:rFonts w:ascii="Garamond" w:hAnsi="Garamond"/>
          <w:sz w:val="24"/>
          <w:szCs w:val="24"/>
        </w:rPr>
        <w:t>kostimin</w:t>
      </w:r>
      <w:proofErr w:type="spellEnd"/>
      <w:r w:rsidRPr="007253BE">
        <w:rPr>
          <w:rFonts w:ascii="Garamond" w:hAnsi="Garamond"/>
          <w:sz w:val="24"/>
          <w:szCs w:val="24"/>
        </w:rPr>
        <w:t xml:space="preserve"> e planeve vjetore të punës, të përgatisin propozimet financiare për </w:t>
      </w:r>
      <w:r w:rsidR="002D0719" w:rsidRPr="007253BE">
        <w:rPr>
          <w:rFonts w:ascii="Garamond" w:hAnsi="Garamond"/>
          <w:sz w:val="24"/>
          <w:szCs w:val="24"/>
        </w:rPr>
        <w:t xml:space="preserve">objektivin specifik </w:t>
      </w:r>
      <w:r w:rsidRPr="007253BE">
        <w:rPr>
          <w:rFonts w:ascii="Garamond" w:hAnsi="Garamond"/>
          <w:sz w:val="24"/>
          <w:szCs w:val="24"/>
        </w:rPr>
        <w:t xml:space="preserve">dhe </w:t>
      </w:r>
      <w:proofErr w:type="spellStart"/>
      <w:r w:rsidRPr="007253BE">
        <w:rPr>
          <w:rFonts w:ascii="Garamond" w:hAnsi="Garamond"/>
          <w:sz w:val="24"/>
          <w:szCs w:val="24"/>
        </w:rPr>
        <w:t>raportprogresin</w:t>
      </w:r>
      <w:proofErr w:type="spellEnd"/>
      <w:r w:rsidRPr="007253BE">
        <w:rPr>
          <w:rFonts w:ascii="Garamond" w:hAnsi="Garamond"/>
          <w:sz w:val="24"/>
          <w:szCs w:val="24"/>
        </w:rPr>
        <w:t xml:space="preserve"> gjashtëmujor për secilin nga </w:t>
      </w:r>
      <w:r w:rsidR="0001141A" w:rsidRPr="007253BE">
        <w:rPr>
          <w:rFonts w:ascii="Garamond" w:hAnsi="Garamond"/>
          <w:sz w:val="24"/>
          <w:szCs w:val="24"/>
        </w:rPr>
        <w:t>objektivat specifik</w:t>
      </w:r>
      <w:r w:rsidR="0001141A">
        <w:rPr>
          <w:rFonts w:ascii="Garamond" w:hAnsi="Garamond"/>
          <w:sz w:val="24"/>
          <w:szCs w:val="24"/>
        </w:rPr>
        <w:t>ë</w:t>
      </w:r>
      <w:r w:rsidRPr="007253BE">
        <w:rPr>
          <w:rFonts w:ascii="Garamond" w:hAnsi="Garamond"/>
          <w:sz w:val="24"/>
          <w:szCs w:val="24"/>
        </w:rPr>
        <w:t xml:space="preserve">. Ata do të vlerësojnë </w:t>
      </w:r>
      <w:proofErr w:type="spellStart"/>
      <w:r w:rsidRPr="007253BE">
        <w:rPr>
          <w:rFonts w:ascii="Garamond" w:hAnsi="Garamond"/>
          <w:sz w:val="24"/>
          <w:szCs w:val="24"/>
        </w:rPr>
        <w:t>risqet</w:t>
      </w:r>
      <w:proofErr w:type="spellEnd"/>
      <w:r w:rsidRPr="007253BE">
        <w:rPr>
          <w:rFonts w:ascii="Garamond" w:hAnsi="Garamond"/>
          <w:sz w:val="24"/>
          <w:szCs w:val="24"/>
        </w:rPr>
        <w:t xml:space="preserve"> e zbatimit të strategjisë</w:t>
      </w:r>
      <w:r w:rsidR="002D0719">
        <w:rPr>
          <w:rFonts w:ascii="Garamond" w:hAnsi="Garamond"/>
          <w:sz w:val="24"/>
          <w:szCs w:val="24"/>
        </w:rPr>
        <w:t>,</w:t>
      </w:r>
      <w:r w:rsidRPr="007253BE">
        <w:rPr>
          <w:rFonts w:ascii="Garamond" w:hAnsi="Garamond"/>
          <w:sz w:val="24"/>
          <w:szCs w:val="24"/>
        </w:rPr>
        <w:t xml:space="preserve"> si dhe të propozojnë masat zbutëse dhe ndërmarrin masa korrigjuese, nëse është e nevojshme. Gjithashtu</w:t>
      </w:r>
      <w:r w:rsidR="002D0719">
        <w:rPr>
          <w:rFonts w:ascii="Garamond" w:hAnsi="Garamond"/>
          <w:sz w:val="24"/>
          <w:szCs w:val="24"/>
        </w:rPr>
        <w:t>,</w:t>
      </w:r>
      <w:r w:rsidRPr="007253BE">
        <w:rPr>
          <w:rFonts w:ascii="Garamond" w:hAnsi="Garamond"/>
          <w:sz w:val="24"/>
          <w:szCs w:val="24"/>
        </w:rPr>
        <w:t xml:space="preserve"> duhet të sigurojë që reforma të komunikohet brenda </w:t>
      </w:r>
      <w:proofErr w:type="spellStart"/>
      <w:r w:rsidRPr="007253BE">
        <w:rPr>
          <w:rFonts w:ascii="Garamond" w:hAnsi="Garamond"/>
          <w:sz w:val="24"/>
          <w:szCs w:val="24"/>
        </w:rPr>
        <w:t>QSH</w:t>
      </w:r>
      <w:proofErr w:type="spellEnd"/>
      <w:r w:rsidR="002D0719">
        <w:rPr>
          <w:rFonts w:ascii="Garamond" w:hAnsi="Garamond"/>
          <w:sz w:val="24"/>
          <w:szCs w:val="24"/>
        </w:rPr>
        <w:t>-së</w:t>
      </w:r>
      <w:r w:rsidRPr="007253BE">
        <w:rPr>
          <w:rFonts w:ascii="Garamond" w:hAnsi="Garamond"/>
          <w:sz w:val="24"/>
          <w:szCs w:val="24"/>
        </w:rPr>
        <w:t xml:space="preserve"> dhe publikut, </w:t>
      </w:r>
      <w:proofErr w:type="spellStart"/>
      <w:r w:rsidR="00F00790" w:rsidRPr="007253BE">
        <w:rPr>
          <w:rFonts w:ascii="Garamond" w:hAnsi="Garamond"/>
          <w:sz w:val="24"/>
          <w:szCs w:val="24"/>
        </w:rPr>
        <w:t>OSHC</w:t>
      </w:r>
      <w:proofErr w:type="spellEnd"/>
      <w:r w:rsidRPr="007253BE">
        <w:rPr>
          <w:rFonts w:ascii="Garamond" w:hAnsi="Garamond"/>
          <w:sz w:val="24"/>
          <w:szCs w:val="24"/>
        </w:rPr>
        <w:t xml:space="preserve">-ve dhe akademikëve. </w:t>
      </w:r>
    </w:p>
    <w:p w14:paraId="7465E399" w14:textId="726DABC2" w:rsidR="00CF034B" w:rsidRPr="007253BE" w:rsidRDefault="00CF034B"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80" w:name="_Toc22732876"/>
      <w:r w:rsidRPr="007253BE">
        <w:rPr>
          <w:rStyle w:val="IntenseEmphasis"/>
          <w:rFonts w:ascii="Garamond" w:hAnsi="Garamond"/>
          <w:b/>
          <w:bCs/>
          <w:i w:val="0"/>
          <w:iCs w:val="0"/>
          <w:color w:val="000000" w:themeColor="text1"/>
          <w:sz w:val="24"/>
          <w:szCs w:val="24"/>
          <w:lang w:val="sq-AL"/>
        </w:rPr>
        <w:t>3.</w:t>
      </w:r>
      <w:r w:rsidR="00BF2B03">
        <w:rPr>
          <w:rStyle w:val="IntenseEmphasis"/>
          <w:rFonts w:ascii="Garamond" w:hAnsi="Garamond"/>
          <w:b/>
          <w:bCs/>
          <w:i w:val="0"/>
          <w:iCs w:val="0"/>
          <w:color w:val="000000" w:themeColor="text1"/>
          <w:sz w:val="24"/>
          <w:szCs w:val="24"/>
          <w:lang w:val="sq-AL"/>
        </w:rPr>
        <w:t>6</w:t>
      </w:r>
      <w:r w:rsidRPr="007253BE">
        <w:rPr>
          <w:rStyle w:val="IntenseEmphasis"/>
          <w:rFonts w:ascii="Garamond" w:hAnsi="Garamond"/>
          <w:b/>
          <w:bCs/>
          <w:i w:val="0"/>
          <w:iCs w:val="0"/>
          <w:color w:val="000000" w:themeColor="text1"/>
          <w:sz w:val="24"/>
          <w:szCs w:val="24"/>
          <w:lang w:val="sq-AL"/>
        </w:rPr>
        <w:tab/>
        <w:t xml:space="preserve">Koordinatorët e </w:t>
      </w:r>
      <w:r w:rsidR="002D0719" w:rsidRPr="007253BE">
        <w:rPr>
          <w:rStyle w:val="IntenseEmphasis"/>
          <w:rFonts w:ascii="Garamond" w:hAnsi="Garamond"/>
          <w:b/>
          <w:bCs/>
          <w:i w:val="0"/>
          <w:iCs w:val="0"/>
          <w:color w:val="000000" w:themeColor="text1"/>
          <w:sz w:val="24"/>
          <w:szCs w:val="24"/>
          <w:lang w:val="sq-AL"/>
        </w:rPr>
        <w:t>komponentëve</w:t>
      </w:r>
      <w:bookmarkEnd w:id="79"/>
      <w:bookmarkEnd w:id="80"/>
      <w:r w:rsidR="002D0719" w:rsidRPr="007253BE">
        <w:rPr>
          <w:rStyle w:val="IntenseEmphasis"/>
          <w:rFonts w:ascii="Garamond" w:hAnsi="Garamond"/>
          <w:b/>
          <w:bCs/>
          <w:i w:val="0"/>
          <w:iCs w:val="0"/>
          <w:color w:val="000000" w:themeColor="text1"/>
          <w:sz w:val="24"/>
          <w:szCs w:val="24"/>
          <w:lang w:val="sq-AL"/>
        </w:rPr>
        <w:t xml:space="preserve"> </w:t>
      </w:r>
    </w:p>
    <w:p w14:paraId="03D94D90" w14:textId="458ED12C" w:rsidR="00CF034B" w:rsidRPr="007253BE" w:rsidRDefault="00CF034B" w:rsidP="00CF034B">
      <w:pPr>
        <w:spacing w:after="0" w:line="240" w:lineRule="auto"/>
        <w:ind w:firstLine="284"/>
        <w:jc w:val="both"/>
        <w:rPr>
          <w:rFonts w:ascii="Garamond" w:hAnsi="Garamond"/>
          <w:sz w:val="24"/>
          <w:szCs w:val="24"/>
        </w:rPr>
      </w:pPr>
      <w:r w:rsidRPr="007253BE">
        <w:rPr>
          <w:rFonts w:ascii="Garamond" w:hAnsi="Garamond"/>
          <w:sz w:val="24"/>
          <w:szCs w:val="24"/>
        </w:rPr>
        <w:t>Koordinatorët e emëruar të komponentëve do të jenë përgjegjës për nxitjen e vazhdueshme të aktiviteteve të reformës nën secilin komponent, ku përfsh</w:t>
      </w:r>
      <w:r w:rsidR="002D0719">
        <w:rPr>
          <w:rFonts w:ascii="Garamond" w:hAnsi="Garamond"/>
          <w:sz w:val="24"/>
          <w:szCs w:val="24"/>
        </w:rPr>
        <w:t>ihet hartimi i planeve të punës</w:t>
      </w:r>
      <w:r w:rsidRPr="007253BE">
        <w:rPr>
          <w:rFonts w:ascii="Garamond" w:hAnsi="Garamond"/>
          <w:sz w:val="24"/>
          <w:szCs w:val="24"/>
        </w:rPr>
        <w:t xml:space="preserve"> dhe raportet për ecurinë e aktiviteteve, sfidave, realizimeve dhe vonesave në përmbushjen e produkteve.</w:t>
      </w:r>
      <w:r w:rsidR="002352AE">
        <w:rPr>
          <w:rFonts w:ascii="Garamond" w:hAnsi="Garamond"/>
          <w:sz w:val="24"/>
          <w:szCs w:val="24"/>
        </w:rPr>
        <w:t xml:space="preserve"> </w:t>
      </w:r>
    </w:p>
    <w:p w14:paraId="42812CDC" w14:textId="2A6A0CB4" w:rsidR="00CF034B" w:rsidRPr="007253BE" w:rsidRDefault="00F00790"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81" w:name="_Toc22732877"/>
      <w:bookmarkStart w:id="82" w:name="_Toc407032650"/>
      <w:r>
        <w:rPr>
          <w:rStyle w:val="IntenseEmphasis"/>
          <w:rFonts w:ascii="Garamond" w:hAnsi="Garamond"/>
          <w:b/>
          <w:bCs/>
          <w:i w:val="0"/>
          <w:iCs w:val="0"/>
          <w:color w:val="000000" w:themeColor="text1"/>
          <w:sz w:val="24"/>
          <w:szCs w:val="24"/>
          <w:lang w:val="sq-AL"/>
        </w:rPr>
        <w:lastRenderedPageBreak/>
        <w:t>3.7</w:t>
      </w:r>
      <w:r w:rsidR="00CF034B" w:rsidRPr="007253BE">
        <w:rPr>
          <w:rStyle w:val="IntenseEmphasis"/>
          <w:rFonts w:ascii="Garamond" w:hAnsi="Garamond"/>
          <w:b/>
          <w:bCs/>
          <w:i w:val="0"/>
          <w:iCs w:val="0"/>
          <w:color w:val="000000" w:themeColor="text1"/>
          <w:sz w:val="24"/>
          <w:szCs w:val="24"/>
          <w:lang w:val="sq-AL"/>
        </w:rPr>
        <w:tab/>
        <w:t>Partnerët e jashtëm</w:t>
      </w:r>
      <w:bookmarkEnd w:id="81"/>
      <w:r w:rsidR="00CF034B" w:rsidRPr="007253BE">
        <w:rPr>
          <w:rStyle w:val="IntenseEmphasis"/>
          <w:rFonts w:ascii="Garamond" w:hAnsi="Garamond"/>
          <w:b/>
          <w:bCs/>
          <w:i w:val="0"/>
          <w:iCs w:val="0"/>
          <w:color w:val="000000" w:themeColor="text1"/>
          <w:sz w:val="24"/>
          <w:szCs w:val="24"/>
          <w:lang w:val="sq-AL"/>
        </w:rPr>
        <w:t xml:space="preserve"> </w:t>
      </w:r>
      <w:bookmarkEnd w:id="82"/>
    </w:p>
    <w:p w14:paraId="70A2B974" w14:textId="12FB5F93" w:rsidR="00CF034B" w:rsidRPr="007253BE" w:rsidRDefault="00CF034B" w:rsidP="00CF034B">
      <w:pPr>
        <w:spacing w:after="0" w:line="240" w:lineRule="auto"/>
        <w:ind w:firstLine="284"/>
        <w:jc w:val="both"/>
        <w:rPr>
          <w:rFonts w:ascii="Garamond" w:hAnsi="Garamond"/>
          <w:sz w:val="24"/>
          <w:szCs w:val="24"/>
        </w:rPr>
      </w:pPr>
      <w:proofErr w:type="spellStart"/>
      <w:r w:rsidRPr="007253BE">
        <w:rPr>
          <w:rFonts w:ascii="Garamond" w:hAnsi="Garamond"/>
          <w:sz w:val="24"/>
          <w:szCs w:val="24"/>
        </w:rPr>
        <w:t>KD</w:t>
      </w:r>
      <w:proofErr w:type="spellEnd"/>
      <w:r w:rsidR="002D0719">
        <w:rPr>
          <w:rFonts w:ascii="Garamond" w:hAnsi="Garamond"/>
          <w:sz w:val="24"/>
          <w:szCs w:val="24"/>
        </w:rPr>
        <w:t>-ja</w:t>
      </w:r>
      <w:r w:rsidRPr="007253BE">
        <w:rPr>
          <w:rFonts w:ascii="Garamond" w:hAnsi="Garamond"/>
          <w:sz w:val="24"/>
          <w:szCs w:val="24"/>
        </w:rPr>
        <w:t xml:space="preserve"> për </w:t>
      </w:r>
      <w:proofErr w:type="spellStart"/>
      <w:r w:rsidRPr="007253BE">
        <w:rPr>
          <w:rFonts w:ascii="Garamond" w:hAnsi="Garamond"/>
          <w:sz w:val="24"/>
          <w:szCs w:val="24"/>
        </w:rPr>
        <w:t>MFP</w:t>
      </w:r>
      <w:proofErr w:type="spellEnd"/>
      <w:r w:rsidRPr="007253BE">
        <w:rPr>
          <w:rFonts w:ascii="Garamond" w:hAnsi="Garamond"/>
          <w:sz w:val="24"/>
          <w:szCs w:val="24"/>
        </w:rPr>
        <w:t xml:space="preserve">-në do të shërbejë si një forum për dialog dhe ndarje mendimesh nga partnerët e jashtëm të Shqipërisë, për Strategjinë e </w:t>
      </w:r>
      <w:proofErr w:type="spellStart"/>
      <w:r w:rsidRPr="007253BE">
        <w:rPr>
          <w:rFonts w:ascii="Garamond" w:hAnsi="Garamond"/>
          <w:sz w:val="24"/>
          <w:szCs w:val="24"/>
        </w:rPr>
        <w:t>MFP</w:t>
      </w:r>
      <w:proofErr w:type="spellEnd"/>
      <w:r w:rsidRPr="007253BE">
        <w:rPr>
          <w:rFonts w:ascii="Garamond" w:hAnsi="Garamond"/>
          <w:sz w:val="24"/>
          <w:szCs w:val="24"/>
        </w:rPr>
        <w:t xml:space="preserve">-së dhe zbatimin e saj. Takimet që u kushtohen reformave të </w:t>
      </w:r>
      <w:proofErr w:type="spellStart"/>
      <w:r w:rsidRPr="007253BE">
        <w:rPr>
          <w:rFonts w:ascii="Garamond" w:hAnsi="Garamond"/>
          <w:sz w:val="24"/>
          <w:szCs w:val="24"/>
        </w:rPr>
        <w:t>MFP</w:t>
      </w:r>
      <w:proofErr w:type="spellEnd"/>
      <w:r w:rsidRPr="007253BE">
        <w:rPr>
          <w:rFonts w:ascii="Garamond" w:hAnsi="Garamond"/>
          <w:sz w:val="24"/>
          <w:szCs w:val="24"/>
        </w:rPr>
        <w:t xml:space="preserve">-së do të mbahen të paktën një herë në vit. </w:t>
      </w:r>
    </w:p>
    <w:p w14:paraId="2DB1868F" w14:textId="676EC79B" w:rsidR="00CF034B" w:rsidRPr="007253BE" w:rsidRDefault="00CF034B" w:rsidP="00CF034B">
      <w:pPr>
        <w:spacing w:after="0" w:line="240" w:lineRule="auto"/>
        <w:ind w:firstLine="284"/>
        <w:jc w:val="both"/>
        <w:rPr>
          <w:rFonts w:ascii="Garamond" w:hAnsi="Garamond"/>
          <w:sz w:val="24"/>
          <w:szCs w:val="24"/>
        </w:rPr>
      </w:pPr>
      <w:r w:rsidRPr="007253BE">
        <w:rPr>
          <w:rFonts w:ascii="Garamond" w:hAnsi="Garamond"/>
          <w:sz w:val="24"/>
          <w:szCs w:val="24"/>
        </w:rPr>
        <w:t xml:space="preserve">Shqyrtimet e jashtme teknike të ardhshme, si ato që përbëjnë bazën për konsultimet në bazë të </w:t>
      </w:r>
      <w:r w:rsidR="000E10DB" w:rsidRPr="007253BE">
        <w:rPr>
          <w:rFonts w:ascii="Garamond" w:hAnsi="Garamond"/>
          <w:sz w:val="24"/>
          <w:szCs w:val="24"/>
        </w:rPr>
        <w:t xml:space="preserve">nenit </w:t>
      </w:r>
      <w:proofErr w:type="spellStart"/>
      <w:r w:rsidRPr="007253BE">
        <w:rPr>
          <w:rFonts w:ascii="Garamond" w:hAnsi="Garamond"/>
          <w:sz w:val="24"/>
          <w:szCs w:val="24"/>
        </w:rPr>
        <w:t>IV</w:t>
      </w:r>
      <w:proofErr w:type="spellEnd"/>
      <w:r w:rsidRPr="007253BE">
        <w:rPr>
          <w:rFonts w:ascii="Garamond" w:hAnsi="Garamond"/>
          <w:sz w:val="24"/>
          <w:szCs w:val="24"/>
        </w:rPr>
        <w:t xml:space="preserve"> me FMN-në, shqyrtimet e financave publike dhe shqyrtime të tjera të </w:t>
      </w:r>
      <w:r w:rsidRPr="007253BE">
        <w:rPr>
          <w:rFonts w:ascii="Garamond" w:hAnsi="Garamond"/>
          <w:sz w:val="24"/>
          <w:szCs w:val="24"/>
          <w:lang w:eastAsia="ja-JP"/>
        </w:rPr>
        <w:t>rëndësishme</w:t>
      </w:r>
      <w:r w:rsidRPr="007253BE">
        <w:rPr>
          <w:rFonts w:ascii="Garamond" w:hAnsi="Garamond"/>
          <w:sz w:val="24"/>
          <w:szCs w:val="24"/>
        </w:rPr>
        <w:t xml:space="preserve"> nga Banka Botërore, raportet monitoruese</w:t>
      </w:r>
      <w:r w:rsidR="002352AE">
        <w:rPr>
          <w:rFonts w:ascii="Garamond" w:hAnsi="Garamond"/>
          <w:sz w:val="24"/>
          <w:szCs w:val="24"/>
        </w:rPr>
        <w:t xml:space="preserve"> </w:t>
      </w:r>
      <w:r w:rsidRPr="007253BE">
        <w:rPr>
          <w:rFonts w:ascii="Garamond" w:hAnsi="Garamond"/>
          <w:sz w:val="24"/>
          <w:szCs w:val="24"/>
        </w:rPr>
        <w:t>të</w:t>
      </w:r>
      <w:r w:rsidR="002352AE">
        <w:rPr>
          <w:rFonts w:ascii="Garamond" w:hAnsi="Garamond"/>
          <w:sz w:val="24"/>
          <w:szCs w:val="24"/>
        </w:rPr>
        <w:t xml:space="preserve"> </w:t>
      </w:r>
      <w:proofErr w:type="spellStart"/>
      <w:r w:rsidRPr="007253BE">
        <w:rPr>
          <w:rFonts w:ascii="Garamond" w:hAnsi="Garamond"/>
          <w:sz w:val="24"/>
          <w:szCs w:val="24"/>
        </w:rPr>
        <w:t>MPQM</w:t>
      </w:r>
      <w:proofErr w:type="spellEnd"/>
      <w:r w:rsidRPr="007253BE">
        <w:rPr>
          <w:rFonts w:ascii="Garamond" w:hAnsi="Garamond"/>
          <w:sz w:val="24"/>
          <w:szCs w:val="24"/>
        </w:rPr>
        <w:t xml:space="preserve">-së, shqyrtimet </w:t>
      </w:r>
      <w:proofErr w:type="spellStart"/>
      <w:r w:rsidRPr="007253BE">
        <w:rPr>
          <w:rFonts w:ascii="Garamond" w:hAnsi="Garamond"/>
          <w:sz w:val="24"/>
          <w:szCs w:val="24"/>
        </w:rPr>
        <w:t>SHPPF</w:t>
      </w:r>
      <w:proofErr w:type="spellEnd"/>
      <w:r w:rsidRPr="007253BE">
        <w:rPr>
          <w:rFonts w:ascii="Garamond" w:hAnsi="Garamond"/>
          <w:sz w:val="24"/>
          <w:szCs w:val="24"/>
        </w:rPr>
        <w:t>, vlerësimet e pajtueshmëris</w:t>
      </w:r>
      <w:r w:rsidRPr="007253BE">
        <w:rPr>
          <w:rFonts w:ascii="Garamond" w:hAnsi="Garamond" w:cs="Nirmala UI"/>
          <w:sz w:val="24"/>
          <w:szCs w:val="24"/>
        </w:rPr>
        <w:t xml:space="preserve">ë së BE-së </w:t>
      </w:r>
      <w:r w:rsidRPr="007253BE">
        <w:rPr>
          <w:rFonts w:ascii="Garamond" w:hAnsi="Garamond"/>
          <w:sz w:val="24"/>
          <w:szCs w:val="24"/>
        </w:rPr>
        <w:t xml:space="preserve">dhe </w:t>
      </w:r>
      <w:proofErr w:type="spellStart"/>
      <w:r w:rsidRPr="007253BE">
        <w:rPr>
          <w:rFonts w:ascii="Garamond" w:hAnsi="Garamond"/>
          <w:sz w:val="24"/>
          <w:szCs w:val="24"/>
        </w:rPr>
        <w:t>IBH</w:t>
      </w:r>
      <w:proofErr w:type="spellEnd"/>
      <w:r w:rsidR="000E10DB">
        <w:rPr>
          <w:rFonts w:ascii="Garamond" w:hAnsi="Garamond"/>
          <w:sz w:val="24"/>
          <w:szCs w:val="24"/>
        </w:rPr>
        <w:t>-së</w:t>
      </w:r>
      <w:r w:rsidRPr="007253BE">
        <w:rPr>
          <w:rFonts w:ascii="Garamond" w:hAnsi="Garamond"/>
          <w:sz w:val="24"/>
          <w:szCs w:val="24"/>
        </w:rPr>
        <w:t xml:space="preserve"> do të ofrojnë kontribut</w:t>
      </w:r>
      <w:r w:rsidR="002352AE">
        <w:rPr>
          <w:rFonts w:ascii="Garamond" w:hAnsi="Garamond"/>
          <w:sz w:val="24"/>
          <w:szCs w:val="24"/>
        </w:rPr>
        <w:t xml:space="preserve"> </w:t>
      </w:r>
      <w:r w:rsidRPr="007253BE">
        <w:rPr>
          <w:rFonts w:ascii="Garamond" w:hAnsi="Garamond"/>
          <w:sz w:val="24"/>
          <w:szCs w:val="24"/>
        </w:rPr>
        <w:t>për dialogun në Grupin Sektorial të Punës (</w:t>
      </w:r>
      <w:proofErr w:type="spellStart"/>
      <w:r w:rsidRPr="007253BE">
        <w:rPr>
          <w:rFonts w:ascii="Garamond" w:hAnsi="Garamond"/>
          <w:sz w:val="24"/>
          <w:szCs w:val="24"/>
        </w:rPr>
        <w:t>GSP</w:t>
      </w:r>
      <w:proofErr w:type="spellEnd"/>
      <w:r w:rsidRPr="007253BE">
        <w:rPr>
          <w:rFonts w:ascii="Garamond" w:hAnsi="Garamond"/>
          <w:sz w:val="24"/>
          <w:szCs w:val="24"/>
        </w:rPr>
        <w:t xml:space="preserve">) dhe për diskutimet e Komitetit Drejtues të </w:t>
      </w:r>
      <w:proofErr w:type="spellStart"/>
      <w:r w:rsidRPr="007253BE">
        <w:rPr>
          <w:rFonts w:ascii="Garamond" w:hAnsi="Garamond"/>
          <w:sz w:val="24"/>
          <w:szCs w:val="24"/>
        </w:rPr>
        <w:t>MFP</w:t>
      </w:r>
      <w:proofErr w:type="spellEnd"/>
      <w:r w:rsidRPr="007253BE">
        <w:rPr>
          <w:rFonts w:ascii="Garamond" w:hAnsi="Garamond"/>
          <w:sz w:val="24"/>
          <w:szCs w:val="24"/>
        </w:rPr>
        <w:t>-së.</w:t>
      </w:r>
      <w:r w:rsidR="002352AE">
        <w:rPr>
          <w:rFonts w:ascii="Garamond" w:hAnsi="Garamond"/>
          <w:sz w:val="24"/>
          <w:szCs w:val="24"/>
        </w:rPr>
        <w:t xml:space="preserve"> </w:t>
      </w:r>
    </w:p>
    <w:p w14:paraId="0E83F9B0" w14:textId="7394BE5C" w:rsidR="00CF034B" w:rsidRPr="007253BE" w:rsidRDefault="00CF034B" w:rsidP="00CF034B">
      <w:pPr>
        <w:spacing w:after="0" w:line="240" w:lineRule="auto"/>
        <w:ind w:firstLine="284"/>
        <w:jc w:val="both"/>
        <w:rPr>
          <w:rFonts w:ascii="Garamond" w:hAnsi="Garamond"/>
          <w:sz w:val="24"/>
          <w:szCs w:val="24"/>
        </w:rPr>
      </w:pPr>
      <w:r w:rsidRPr="007253BE">
        <w:rPr>
          <w:rFonts w:ascii="Garamond" w:hAnsi="Garamond"/>
          <w:sz w:val="24"/>
          <w:szCs w:val="24"/>
        </w:rPr>
        <w:t xml:space="preserve">Një kontribut i rëndësishëm në strategjinë e reformës së </w:t>
      </w:r>
      <w:proofErr w:type="spellStart"/>
      <w:r w:rsidRPr="007253BE">
        <w:rPr>
          <w:rFonts w:ascii="Garamond" w:hAnsi="Garamond"/>
          <w:sz w:val="24"/>
          <w:szCs w:val="24"/>
        </w:rPr>
        <w:t>MFP</w:t>
      </w:r>
      <w:proofErr w:type="spellEnd"/>
      <w:r w:rsidRPr="007253BE">
        <w:rPr>
          <w:rFonts w:ascii="Garamond" w:hAnsi="Garamond"/>
          <w:sz w:val="24"/>
          <w:szCs w:val="24"/>
        </w:rPr>
        <w:t xml:space="preserve">-së dhe planit të veprimit </w:t>
      </w:r>
      <w:r w:rsidR="002731A7">
        <w:rPr>
          <w:rFonts w:ascii="Garamond" w:hAnsi="Garamond"/>
          <w:sz w:val="24"/>
          <w:szCs w:val="24"/>
        </w:rPr>
        <w:t>2019–2022</w:t>
      </w:r>
      <w:r w:rsidR="002352AE">
        <w:rPr>
          <w:rFonts w:ascii="Garamond" w:hAnsi="Garamond"/>
          <w:sz w:val="24"/>
          <w:szCs w:val="24"/>
        </w:rPr>
        <w:t xml:space="preserve"> </w:t>
      </w:r>
      <w:r w:rsidRPr="007253BE">
        <w:rPr>
          <w:rFonts w:ascii="Garamond" w:hAnsi="Garamond"/>
          <w:sz w:val="24"/>
          <w:szCs w:val="24"/>
        </w:rPr>
        <w:t>ishte konsultimi publik i RRA-së me shoqërinë civile, akademikët dhe donatorët, të cil</w:t>
      </w:r>
      <w:r w:rsidR="000E10DB">
        <w:rPr>
          <w:rFonts w:ascii="Garamond" w:hAnsi="Garamond"/>
          <w:sz w:val="24"/>
          <w:szCs w:val="24"/>
        </w:rPr>
        <w:t>a</w:t>
      </w:r>
      <w:r w:rsidRPr="007253BE">
        <w:rPr>
          <w:rFonts w:ascii="Garamond" w:hAnsi="Garamond"/>
          <w:sz w:val="24"/>
          <w:szCs w:val="24"/>
        </w:rPr>
        <w:t>t janë kryer në pranverë të vitit 2019. Këto konsultime kishin si qëllim që të merrnin dhe të reflektonin komentet dhe shqetësimet që ata kanë për përmbajtjen dhe prioritetet e strategjisë dhe planit të veprimit.</w:t>
      </w:r>
      <w:r w:rsidR="002352AE">
        <w:rPr>
          <w:rFonts w:ascii="Garamond" w:hAnsi="Garamond"/>
          <w:sz w:val="24"/>
          <w:szCs w:val="24"/>
        </w:rPr>
        <w:t xml:space="preserve"> </w:t>
      </w:r>
    </w:p>
    <w:p w14:paraId="780E9154" w14:textId="5E088915" w:rsidR="00CF034B" w:rsidRPr="007253BE" w:rsidRDefault="00F00790" w:rsidP="00CF034B">
      <w:pPr>
        <w:pStyle w:val="Heading2"/>
        <w:spacing w:before="0" w:after="0" w:line="240" w:lineRule="auto"/>
        <w:ind w:firstLine="284"/>
        <w:rPr>
          <w:rStyle w:val="IntenseEmphasis"/>
          <w:rFonts w:ascii="Garamond" w:hAnsi="Garamond"/>
          <w:b/>
          <w:bCs/>
          <w:i w:val="0"/>
          <w:iCs w:val="0"/>
          <w:color w:val="000000" w:themeColor="text1"/>
          <w:sz w:val="24"/>
          <w:szCs w:val="24"/>
          <w:lang w:val="sq-AL"/>
        </w:rPr>
      </w:pPr>
      <w:bookmarkStart w:id="83" w:name="_Toc22732878"/>
      <w:r>
        <w:rPr>
          <w:rStyle w:val="IntenseEmphasis"/>
          <w:rFonts w:ascii="Garamond" w:hAnsi="Garamond"/>
          <w:b/>
          <w:bCs/>
          <w:i w:val="0"/>
          <w:iCs w:val="0"/>
          <w:color w:val="000000" w:themeColor="text1"/>
          <w:sz w:val="24"/>
          <w:szCs w:val="24"/>
          <w:lang w:val="sq-AL"/>
        </w:rPr>
        <w:t>3.8</w:t>
      </w:r>
      <w:r w:rsidR="00CF034B" w:rsidRPr="007253BE">
        <w:rPr>
          <w:rStyle w:val="IntenseEmphasis"/>
          <w:rFonts w:ascii="Garamond" w:hAnsi="Garamond"/>
          <w:b/>
          <w:bCs/>
          <w:i w:val="0"/>
          <w:iCs w:val="0"/>
          <w:color w:val="000000" w:themeColor="text1"/>
          <w:sz w:val="24"/>
          <w:szCs w:val="24"/>
          <w:lang w:val="sq-AL"/>
        </w:rPr>
        <w:tab/>
        <w:t>Koordinimi i reformave të TI-së</w:t>
      </w:r>
      <w:bookmarkEnd w:id="83"/>
      <w:r w:rsidR="00CF034B" w:rsidRPr="007253BE">
        <w:rPr>
          <w:rStyle w:val="IntenseEmphasis"/>
          <w:rFonts w:ascii="Garamond" w:hAnsi="Garamond"/>
          <w:b/>
          <w:bCs/>
          <w:i w:val="0"/>
          <w:iCs w:val="0"/>
          <w:color w:val="000000" w:themeColor="text1"/>
          <w:sz w:val="24"/>
          <w:szCs w:val="24"/>
          <w:lang w:val="sq-AL"/>
        </w:rPr>
        <w:t xml:space="preserve"> </w:t>
      </w:r>
    </w:p>
    <w:p w14:paraId="61EA2CCA" w14:textId="4B1508B4" w:rsidR="00CF034B" w:rsidRPr="007253BE" w:rsidRDefault="00CF034B" w:rsidP="00CF034B">
      <w:pPr>
        <w:spacing w:after="0" w:line="240" w:lineRule="auto"/>
        <w:ind w:firstLine="284"/>
        <w:jc w:val="both"/>
        <w:rPr>
          <w:rFonts w:ascii="Garamond" w:hAnsi="Garamond"/>
          <w:sz w:val="24"/>
          <w:szCs w:val="24"/>
        </w:rPr>
      </w:pPr>
      <w:r w:rsidRPr="007253BE">
        <w:rPr>
          <w:rFonts w:ascii="Garamond" w:hAnsi="Garamond"/>
          <w:sz w:val="24"/>
          <w:szCs w:val="24"/>
        </w:rPr>
        <w:t xml:space="preserve">MFE-ja është në procesin e finalizimit të zbatimit të një sistemi gjithëpërfshirës, të automatizuar për të forcuar </w:t>
      </w:r>
      <w:proofErr w:type="spellStart"/>
      <w:r w:rsidRPr="007253BE">
        <w:rPr>
          <w:rFonts w:ascii="Garamond" w:hAnsi="Garamond"/>
          <w:sz w:val="24"/>
          <w:szCs w:val="24"/>
        </w:rPr>
        <w:t>MFP</w:t>
      </w:r>
      <w:proofErr w:type="spellEnd"/>
      <w:r w:rsidRPr="007253BE">
        <w:rPr>
          <w:rFonts w:ascii="Garamond" w:hAnsi="Garamond"/>
          <w:sz w:val="24"/>
          <w:szCs w:val="24"/>
        </w:rPr>
        <w:t xml:space="preserve">-në </w:t>
      </w:r>
      <w:r w:rsidR="00C95838" w:rsidRPr="007253BE">
        <w:rPr>
          <w:rFonts w:ascii="Garamond" w:hAnsi="Garamond"/>
          <w:sz w:val="24"/>
          <w:szCs w:val="24"/>
        </w:rPr>
        <w:t xml:space="preserve">brenda </w:t>
      </w:r>
      <w:r w:rsidRPr="007253BE">
        <w:rPr>
          <w:rFonts w:ascii="Garamond" w:hAnsi="Garamond"/>
          <w:sz w:val="24"/>
          <w:szCs w:val="24"/>
        </w:rPr>
        <w:t>SPI</w:t>
      </w:r>
      <w:r w:rsidR="00C95838">
        <w:rPr>
          <w:rFonts w:ascii="Garamond" w:hAnsi="Garamond"/>
          <w:sz w:val="24"/>
          <w:szCs w:val="24"/>
        </w:rPr>
        <w:t>-së</w:t>
      </w:r>
      <w:r w:rsidRPr="007253BE">
        <w:rPr>
          <w:rFonts w:ascii="Garamond" w:hAnsi="Garamond"/>
          <w:sz w:val="24"/>
          <w:szCs w:val="24"/>
        </w:rPr>
        <w:t>. Komponentët kyç</w:t>
      </w:r>
      <w:r w:rsidRPr="007253BE">
        <w:rPr>
          <w:rFonts w:ascii="Garamond" w:hAnsi="Garamond" w:cs="Arial"/>
          <w:sz w:val="24"/>
          <w:szCs w:val="24"/>
        </w:rPr>
        <w:t xml:space="preserve"> </w:t>
      </w:r>
      <w:r w:rsidRPr="007253BE">
        <w:rPr>
          <w:rFonts w:ascii="Garamond" w:hAnsi="Garamond"/>
          <w:sz w:val="24"/>
          <w:szCs w:val="24"/>
        </w:rPr>
        <w:t>të sistemeve të menaxhimit të informacionit të SPI</w:t>
      </w:r>
      <w:r w:rsidR="00C95838">
        <w:rPr>
          <w:rFonts w:ascii="Garamond" w:hAnsi="Garamond"/>
          <w:sz w:val="24"/>
          <w:szCs w:val="24"/>
        </w:rPr>
        <w:t>-së</w:t>
      </w:r>
      <w:r w:rsidRPr="007253BE">
        <w:rPr>
          <w:rFonts w:ascii="Garamond" w:hAnsi="Garamond"/>
          <w:sz w:val="24"/>
          <w:szCs w:val="24"/>
        </w:rPr>
        <w:t xml:space="preserve"> përfshijnë </w:t>
      </w:r>
      <w:proofErr w:type="spellStart"/>
      <w:r w:rsidRPr="007253BE">
        <w:rPr>
          <w:rFonts w:ascii="Garamond" w:hAnsi="Garamond"/>
          <w:sz w:val="24"/>
          <w:szCs w:val="24"/>
        </w:rPr>
        <w:t>SIMFSH</w:t>
      </w:r>
      <w:proofErr w:type="spellEnd"/>
      <w:r w:rsidRPr="007253BE">
        <w:rPr>
          <w:rFonts w:ascii="Garamond" w:hAnsi="Garamond"/>
          <w:sz w:val="24"/>
          <w:szCs w:val="24"/>
        </w:rPr>
        <w:t xml:space="preserve">-në dhe </w:t>
      </w:r>
      <w:r w:rsidR="00C95838" w:rsidRPr="007253BE">
        <w:rPr>
          <w:rFonts w:ascii="Garamond" w:hAnsi="Garamond"/>
          <w:sz w:val="24"/>
          <w:szCs w:val="24"/>
        </w:rPr>
        <w:t xml:space="preserve">sistemin informatik </w:t>
      </w:r>
      <w:r w:rsidRPr="007253BE">
        <w:rPr>
          <w:rFonts w:ascii="Garamond" w:hAnsi="Garamond"/>
          <w:sz w:val="24"/>
          <w:szCs w:val="24"/>
        </w:rPr>
        <w:t>SPI (</w:t>
      </w:r>
      <w:proofErr w:type="spellStart"/>
      <w:r w:rsidRPr="007253BE">
        <w:rPr>
          <w:rFonts w:ascii="Garamond" w:hAnsi="Garamond"/>
          <w:sz w:val="24"/>
          <w:szCs w:val="24"/>
        </w:rPr>
        <w:t>IPSIS</w:t>
      </w:r>
      <w:proofErr w:type="spellEnd"/>
      <w:r w:rsidRPr="007253BE">
        <w:rPr>
          <w:rFonts w:ascii="Garamond" w:hAnsi="Garamond"/>
          <w:sz w:val="24"/>
          <w:szCs w:val="24"/>
        </w:rPr>
        <w:t>). Këto pla</w:t>
      </w:r>
      <w:r w:rsidR="00D367A3" w:rsidRPr="007253BE">
        <w:rPr>
          <w:rFonts w:ascii="Garamond" w:hAnsi="Garamond"/>
          <w:sz w:val="24"/>
          <w:szCs w:val="24"/>
        </w:rPr>
        <w:t>t</w:t>
      </w:r>
      <w:r w:rsidRPr="007253BE">
        <w:rPr>
          <w:rFonts w:ascii="Garamond" w:hAnsi="Garamond"/>
          <w:sz w:val="24"/>
          <w:szCs w:val="24"/>
        </w:rPr>
        <w:t xml:space="preserve">forma do të ndërlidhen edhe me </w:t>
      </w:r>
      <w:proofErr w:type="spellStart"/>
      <w:r w:rsidRPr="007253BE">
        <w:rPr>
          <w:rFonts w:ascii="Garamond" w:hAnsi="Garamond"/>
          <w:sz w:val="24"/>
          <w:szCs w:val="24"/>
        </w:rPr>
        <w:t>SIMAJ</w:t>
      </w:r>
      <w:proofErr w:type="spellEnd"/>
      <w:r w:rsidRPr="007253BE">
        <w:rPr>
          <w:rFonts w:ascii="Garamond" w:hAnsi="Garamond"/>
          <w:sz w:val="24"/>
          <w:szCs w:val="24"/>
        </w:rPr>
        <w:t xml:space="preserve">. </w:t>
      </w:r>
      <w:proofErr w:type="spellStart"/>
      <w:r w:rsidRPr="007253BE">
        <w:rPr>
          <w:rFonts w:ascii="Garamond" w:hAnsi="Garamond"/>
          <w:sz w:val="24"/>
          <w:szCs w:val="24"/>
        </w:rPr>
        <w:t>SIMFSH</w:t>
      </w:r>
      <w:proofErr w:type="spellEnd"/>
      <w:r w:rsidR="00C95838">
        <w:rPr>
          <w:rFonts w:ascii="Garamond" w:hAnsi="Garamond"/>
          <w:sz w:val="24"/>
          <w:szCs w:val="24"/>
        </w:rPr>
        <w:t>-ja</w:t>
      </w:r>
      <w:r w:rsidRPr="007253BE">
        <w:rPr>
          <w:rFonts w:ascii="Garamond" w:hAnsi="Garamond"/>
          <w:sz w:val="24"/>
          <w:szCs w:val="24"/>
        </w:rPr>
        <w:t xml:space="preserve"> është krijuar për të qenë një zgjerim i </w:t>
      </w:r>
      <w:proofErr w:type="spellStart"/>
      <w:r w:rsidRPr="007253BE">
        <w:rPr>
          <w:rFonts w:ascii="Garamond" w:hAnsi="Garamond"/>
          <w:sz w:val="24"/>
          <w:szCs w:val="24"/>
        </w:rPr>
        <w:t>SIFQ</w:t>
      </w:r>
      <w:proofErr w:type="spellEnd"/>
      <w:r w:rsidRPr="007253BE">
        <w:rPr>
          <w:rFonts w:ascii="Garamond" w:hAnsi="Garamond"/>
          <w:sz w:val="24"/>
          <w:szCs w:val="24"/>
        </w:rPr>
        <w:t>-së ekzistuese, por me module shtesë funksional</w:t>
      </w:r>
      <w:r w:rsidR="00973FC8">
        <w:rPr>
          <w:rFonts w:ascii="Garamond" w:hAnsi="Garamond"/>
          <w:sz w:val="24"/>
          <w:szCs w:val="24"/>
        </w:rPr>
        <w:t>e,</w:t>
      </w:r>
      <w:r w:rsidRPr="007253BE">
        <w:rPr>
          <w:rFonts w:ascii="Garamond" w:hAnsi="Garamond"/>
          <w:sz w:val="24"/>
          <w:szCs w:val="24"/>
        </w:rPr>
        <w:t xml:space="preserve"> për </w:t>
      </w:r>
      <w:r w:rsidR="00973FC8">
        <w:rPr>
          <w:rFonts w:ascii="Garamond" w:hAnsi="Garamond"/>
          <w:sz w:val="24"/>
          <w:szCs w:val="24"/>
        </w:rPr>
        <w:t>“</w:t>
      </w:r>
      <w:r w:rsidRPr="007253BE">
        <w:rPr>
          <w:rFonts w:ascii="Garamond" w:hAnsi="Garamond"/>
          <w:sz w:val="24"/>
          <w:szCs w:val="24"/>
        </w:rPr>
        <w:t xml:space="preserve">Programin </w:t>
      </w:r>
      <w:r w:rsidR="00973FC8" w:rsidRPr="007253BE">
        <w:rPr>
          <w:rFonts w:ascii="Garamond" w:hAnsi="Garamond"/>
          <w:sz w:val="24"/>
          <w:szCs w:val="24"/>
        </w:rPr>
        <w:t>buxhetor af</w:t>
      </w:r>
      <w:r w:rsidRPr="007253BE">
        <w:rPr>
          <w:rFonts w:ascii="Garamond" w:hAnsi="Garamond"/>
          <w:sz w:val="24"/>
          <w:szCs w:val="24"/>
        </w:rPr>
        <w:t>atmesëm</w:t>
      </w:r>
      <w:r w:rsidR="00973FC8">
        <w:rPr>
          <w:rFonts w:ascii="Garamond" w:hAnsi="Garamond"/>
          <w:sz w:val="24"/>
          <w:szCs w:val="24"/>
        </w:rPr>
        <w:t>”</w:t>
      </w:r>
      <w:r w:rsidRPr="007253BE">
        <w:rPr>
          <w:rFonts w:ascii="Garamond" w:hAnsi="Garamond"/>
          <w:sz w:val="24"/>
          <w:szCs w:val="24"/>
        </w:rPr>
        <w:t xml:space="preserve">; </w:t>
      </w:r>
      <w:r w:rsidR="00973FC8">
        <w:rPr>
          <w:rFonts w:ascii="Garamond" w:hAnsi="Garamond"/>
          <w:sz w:val="24"/>
          <w:szCs w:val="24"/>
        </w:rPr>
        <w:t>“</w:t>
      </w:r>
      <w:r w:rsidRPr="007253BE">
        <w:rPr>
          <w:rFonts w:ascii="Garamond" w:hAnsi="Garamond"/>
          <w:sz w:val="24"/>
          <w:szCs w:val="24"/>
        </w:rPr>
        <w:t xml:space="preserve">Menaxhimin e </w:t>
      </w:r>
      <w:r w:rsidR="00973FC8" w:rsidRPr="007253BE">
        <w:rPr>
          <w:rFonts w:ascii="Garamond" w:hAnsi="Garamond"/>
          <w:sz w:val="24"/>
          <w:szCs w:val="24"/>
        </w:rPr>
        <w:t>investimeve p</w:t>
      </w:r>
      <w:r w:rsidRPr="007253BE">
        <w:rPr>
          <w:rFonts w:ascii="Garamond" w:hAnsi="Garamond"/>
          <w:sz w:val="24"/>
          <w:szCs w:val="24"/>
        </w:rPr>
        <w:t>ublike</w:t>
      </w:r>
      <w:r w:rsidR="00973FC8">
        <w:rPr>
          <w:rFonts w:ascii="Garamond" w:hAnsi="Garamond"/>
          <w:sz w:val="24"/>
          <w:szCs w:val="24"/>
        </w:rPr>
        <w:t>”</w:t>
      </w:r>
      <w:r w:rsidRPr="007253BE">
        <w:rPr>
          <w:rFonts w:ascii="Garamond" w:hAnsi="Garamond"/>
          <w:sz w:val="24"/>
          <w:szCs w:val="24"/>
        </w:rPr>
        <w:t xml:space="preserve">; integrimin e komponentëve shtesë me </w:t>
      </w:r>
      <w:r w:rsidR="00973FC8" w:rsidRPr="007253BE">
        <w:rPr>
          <w:rFonts w:ascii="Garamond" w:hAnsi="Garamond"/>
          <w:sz w:val="24"/>
          <w:szCs w:val="24"/>
        </w:rPr>
        <w:t>sistemin ekzistues të thesa</w:t>
      </w:r>
      <w:r w:rsidRPr="007253BE">
        <w:rPr>
          <w:rFonts w:ascii="Garamond" w:hAnsi="Garamond"/>
          <w:sz w:val="24"/>
          <w:szCs w:val="24"/>
        </w:rPr>
        <w:t xml:space="preserve">rit. Qëllimi kryesor i zgjerimit të sistemit është që të garantohet një zgjidhje e vetme, plotësisht e integruar dhe homogjene për të mbuluar strategjinë, planifikimin dhe </w:t>
      </w:r>
      <w:proofErr w:type="spellStart"/>
      <w:r w:rsidRPr="007253BE">
        <w:rPr>
          <w:rFonts w:ascii="Garamond" w:hAnsi="Garamond"/>
          <w:sz w:val="24"/>
          <w:szCs w:val="24"/>
        </w:rPr>
        <w:t>buxhetimin</w:t>
      </w:r>
      <w:proofErr w:type="spellEnd"/>
      <w:r w:rsidR="00973FC8">
        <w:rPr>
          <w:rFonts w:ascii="Garamond" w:hAnsi="Garamond"/>
          <w:sz w:val="24"/>
          <w:szCs w:val="24"/>
        </w:rPr>
        <w:t>,</w:t>
      </w:r>
      <w:r w:rsidRPr="007253BE">
        <w:rPr>
          <w:rFonts w:ascii="Garamond" w:hAnsi="Garamond"/>
          <w:sz w:val="24"/>
          <w:szCs w:val="24"/>
        </w:rPr>
        <w:t xml:space="preserve"> në lidhje me strategjitë kombëtare, sektoriale dhe </w:t>
      </w:r>
      <w:proofErr w:type="spellStart"/>
      <w:r w:rsidRPr="007253BE">
        <w:rPr>
          <w:rFonts w:ascii="Garamond" w:hAnsi="Garamond"/>
          <w:sz w:val="24"/>
          <w:szCs w:val="24"/>
        </w:rPr>
        <w:t>ndërsektoriale</w:t>
      </w:r>
      <w:proofErr w:type="spellEnd"/>
      <w:r w:rsidRPr="007253BE">
        <w:rPr>
          <w:rFonts w:ascii="Garamond" w:hAnsi="Garamond"/>
          <w:sz w:val="24"/>
          <w:szCs w:val="24"/>
        </w:rPr>
        <w:t xml:space="preserve">. </w:t>
      </w:r>
    </w:p>
    <w:p w14:paraId="6FC52329" w14:textId="52732D50" w:rsidR="00CF034B" w:rsidRPr="007253BE" w:rsidRDefault="00CF034B" w:rsidP="00CF034B">
      <w:pPr>
        <w:spacing w:after="0" w:line="240" w:lineRule="auto"/>
        <w:ind w:firstLine="284"/>
        <w:rPr>
          <w:rFonts w:ascii="Garamond" w:hAnsi="Garamond"/>
          <w:sz w:val="24"/>
          <w:szCs w:val="24"/>
          <w:lang w:eastAsia="ja-JP"/>
        </w:rPr>
      </w:pPr>
      <w:r w:rsidRPr="007253BE">
        <w:rPr>
          <w:rFonts w:ascii="Garamond" w:hAnsi="Garamond"/>
          <w:sz w:val="24"/>
          <w:szCs w:val="24"/>
        </w:rPr>
        <w:t>Një pamje e përgjithshme e vizionit të TI-së</w:t>
      </w:r>
      <w:r w:rsidR="00973FC8">
        <w:rPr>
          <w:rFonts w:ascii="Garamond" w:hAnsi="Garamond"/>
          <w:sz w:val="24"/>
          <w:szCs w:val="24"/>
        </w:rPr>
        <w:t>,</w:t>
      </w:r>
      <w:r w:rsidRPr="007253BE">
        <w:rPr>
          <w:rFonts w:ascii="Garamond" w:hAnsi="Garamond"/>
          <w:sz w:val="24"/>
          <w:szCs w:val="24"/>
        </w:rPr>
        <w:t xml:space="preserve"> p</w:t>
      </w:r>
      <w:r w:rsidRPr="007253BE">
        <w:rPr>
          <w:rFonts w:ascii="Garamond" w:hAnsi="Garamond"/>
          <w:sz w:val="24"/>
          <w:szCs w:val="24"/>
          <w:lang w:eastAsia="ja-JP"/>
        </w:rPr>
        <w:t xml:space="preserve">ër shumicën e sistemeve të </w:t>
      </w:r>
      <w:proofErr w:type="spellStart"/>
      <w:r w:rsidRPr="007253BE">
        <w:rPr>
          <w:rFonts w:ascii="Garamond" w:hAnsi="Garamond"/>
          <w:sz w:val="24"/>
          <w:szCs w:val="24"/>
          <w:lang w:eastAsia="ja-JP"/>
        </w:rPr>
        <w:t>MFP</w:t>
      </w:r>
      <w:proofErr w:type="spellEnd"/>
      <w:r w:rsidRPr="007253BE">
        <w:rPr>
          <w:rFonts w:ascii="Garamond" w:hAnsi="Garamond"/>
          <w:sz w:val="24"/>
          <w:szCs w:val="24"/>
          <w:lang w:eastAsia="ja-JP"/>
        </w:rPr>
        <w:t>-së</w:t>
      </w:r>
      <w:r w:rsidR="00973FC8">
        <w:rPr>
          <w:rFonts w:ascii="Garamond" w:hAnsi="Garamond"/>
          <w:sz w:val="24"/>
          <w:szCs w:val="24"/>
          <w:lang w:eastAsia="ja-JP"/>
        </w:rPr>
        <w:t>,</w:t>
      </w:r>
      <w:r w:rsidRPr="007253BE">
        <w:rPr>
          <w:rFonts w:ascii="Garamond" w:hAnsi="Garamond"/>
          <w:sz w:val="24"/>
          <w:szCs w:val="24"/>
          <w:lang w:eastAsia="ja-JP"/>
        </w:rPr>
        <w:t xml:space="preserve"> paraqitet në figurën 1 më poshtë.</w:t>
      </w:r>
    </w:p>
    <w:p w14:paraId="78E2DDAB" w14:textId="77777777" w:rsidR="00CF034B" w:rsidRPr="007253BE" w:rsidRDefault="00CF034B" w:rsidP="00CF034B">
      <w:pPr>
        <w:spacing w:after="0" w:line="240" w:lineRule="auto"/>
        <w:ind w:firstLine="284"/>
        <w:rPr>
          <w:rFonts w:ascii="Garamond" w:hAnsi="Garamond"/>
          <w:sz w:val="24"/>
          <w:szCs w:val="24"/>
        </w:rPr>
      </w:pPr>
    </w:p>
    <w:p w14:paraId="325EDA0A" w14:textId="77777777" w:rsidR="00CF034B" w:rsidRPr="007253BE" w:rsidRDefault="00CF034B" w:rsidP="00CF034B">
      <w:pPr>
        <w:spacing w:after="0" w:line="240" w:lineRule="auto"/>
        <w:ind w:firstLine="284"/>
        <w:rPr>
          <w:rFonts w:ascii="Garamond" w:hAnsi="Garamond"/>
          <w:b/>
          <w:sz w:val="24"/>
          <w:szCs w:val="24"/>
        </w:rPr>
      </w:pPr>
      <w:r w:rsidRPr="007253BE">
        <w:rPr>
          <w:rFonts w:ascii="Garamond" w:hAnsi="Garamond"/>
          <w:b/>
          <w:sz w:val="24"/>
          <w:szCs w:val="24"/>
        </w:rPr>
        <w:t xml:space="preserve">Figura 1. Arkitektura e sistemit të </w:t>
      </w:r>
      <w:proofErr w:type="spellStart"/>
      <w:r w:rsidRPr="007253BE">
        <w:rPr>
          <w:rFonts w:ascii="Garamond" w:hAnsi="Garamond"/>
          <w:b/>
          <w:sz w:val="24"/>
          <w:szCs w:val="24"/>
        </w:rPr>
        <w:t>MFP</w:t>
      </w:r>
      <w:proofErr w:type="spellEnd"/>
      <w:r w:rsidRPr="007253BE">
        <w:rPr>
          <w:rFonts w:ascii="Garamond" w:hAnsi="Garamond"/>
          <w:b/>
          <w:sz w:val="24"/>
          <w:szCs w:val="24"/>
        </w:rPr>
        <w:t>-së</w:t>
      </w:r>
    </w:p>
    <w:p w14:paraId="01741670" w14:textId="5DEAF219" w:rsidR="00865292" w:rsidRPr="007253BE" w:rsidRDefault="00586B58" w:rsidP="00586B58">
      <w:pPr>
        <w:pStyle w:val="TEKSTI"/>
        <w:ind w:firstLine="0"/>
        <w:jc w:val="center"/>
        <w:rPr>
          <w:sz w:val="22"/>
          <w:szCs w:val="22"/>
        </w:rPr>
      </w:pPr>
      <w:r w:rsidRPr="007253BE">
        <w:rPr>
          <w:noProof/>
          <w:lang w:val="en-US"/>
        </w:rPr>
        <w:drawing>
          <wp:inline distT="0" distB="0" distL="0" distR="0" wp14:anchorId="1956A218" wp14:editId="2B95339C">
            <wp:extent cx="5499476" cy="38957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3865" cy="3898834"/>
                    </a:xfrm>
                    <a:prstGeom prst="rect">
                      <a:avLst/>
                    </a:prstGeom>
                    <a:noFill/>
                  </pic:spPr>
                </pic:pic>
              </a:graphicData>
            </a:graphic>
          </wp:inline>
        </w:drawing>
      </w:r>
    </w:p>
    <w:p w14:paraId="2B5EB9C0" w14:textId="77777777" w:rsidR="00265626" w:rsidRPr="007253BE" w:rsidRDefault="00265626" w:rsidP="00586B58">
      <w:pPr>
        <w:pStyle w:val="TEKSTI"/>
        <w:ind w:firstLine="0"/>
        <w:jc w:val="center"/>
        <w:rPr>
          <w:sz w:val="22"/>
          <w:szCs w:val="22"/>
        </w:rPr>
      </w:pPr>
    </w:p>
    <w:p w14:paraId="27BF8E53" w14:textId="4830A0C2" w:rsidR="00265626" w:rsidRPr="007253BE" w:rsidRDefault="00265626" w:rsidP="00973FC8">
      <w:pPr>
        <w:spacing w:after="0" w:line="240" w:lineRule="auto"/>
        <w:ind w:firstLine="284"/>
        <w:jc w:val="both"/>
        <w:rPr>
          <w:rFonts w:ascii="Garamond" w:hAnsi="Garamond"/>
          <w:sz w:val="24"/>
          <w:szCs w:val="24"/>
          <w:highlight w:val="yellow"/>
        </w:rPr>
      </w:pPr>
      <w:bookmarkStart w:id="84" w:name="_Toc14759088"/>
      <w:r w:rsidRPr="007253BE">
        <w:rPr>
          <w:rFonts w:ascii="Garamond" w:hAnsi="Garamond"/>
          <w:sz w:val="24"/>
          <w:szCs w:val="24"/>
        </w:rPr>
        <w:lastRenderedPageBreak/>
        <w:t>Që prej muajit nëntor 2017, Agjencia Kombëtare për Shoqërinë e Informacionit (AKSHI) zgjeroi aktivitetin nga pikëpamja e kapaciteteve njerëzore dhe teknike, me qëllim përmirësimin e sistemeve ekzistuese qeveritare, përfshirë ato që menaxhohen nga MFE-ja</w:t>
      </w:r>
      <w:r w:rsidR="00BA6793">
        <w:rPr>
          <w:rFonts w:ascii="Garamond" w:hAnsi="Garamond"/>
          <w:sz w:val="24"/>
          <w:szCs w:val="24"/>
        </w:rPr>
        <w:t>,</w:t>
      </w:r>
      <w:r w:rsidRPr="007253BE">
        <w:rPr>
          <w:rFonts w:ascii="Garamond" w:hAnsi="Garamond"/>
          <w:sz w:val="24"/>
          <w:szCs w:val="24"/>
        </w:rPr>
        <w:t xml:space="preserve"> si dhe të ndërtojë të reja. Megjithëse Agjencia është përgjegjëse për zbatimin e politikave për zhvillimin e teknologjisë së informacionit dhe komunikimit, është krijuar një drejtori e re në MFE për të monitoruar më nga afër performancën e </w:t>
      </w:r>
      <w:proofErr w:type="spellStart"/>
      <w:r w:rsidRPr="007253BE">
        <w:rPr>
          <w:rFonts w:ascii="Garamond" w:hAnsi="Garamond"/>
          <w:sz w:val="24"/>
          <w:szCs w:val="24"/>
        </w:rPr>
        <w:t>SIMFSH</w:t>
      </w:r>
      <w:proofErr w:type="spellEnd"/>
      <w:r w:rsidRPr="007253BE">
        <w:rPr>
          <w:rFonts w:ascii="Garamond" w:hAnsi="Garamond"/>
          <w:sz w:val="24"/>
          <w:szCs w:val="24"/>
        </w:rPr>
        <w:t xml:space="preserve">-së dhe për të mbështetur përdoruesit e sistemit. Gjithashtu, për të vlerësuar dhe </w:t>
      </w:r>
      <w:r w:rsidR="00BA6793">
        <w:rPr>
          <w:rFonts w:ascii="Garamond" w:hAnsi="Garamond"/>
          <w:sz w:val="24"/>
          <w:szCs w:val="24"/>
        </w:rPr>
        <w:t xml:space="preserve">për </w:t>
      </w:r>
      <w:r w:rsidR="00DE3CE3">
        <w:rPr>
          <w:rFonts w:ascii="Garamond" w:hAnsi="Garamond"/>
          <w:sz w:val="24"/>
          <w:szCs w:val="24"/>
        </w:rPr>
        <w:t xml:space="preserve">të </w:t>
      </w:r>
      <w:r w:rsidRPr="007253BE">
        <w:rPr>
          <w:rFonts w:ascii="Garamond" w:hAnsi="Garamond"/>
          <w:sz w:val="24"/>
          <w:szCs w:val="24"/>
        </w:rPr>
        <w:t xml:space="preserve">monitoruar gatishmërinë në rast ndryshimesh dhe për angazhimin e nivelit drejtues, si dhe për ndryshime të mëdha në Strategjinë </w:t>
      </w:r>
      <w:proofErr w:type="spellStart"/>
      <w:r w:rsidRPr="007253BE">
        <w:rPr>
          <w:rFonts w:ascii="Garamond" w:hAnsi="Garamond"/>
          <w:sz w:val="24"/>
          <w:szCs w:val="24"/>
        </w:rPr>
        <w:t>MFP</w:t>
      </w:r>
      <w:proofErr w:type="spellEnd"/>
      <w:r w:rsidRPr="007253BE">
        <w:rPr>
          <w:rFonts w:ascii="Garamond" w:hAnsi="Garamond"/>
          <w:sz w:val="24"/>
          <w:szCs w:val="24"/>
        </w:rPr>
        <w:t>, nga ana e MFE-së është përgatitur një Strategji Komunikimi.</w:t>
      </w:r>
      <w:r w:rsidR="002352AE">
        <w:rPr>
          <w:rFonts w:ascii="Garamond" w:hAnsi="Garamond"/>
          <w:sz w:val="24"/>
          <w:szCs w:val="24"/>
        </w:rPr>
        <w:t xml:space="preserve"> </w:t>
      </w:r>
    </w:p>
    <w:p w14:paraId="7AC3D6B2" w14:textId="5D62E7B7" w:rsidR="00265626" w:rsidRPr="007253BE" w:rsidRDefault="00265626" w:rsidP="00973FC8">
      <w:pPr>
        <w:spacing w:after="0" w:line="240" w:lineRule="auto"/>
        <w:ind w:firstLine="284"/>
        <w:jc w:val="both"/>
        <w:rPr>
          <w:rFonts w:ascii="Garamond" w:hAnsi="Garamond"/>
          <w:sz w:val="24"/>
          <w:szCs w:val="24"/>
        </w:rPr>
      </w:pPr>
      <w:r w:rsidRPr="007253BE">
        <w:rPr>
          <w:rFonts w:ascii="Garamond" w:hAnsi="Garamond"/>
          <w:sz w:val="24"/>
          <w:szCs w:val="24"/>
        </w:rPr>
        <w:t xml:space="preserve">Reformat që janë planifikuar brenda </w:t>
      </w:r>
      <w:r w:rsidR="0099324A" w:rsidRPr="007253BE">
        <w:rPr>
          <w:rFonts w:ascii="Garamond" w:hAnsi="Garamond"/>
          <w:sz w:val="24"/>
          <w:szCs w:val="24"/>
        </w:rPr>
        <w:t xml:space="preserve">objektivit specifik </w:t>
      </w:r>
      <w:r w:rsidRPr="007253BE">
        <w:rPr>
          <w:rFonts w:ascii="Garamond" w:hAnsi="Garamond"/>
          <w:sz w:val="24"/>
          <w:szCs w:val="24"/>
        </w:rPr>
        <w:t>përkatës përfshijnë aktivitete të rëndësishme që kanë si qëllim përmirësimin dhe integrimin e sistemeve të teknologjisë së informacionit (TI-së). Këto sisteme përshkojnë të gjith</w:t>
      </w:r>
      <w:r w:rsidR="0001141A">
        <w:rPr>
          <w:rFonts w:ascii="Garamond" w:hAnsi="Garamond"/>
          <w:sz w:val="24"/>
          <w:szCs w:val="24"/>
        </w:rPr>
        <w:t>ë</w:t>
      </w:r>
      <w:r w:rsidRPr="007253BE">
        <w:rPr>
          <w:rFonts w:ascii="Garamond" w:hAnsi="Garamond"/>
          <w:sz w:val="24"/>
          <w:szCs w:val="24"/>
        </w:rPr>
        <w:t xml:space="preserve"> </w:t>
      </w:r>
      <w:r w:rsidR="0001141A" w:rsidRPr="007253BE">
        <w:rPr>
          <w:rFonts w:ascii="Garamond" w:hAnsi="Garamond"/>
          <w:sz w:val="24"/>
          <w:szCs w:val="24"/>
        </w:rPr>
        <w:t>objektivat specifik</w:t>
      </w:r>
      <w:r w:rsidR="0001141A">
        <w:rPr>
          <w:rFonts w:ascii="Garamond" w:hAnsi="Garamond"/>
          <w:sz w:val="24"/>
          <w:szCs w:val="24"/>
        </w:rPr>
        <w:t>ë</w:t>
      </w:r>
      <w:r w:rsidR="0001141A" w:rsidRPr="007253BE">
        <w:rPr>
          <w:rFonts w:ascii="Garamond" w:hAnsi="Garamond"/>
          <w:sz w:val="24"/>
          <w:szCs w:val="24"/>
        </w:rPr>
        <w:t xml:space="preserve"> </w:t>
      </w:r>
      <w:r w:rsidRPr="007253BE">
        <w:rPr>
          <w:rFonts w:ascii="Garamond" w:hAnsi="Garamond"/>
          <w:sz w:val="24"/>
          <w:szCs w:val="24"/>
        </w:rPr>
        <w:t>të strategjisë dhe duhen bërë përpjekje shtesë për të siguruar bashkërendimin e aktiviteteve, si dhe arritjen e efikasitetit ekonomik, aty ku është e mundur.</w:t>
      </w:r>
    </w:p>
    <w:p w14:paraId="0064A704" w14:textId="4996D5A8" w:rsidR="00265626" w:rsidRPr="007253BE" w:rsidRDefault="00B27A8F" w:rsidP="00973FC8">
      <w:pPr>
        <w:spacing w:after="0" w:line="240" w:lineRule="auto"/>
        <w:ind w:firstLine="284"/>
        <w:jc w:val="both"/>
        <w:rPr>
          <w:rFonts w:ascii="Garamond" w:hAnsi="Garamond"/>
          <w:sz w:val="24"/>
          <w:szCs w:val="24"/>
        </w:rPr>
      </w:pPr>
      <w:r w:rsidRPr="007253BE">
        <w:rPr>
          <w:rFonts w:ascii="Garamond" w:hAnsi="Garamond"/>
          <w:sz w:val="24"/>
          <w:szCs w:val="24"/>
        </w:rPr>
        <w:t xml:space="preserve">Komponentët </w:t>
      </w:r>
      <w:r w:rsidR="0001141A" w:rsidRPr="007253BE">
        <w:rPr>
          <w:rFonts w:ascii="Garamond" w:hAnsi="Garamond"/>
          <w:sz w:val="24"/>
          <w:szCs w:val="24"/>
        </w:rPr>
        <w:t xml:space="preserve">dhe masat brenda strategjisë janë sipas shtatë objektivave </w:t>
      </w:r>
      <w:r w:rsidR="0001141A">
        <w:rPr>
          <w:rFonts w:ascii="Garamond" w:hAnsi="Garamond"/>
          <w:sz w:val="24"/>
          <w:szCs w:val="24"/>
        </w:rPr>
        <w:t>s</w:t>
      </w:r>
      <w:r w:rsidR="00265626" w:rsidRPr="007253BE">
        <w:rPr>
          <w:rFonts w:ascii="Garamond" w:hAnsi="Garamond"/>
          <w:sz w:val="24"/>
          <w:szCs w:val="24"/>
        </w:rPr>
        <w:t>pecifik</w:t>
      </w:r>
      <w:r w:rsidR="0001141A">
        <w:rPr>
          <w:rFonts w:ascii="Garamond" w:hAnsi="Garamond"/>
          <w:sz w:val="24"/>
          <w:szCs w:val="24"/>
        </w:rPr>
        <w:t>ë</w:t>
      </w:r>
      <w:r w:rsidR="00265626" w:rsidRPr="007253BE">
        <w:rPr>
          <w:rFonts w:ascii="Garamond" w:hAnsi="Garamond"/>
          <w:sz w:val="24"/>
          <w:szCs w:val="24"/>
        </w:rPr>
        <w:t xml:space="preserve"> dhe përmbajnë:</w:t>
      </w:r>
      <w:bookmarkEnd w:id="84"/>
    </w:p>
    <w:p w14:paraId="3067F229" w14:textId="4ADE404B" w:rsidR="00265626" w:rsidRPr="007253BE" w:rsidRDefault="00265626" w:rsidP="00973FC8">
      <w:pPr>
        <w:spacing w:after="0" w:line="240" w:lineRule="auto"/>
        <w:ind w:firstLine="284"/>
        <w:jc w:val="both"/>
        <w:rPr>
          <w:rFonts w:ascii="Garamond" w:hAnsi="Garamond"/>
          <w:sz w:val="24"/>
          <w:szCs w:val="24"/>
        </w:rPr>
      </w:pPr>
      <w:r w:rsidRPr="007253BE">
        <w:rPr>
          <w:rFonts w:ascii="Garamond" w:hAnsi="Garamond"/>
          <w:i/>
          <w:sz w:val="24"/>
          <w:szCs w:val="24"/>
        </w:rPr>
        <w:t>Rregullat fiskale dhe parashikimet</w:t>
      </w:r>
      <w:r w:rsidR="00636FCD">
        <w:rPr>
          <w:rFonts w:ascii="Garamond" w:hAnsi="Garamond"/>
          <w:sz w:val="24"/>
          <w:szCs w:val="24"/>
        </w:rPr>
        <w:t xml:space="preserve"> 1.1.2.2</w:t>
      </w:r>
      <w:r w:rsidRPr="007253BE">
        <w:rPr>
          <w:rFonts w:ascii="Garamond" w:hAnsi="Garamond"/>
          <w:sz w:val="24"/>
          <w:szCs w:val="24"/>
        </w:rPr>
        <w:t xml:space="preserve"> Blerja dhe përdorimi i programeve të TI-së për modelet për parashikimin e të ardhurave; </w:t>
      </w:r>
    </w:p>
    <w:p w14:paraId="1EC1E118" w14:textId="259E65C9" w:rsidR="00265626" w:rsidRPr="007253BE" w:rsidRDefault="00265626" w:rsidP="00C67E6D">
      <w:pPr>
        <w:spacing w:after="0" w:line="240" w:lineRule="auto"/>
        <w:ind w:firstLine="284"/>
        <w:jc w:val="both"/>
        <w:rPr>
          <w:rFonts w:ascii="Garamond" w:hAnsi="Garamond"/>
          <w:sz w:val="24"/>
          <w:szCs w:val="24"/>
        </w:rPr>
      </w:pPr>
      <w:r w:rsidRPr="007253BE">
        <w:rPr>
          <w:rFonts w:ascii="Garamond" w:hAnsi="Garamond"/>
          <w:i/>
          <w:sz w:val="24"/>
          <w:szCs w:val="24"/>
        </w:rPr>
        <w:t>Zhvillimi i politikave dhe qeverisja strategjike e integruar</w:t>
      </w:r>
      <w:r w:rsidR="00636FCD">
        <w:rPr>
          <w:rFonts w:ascii="Garamond" w:hAnsi="Garamond"/>
          <w:sz w:val="24"/>
          <w:szCs w:val="24"/>
        </w:rPr>
        <w:t xml:space="preserve"> 2.1.5</w:t>
      </w:r>
      <w:r w:rsidRPr="007253BE">
        <w:rPr>
          <w:rFonts w:ascii="Garamond" w:hAnsi="Garamond"/>
          <w:sz w:val="24"/>
          <w:szCs w:val="24"/>
        </w:rPr>
        <w:t xml:space="preserve"> Menaxhimi dhe zbatimi i sistemit </w:t>
      </w:r>
      <w:proofErr w:type="spellStart"/>
      <w:r w:rsidRPr="007253BE">
        <w:rPr>
          <w:rFonts w:ascii="Garamond" w:hAnsi="Garamond"/>
          <w:sz w:val="24"/>
          <w:szCs w:val="24"/>
        </w:rPr>
        <w:t>IPSIS</w:t>
      </w:r>
      <w:proofErr w:type="spellEnd"/>
      <w:r w:rsidR="00C67E6D">
        <w:rPr>
          <w:rFonts w:ascii="Garamond" w:hAnsi="Garamond"/>
          <w:sz w:val="24"/>
          <w:szCs w:val="24"/>
        </w:rPr>
        <w:t>;</w:t>
      </w:r>
    </w:p>
    <w:p w14:paraId="0EE5218D" w14:textId="2B88DCA3" w:rsidR="00265626" w:rsidRPr="007253BE" w:rsidRDefault="00265626" w:rsidP="00265626">
      <w:pPr>
        <w:spacing w:after="0" w:line="240" w:lineRule="auto"/>
        <w:ind w:firstLine="284"/>
        <w:jc w:val="both"/>
        <w:rPr>
          <w:rFonts w:ascii="Garamond" w:hAnsi="Garamond"/>
          <w:sz w:val="24"/>
          <w:szCs w:val="24"/>
        </w:rPr>
      </w:pPr>
      <w:proofErr w:type="spellStart"/>
      <w:r w:rsidRPr="007253BE">
        <w:rPr>
          <w:rFonts w:ascii="Garamond" w:hAnsi="Garamond"/>
          <w:i/>
          <w:sz w:val="24"/>
          <w:szCs w:val="24"/>
        </w:rPr>
        <w:t>PBA</w:t>
      </w:r>
      <w:proofErr w:type="spellEnd"/>
      <w:r w:rsidR="00636FCD">
        <w:rPr>
          <w:rFonts w:ascii="Garamond" w:hAnsi="Garamond"/>
          <w:sz w:val="24"/>
          <w:szCs w:val="24"/>
        </w:rPr>
        <w:t xml:space="preserve"> 2.2.1.2</w:t>
      </w:r>
      <w:r w:rsidRPr="007253BE">
        <w:rPr>
          <w:rFonts w:ascii="Garamond" w:hAnsi="Garamond"/>
          <w:sz w:val="24"/>
          <w:szCs w:val="24"/>
        </w:rPr>
        <w:t xml:space="preserve"> Zbatimi i plotë i </w:t>
      </w:r>
      <w:proofErr w:type="spellStart"/>
      <w:r w:rsidRPr="007253BE">
        <w:rPr>
          <w:rFonts w:ascii="Garamond" w:hAnsi="Garamond"/>
          <w:sz w:val="24"/>
          <w:szCs w:val="24"/>
        </w:rPr>
        <w:t>SIMFSH</w:t>
      </w:r>
      <w:proofErr w:type="spellEnd"/>
      <w:r w:rsidRPr="007253BE">
        <w:rPr>
          <w:rFonts w:ascii="Garamond" w:hAnsi="Garamond"/>
          <w:sz w:val="24"/>
          <w:szCs w:val="24"/>
        </w:rPr>
        <w:t xml:space="preserve">-së te të gjitha institucionet buxhetore që mbështetin zbatimin e </w:t>
      </w:r>
      <w:proofErr w:type="spellStart"/>
      <w:r w:rsidRPr="007253BE">
        <w:rPr>
          <w:rFonts w:ascii="Garamond" w:hAnsi="Garamond"/>
          <w:sz w:val="24"/>
          <w:szCs w:val="24"/>
        </w:rPr>
        <w:t>PBA</w:t>
      </w:r>
      <w:proofErr w:type="spellEnd"/>
      <w:r w:rsidRPr="007253BE">
        <w:rPr>
          <w:rFonts w:ascii="Garamond" w:hAnsi="Garamond"/>
          <w:sz w:val="24"/>
          <w:szCs w:val="24"/>
        </w:rPr>
        <w:t>-së</w:t>
      </w:r>
      <w:r w:rsidR="00C67E6D">
        <w:rPr>
          <w:rFonts w:ascii="Garamond" w:hAnsi="Garamond"/>
          <w:sz w:val="24"/>
          <w:szCs w:val="24"/>
        </w:rPr>
        <w:t>;</w:t>
      </w:r>
      <w:r w:rsidR="002352AE">
        <w:rPr>
          <w:rFonts w:ascii="Garamond" w:hAnsi="Garamond"/>
          <w:sz w:val="24"/>
          <w:szCs w:val="24"/>
        </w:rPr>
        <w:t xml:space="preserve"> </w:t>
      </w:r>
    </w:p>
    <w:p w14:paraId="0744CACF" w14:textId="55E7C598" w:rsidR="00265626" w:rsidRPr="007253BE" w:rsidRDefault="00265626" w:rsidP="00265626">
      <w:pPr>
        <w:spacing w:after="0" w:line="240" w:lineRule="auto"/>
        <w:ind w:firstLine="284"/>
        <w:jc w:val="both"/>
        <w:rPr>
          <w:rFonts w:ascii="Garamond" w:hAnsi="Garamond"/>
          <w:sz w:val="24"/>
          <w:szCs w:val="24"/>
        </w:rPr>
      </w:pPr>
      <w:proofErr w:type="spellStart"/>
      <w:r w:rsidRPr="007253BE">
        <w:rPr>
          <w:rFonts w:ascii="Garamond" w:hAnsi="Garamond"/>
          <w:i/>
          <w:sz w:val="24"/>
          <w:szCs w:val="24"/>
        </w:rPr>
        <w:t>MFP</w:t>
      </w:r>
      <w:proofErr w:type="spellEnd"/>
      <w:r w:rsidR="00C67E6D">
        <w:rPr>
          <w:rFonts w:ascii="Garamond" w:hAnsi="Garamond"/>
          <w:i/>
          <w:sz w:val="24"/>
          <w:szCs w:val="24"/>
        </w:rPr>
        <w:t>-ja</w:t>
      </w:r>
      <w:r w:rsidRPr="007253BE">
        <w:rPr>
          <w:rFonts w:ascii="Garamond" w:hAnsi="Garamond"/>
          <w:i/>
          <w:sz w:val="24"/>
          <w:szCs w:val="24"/>
        </w:rPr>
        <w:t xml:space="preserve"> në qeverisjen</w:t>
      </w:r>
      <w:r w:rsidR="002352AE">
        <w:rPr>
          <w:rFonts w:ascii="Garamond" w:hAnsi="Garamond"/>
          <w:i/>
          <w:sz w:val="24"/>
          <w:szCs w:val="24"/>
        </w:rPr>
        <w:t xml:space="preserve"> </w:t>
      </w:r>
      <w:r w:rsidRPr="007253BE">
        <w:rPr>
          <w:rFonts w:ascii="Garamond" w:hAnsi="Garamond"/>
          <w:i/>
          <w:sz w:val="24"/>
          <w:szCs w:val="24"/>
        </w:rPr>
        <w:t>vendore</w:t>
      </w:r>
      <w:r w:rsidRPr="007253BE">
        <w:rPr>
          <w:rFonts w:ascii="Garamond" w:hAnsi="Garamond"/>
          <w:sz w:val="24"/>
          <w:szCs w:val="24"/>
        </w:rPr>
        <w:t xml:space="preserve"> 2.4.5 Sistemi i planifikimit të integruar, i krijuar për njësitë e vetëqeverisjes vendore</w:t>
      </w:r>
      <w:r w:rsidR="00C67E6D">
        <w:rPr>
          <w:rFonts w:ascii="Garamond" w:hAnsi="Garamond"/>
          <w:sz w:val="24"/>
          <w:szCs w:val="24"/>
        </w:rPr>
        <w:t>;</w:t>
      </w:r>
      <w:r w:rsidRPr="007253BE">
        <w:rPr>
          <w:rFonts w:ascii="Garamond" w:hAnsi="Garamond"/>
          <w:sz w:val="24"/>
          <w:szCs w:val="24"/>
        </w:rPr>
        <w:t xml:space="preserve"> </w:t>
      </w:r>
    </w:p>
    <w:p w14:paraId="75251D98" w14:textId="0A4B87D5"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 xml:space="preserve">Administrata </w:t>
      </w:r>
      <w:r w:rsidR="0099324A" w:rsidRPr="007253BE">
        <w:rPr>
          <w:rFonts w:ascii="Garamond" w:hAnsi="Garamond"/>
          <w:i/>
          <w:sz w:val="24"/>
          <w:szCs w:val="24"/>
        </w:rPr>
        <w:t>t</w:t>
      </w:r>
      <w:r w:rsidRPr="007253BE">
        <w:rPr>
          <w:rFonts w:ascii="Garamond" w:hAnsi="Garamond"/>
          <w:i/>
          <w:sz w:val="24"/>
          <w:szCs w:val="24"/>
        </w:rPr>
        <w:t>atimore</w:t>
      </w:r>
      <w:r w:rsidR="00636FCD">
        <w:rPr>
          <w:rFonts w:ascii="Garamond" w:hAnsi="Garamond"/>
          <w:sz w:val="24"/>
          <w:szCs w:val="24"/>
        </w:rPr>
        <w:t xml:space="preserve"> 3.1.2</w:t>
      </w:r>
      <w:r w:rsidRPr="007253BE">
        <w:rPr>
          <w:rFonts w:ascii="Garamond" w:hAnsi="Garamond"/>
          <w:sz w:val="24"/>
          <w:szCs w:val="24"/>
        </w:rPr>
        <w:t xml:space="preserve"> Përgatitja e procedurave të automatizuara të bazuara në risk për menaxhimin e rimbursimit të TVSH</w:t>
      </w:r>
      <w:r w:rsidR="00C67E6D">
        <w:rPr>
          <w:rFonts w:ascii="Garamond" w:hAnsi="Garamond"/>
          <w:sz w:val="24"/>
          <w:szCs w:val="24"/>
        </w:rPr>
        <w:t>-së</w:t>
      </w:r>
      <w:r w:rsidR="00636FCD">
        <w:rPr>
          <w:rFonts w:ascii="Garamond" w:hAnsi="Garamond"/>
          <w:sz w:val="24"/>
          <w:szCs w:val="24"/>
        </w:rPr>
        <w:t>; 3.1.3</w:t>
      </w:r>
      <w:r w:rsidR="00C67E6D">
        <w:rPr>
          <w:rFonts w:ascii="Garamond" w:hAnsi="Garamond"/>
          <w:sz w:val="24"/>
          <w:szCs w:val="24"/>
        </w:rPr>
        <w:t xml:space="preserve"> </w:t>
      </w:r>
      <w:proofErr w:type="spellStart"/>
      <w:r w:rsidR="00C67E6D">
        <w:rPr>
          <w:rFonts w:ascii="Garamond" w:hAnsi="Garamond"/>
          <w:sz w:val="24"/>
          <w:szCs w:val="24"/>
        </w:rPr>
        <w:t>Ri</w:t>
      </w:r>
      <w:r w:rsidRPr="007253BE">
        <w:rPr>
          <w:rFonts w:ascii="Garamond" w:hAnsi="Garamond"/>
          <w:sz w:val="24"/>
          <w:szCs w:val="24"/>
        </w:rPr>
        <w:t>projektimi</w:t>
      </w:r>
      <w:proofErr w:type="spellEnd"/>
      <w:r w:rsidRPr="007253BE">
        <w:rPr>
          <w:rFonts w:ascii="Garamond" w:hAnsi="Garamond"/>
          <w:sz w:val="24"/>
          <w:szCs w:val="24"/>
        </w:rPr>
        <w:t xml:space="preserve"> dhe kompjuterizimi i pro</w:t>
      </w:r>
      <w:r w:rsidR="00636FCD">
        <w:rPr>
          <w:rFonts w:ascii="Garamond" w:hAnsi="Garamond"/>
          <w:sz w:val="24"/>
          <w:szCs w:val="24"/>
        </w:rPr>
        <w:t>ceseve kryesore tatimore; 3.1.7</w:t>
      </w:r>
      <w:r w:rsidRPr="007253BE">
        <w:rPr>
          <w:rFonts w:ascii="Garamond" w:hAnsi="Garamond"/>
          <w:sz w:val="24"/>
          <w:szCs w:val="24"/>
        </w:rPr>
        <w:t xml:space="preserve"> Zbatimi i planit për përmirësimin e menaxhimit të borxhit tatimor (</w:t>
      </w:r>
      <w:proofErr w:type="spellStart"/>
      <w:r w:rsidRPr="007253BE">
        <w:rPr>
          <w:rFonts w:ascii="Garamond" w:hAnsi="Garamond"/>
          <w:sz w:val="24"/>
          <w:szCs w:val="24"/>
        </w:rPr>
        <w:t>DPT</w:t>
      </w:r>
      <w:proofErr w:type="spellEnd"/>
      <w:r w:rsidRPr="007253BE">
        <w:rPr>
          <w:rFonts w:ascii="Garamond" w:hAnsi="Garamond"/>
          <w:sz w:val="24"/>
          <w:szCs w:val="24"/>
        </w:rPr>
        <w:t>)</w:t>
      </w:r>
      <w:r w:rsidR="00C67E6D">
        <w:rPr>
          <w:rFonts w:ascii="Garamond" w:hAnsi="Garamond"/>
          <w:sz w:val="24"/>
          <w:szCs w:val="24"/>
        </w:rPr>
        <w:t>;</w:t>
      </w:r>
    </w:p>
    <w:p w14:paraId="2BED4B7A" w14:textId="1C048929"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Kadastra fiskale</w:t>
      </w:r>
      <w:r w:rsidR="00636FCD">
        <w:rPr>
          <w:rFonts w:ascii="Garamond" w:hAnsi="Garamond"/>
          <w:sz w:val="24"/>
          <w:szCs w:val="24"/>
        </w:rPr>
        <w:t xml:space="preserve"> 3.2.1.1 </w:t>
      </w:r>
      <w:r w:rsidRPr="007253BE">
        <w:rPr>
          <w:rFonts w:ascii="Garamond" w:hAnsi="Garamond"/>
          <w:sz w:val="24"/>
          <w:szCs w:val="24"/>
        </w:rPr>
        <w:t xml:space="preserve">Zhvillimi i versionit të parë të sistemit të centralizuar të TI-së për taksën mbi pronën; </w:t>
      </w:r>
    </w:p>
    <w:p w14:paraId="49755984" w14:textId="509D8A4F"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Menaxhimi i doganave</w:t>
      </w:r>
      <w:r w:rsidR="00636FCD">
        <w:rPr>
          <w:rFonts w:ascii="Garamond" w:hAnsi="Garamond"/>
          <w:sz w:val="24"/>
          <w:szCs w:val="24"/>
        </w:rPr>
        <w:t xml:space="preserve"> 3.3.2</w:t>
      </w:r>
      <w:r w:rsidRPr="007253BE">
        <w:rPr>
          <w:rFonts w:ascii="Garamond" w:hAnsi="Garamond"/>
          <w:sz w:val="24"/>
          <w:szCs w:val="24"/>
        </w:rPr>
        <w:t xml:space="preserve"> Zhvillimi dhe mirëmbajtja e një sistemi gjithëpërfshirës për menaxhimin e riskut (Drejtoria e Përgjithshme e Doganave)</w:t>
      </w:r>
      <w:r w:rsidR="00C67E6D">
        <w:rPr>
          <w:rFonts w:ascii="Garamond" w:hAnsi="Garamond"/>
          <w:sz w:val="24"/>
          <w:szCs w:val="24"/>
        </w:rPr>
        <w:t>;</w:t>
      </w:r>
      <w:r w:rsidRPr="007253BE">
        <w:rPr>
          <w:rFonts w:ascii="Garamond" w:hAnsi="Garamond"/>
          <w:sz w:val="24"/>
          <w:szCs w:val="24"/>
        </w:rPr>
        <w:t xml:space="preserve"> </w:t>
      </w:r>
    </w:p>
    <w:p w14:paraId="35F800C2" w14:textId="2C291CB0"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 xml:space="preserve">Zgjerimi/rritja e përdorimit të </w:t>
      </w:r>
      <w:proofErr w:type="spellStart"/>
      <w:r w:rsidRPr="007253BE">
        <w:rPr>
          <w:rFonts w:ascii="Garamond" w:hAnsi="Garamond"/>
          <w:i/>
          <w:sz w:val="24"/>
          <w:szCs w:val="24"/>
        </w:rPr>
        <w:t>SIFQ</w:t>
      </w:r>
      <w:proofErr w:type="spellEnd"/>
      <w:r w:rsidR="00C67E6D">
        <w:rPr>
          <w:rFonts w:ascii="Garamond" w:hAnsi="Garamond"/>
          <w:i/>
          <w:sz w:val="24"/>
          <w:szCs w:val="24"/>
        </w:rPr>
        <w:t>-së</w:t>
      </w:r>
      <w:r w:rsidR="00636FCD">
        <w:rPr>
          <w:rFonts w:ascii="Garamond" w:hAnsi="Garamond"/>
          <w:sz w:val="24"/>
          <w:szCs w:val="24"/>
        </w:rPr>
        <w:t xml:space="preserve"> 4.1.1 dhe 4.1.2</w:t>
      </w:r>
      <w:r w:rsidRPr="007253BE">
        <w:rPr>
          <w:rFonts w:ascii="Garamond" w:hAnsi="Garamond"/>
          <w:sz w:val="24"/>
          <w:szCs w:val="24"/>
        </w:rPr>
        <w:t xml:space="preserve"> Integrimi i </w:t>
      </w:r>
      <w:proofErr w:type="spellStart"/>
      <w:r w:rsidRPr="007253BE">
        <w:rPr>
          <w:rFonts w:ascii="Garamond" w:hAnsi="Garamond"/>
          <w:sz w:val="24"/>
          <w:szCs w:val="24"/>
        </w:rPr>
        <w:t>SIMBNJ</w:t>
      </w:r>
      <w:proofErr w:type="spellEnd"/>
      <w:r w:rsidR="0099324A" w:rsidRPr="007253BE">
        <w:rPr>
          <w:rFonts w:ascii="Garamond" w:hAnsi="Garamond"/>
          <w:sz w:val="24"/>
          <w:szCs w:val="24"/>
        </w:rPr>
        <w:t>-së</w:t>
      </w:r>
      <w:r w:rsidRPr="007253BE">
        <w:rPr>
          <w:rFonts w:ascii="Garamond" w:hAnsi="Garamond"/>
          <w:sz w:val="24"/>
          <w:szCs w:val="24"/>
        </w:rPr>
        <w:t xml:space="preserve"> dhe krijimi i</w:t>
      </w:r>
      <w:r w:rsidR="002352AE">
        <w:rPr>
          <w:rFonts w:ascii="Garamond" w:hAnsi="Garamond"/>
          <w:sz w:val="24"/>
          <w:szCs w:val="24"/>
        </w:rPr>
        <w:t xml:space="preserve"> </w:t>
      </w:r>
      <w:r w:rsidRPr="007253BE">
        <w:rPr>
          <w:rFonts w:ascii="Garamond" w:hAnsi="Garamond"/>
          <w:sz w:val="24"/>
          <w:szCs w:val="24"/>
        </w:rPr>
        <w:t>ndërfaqeve me doganat</w:t>
      </w:r>
      <w:r w:rsidR="00C67E6D">
        <w:rPr>
          <w:rFonts w:ascii="Garamond" w:hAnsi="Garamond"/>
          <w:sz w:val="24"/>
          <w:szCs w:val="24"/>
        </w:rPr>
        <w:t>;</w:t>
      </w:r>
      <w:r w:rsidRPr="007253BE">
        <w:rPr>
          <w:rFonts w:ascii="Garamond" w:hAnsi="Garamond"/>
          <w:sz w:val="24"/>
          <w:szCs w:val="24"/>
        </w:rPr>
        <w:t xml:space="preserve"> </w:t>
      </w:r>
    </w:p>
    <w:p w14:paraId="0641EA39" w14:textId="32F06AB1"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Prokurimet publike</w:t>
      </w:r>
      <w:r w:rsidR="00636FCD">
        <w:rPr>
          <w:rFonts w:ascii="Garamond" w:hAnsi="Garamond"/>
          <w:sz w:val="24"/>
          <w:szCs w:val="24"/>
        </w:rPr>
        <w:t xml:space="preserve"> 4.4.3</w:t>
      </w:r>
      <w:r w:rsidRPr="007253BE">
        <w:rPr>
          <w:rFonts w:ascii="Garamond" w:hAnsi="Garamond"/>
          <w:sz w:val="24"/>
          <w:szCs w:val="24"/>
        </w:rPr>
        <w:t xml:space="preserve"> Vazhdimi i zhvillimit të sistemit të prokurimit elektronik dhe</w:t>
      </w:r>
      <w:r w:rsidR="002352AE">
        <w:rPr>
          <w:rFonts w:ascii="Garamond" w:hAnsi="Garamond"/>
          <w:sz w:val="24"/>
          <w:szCs w:val="24"/>
        </w:rPr>
        <w:t xml:space="preserve"> </w:t>
      </w:r>
      <w:r w:rsidRPr="007253BE">
        <w:rPr>
          <w:rFonts w:ascii="Garamond" w:hAnsi="Garamond"/>
          <w:sz w:val="24"/>
          <w:szCs w:val="24"/>
        </w:rPr>
        <w:t>4.4.4 përfundimi i integrimit të sistemit</w:t>
      </w:r>
      <w:r w:rsidR="002352AE">
        <w:rPr>
          <w:rFonts w:ascii="Garamond" w:hAnsi="Garamond"/>
          <w:sz w:val="24"/>
          <w:szCs w:val="24"/>
        </w:rPr>
        <w:t xml:space="preserve"> </w:t>
      </w:r>
      <w:r w:rsidR="00C67E6D" w:rsidRPr="007253BE">
        <w:rPr>
          <w:rFonts w:ascii="Garamond" w:hAnsi="Garamond"/>
          <w:sz w:val="24"/>
          <w:szCs w:val="24"/>
        </w:rPr>
        <w:t>e</w:t>
      </w:r>
      <w:r w:rsidRPr="007253BE">
        <w:rPr>
          <w:rFonts w:ascii="Garamond" w:hAnsi="Garamond"/>
          <w:sz w:val="24"/>
          <w:szCs w:val="24"/>
        </w:rPr>
        <w:t xml:space="preserve">- </w:t>
      </w:r>
      <w:proofErr w:type="spellStart"/>
      <w:r w:rsidRPr="007253BE">
        <w:rPr>
          <w:rFonts w:ascii="Garamond" w:hAnsi="Garamond"/>
          <w:sz w:val="24"/>
          <w:szCs w:val="24"/>
        </w:rPr>
        <w:t>Procurement</w:t>
      </w:r>
      <w:proofErr w:type="spellEnd"/>
      <w:r w:rsidRPr="007253BE">
        <w:rPr>
          <w:rFonts w:ascii="Garamond" w:hAnsi="Garamond"/>
          <w:sz w:val="24"/>
          <w:szCs w:val="24"/>
        </w:rPr>
        <w:t xml:space="preserve"> me </w:t>
      </w:r>
      <w:proofErr w:type="spellStart"/>
      <w:r w:rsidRPr="007253BE">
        <w:rPr>
          <w:rFonts w:ascii="Garamond" w:hAnsi="Garamond"/>
          <w:sz w:val="24"/>
          <w:szCs w:val="24"/>
        </w:rPr>
        <w:t>SIFQ</w:t>
      </w:r>
      <w:proofErr w:type="spellEnd"/>
      <w:r w:rsidRPr="007253BE">
        <w:rPr>
          <w:rFonts w:ascii="Garamond" w:hAnsi="Garamond"/>
          <w:sz w:val="24"/>
          <w:szCs w:val="24"/>
        </w:rPr>
        <w:t xml:space="preserve"> (</w:t>
      </w:r>
      <w:proofErr w:type="spellStart"/>
      <w:r w:rsidRPr="007253BE">
        <w:rPr>
          <w:rFonts w:ascii="Garamond" w:hAnsi="Garamond"/>
          <w:sz w:val="24"/>
          <w:szCs w:val="24"/>
        </w:rPr>
        <w:t>APP</w:t>
      </w:r>
      <w:proofErr w:type="spellEnd"/>
      <w:r w:rsidRPr="007253BE">
        <w:rPr>
          <w:rFonts w:ascii="Garamond" w:hAnsi="Garamond"/>
          <w:sz w:val="24"/>
          <w:szCs w:val="24"/>
        </w:rPr>
        <w:t>)</w:t>
      </w:r>
      <w:r w:rsidR="00C67E6D">
        <w:rPr>
          <w:rFonts w:ascii="Garamond" w:hAnsi="Garamond"/>
          <w:sz w:val="24"/>
          <w:szCs w:val="24"/>
        </w:rPr>
        <w:t>;</w:t>
      </w:r>
    </w:p>
    <w:p w14:paraId="29C334B8" w14:textId="5B0469F4"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Kontabiliteti</w:t>
      </w:r>
      <w:r w:rsidR="00636FCD">
        <w:rPr>
          <w:rFonts w:ascii="Garamond" w:hAnsi="Garamond"/>
          <w:sz w:val="24"/>
          <w:szCs w:val="24"/>
        </w:rPr>
        <w:t xml:space="preserve"> 4.6.3</w:t>
      </w:r>
      <w:r w:rsidRPr="007253BE">
        <w:rPr>
          <w:rFonts w:ascii="Garamond" w:hAnsi="Garamond"/>
          <w:sz w:val="24"/>
          <w:szCs w:val="24"/>
        </w:rPr>
        <w:t xml:space="preserve"> Vlerësimi i ndryshimeve funksionale të </w:t>
      </w:r>
      <w:proofErr w:type="spellStart"/>
      <w:r w:rsidRPr="007253BE">
        <w:rPr>
          <w:rFonts w:ascii="Garamond" w:hAnsi="Garamond"/>
          <w:sz w:val="24"/>
          <w:szCs w:val="24"/>
        </w:rPr>
        <w:t>SIFQ</w:t>
      </w:r>
      <w:proofErr w:type="spellEnd"/>
      <w:r w:rsidR="00C67E6D">
        <w:rPr>
          <w:rFonts w:ascii="Garamond" w:hAnsi="Garamond"/>
          <w:sz w:val="24"/>
          <w:szCs w:val="24"/>
        </w:rPr>
        <w:t>-së</w:t>
      </w:r>
      <w:r w:rsidRPr="007253BE">
        <w:rPr>
          <w:rFonts w:ascii="Garamond" w:hAnsi="Garamond"/>
          <w:sz w:val="24"/>
          <w:szCs w:val="24"/>
        </w:rPr>
        <w:t xml:space="preserve"> që duhen për të bërë të mundur zbatimin e kontabilitetit me të drejta dhe detyrime të konstatuara</w:t>
      </w:r>
      <w:r w:rsidR="00C67E6D">
        <w:rPr>
          <w:rFonts w:ascii="Garamond" w:hAnsi="Garamond"/>
          <w:sz w:val="24"/>
          <w:szCs w:val="24"/>
        </w:rPr>
        <w:t>;</w:t>
      </w:r>
      <w:r w:rsidRPr="007253BE">
        <w:rPr>
          <w:rFonts w:ascii="Garamond" w:hAnsi="Garamond"/>
          <w:sz w:val="24"/>
          <w:szCs w:val="24"/>
        </w:rPr>
        <w:t xml:space="preserve"> </w:t>
      </w:r>
    </w:p>
    <w:p w14:paraId="40CA5088" w14:textId="63D90E6C"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i/>
          <w:sz w:val="24"/>
          <w:szCs w:val="24"/>
        </w:rPr>
        <w:t>Llogaritë Kombëtare</w:t>
      </w:r>
      <w:r w:rsidR="00636FCD">
        <w:rPr>
          <w:rFonts w:ascii="Garamond" w:hAnsi="Garamond"/>
          <w:sz w:val="24"/>
          <w:szCs w:val="24"/>
        </w:rPr>
        <w:t xml:space="preserve"> 5.1.1</w:t>
      </w:r>
      <w:r w:rsidRPr="007253BE">
        <w:rPr>
          <w:rFonts w:ascii="Garamond" w:hAnsi="Garamond"/>
          <w:sz w:val="24"/>
          <w:szCs w:val="24"/>
        </w:rPr>
        <w:t xml:space="preserve"> Krijimi i një sistemi statistikor të automatizuar për sektorin publik</w:t>
      </w:r>
      <w:r w:rsidR="00C67E6D">
        <w:rPr>
          <w:rFonts w:ascii="Garamond" w:hAnsi="Garamond"/>
          <w:sz w:val="24"/>
          <w:szCs w:val="24"/>
        </w:rPr>
        <w:t>.</w:t>
      </w:r>
      <w:r w:rsidR="002352AE">
        <w:rPr>
          <w:rFonts w:ascii="Garamond" w:hAnsi="Garamond"/>
          <w:sz w:val="24"/>
          <w:szCs w:val="24"/>
        </w:rPr>
        <w:t xml:space="preserve"> </w:t>
      </w:r>
    </w:p>
    <w:p w14:paraId="2C805B82" w14:textId="7001FB94" w:rsidR="00265626" w:rsidRPr="007253BE" w:rsidRDefault="00265626" w:rsidP="00265626">
      <w:pPr>
        <w:pStyle w:val="TEKSTI"/>
        <w:rPr>
          <w:b/>
          <w:bCs/>
          <w:color w:val="CD0000"/>
        </w:rPr>
      </w:pPr>
      <w:bookmarkStart w:id="85" w:name="_Toc14759089"/>
      <w:r w:rsidRPr="007253BE">
        <w:t xml:space="preserve">Për të bërë të mundur koordinimin, drejtuesit e njësive </w:t>
      </w:r>
      <w:r w:rsidR="0099324A" w:rsidRPr="007253BE">
        <w:t>përgjegjës</w:t>
      </w:r>
      <w:r w:rsidRPr="007253BE">
        <w:t xml:space="preserve"> për zbatimin e </w:t>
      </w:r>
      <w:proofErr w:type="spellStart"/>
      <w:r w:rsidRPr="007253BE">
        <w:t>SIMFSH</w:t>
      </w:r>
      <w:proofErr w:type="spellEnd"/>
      <w:r w:rsidRPr="007253BE">
        <w:t>-së do të mblidhen çdo tre muaj për të diskutuar strukturimin e aktiviteteve, planeve të punës dhe progresin e bërë. Një raport i shkurtër për progresin dhe sfidat e zbatimit dhe integrimit të sistemeve të TI-së do të dorëzohet pranë Komitetit Drejtues.</w:t>
      </w:r>
      <w:bookmarkEnd w:id="85"/>
    </w:p>
    <w:p w14:paraId="2CE50A45" w14:textId="77777777" w:rsidR="00A507D7" w:rsidRDefault="00A507D7" w:rsidP="00A507D7">
      <w:pPr>
        <w:pStyle w:val="TEKSTI"/>
        <w:ind w:firstLine="0"/>
        <w:rPr>
          <w:b/>
        </w:rPr>
      </w:pPr>
      <w:bookmarkStart w:id="86" w:name="_Toc22732879"/>
    </w:p>
    <w:p w14:paraId="5AC38C0B" w14:textId="6DC762A7" w:rsidR="00A507D7" w:rsidRPr="00A507D7" w:rsidRDefault="00A507D7" w:rsidP="00A507D7">
      <w:pPr>
        <w:pStyle w:val="TEKSTI"/>
        <w:ind w:firstLine="0"/>
        <w:jc w:val="center"/>
      </w:pPr>
      <w:r w:rsidRPr="00A507D7">
        <w:t>KAPITULLI 4</w:t>
      </w:r>
    </w:p>
    <w:p w14:paraId="5343457E" w14:textId="5347DE65" w:rsidR="00265626" w:rsidRPr="00A507D7" w:rsidRDefault="00A507D7" w:rsidP="00A507D7">
      <w:pPr>
        <w:pStyle w:val="TEKSTI"/>
        <w:ind w:firstLine="0"/>
        <w:jc w:val="center"/>
      </w:pPr>
      <w:r w:rsidRPr="00A507D7">
        <w:t>VLERËSIMI I KOSTOVE DHE FINANCIMI</w:t>
      </w:r>
      <w:bookmarkEnd w:id="86"/>
    </w:p>
    <w:p w14:paraId="69C7B502" w14:textId="77777777" w:rsidR="00A507D7" w:rsidRPr="007253BE" w:rsidRDefault="00A507D7" w:rsidP="00A507D7">
      <w:pPr>
        <w:pStyle w:val="TEKSTI"/>
        <w:ind w:firstLine="0"/>
        <w:rPr>
          <w:b/>
        </w:rPr>
      </w:pPr>
    </w:p>
    <w:p w14:paraId="3414E7D5" w14:textId="6A93C069" w:rsidR="00265626" w:rsidRPr="007253BE" w:rsidRDefault="00265626" w:rsidP="00265626">
      <w:pPr>
        <w:spacing w:after="0" w:line="240" w:lineRule="auto"/>
        <w:ind w:firstLine="284"/>
        <w:jc w:val="both"/>
        <w:rPr>
          <w:rFonts w:ascii="Garamond" w:hAnsi="Garamond"/>
          <w:sz w:val="24"/>
          <w:szCs w:val="24"/>
        </w:rPr>
      </w:pPr>
      <w:r w:rsidRPr="007253BE">
        <w:rPr>
          <w:rFonts w:ascii="Garamond" w:hAnsi="Garamond"/>
          <w:sz w:val="24"/>
          <w:szCs w:val="24"/>
        </w:rPr>
        <w:t xml:space="preserve">Shumica e reformave të përfshira në këtë strategji janë reforma të politikave. Puna e formalizimit të këtyre reformave në formën e legjislacionit dhe </w:t>
      </w:r>
      <w:r w:rsidR="001D7C42">
        <w:rPr>
          <w:rFonts w:ascii="Garamond" w:hAnsi="Garamond"/>
          <w:sz w:val="24"/>
          <w:szCs w:val="24"/>
        </w:rPr>
        <w:t xml:space="preserve">të </w:t>
      </w:r>
      <w:r w:rsidRPr="007253BE">
        <w:rPr>
          <w:rFonts w:ascii="Garamond" w:hAnsi="Garamond"/>
          <w:sz w:val="24"/>
          <w:szCs w:val="24"/>
        </w:rPr>
        <w:t xml:space="preserve">rregulloreve të reja dhe/ose të ndryshuara nuk do të kërkojë burime financiare shtesë. Stafi ekzistues i institucioneve të përfshira </w:t>
      </w:r>
      <w:r w:rsidRPr="007253BE">
        <w:rPr>
          <w:rFonts w:ascii="Garamond" w:hAnsi="Garamond"/>
          <w:sz w:val="24"/>
          <w:szCs w:val="24"/>
        </w:rPr>
        <w:lastRenderedPageBreak/>
        <w:t xml:space="preserve">në zbatimin e reformave do të jetë përgjegjës për marrjen e masave të nevojshme për realizimin e masave e parashikuara në këtë dokument strategjik. </w:t>
      </w:r>
    </w:p>
    <w:p w14:paraId="210EA535" w14:textId="77777777" w:rsidR="00265626" w:rsidRPr="007253BE" w:rsidRDefault="00265626" w:rsidP="00265626">
      <w:pPr>
        <w:pStyle w:val="Default"/>
        <w:ind w:firstLine="284"/>
        <w:jc w:val="both"/>
        <w:rPr>
          <w:lang w:val="sq-AL"/>
        </w:rPr>
      </w:pPr>
      <w:r w:rsidRPr="007253BE">
        <w:rPr>
          <w:color w:val="auto"/>
          <w:lang w:val="sq-AL"/>
        </w:rPr>
        <w:t xml:space="preserve">Qasja e përdorur për të matur fushëveprimin e burimeve të përdorura për zbatimin e strategjisë </w:t>
      </w:r>
      <w:proofErr w:type="spellStart"/>
      <w:r w:rsidRPr="007253BE">
        <w:rPr>
          <w:color w:val="auto"/>
          <w:lang w:val="sq-AL"/>
        </w:rPr>
        <w:t>PFM</w:t>
      </w:r>
      <w:proofErr w:type="spellEnd"/>
      <w:r w:rsidRPr="007253BE">
        <w:rPr>
          <w:color w:val="auto"/>
          <w:lang w:val="sq-AL"/>
        </w:rPr>
        <w:t xml:space="preserve"> është kosto e plotë.</w:t>
      </w:r>
      <w:r w:rsidRPr="007253BE">
        <w:rPr>
          <w:lang w:val="sq-AL"/>
        </w:rPr>
        <w:t xml:space="preserve"> </w:t>
      </w:r>
    </w:p>
    <w:p w14:paraId="6C08C6CD" w14:textId="00808FE6" w:rsidR="00265626" w:rsidRPr="007253BE" w:rsidRDefault="00265626" w:rsidP="00265626">
      <w:pPr>
        <w:pStyle w:val="TEKSTI"/>
        <w:rPr>
          <w:rFonts w:cs="Calibri"/>
        </w:rPr>
      </w:pPr>
      <w:r w:rsidRPr="007253BE">
        <w:t xml:space="preserve">Qeveria do të kërkojë financim partnerët e jashtëm për zhvillim dhe </w:t>
      </w:r>
      <w:r w:rsidR="007C6FF7" w:rsidRPr="007253BE">
        <w:t>i</w:t>
      </w:r>
      <w:r w:rsidRPr="007253BE">
        <w:t xml:space="preserve">ntegrim, për të financuar hendekun për të mbuluar shpenzimet që lidhen zbatimin e kapaciteteve dhe </w:t>
      </w:r>
      <w:r w:rsidR="001D7C42">
        <w:t xml:space="preserve">të </w:t>
      </w:r>
      <w:r w:rsidRPr="007253BE">
        <w:t>ngritjes së kapaciteteve. Qeveria mbetet e angazhuar të sigurojë mbulimin e hendekut financiar për të lejuar zbatimin e aktiviteteve të reformës. Detaje të mëtejshme mbi hendekun financiar</w:t>
      </w:r>
      <w:r w:rsidR="001D7C42">
        <w:t>,</w:t>
      </w:r>
      <w:r w:rsidRPr="007253BE">
        <w:t xml:space="preserve"> sipas produkteve</w:t>
      </w:r>
      <w:r w:rsidR="001D7C42">
        <w:t>,</w:t>
      </w:r>
      <w:r w:rsidRPr="007253BE">
        <w:t xml:space="preserve"> gjenden në </w:t>
      </w:r>
      <w:r w:rsidR="007C6FF7" w:rsidRPr="007253BE">
        <w:t>k</w:t>
      </w:r>
      <w:r w:rsidRPr="007253BE">
        <w:t>apitullin 5</w:t>
      </w:r>
      <w:r w:rsidRPr="007253BE">
        <w:rPr>
          <w:rFonts w:cs="Calibri"/>
        </w:rPr>
        <w:t>.</w:t>
      </w:r>
    </w:p>
    <w:p w14:paraId="6E785EE2" w14:textId="77777777" w:rsidR="00265626" w:rsidRPr="007253BE" w:rsidRDefault="00265626" w:rsidP="00265626">
      <w:pPr>
        <w:pStyle w:val="TEKSTI"/>
        <w:rPr>
          <w:rFonts w:cs="Calibri"/>
        </w:rPr>
      </w:pPr>
    </w:p>
    <w:p w14:paraId="1ADD092D" w14:textId="77777777" w:rsidR="00265626" w:rsidRPr="007253BE" w:rsidRDefault="00265626" w:rsidP="00265626">
      <w:pPr>
        <w:pStyle w:val="TEKSTI"/>
        <w:rPr>
          <w:rFonts w:cs="Calibri"/>
        </w:rPr>
      </w:pPr>
    </w:p>
    <w:p w14:paraId="2CB5CD9A" w14:textId="77777777" w:rsidR="00265626" w:rsidRPr="007253BE" w:rsidRDefault="00265626" w:rsidP="00265626">
      <w:pPr>
        <w:pStyle w:val="TEKSTI"/>
        <w:rPr>
          <w:rFonts w:cs="Calibri"/>
        </w:rPr>
      </w:pPr>
    </w:p>
    <w:p w14:paraId="6F60A256" w14:textId="77777777" w:rsidR="001C03B2" w:rsidRPr="007253BE" w:rsidRDefault="001C03B2" w:rsidP="00265626">
      <w:pPr>
        <w:pStyle w:val="TEKSTI"/>
        <w:sectPr w:rsidR="001C03B2" w:rsidRPr="007253BE" w:rsidSect="008D5A66">
          <w:pgSz w:w="11907" w:h="16839" w:code="9"/>
          <w:pgMar w:top="1418" w:right="1418" w:bottom="1418" w:left="1418" w:header="1304" w:footer="1134" w:gutter="0"/>
          <w:cols w:space="720"/>
          <w:docGrid w:linePitch="360"/>
        </w:sectPr>
      </w:pPr>
    </w:p>
    <w:p w14:paraId="559D6702" w14:textId="2CE3F1A3" w:rsidR="00265626" w:rsidRDefault="001C03B2" w:rsidP="001C03B2">
      <w:pPr>
        <w:pStyle w:val="TEKSTI"/>
        <w:jc w:val="center"/>
      </w:pPr>
      <w:r w:rsidRPr="007253BE">
        <w:rPr>
          <w:noProof/>
          <w:lang w:val="en-US"/>
        </w:rPr>
        <w:lastRenderedPageBreak/>
        <w:drawing>
          <wp:inline distT="0" distB="0" distL="0" distR="0" wp14:anchorId="3FB9BCAD" wp14:editId="3402A468">
            <wp:extent cx="7407197" cy="3609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9014" cy="3610861"/>
                    </a:xfrm>
                    <a:prstGeom prst="rect">
                      <a:avLst/>
                    </a:prstGeom>
                    <a:noFill/>
                    <a:ln>
                      <a:noFill/>
                    </a:ln>
                  </pic:spPr>
                </pic:pic>
              </a:graphicData>
            </a:graphic>
          </wp:inline>
        </w:drawing>
      </w:r>
    </w:p>
    <w:p w14:paraId="3778D6C4" w14:textId="77777777" w:rsidR="00940814" w:rsidRDefault="00940814" w:rsidP="001C03B2">
      <w:pPr>
        <w:pStyle w:val="TEKSTI"/>
        <w:jc w:val="center"/>
      </w:pPr>
    </w:p>
    <w:p w14:paraId="31D3FEB0" w14:textId="1125813F" w:rsidR="00940814" w:rsidRPr="007253BE" w:rsidRDefault="00940814" w:rsidP="001C03B2">
      <w:pPr>
        <w:pStyle w:val="TEKSTI"/>
        <w:jc w:val="center"/>
      </w:pPr>
      <w:r w:rsidRPr="00940814">
        <w:rPr>
          <w:noProof/>
          <w:lang w:val="en-US"/>
        </w:rPr>
        <w:drawing>
          <wp:inline distT="0" distB="0" distL="0" distR="0" wp14:anchorId="6D0FE925" wp14:editId="688A3A8C">
            <wp:extent cx="714375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50" cy="1352550"/>
                    </a:xfrm>
                    <a:prstGeom prst="rect">
                      <a:avLst/>
                    </a:prstGeom>
                    <a:noFill/>
                    <a:ln>
                      <a:noFill/>
                    </a:ln>
                  </pic:spPr>
                </pic:pic>
              </a:graphicData>
            </a:graphic>
          </wp:inline>
        </w:drawing>
      </w:r>
    </w:p>
    <w:p w14:paraId="5321AD3A" w14:textId="77777777" w:rsidR="00940814" w:rsidRDefault="00940814" w:rsidP="001C03B2">
      <w:pPr>
        <w:pStyle w:val="TEKSTI"/>
        <w:jc w:val="center"/>
        <w:rPr>
          <w:b/>
          <w:sz w:val="28"/>
        </w:rPr>
      </w:pPr>
    </w:p>
    <w:p w14:paraId="4DFF62EF" w14:textId="77777777" w:rsidR="00940814" w:rsidRDefault="00940814" w:rsidP="001C03B2">
      <w:pPr>
        <w:pStyle w:val="TEKSTI"/>
        <w:jc w:val="center"/>
        <w:rPr>
          <w:b/>
          <w:sz w:val="28"/>
        </w:rPr>
      </w:pPr>
    </w:p>
    <w:p w14:paraId="598354FF" w14:textId="77777777" w:rsidR="00940814" w:rsidRDefault="00940814" w:rsidP="001C03B2">
      <w:pPr>
        <w:pStyle w:val="TEKSTI"/>
        <w:jc w:val="center"/>
        <w:rPr>
          <w:b/>
          <w:sz w:val="28"/>
        </w:rPr>
      </w:pPr>
    </w:p>
    <w:p w14:paraId="333FED6C" w14:textId="2FD24D74" w:rsidR="00154701" w:rsidRPr="00940814" w:rsidRDefault="00940814" w:rsidP="001C03B2">
      <w:pPr>
        <w:pStyle w:val="TEKSTI"/>
        <w:jc w:val="center"/>
        <w:rPr>
          <w:rFonts w:ascii="Times New Roman" w:hAnsi="Times New Roman" w:cs="Times New Roman"/>
          <w:b/>
          <w:sz w:val="28"/>
        </w:rPr>
      </w:pPr>
      <w:r w:rsidRPr="00940814">
        <w:rPr>
          <w:b/>
          <w:sz w:val="28"/>
        </w:rPr>
        <w:lastRenderedPageBreak/>
        <w:t>Kapitulli 5. P</w:t>
      </w:r>
      <w:r w:rsidRPr="00940814">
        <w:rPr>
          <w:rFonts w:ascii="Times New Roman" w:hAnsi="Times New Roman" w:cs="Times New Roman"/>
          <w:b/>
          <w:sz w:val="28"/>
        </w:rPr>
        <w:t xml:space="preserve">ërmbledhje e planit të veprimit të strategjisë së </w:t>
      </w:r>
      <w:proofErr w:type="spellStart"/>
      <w:r w:rsidRPr="00940814">
        <w:rPr>
          <w:rFonts w:ascii="Times New Roman" w:hAnsi="Times New Roman" w:cs="Times New Roman"/>
          <w:b/>
          <w:sz w:val="28"/>
        </w:rPr>
        <w:t>MFP</w:t>
      </w:r>
      <w:proofErr w:type="spellEnd"/>
      <w:r w:rsidRPr="00940814">
        <w:rPr>
          <w:rFonts w:ascii="Times New Roman" w:hAnsi="Times New Roman" w:cs="Times New Roman"/>
          <w:b/>
          <w:sz w:val="28"/>
        </w:rPr>
        <w:t>-së</w:t>
      </w:r>
    </w:p>
    <w:p w14:paraId="067AE04F" w14:textId="77777777" w:rsidR="00154701" w:rsidRPr="007253BE" w:rsidRDefault="00154701" w:rsidP="001C03B2">
      <w:pPr>
        <w:pStyle w:val="TEKSTI"/>
        <w:jc w:val="center"/>
      </w:pPr>
    </w:p>
    <w:p w14:paraId="32FBFB2F" w14:textId="28C29470" w:rsidR="00154701" w:rsidRPr="007253BE" w:rsidRDefault="00154701" w:rsidP="001C03B2">
      <w:pPr>
        <w:pStyle w:val="TEKSTI"/>
        <w:jc w:val="center"/>
      </w:pPr>
      <w:r w:rsidRPr="007253BE">
        <w:rPr>
          <w:noProof/>
          <w:lang w:val="en-US"/>
        </w:rPr>
        <w:drawing>
          <wp:inline distT="0" distB="0" distL="0" distR="0" wp14:anchorId="4BC56495" wp14:editId="39281E5D">
            <wp:extent cx="8862778" cy="493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745" cy="4934488"/>
                    </a:xfrm>
                    <a:prstGeom prst="rect">
                      <a:avLst/>
                    </a:prstGeom>
                    <a:noFill/>
                    <a:ln>
                      <a:noFill/>
                    </a:ln>
                  </pic:spPr>
                </pic:pic>
              </a:graphicData>
            </a:graphic>
          </wp:inline>
        </w:drawing>
      </w:r>
    </w:p>
    <w:p w14:paraId="02886F04" w14:textId="77777777" w:rsidR="00154701" w:rsidRPr="007253BE" w:rsidRDefault="00154701" w:rsidP="001C03B2">
      <w:pPr>
        <w:pStyle w:val="TEKSTI"/>
        <w:jc w:val="center"/>
      </w:pPr>
    </w:p>
    <w:p w14:paraId="47178B8C" w14:textId="77777777" w:rsidR="00154701" w:rsidRPr="007253BE" w:rsidRDefault="00154701" w:rsidP="001C03B2">
      <w:pPr>
        <w:pStyle w:val="TEKSTI"/>
        <w:jc w:val="center"/>
      </w:pPr>
    </w:p>
    <w:p w14:paraId="6D51624F" w14:textId="413328C6" w:rsidR="00154701" w:rsidRPr="007253BE" w:rsidRDefault="00756AA0" w:rsidP="001C03B2">
      <w:pPr>
        <w:pStyle w:val="TEKSTI"/>
        <w:jc w:val="center"/>
      </w:pPr>
      <w:r w:rsidRPr="007253BE">
        <w:rPr>
          <w:noProof/>
          <w:lang w:val="en-US"/>
        </w:rPr>
        <w:lastRenderedPageBreak/>
        <w:drawing>
          <wp:inline distT="0" distB="0" distL="0" distR="0" wp14:anchorId="62B01496" wp14:editId="21B528DF">
            <wp:extent cx="8891905" cy="4753479"/>
            <wp:effectExtent l="0" t="0" r="444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905" cy="4753479"/>
                    </a:xfrm>
                    <a:prstGeom prst="rect">
                      <a:avLst/>
                    </a:prstGeom>
                    <a:noFill/>
                    <a:ln>
                      <a:noFill/>
                    </a:ln>
                  </pic:spPr>
                </pic:pic>
              </a:graphicData>
            </a:graphic>
          </wp:inline>
        </w:drawing>
      </w:r>
    </w:p>
    <w:p w14:paraId="6635697B" w14:textId="77777777" w:rsidR="00154701" w:rsidRPr="007253BE" w:rsidRDefault="00154701" w:rsidP="001C03B2">
      <w:pPr>
        <w:pStyle w:val="TEKSTI"/>
        <w:jc w:val="center"/>
      </w:pPr>
    </w:p>
    <w:p w14:paraId="11944C25" w14:textId="77777777" w:rsidR="00756AA0" w:rsidRPr="007253BE" w:rsidRDefault="00756AA0" w:rsidP="001C03B2">
      <w:pPr>
        <w:pStyle w:val="TEKSTI"/>
        <w:jc w:val="center"/>
      </w:pPr>
    </w:p>
    <w:p w14:paraId="0139E02B" w14:textId="245971FE" w:rsidR="00756AA0" w:rsidRPr="007253BE" w:rsidRDefault="00756AA0" w:rsidP="001C03B2">
      <w:pPr>
        <w:pStyle w:val="TEKSTI"/>
        <w:jc w:val="center"/>
      </w:pPr>
      <w:r w:rsidRPr="007253BE">
        <w:rPr>
          <w:noProof/>
          <w:lang w:val="en-US"/>
        </w:rPr>
        <w:lastRenderedPageBreak/>
        <w:drawing>
          <wp:inline distT="0" distB="0" distL="0" distR="0" wp14:anchorId="1676E2BC" wp14:editId="09BD5839">
            <wp:extent cx="8887968" cy="5559552"/>
            <wp:effectExtent l="0" t="0" r="889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1905" cy="5562015"/>
                    </a:xfrm>
                    <a:prstGeom prst="rect">
                      <a:avLst/>
                    </a:prstGeom>
                    <a:noFill/>
                    <a:ln>
                      <a:noFill/>
                    </a:ln>
                  </pic:spPr>
                </pic:pic>
              </a:graphicData>
            </a:graphic>
          </wp:inline>
        </w:drawing>
      </w:r>
    </w:p>
    <w:p w14:paraId="70D75085" w14:textId="77777777" w:rsidR="00A90C1F" w:rsidRPr="007253BE" w:rsidRDefault="00A90C1F" w:rsidP="001C03B2">
      <w:pPr>
        <w:pStyle w:val="TEKSTI"/>
        <w:jc w:val="center"/>
      </w:pPr>
    </w:p>
    <w:p w14:paraId="0F38DF47" w14:textId="15AD1639" w:rsidR="00A90C1F" w:rsidRPr="007253BE" w:rsidRDefault="00A90C1F" w:rsidP="001C03B2">
      <w:pPr>
        <w:pStyle w:val="TEKSTI"/>
        <w:jc w:val="center"/>
      </w:pPr>
      <w:r w:rsidRPr="007253BE">
        <w:rPr>
          <w:noProof/>
          <w:lang w:val="en-US"/>
        </w:rPr>
        <w:lastRenderedPageBreak/>
        <w:drawing>
          <wp:inline distT="0" distB="0" distL="0" distR="0" wp14:anchorId="2C3A4CF8" wp14:editId="38FC3B96">
            <wp:extent cx="8878475" cy="49743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88320" cy="4979852"/>
                    </a:xfrm>
                    <a:prstGeom prst="rect">
                      <a:avLst/>
                    </a:prstGeom>
                    <a:noFill/>
                    <a:ln>
                      <a:noFill/>
                    </a:ln>
                  </pic:spPr>
                </pic:pic>
              </a:graphicData>
            </a:graphic>
          </wp:inline>
        </w:drawing>
      </w:r>
    </w:p>
    <w:p w14:paraId="3F86ACC7" w14:textId="77777777" w:rsidR="00A90C1F" w:rsidRPr="007253BE" w:rsidRDefault="00A90C1F" w:rsidP="001C03B2">
      <w:pPr>
        <w:pStyle w:val="TEKSTI"/>
        <w:jc w:val="center"/>
      </w:pPr>
    </w:p>
    <w:p w14:paraId="2C9F2C7B" w14:textId="77777777" w:rsidR="00A90C1F" w:rsidRPr="007253BE" w:rsidRDefault="00A90C1F" w:rsidP="001C03B2">
      <w:pPr>
        <w:pStyle w:val="TEKSTI"/>
        <w:jc w:val="center"/>
      </w:pPr>
    </w:p>
    <w:p w14:paraId="717A2A85" w14:textId="77777777" w:rsidR="00A90C1F" w:rsidRPr="007253BE" w:rsidRDefault="00A90C1F" w:rsidP="001C03B2">
      <w:pPr>
        <w:pStyle w:val="TEKSTI"/>
        <w:jc w:val="center"/>
      </w:pPr>
    </w:p>
    <w:p w14:paraId="4F5FE11F" w14:textId="77777777" w:rsidR="00A90C1F" w:rsidRPr="007253BE" w:rsidRDefault="00A90C1F" w:rsidP="001C03B2">
      <w:pPr>
        <w:pStyle w:val="TEKSTI"/>
        <w:jc w:val="center"/>
      </w:pPr>
    </w:p>
    <w:p w14:paraId="2C4C458B" w14:textId="0514B2D3" w:rsidR="00A90C1F" w:rsidRPr="007253BE" w:rsidRDefault="00A90C1F" w:rsidP="001C03B2">
      <w:pPr>
        <w:pStyle w:val="TEKSTI"/>
        <w:jc w:val="center"/>
      </w:pPr>
      <w:r w:rsidRPr="007253BE">
        <w:rPr>
          <w:noProof/>
          <w:lang w:val="en-US"/>
        </w:rPr>
        <w:lastRenderedPageBreak/>
        <w:drawing>
          <wp:inline distT="0" distB="0" distL="0" distR="0" wp14:anchorId="061D0D84" wp14:editId="13C00993">
            <wp:extent cx="8657714" cy="52084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68130" cy="5214688"/>
                    </a:xfrm>
                    <a:prstGeom prst="rect">
                      <a:avLst/>
                    </a:prstGeom>
                    <a:noFill/>
                    <a:ln>
                      <a:noFill/>
                    </a:ln>
                  </pic:spPr>
                </pic:pic>
              </a:graphicData>
            </a:graphic>
          </wp:inline>
        </w:drawing>
      </w:r>
    </w:p>
    <w:p w14:paraId="493C069F" w14:textId="77777777" w:rsidR="001C673C" w:rsidRPr="007253BE" w:rsidRDefault="001C673C" w:rsidP="001C03B2">
      <w:pPr>
        <w:pStyle w:val="TEKSTI"/>
        <w:jc w:val="center"/>
      </w:pPr>
    </w:p>
    <w:p w14:paraId="1ED6E0C6" w14:textId="3479CBB2" w:rsidR="001C673C" w:rsidRPr="007253BE" w:rsidRDefault="001C673C" w:rsidP="001C03B2">
      <w:pPr>
        <w:pStyle w:val="TEKSTI"/>
        <w:jc w:val="center"/>
      </w:pPr>
      <w:r w:rsidRPr="007253BE">
        <w:rPr>
          <w:noProof/>
          <w:lang w:val="en-US"/>
        </w:rPr>
        <w:lastRenderedPageBreak/>
        <w:drawing>
          <wp:inline distT="0" distB="0" distL="0" distR="0" wp14:anchorId="3F88353E" wp14:editId="48E21405">
            <wp:extent cx="8887090" cy="4886553"/>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1905" cy="4889201"/>
                    </a:xfrm>
                    <a:prstGeom prst="rect">
                      <a:avLst/>
                    </a:prstGeom>
                    <a:noFill/>
                    <a:ln>
                      <a:noFill/>
                    </a:ln>
                  </pic:spPr>
                </pic:pic>
              </a:graphicData>
            </a:graphic>
          </wp:inline>
        </w:drawing>
      </w:r>
    </w:p>
    <w:p w14:paraId="2426D4F7" w14:textId="77777777" w:rsidR="001C673C" w:rsidRPr="007253BE" w:rsidRDefault="001C673C" w:rsidP="001C03B2">
      <w:pPr>
        <w:pStyle w:val="TEKSTI"/>
        <w:jc w:val="center"/>
      </w:pPr>
    </w:p>
    <w:p w14:paraId="489609C0" w14:textId="77777777" w:rsidR="001C673C" w:rsidRPr="007253BE" w:rsidRDefault="001C673C" w:rsidP="001C03B2">
      <w:pPr>
        <w:pStyle w:val="TEKSTI"/>
        <w:jc w:val="center"/>
      </w:pPr>
    </w:p>
    <w:p w14:paraId="3F00F419" w14:textId="22A14BC2" w:rsidR="001C673C" w:rsidRPr="007253BE" w:rsidRDefault="001C673C" w:rsidP="001C03B2">
      <w:pPr>
        <w:pStyle w:val="TEKSTI"/>
        <w:jc w:val="center"/>
      </w:pPr>
      <w:r w:rsidRPr="007253BE">
        <w:rPr>
          <w:noProof/>
          <w:lang w:val="en-US"/>
        </w:rPr>
        <w:lastRenderedPageBreak/>
        <w:drawing>
          <wp:inline distT="0" distB="0" distL="0" distR="0" wp14:anchorId="20E421CD" wp14:editId="7AF5DFDA">
            <wp:extent cx="8887739" cy="5340096"/>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1905" cy="5342599"/>
                    </a:xfrm>
                    <a:prstGeom prst="rect">
                      <a:avLst/>
                    </a:prstGeom>
                    <a:noFill/>
                    <a:ln>
                      <a:noFill/>
                    </a:ln>
                  </pic:spPr>
                </pic:pic>
              </a:graphicData>
            </a:graphic>
          </wp:inline>
        </w:drawing>
      </w:r>
    </w:p>
    <w:p w14:paraId="4599A329" w14:textId="77777777" w:rsidR="001C673C" w:rsidRPr="007253BE" w:rsidRDefault="001C673C" w:rsidP="001C03B2">
      <w:pPr>
        <w:pStyle w:val="TEKSTI"/>
        <w:jc w:val="center"/>
      </w:pPr>
    </w:p>
    <w:p w14:paraId="32152434" w14:textId="77777777" w:rsidR="001C673C" w:rsidRPr="007253BE" w:rsidRDefault="001C673C" w:rsidP="001C03B2">
      <w:pPr>
        <w:pStyle w:val="TEKSTI"/>
        <w:jc w:val="center"/>
      </w:pPr>
    </w:p>
    <w:p w14:paraId="701A9D3A" w14:textId="5BE4A03E" w:rsidR="001C673C" w:rsidRPr="007253BE" w:rsidRDefault="001C673C" w:rsidP="001C03B2">
      <w:pPr>
        <w:pStyle w:val="TEKSTI"/>
        <w:jc w:val="center"/>
      </w:pPr>
      <w:r w:rsidRPr="007253BE">
        <w:rPr>
          <w:noProof/>
          <w:lang w:val="en-US"/>
        </w:rPr>
        <w:lastRenderedPageBreak/>
        <w:drawing>
          <wp:inline distT="0" distB="0" distL="0" distR="0" wp14:anchorId="6CE45D89" wp14:editId="7AB7373C">
            <wp:extent cx="8887968" cy="5010912"/>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1905" cy="5013132"/>
                    </a:xfrm>
                    <a:prstGeom prst="rect">
                      <a:avLst/>
                    </a:prstGeom>
                    <a:noFill/>
                    <a:ln>
                      <a:noFill/>
                    </a:ln>
                  </pic:spPr>
                </pic:pic>
              </a:graphicData>
            </a:graphic>
          </wp:inline>
        </w:drawing>
      </w:r>
    </w:p>
    <w:p w14:paraId="61CEF16E" w14:textId="77777777" w:rsidR="001C673C" w:rsidRPr="007253BE" w:rsidRDefault="001C673C" w:rsidP="001C03B2">
      <w:pPr>
        <w:pStyle w:val="TEKSTI"/>
        <w:jc w:val="center"/>
      </w:pPr>
    </w:p>
    <w:p w14:paraId="5B10F3E2" w14:textId="77777777" w:rsidR="001C673C" w:rsidRPr="007253BE" w:rsidRDefault="001C673C" w:rsidP="001C03B2">
      <w:pPr>
        <w:pStyle w:val="TEKSTI"/>
        <w:jc w:val="center"/>
      </w:pPr>
    </w:p>
    <w:p w14:paraId="071A433F" w14:textId="77777777" w:rsidR="009F23BD" w:rsidRPr="007253BE" w:rsidRDefault="009F23BD" w:rsidP="001C03B2">
      <w:pPr>
        <w:pStyle w:val="TEKSTI"/>
        <w:jc w:val="center"/>
      </w:pPr>
    </w:p>
    <w:p w14:paraId="15927BF7" w14:textId="77777777" w:rsidR="009F23BD" w:rsidRPr="007253BE" w:rsidRDefault="009F23BD" w:rsidP="001C03B2">
      <w:pPr>
        <w:pStyle w:val="TEKSTI"/>
        <w:jc w:val="center"/>
      </w:pPr>
    </w:p>
    <w:p w14:paraId="2FAA6F6C" w14:textId="38816105" w:rsidR="009F23BD" w:rsidRPr="007253BE" w:rsidRDefault="009F23BD" w:rsidP="001C03B2">
      <w:pPr>
        <w:pStyle w:val="TEKSTI"/>
        <w:jc w:val="center"/>
      </w:pPr>
      <w:r w:rsidRPr="007253BE">
        <w:rPr>
          <w:noProof/>
          <w:lang w:val="en-US"/>
        </w:rPr>
        <w:lastRenderedPageBreak/>
        <w:drawing>
          <wp:inline distT="0" distB="0" distL="0" distR="0" wp14:anchorId="5673CE0A" wp14:editId="3F03666C">
            <wp:extent cx="8734348" cy="531083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2988" cy="5316088"/>
                    </a:xfrm>
                    <a:prstGeom prst="rect">
                      <a:avLst/>
                    </a:prstGeom>
                    <a:noFill/>
                    <a:ln>
                      <a:noFill/>
                    </a:ln>
                  </pic:spPr>
                </pic:pic>
              </a:graphicData>
            </a:graphic>
          </wp:inline>
        </w:drawing>
      </w:r>
    </w:p>
    <w:p w14:paraId="3154D640" w14:textId="77777777" w:rsidR="00A310AF" w:rsidRPr="007253BE" w:rsidRDefault="00A310AF" w:rsidP="001C03B2">
      <w:pPr>
        <w:pStyle w:val="TEKSTI"/>
        <w:jc w:val="center"/>
      </w:pPr>
    </w:p>
    <w:p w14:paraId="1EAC1B4F" w14:textId="77777777" w:rsidR="00A310AF" w:rsidRPr="007253BE" w:rsidRDefault="00A310AF" w:rsidP="001C03B2">
      <w:pPr>
        <w:pStyle w:val="TEKSTI"/>
        <w:jc w:val="center"/>
      </w:pPr>
    </w:p>
    <w:p w14:paraId="4BA0792B" w14:textId="24EDC718" w:rsidR="00A310AF" w:rsidRPr="007253BE" w:rsidRDefault="00A310AF" w:rsidP="001C03B2">
      <w:pPr>
        <w:pStyle w:val="TEKSTI"/>
        <w:jc w:val="center"/>
      </w:pPr>
      <w:r w:rsidRPr="007253BE">
        <w:rPr>
          <w:noProof/>
          <w:lang w:val="en-US"/>
        </w:rPr>
        <w:lastRenderedPageBreak/>
        <w:drawing>
          <wp:inline distT="0" distB="0" distL="0" distR="0" wp14:anchorId="50FB9938" wp14:editId="54054769">
            <wp:extent cx="8887968" cy="5010912"/>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1905" cy="5013132"/>
                    </a:xfrm>
                    <a:prstGeom prst="rect">
                      <a:avLst/>
                    </a:prstGeom>
                    <a:noFill/>
                    <a:ln>
                      <a:noFill/>
                    </a:ln>
                  </pic:spPr>
                </pic:pic>
              </a:graphicData>
            </a:graphic>
          </wp:inline>
        </w:drawing>
      </w:r>
    </w:p>
    <w:p w14:paraId="699168EC" w14:textId="77777777" w:rsidR="00A310AF" w:rsidRPr="007253BE" w:rsidRDefault="00A310AF" w:rsidP="001C03B2">
      <w:pPr>
        <w:pStyle w:val="TEKSTI"/>
        <w:jc w:val="center"/>
      </w:pPr>
    </w:p>
    <w:p w14:paraId="0A732784" w14:textId="77777777" w:rsidR="00A310AF" w:rsidRPr="007253BE" w:rsidRDefault="00A310AF" w:rsidP="001C03B2">
      <w:pPr>
        <w:pStyle w:val="TEKSTI"/>
        <w:jc w:val="center"/>
      </w:pPr>
    </w:p>
    <w:p w14:paraId="7EBF9724" w14:textId="77777777" w:rsidR="00A310AF" w:rsidRPr="007253BE" w:rsidRDefault="00A310AF" w:rsidP="001C03B2">
      <w:pPr>
        <w:pStyle w:val="TEKSTI"/>
        <w:jc w:val="center"/>
      </w:pPr>
    </w:p>
    <w:p w14:paraId="17163605" w14:textId="77777777" w:rsidR="00A310AF" w:rsidRPr="007253BE" w:rsidRDefault="00A310AF" w:rsidP="001C03B2">
      <w:pPr>
        <w:pStyle w:val="TEKSTI"/>
        <w:jc w:val="center"/>
      </w:pPr>
    </w:p>
    <w:p w14:paraId="4A230DB2" w14:textId="520B615E" w:rsidR="00A310AF" w:rsidRPr="007253BE" w:rsidRDefault="00A310AF" w:rsidP="001C03B2">
      <w:pPr>
        <w:pStyle w:val="TEKSTI"/>
        <w:jc w:val="center"/>
      </w:pPr>
      <w:r w:rsidRPr="007253BE">
        <w:rPr>
          <w:noProof/>
          <w:lang w:val="en-US"/>
        </w:rPr>
        <w:lastRenderedPageBreak/>
        <w:drawing>
          <wp:inline distT="0" distB="0" distL="0" distR="0" wp14:anchorId="19A33382" wp14:editId="50C77751">
            <wp:extent cx="8887968" cy="5106009"/>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91905" cy="5108271"/>
                    </a:xfrm>
                    <a:prstGeom prst="rect">
                      <a:avLst/>
                    </a:prstGeom>
                    <a:noFill/>
                    <a:ln>
                      <a:noFill/>
                    </a:ln>
                  </pic:spPr>
                </pic:pic>
              </a:graphicData>
            </a:graphic>
          </wp:inline>
        </w:drawing>
      </w:r>
    </w:p>
    <w:p w14:paraId="5697BB5C" w14:textId="77777777" w:rsidR="00DD7FE2" w:rsidRPr="007253BE" w:rsidRDefault="00DD7FE2" w:rsidP="001C03B2">
      <w:pPr>
        <w:pStyle w:val="TEKSTI"/>
        <w:jc w:val="center"/>
      </w:pPr>
    </w:p>
    <w:p w14:paraId="15FB95DC" w14:textId="77777777" w:rsidR="00DD7FE2" w:rsidRPr="007253BE" w:rsidRDefault="00DD7FE2" w:rsidP="001C03B2">
      <w:pPr>
        <w:pStyle w:val="TEKSTI"/>
        <w:jc w:val="center"/>
      </w:pPr>
    </w:p>
    <w:p w14:paraId="2B9EE146" w14:textId="77777777" w:rsidR="00DD7FE2" w:rsidRPr="007253BE" w:rsidRDefault="00DD7FE2" w:rsidP="001C03B2">
      <w:pPr>
        <w:pStyle w:val="TEKSTI"/>
        <w:jc w:val="center"/>
      </w:pPr>
    </w:p>
    <w:p w14:paraId="0934FEB1" w14:textId="77777777" w:rsidR="00DD7FE2" w:rsidRPr="007253BE" w:rsidRDefault="00DD7FE2" w:rsidP="001C03B2">
      <w:pPr>
        <w:pStyle w:val="TEKSTI"/>
        <w:jc w:val="center"/>
      </w:pPr>
    </w:p>
    <w:p w14:paraId="511B91FC" w14:textId="29BC478A" w:rsidR="00DD7FE2" w:rsidRPr="007253BE" w:rsidRDefault="00DD7FE2" w:rsidP="001C03B2">
      <w:pPr>
        <w:pStyle w:val="TEKSTI"/>
        <w:jc w:val="center"/>
      </w:pPr>
      <w:r w:rsidRPr="007253BE">
        <w:rPr>
          <w:noProof/>
          <w:lang w:val="en-US"/>
        </w:rPr>
        <w:drawing>
          <wp:inline distT="0" distB="0" distL="0" distR="0" wp14:anchorId="37114E8D" wp14:editId="101A22D1">
            <wp:extent cx="8887968" cy="5201107"/>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1905" cy="5203411"/>
                    </a:xfrm>
                    <a:prstGeom prst="rect">
                      <a:avLst/>
                    </a:prstGeom>
                    <a:noFill/>
                    <a:ln>
                      <a:noFill/>
                    </a:ln>
                  </pic:spPr>
                </pic:pic>
              </a:graphicData>
            </a:graphic>
          </wp:inline>
        </w:drawing>
      </w:r>
    </w:p>
    <w:p w14:paraId="4D4AB6BC" w14:textId="77777777" w:rsidR="002C39D8" w:rsidRPr="007253BE" w:rsidRDefault="002C39D8" w:rsidP="001C03B2">
      <w:pPr>
        <w:pStyle w:val="TEKSTI"/>
        <w:jc w:val="center"/>
      </w:pPr>
    </w:p>
    <w:p w14:paraId="46511740" w14:textId="77777777" w:rsidR="002C39D8" w:rsidRPr="007253BE" w:rsidRDefault="002C39D8" w:rsidP="001C03B2">
      <w:pPr>
        <w:pStyle w:val="TEKSTI"/>
        <w:jc w:val="center"/>
      </w:pPr>
    </w:p>
    <w:p w14:paraId="2FF5BAA2" w14:textId="0FE4EFB7" w:rsidR="002C39D8" w:rsidRPr="007253BE" w:rsidRDefault="002C39D8" w:rsidP="001C03B2">
      <w:pPr>
        <w:pStyle w:val="TEKSTI"/>
        <w:jc w:val="center"/>
      </w:pPr>
      <w:r w:rsidRPr="007253BE">
        <w:rPr>
          <w:noProof/>
          <w:lang w:val="en-US"/>
        </w:rPr>
        <w:lastRenderedPageBreak/>
        <w:drawing>
          <wp:inline distT="0" distB="0" distL="0" distR="0" wp14:anchorId="5CCCFAAD" wp14:editId="3889CBD0">
            <wp:extent cx="8887968" cy="5237683"/>
            <wp:effectExtent l="0" t="0" r="8890" b="127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91905" cy="5240003"/>
                    </a:xfrm>
                    <a:prstGeom prst="rect">
                      <a:avLst/>
                    </a:prstGeom>
                    <a:noFill/>
                    <a:ln>
                      <a:noFill/>
                    </a:ln>
                  </pic:spPr>
                </pic:pic>
              </a:graphicData>
            </a:graphic>
          </wp:inline>
        </w:drawing>
      </w:r>
    </w:p>
    <w:p w14:paraId="195CCD05" w14:textId="77777777" w:rsidR="002C39D8" w:rsidRPr="007253BE" w:rsidRDefault="002C39D8" w:rsidP="001C03B2">
      <w:pPr>
        <w:pStyle w:val="TEKSTI"/>
        <w:jc w:val="center"/>
      </w:pPr>
    </w:p>
    <w:p w14:paraId="18320638" w14:textId="77777777" w:rsidR="002C39D8" w:rsidRPr="007253BE" w:rsidRDefault="002C39D8" w:rsidP="001C03B2">
      <w:pPr>
        <w:pStyle w:val="TEKSTI"/>
        <w:jc w:val="center"/>
      </w:pPr>
    </w:p>
    <w:p w14:paraId="6D50F7CE" w14:textId="77777777" w:rsidR="00B6236B" w:rsidRPr="007253BE" w:rsidRDefault="00B6236B" w:rsidP="001C03B2">
      <w:pPr>
        <w:pStyle w:val="TEKSTI"/>
        <w:jc w:val="center"/>
      </w:pPr>
    </w:p>
    <w:p w14:paraId="41C6C328" w14:textId="0139BAFD" w:rsidR="00B6236B" w:rsidRPr="007253BE" w:rsidRDefault="00B6236B" w:rsidP="001C03B2">
      <w:pPr>
        <w:pStyle w:val="TEKSTI"/>
        <w:jc w:val="center"/>
      </w:pPr>
      <w:r w:rsidRPr="007253BE">
        <w:rPr>
          <w:noProof/>
          <w:lang w:val="en-US"/>
        </w:rPr>
        <w:lastRenderedPageBreak/>
        <w:drawing>
          <wp:inline distT="0" distB="0" distL="0" distR="0" wp14:anchorId="1EC72D24" wp14:editId="733C1385">
            <wp:extent cx="8887968" cy="4462272"/>
            <wp:effectExtent l="0" t="0" r="889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1905" cy="4464249"/>
                    </a:xfrm>
                    <a:prstGeom prst="rect">
                      <a:avLst/>
                    </a:prstGeom>
                    <a:noFill/>
                    <a:ln>
                      <a:noFill/>
                    </a:ln>
                  </pic:spPr>
                </pic:pic>
              </a:graphicData>
            </a:graphic>
          </wp:inline>
        </w:drawing>
      </w:r>
    </w:p>
    <w:p w14:paraId="62C5C93B" w14:textId="77777777" w:rsidR="00B6236B" w:rsidRPr="007253BE" w:rsidRDefault="00B6236B" w:rsidP="001C03B2">
      <w:pPr>
        <w:pStyle w:val="TEKSTI"/>
        <w:jc w:val="center"/>
      </w:pPr>
    </w:p>
    <w:p w14:paraId="58C5B645" w14:textId="77777777" w:rsidR="00B6236B" w:rsidRPr="007253BE" w:rsidRDefault="00B6236B" w:rsidP="001C03B2">
      <w:pPr>
        <w:pStyle w:val="TEKSTI"/>
        <w:jc w:val="center"/>
      </w:pPr>
    </w:p>
    <w:p w14:paraId="33EE6D1A" w14:textId="77777777" w:rsidR="00B6236B" w:rsidRPr="007253BE" w:rsidRDefault="00B6236B" w:rsidP="001C03B2">
      <w:pPr>
        <w:pStyle w:val="TEKSTI"/>
        <w:jc w:val="center"/>
      </w:pPr>
    </w:p>
    <w:p w14:paraId="5CDC57D5" w14:textId="77777777" w:rsidR="00B6236B" w:rsidRPr="007253BE" w:rsidRDefault="00B6236B" w:rsidP="001C03B2">
      <w:pPr>
        <w:pStyle w:val="TEKSTI"/>
        <w:jc w:val="center"/>
      </w:pPr>
    </w:p>
    <w:p w14:paraId="0C227AF9" w14:textId="3B876FD6" w:rsidR="00B6236B" w:rsidRPr="007253BE" w:rsidRDefault="00B6236B" w:rsidP="001C03B2">
      <w:pPr>
        <w:pStyle w:val="TEKSTI"/>
        <w:jc w:val="center"/>
      </w:pPr>
      <w:r w:rsidRPr="007253BE">
        <w:rPr>
          <w:noProof/>
          <w:lang w:val="en-US"/>
        </w:rPr>
        <w:lastRenderedPageBreak/>
        <w:drawing>
          <wp:inline distT="0" distB="0" distL="0" distR="0" wp14:anchorId="55DA3092" wp14:editId="18ABD34F">
            <wp:extent cx="8886510" cy="5259628"/>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1905" cy="5262821"/>
                    </a:xfrm>
                    <a:prstGeom prst="rect">
                      <a:avLst/>
                    </a:prstGeom>
                    <a:noFill/>
                    <a:ln>
                      <a:noFill/>
                    </a:ln>
                  </pic:spPr>
                </pic:pic>
              </a:graphicData>
            </a:graphic>
          </wp:inline>
        </w:drawing>
      </w:r>
    </w:p>
    <w:p w14:paraId="1623BD3C" w14:textId="77777777" w:rsidR="0068121D" w:rsidRPr="007253BE" w:rsidRDefault="0068121D" w:rsidP="001C03B2">
      <w:pPr>
        <w:pStyle w:val="TEKSTI"/>
        <w:jc w:val="center"/>
      </w:pPr>
    </w:p>
    <w:p w14:paraId="741F74DF" w14:textId="77777777" w:rsidR="0068121D" w:rsidRPr="007253BE" w:rsidRDefault="0068121D" w:rsidP="001C03B2">
      <w:pPr>
        <w:pStyle w:val="TEKSTI"/>
        <w:jc w:val="center"/>
      </w:pPr>
    </w:p>
    <w:p w14:paraId="75D37330" w14:textId="4BF6F318" w:rsidR="0068121D" w:rsidRPr="007253BE" w:rsidRDefault="0068121D" w:rsidP="001C03B2">
      <w:pPr>
        <w:pStyle w:val="TEKSTI"/>
        <w:jc w:val="center"/>
      </w:pPr>
      <w:r w:rsidRPr="007253BE">
        <w:rPr>
          <w:noProof/>
          <w:lang w:val="en-US"/>
        </w:rPr>
        <w:lastRenderedPageBreak/>
        <w:drawing>
          <wp:inline distT="0" distB="0" distL="0" distR="0" wp14:anchorId="5BD8C6E5" wp14:editId="5236E75F">
            <wp:extent cx="8886199" cy="495970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91905" cy="4962890"/>
                    </a:xfrm>
                    <a:prstGeom prst="rect">
                      <a:avLst/>
                    </a:prstGeom>
                    <a:noFill/>
                    <a:ln>
                      <a:noFill/>
                    </a:ln>
                  </pic:spPr>
                </pic:pic>
              </a:graphicData>
            </a:graphic>
          </wp:inline>
        </w:drawing>
      </w:r>
    </w:p>
    <w:p w14:paraId="5EE44570" w14:textId="77777777" w:rsidR="0068121D" w:rsidRPr="007253BE" w:rsidRDefault="0068121D" w:rsidP="001C03B2">
      <w:pPr>
        <w:pStyle w:val="TEKSTI"/>
        <w:jc w:val="center"/>
      </w:pPr>
    </w:p>
    <w:p w14:paraId="7648C3B5" w14:textId="6088F7C7" w:rsidR="0068121D" w:rsidRPr="007253BE" w:rsidRDefault="0068121D" w:rsidP="001C03B2">
      <w:pPr>
        <w:pStyle w:val="TEKSTI"/>
        <w:jc w:val="center"/>
      </w:pPr>
      <w:r w:rsidRPr="007253BE">
        <w:rPr>
          <w:noProof/>
          <w:lang w:val="en-US"/>
        </w:rPr>
        <w:lastRenderedPageBreak/>
        <w:drawing>
          <wp:inline distT="0" distB="0" distL="0" distR="0" wp14:anchorId="01968568" wp14:editId="46EFF464">
            <wp:extent cx="8886612" cy="5193792"/>
            <wp:effectExtent l="0" t="0" r="0" b="698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1905" cy="5196885"/>
                    </a:xfrm>
                    <a:prstGeom prst="rect">
                      <a:avLst/>
                    </a:prstGeom>
                    <a:noFill/>
                    <a:ln>
                      <a:noFill/>
                    </a:ln>
                  </pic:spPr>
                </pic:pic>
              </a:graphicData>
            </a:graphic>
          </wp:inline>
        </w:drawing>
      </w:r>
    </w:p>
    <w:p w14:paraId="7E7F70F3" w14:textId="77777777" w:rsidR="0068121D" w:rsidRPr="007253BE" w:rsidRDefault="0068121D" w:rsidP="001C03B2">
      <w:pPr>
        <w:pStyle w:val="TEKSTI"/>
        <w:jc w:val="center"/>
      </w:pPr>
    </w:p>
    <w:p w14:paraId="7A1D0532" w14:textId="77777777" w:rsidR="0068121D" w:rsidRPr="007253BE" w:rsidRDefault="0068121D" w:rsidP="001C03B2">
      <w:pPr>
        <w:pStyle w:val="TEKSTI"/>
        <w:jc w:val="center"/>
      </w:pPr>
    </w:p>
    <w:p w14:paraId="142C0671" w14:textId="77777777" w:rsidR="0068121D" w:rsidRPr="007253BE" w:rsidRDefault="0068121D" w:rsidP="001C03B2">
      <w:pPr>
        <w:pStyle w:val="TEKSTI"/>
        <w:jc w:val="center"/>
      </w:pPr>
    </w:p>
    <w:p w14:paraId="77FFDCD0" w14:textId="2DC70782" w:rsidR="0068121D" w:rsidRPr="007253BE" w:rsidRDefault="0068121D" w:rsidP="001C03B2">
      <w:pPr>
        <w:pStyle w:val="TEKSTI"/>
        <w:jc w:val="center"/>
      </w:pPr>
      <w:r w:rsidRPr="007253BE">
        <w:rPr>
          <w:noProof/>
          <w:lang w:val="en-US"/>
        </w:rPr>
        <w:lastRenderedPageBreak/>
        <w:drawing>
          <wp:inline distT="0" distB="0" distL="0" distR="0" wp14:anchorId="4777C817" wp14:editId="2C9D3EAF">
            <wp:extent cx="8891905" cy="4808401"/>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91905" cy="4808401"/>
                    </a:xfrm>
                    <a:prstGeom prst="rect">
                      <a:avLst/>
                    </a:prstGeom>
                    <a:noFill/>
                    <a:ln>
                      <a:noFill/>
                    </a:ln>
                  </pic:spPr>
                </pic:pic>
              </a:graphicData>
            </a:graphic>
          </wp:inline>
        </w:drawing>
      </w:r>
    </w:p>
    <w:p w14:paraId="5D6DD1C7" w14:textId="77777777" w:rsidR="0046646B" w:rsidRPr="007253BE" w:rsidRDefault="0046646B" w:rsidP="00A507D7">
      <w:pPr>
        <w:pStyle w:val="TEKSTI"/>
        <w:sectPr w:rsidR="0046646B" w:rsidRPr="007253BE" w:rsidSect="001C03B2">
          <w:pgSz w:w="16839" w:h="11907" w:orient="landscape" w:code="9"/>
          <w:pgMar w:top="1418" w:right="1418" w:bottom="1418" w:left="1418" w:header="1304" w:footer="1134" w:gutter="0"/>
          <w:cols w:space="720"/>
          <w:docGrid w:linePitch="360"/>
        </w:sectPr>
      </w:pPr>
    </w:p>
    <w:p w14:paraId="32FB0B11" w14:textId="1794821E" w:rsidR="00A507D7" w:rsidRPr="00A507D7" w:rsidRDefault="00A507D7" w:rsidP="00A507D7">
      <w:pPr>
        <w:pStyle w:val="TEKSTI"/>
        <w:ind w:firstLine="0"/>
        <w:jc w:val="center"/>
      </w:pPr>
      <w:bookmarkStart w:id="87" w:name="_Toc22732881"/>
      <w:r w:rsidRPr="00A507D7">
        <w:lastRenderedPageBreak/>
        <w:t>KAPITULLI 6</w:t>
      </w:r>
    </w:p>
    <w:p w14:paraId="0BCC7F6F" w14:textId="4A15E54F" w:rsidR="0046646B" w:rsidRDefault="00A507D7" w:rsidP="00A507D7">
      <w:pPr>
        <w:pStyle w:val="TEKSTI"/>
        <w:ind w:firstLine="0"/>
        <w:jc w:val="center"/>
      </w:pPr>
      <w:proofErr w:type="spellStart"/>
      <w:r w:rsidRPr="00A507D7">
        <w:t>RISQET</w:t>
      </w:r>
      <w:proofErr w:type="spellEnd"/>
      <w:r w:rsidRPr="00A507D7">
        <w:t xml:space="preserve"> DHE PLANI I ZVOGËLIMIT TË TYRE</w:t>
      </w:r>
      <w:bookmarkEnd w:id="87"/>
    </w:p>
    <w:p w14:paraId="450AF685" w14:textId="77777777" w:rsidR="00A507D7" w:rsidRPr="00A507D7" w:rsidRDefault="00A507D7" w:rsidP="00A507D7">
      <w:pPr>
        <w:pStyle w:val="TEKSTI"/>
        <w:ind w:firstLine="0"/>
        <w:jc w:val="center"/>
      </w:pPr>
    </w:p>
    <w:p w14:paraId="3F417F52" w14:textId="47F1CC86" w:rsidR="0046646B" w:rsidRPr="007253BE" w:rsidRDefault="0046646B" w:rsidP="0046646B">
      <w:pPr>
        <w:pStyle w:val="TEKSTI"/>
        <w:rPr>
          <w:rFonts w:eastAsia="Calibri"/>
        </w:rPr>
      </w:pPr>
      <w:r w:rsidRPr="007253BE">
        <w:rPr>
          <w:rFonts w:eastAsia="Calibri"/>
        </w:rPr>
        <w:t>Për të menaxhuar me efikasitet reformat dhe duke u bazuar përvojën gjatë periudhës së viteve 2014</w:t>
      </w:r>
      <w:r w:rsidR="008415BB">
        <w:rPr>
          <w:rFonts w:eastAsia="Calibri"/>
        </w:rPr>
        <w:t>–</w:t>
      </w:r>
      <w:r w:rsidRPr="007253BE">
        <w:rPr>
          <w:rFonts w:eastAsia="Calibri"/>
        </w:rPr>
        <w:t xml:space="preserve">2018, menaxhimi i </w:t>
      </w:r>
      <w:proofErr w:type="spellStart"/>
      <w:r w:rsidRPr="007253BE">
        <w:rPr>
          <w:rFonts w:eastAsia="Calibri"/>
        </w:rPr>
        <w:t>risqeve</w:t>
      </w:r>
      <w:proofErr w:type="spellEnd"/>
      <w:r w:rsidRPr="007253BE">
        <w:rPr>
          <w:rFonts w:eastAsia="Calibri"/>
        </w:rPr>
        <w:t xml:space="preserve"> do të jetë më aktiv, jo vetëm për zbatimin e aktiviteteve brenda kuadrit logjik, por edhe për </w:t>
      </w:r>
      <w:proofErr w:type="spellStart"/>
      <w:r w:rsidRPr="007253BE">
        <w:rPr>
          <w:rFonts w:eastAsia="Calibri"/>
        </w:rPr>
        <w:t>risqet</w:t>
      </w:r>
      <w:proofErr w:type="spellEnd"/>
      <w:r w:rsidR="002352AE">
        <w:rPr>
          <w:rFonts w:eastAsia="Calibri"/>
        </w:rPr>
        <w:t xml:space="preserve"> </w:t>
      </w:r>
      <w:r w:rsidRPr="007253BE">
        <w:rPr>
          <w:rFonts w:eastAsia="Calibri"/>
        </w:rPr>
        <w:t>potenciale që c</w:t>
      </w:r>
      <w:r w:rsidR="002279FA">
        <w:rPr>
          <w:rFonts w:eastAsia="Calibri"/>
        </w:rPr>
        <w:t>e</w:t>
      </w:r>
      <w:r w:rsidRPr="007253BE">
        <w:rPr>
          <w:rFonts w:eastAsia="Calibri"/>
        </w:rPr>
        <w:t>nojnë arritjen e objektivave të përgjithsh</w:t>
      </w:r>
      <w:r w:rsidR="002279FA">
        <w:rPr>
          <w:rFonts w:eastAsia="Calibri"/>
        </w:rPr>
        <w:t>ë</w:t>
      </w:r>
      <w:r w:rsidRPr="007253BE">
        <w:rPr>
          <w:rFonts w:eastAsia="Calibri"/>
        </w:rPr>
        <w:t xml:space="preserve">m të </w:t>
      </w:r>
      <w:r w:rsidR="002279FA" w:rsidRPr="007253BE">
        <w:rPr>
          <w:rFonts w:eastAsia="Calibri"/>
        </w:rPr>
        <w:t xml:space="preserve">objektivit specifik </w:t>
      </w:r>
      <w:r w:rsidRPr="007253BE">
        <w:rPr>
          <w:rFonts w:eastAsia="Calibri"/>
        </w:rPr>
        <w:t>dhe komponentëve përbërëse</w:t>
      </w:r>
      <w:r w:rsidR="002279FA">
        <w:rPr>
          <w:rFonts w:eastAsia="Calibri"/>
        </w:rPr>
        <w:t xml:space="preserve"> </w:t>
      </w:r>
      <w:r w:rsidRPr="007253BE">
        <w:rPr>
          <w:rFonts w:eastAsia="Calibri"/>
        </w:rPr>
        <w:t xml:space="preserve">të tyre. Risku dhe plani për zvogëlimin e riskut duhet të jetë një dokument i gjallë dhe të jetë pjesë e kuadrit të raportimit të rregullt të përshkruar në angazhimet e qeverisjes të përshkruara te seksioni i mësipërm. Drejtuesit e komponentëve do të monitorojnë rregullisht zbatimin e planeve të veprimit dhe do të përqendrohen te propozimet për aktivitete që zbusin/zvogëlojnë </w:t>
      </w:r>
      <w:proofErr w:type="spellStart"/>
      <w:r w:rsidRPr="007253BE">
        <w:rPr>
          <w:rFonts w:eastAsia="Calibri"/>
        </w:rPr>
        <w:t>risqet</w:t>
      </w:r>
      <w:proofErr w:type="spellEnd"/>
      <w:r w:rsidRPr="007253BE">
        <w:rPr>
          <w:rFonts w:eastAsia="Calibri"/>
        </w:rPr>
        <w:t xml:space="preserve"> kur ato materializohen. </w:t>
      </w:r>
    </w:p>
    <w:p w14:paraId="4EBE36E4" w14:textId="7B1271D9" w:rsidR="0046646B" w:rsidRPr="007253BE" w:rsidRDefault="0046646B" w:rsidP="0046646B">
      <w:pPr>
        <w:pStyle w:val="TEKSTI"/>
        <w:rPr>
          <w:rFonts w:eastAsia="Calibri"/>
        </w:rPr>
      </w:pPr>
      <w:r w:rsidRPr="007253BE">
        <w:rPr>
          <w:rFonts w:eastAsia="Calibri"/>
        </w:rPr>
        <w:t xml:space="preserve">Një nga rreziqet më të mëdha mbetet riorganizimet e shpeshta të sektorit publik i cili në të kaluarën ka gërryer aftësinë e </w:t>
      </w:r>
      <w:proofErr w:type="spellStart"/>
      <w:r w:rsidRPr="007253BE">
        <w:rPr>
          <w:rFonts w:eastAsia="Calibri"/>
        </w:rPr>
        <w:t>BI</w:t>
      </w:r>
      <w:proofErr w:type="spellEnd"/>
      <w:r w:rsidRPr="007253BE">
        <w:rPr>
          <w:rFonts w:eastAsia="Calibri"/>
        </w:rPr>
        <w:t xml:space="preserve">-ve në përgjithësi dhe </w:t>
      </w:r>
      <w:proofErr w:type="spellStart"/>
      <w:r w:rsidRPr="007253BE">
        <w:rPr>
          <w:rFonts w:eastAsia="Calibri"/>
        </w:rPr>
        <w:t>MOFE</w:t>
      </w:r>
      <w:proofErr w:type="spellEnd"/>
      <w:r w:rsidR="002279FA">
        <w:rPr>
          <w:rFonts w:eastAsia="Calibri"/>
        </w:rPr>
        <w:t>-ve</w:t>
      </w:r>
      <w:r w:rsidRPr="007253BE">
        <w:rPr>
          <w:rFonts w:eastAsia="Calibri"/>
        </w:rPr>
        <w:t xml:space="preserve"> në veçanti për të përmbushur funksionet e saj kryesore. Gjithashtu, </w:t>
      </w:r>
      <w:proofErr w:type="spellStart"/>
      <w:r w:rsidRPr="007253BE">
        <w:rPr>
          <w:rFonts w:eastAsia="Calibri"/>
        </w:rPr>
        <w:t>MOFE</w:t>
      </w:r>
      <w:proofErr w:type="spellEnd"/>
      <w:r w:rsidR="00935E29">
        <w:rPr>
          <w:rFonts w:eastAsia="Calibri"/>
        </w:rPr>
        <w:t>-ja</w:t>
      </w:r>
      <w:r w:rsidRPr="007253BE">
        <w:rPr>
          <w:rFonts w:eastAsia="Calibri"/>
        </w:rPr>
        <w:t xml:space="preserve"> është me mungesë stafi në një numër fushash kryesore, të cilat mund të zvogëlojnë aftësinë e saj për të udhëhequr reformat. Për shembull, deri në fund të qershorit 2019, </w:t>
      </w:r>
      <w:proofErr w:type="spellStart"/>
      <w:r w:rsidRPr="007253BE">
        <w:rPr>
          <w:rFonts w:eastAsia="Calibri"/>
        </w:rPr>
        <w:t>MOFE</w:t>
      </w:r>
      <w:proofErr w:type="spellEnd"/>
      <w:r w:rsidRPr="007253BE">
        <w:rPr>
          <w:rFonts w:eastAsia="Calibri"/>
        </w:rPr>
        <w:t xml:space="preserve"> ka 52 vende të lira pune; </w:t>
      </w:r>
      <w:proofErr w:type="spellStart"/>
      <w:r w:rsidRPr="007253BE">
        <w:rPr>
          <w:rFonts w:eastAsia="Calibri"/>
        </w:rPr>
        <w:t>DPTH</w:t>
      </w:r>
      <w:proofErr w:type="spellEnd"/>
      <w:r w:rsidRPr="007253BE">
        <w:rPr>
          <w:rFonts w:eastAsia="Calibri"/>
        </w:rPr>
        <w:t xml:space="preserve"> 35; Drejtoria e Përgjithshme e Taksave dhe Doganave përkatësisht 131 dhe 121; dhe </w:t>
      </w:r>
      <w:proofErr w:type="spellStart"/>
      <w:r w:rsidRPr="007253BE">
        <w:rPr>
          <w:rFonts w:eastAsia="Calibri"/>
        </w:rPr>
        <w:t>APP</w:t>
      </w:r>
      <w:proofErr w:type="spellEnd"/>
      <w:r w:rsidRPr="007253BE">
        <w:rPr>
          <w:rFonts w:eastAsia="Calibri"/>
        </w:rPr>
        <w:t xml:space="preserve"> kishte 8 vende të lira pune. Tabela 3 më poshtë thekson </w:t>
      </w:r>
      <w:proofErr w:type="spellStart"/>
      <w:r w:rsidRPr="007253BE">
        <w:rPr>
          <w:rFonts w:eastAsia="Calibri"/>
        </w:rPr>
        <w:t>risqet</w:t>
      </w:r>
      <w:proofErr w:type="spellEnd"/>
      <w:r w:rsidRPr="007253BE">
        <w:rPr>
          <w:rFonts w:eastAsia="Calibri"/>
        </w:rPr>
        <w:t xml:space="preserve"> e mundshme që lidhen me burimet njerëzore. Sidoqoftë, </w:t>
      </w:r>
      <w:r w:rsidR="005834C3">
        <w:rPr>
          <w:rFonts w:eastAsia="Calibri"/>
        </w:rPr>
        <w:t>q</w:t>
      </w:r>
      <w:r w:rsidRPr="007253BE">
        <w:rPr>
          <w:rFonts w:eastAsia="Calibri"/>
        </w:rPr>
        <w:t>everia mbetet e përkushtuar të plotësojë ato vende të lira pune.</w:t>
      </w:r>
    </w:p>
    <w:p w14:paraId="724CBB51" w14:textId="73506DDD" w:rsidR="0046646B" w:rsidRPr="007253BE" w:rsidRDefault="0046646B" w:rsidP="0046646B">
      <w:pPr>
        <w:pStyle w:val="TEKSTI"/>
        <w:rPr>
          <w:rFonts w:eastAsia="Calibri"/>
        </w:rPr>
      </w:pPr>
      <w:r w:rsidRPr="007253BE">
        <w:rPr>
          <w:rFonts w:eastAsia="Calibri"/>
        </w:rPr>
        <w:t xml:space="preserve">Tabela e mëposhtme vë në dukje </w:t>
      </w:r>
      <w:proofErr w:type="spellStart"/>
      <w:r w:rsidRPr="007253BE">
        <w:rPr>
          <w:rFonts w:eastAsia="Calibri"/>
        </w:rPr>
        <w:t>risqet</w:t>
      </w:r>
      <w:proofErr w:type="spellEnd"/>
      <w:r w:rsidRPr="007253BE">
        <w:rPr>
          <w:rFonts w:eastAsia="Calibri"/>
        </w:rPr>
        <w:t xml:space="preserve"> potenciale të parashikuara në fazën e hartimit të strategjisë dhe do të përbëjë bazën e monitorimit të </w:t>
      </w:r>
      <w:proofErr w:type="spellStart"/>
      <w:r w:rsidRPr="007253BE">
        <w:rPr>
          <w:rFonts w:eastAsia="Calibri"/>
        </w:rPr>
        <w:t>risqeve</w:t>
      </w:r>
      <w:proofErr w:type="spellEnd"/>
      <w:r w:rsidRPr="007253BE">
        <w:rPr>
          <w:rFonts w:eastAsia="Calibri"/>
        </w:rPr>
        <w:t xml:space="preserve">. Siç u përmend më lart, </w:t>
      </w:r>
      <w:r w:rsidR="005834C3">
        <w:rPr>
          <w:rFonts w:eastAsia="Calibri"/>
        </w:rPr>
        <w:t>d</w:t>
      </w:r>
      <w:r w:rsidRPr="007253BE">
        <w:rPr>
          <w:rFonts w:eastAsia="Calibri"/>
        </w:rPr>
        <w:t xml:space="preserve">rejtori i reformës së </w:t>
      </w:r>
      <w:proofErr w:type="spellStart"/>
      <w:r w:rsidRPr="007253BE">
        <w:rPr>
          <w:rFonts w:eastAsia="Calibri"/>
        </w:rPr>
        <w:t>MFP</w:t>
      </w:r>
      <w:proofErr w:type="spellEnd"/>
      <w:r w:rsidRPr="007253BE">
        <w:rPr>
          <w:rFonts w:eastAsia="Calibri"/>
        </w:rPr>
        <w:t xml:space="preserve">-së do të mbështesë </w:t>
      </w:r>
      <w:proofErr w:type="spellStart"/>
      <w:r w:rsidRPr="007253BE">
        <w:rPr>
          <w:rFonts w:eastAsia="Calibri"/>
        </w:rPr>
        <w:t>KD</w:t>
      </w:r>
      <w:proofErr w:type="spellEnd"/>
      <w:r w:rsidRPr="007253BE">
        <w:rPr>
          <w:rFonts w:eastAsia="Calibri"/>
        </w:rPr>
        <w:t xml:space="preserve">-në që të sigurohet se </w:t>
      </w:r>
      <w:proofErr w:type="spellStart"/>
      <w:r w:rsidRPr="007253BE">
        <w:rPr>
          <w:rFonts w:eastAsia="Calibri"/>
        </w:rPr>
        <w:t>risqet</w:t>
      </w:r>
      <w:proofErr w:type="spellEnd"/>
      <w:r w:rsidRPr="007253BE">
        <w:rPr>
          <w:rFonts w:eastAsia="Calibri"/>
        </w:rPr>
        <w:t xml:space="preserve"> monitorohen nga drejtuesit e </w:t>
      </w:r>
      <w:r w:rsidR="002279FA" w:rsidRPr="007253BE">
        <w:rPr>
          <w:rFonts w:eastAsia="Calibri"/>
        </w:rPr>
        <w:t xml:space="preserve">objektivit specifik </w:t>
      </w:r>
      <w:r w:rsidRPr="007253BE">
        <w:rPr>
          <w:rFonts w:eastAsia="Calibri"/>
        </w:rPr>
        <w:t xml:space="preserve">përkatës si dhe që </w:t>
      </w:r>
      <w:proofErr w:type="spellStart"/>
      <w:r w:rsidRPr="007253BE">
        <w:rPr>
          <w:rFonts w:eastAsia="Calibri"/>
        </w:rPr>
        <w:t>risqet</w:t>
      </w:r>
      <w:proofErr w:type="spellEnd"/>
      <w:r w:rsidRPr="007253BE">
        <w:rPr>
          <w:rFonts w:eastAsia="Calibri"/>
        </w:rPr>
        <w:t xml:space="preserve"> dhe aktivitetet që bëhen për t’i zbutur apo zvogëluar ato të raportohen. </w:t>
      </w:r>
    </w:p>
    <w:tbl>
      <w:tblPr>
        <w:tblStyle w:val="TableGrid1"/>
        <w:tblW w:w="9985" w:type="dxa"/>
        <w:jc w:val="center"/>
        <w:tblLayout w:type="fixed"/>
        <w:tblLook w:val="04A0" w:firstRow="1" w:lastRow="0" w:firstColumn="1" w:lastColumn="0" w:noHBand="0" w:noVBand="1"/>
      </w:tblPr>
      <w:tblGrid>
        <w:gridCol w:w="4492"/>
        <w:gridCol w:w="947"/>
        <w:gridCol w:w="883"/>
        <w:gridCol w:w="766"/>
        <w:gridCol w:w="769"/>
        <w:gridCol w:w="770"/>
        <w:gridCol w:w="727"/>
        <w:gridCol w:w="631"/>
      </w:tblGrid>
      <w:tr w:rsidR="00C86C32" w:rsidRPr="007253BE" w14:paraId="5CF3929D" w14:textId="77777777" w:rsidTr="00C86C32">
        <w:trPr>
          <w:trHeight w:val="73"/>
          <w:tblHeader/>
          <w:jc w:val="center"/>
        </w:trPr>
        <w:tc>
          <w:tcPr>
            <w:tcW w:w="4492" w:type="dxa"/>
            <w:vMerge w:val="restart"/>
            <w:vAlign w:val="center"/>
          </w:tcPr>
          <w:p w14:paraId="7FDF1A85" w14:textId="435E35F3" w:rsidR="00C86C32" w:rsidRPr="007253BE" w:rsidRDefault="00C86C32" w:rsidP="0001267C">
            <w:pPr>
              <w:spacing w:after="0" w:line="240" w:lineRule="auto"/>
              <w:jc w:val="center"/>
              <w:rPr>
                <w:rFonts w:ascii="Garamond" w:hAnsi="Garamond"/>
                <w:color w:val="000000" w:themeColor="text1"/>
                <w:sz w:val="20"/>
                <w:szCs w:val="20"/>
              </w:rPr>
            </w:pPr>
            <w:r w:rsidRPr="007253BE">
              <w:rPr>
                <w:rFonts w:ascii="Garamond" w:hAnsi="Garamond" w:cs="Arial"/>
                <w:b/>
                <w:color w:val="000000" w:themeColor="text1"/>
                <w:sz w:val="20"/>
                <w:szCs w:val="20"/>
              </w:rPr>
              <w:t>Tabela x</w:t>
            </w:r>
            <w:r w:rsidR="0001267C">
              <w:rPr>
                <w:rFonts w:ascii="Garamond" w:hAnsi="Garamond" w:cs="Arial"/>
                <w:b/>
                <w:color w:val="000000" w:themeColor="text1"/>
                <w:sz w:val="20"/>
                <w:szCs w:val="20"/>
              </w:rPr>
              <w:t xml:space="preserve">. </w:t>
            </w:r>
            <w:proofErr w:type="spellStart"/>
            <w:r w:rsidRPr="007253BE">
              <w:rPr>
                <w:rFonts w:ascii="Garamond" w:hAnsi="Garamond" w:cs="Arial"/>
                <w:b/>
                <w:color w:val="000000" w:themeColor="text1"/>
                <w:sz w:val="20"/>
                <w:szCs w:val="20"/>
              </w:rPr>
              <w:t>Risqet</w:t>
            </w:r>
            <w:proofErr w:type="spellEnd"/>
            <w:r w:rsidRPr="007253BE">
              <w:rPr>
                <w:rFonts w:ascii="Garamond" w:hAnsi="Garamond" w:cs="Arial"/>
                <w:b/>
                <w:color w:val="000000" w:themeColor="text1"/>
                <w:sz w:val="20"/>
                <w:szCs w:val="20"/>
              </w:rPr>
              <w:t xml:space="preserve"> potenciale kyçe</w:t>
            </w:r>
          </w:p>
        </w:tc>
        <w:tc>
          <w:tcPr>
            <w:tcW w:w="5493" w:type="dxa"/>
            <w:gridSpan w:val="7"/>
          </w:tcPr>
          <w:p w14:paraId="2D096850" w14:textId="0E64B1EA" w:rsidR="00C86C32" w:rsidRPr="007253BE" w:rsidRDefault="00C86C32" w:rsidP="00530BBD">
            <w:pPr>
              <w:spacing w:after="0" w:line="240" w:lineRule="auto"/>
              <w:jc w:val="center"/>
              <w:rPr>
                <w:rFonts w:ascii="Garamond" w:hAnsi="Garamond"/>
                <w:b/>
                <w:bCs/>
                <w:sz w:val="20"/>
                <w:szCs w:val="20"/>
              </w:rPr>
            </w:pPr>
            <w:r w:rsidRPr="007253BE">
              <w:rPr>
                <w:rFonts w:ascii="Garamond" w:hAnsi="Garamond"/>
                <w:b/>
                <w:bCs/>
                <w:sz w:val="20"/>
                <w:szCs w:val="20"/>
              </w:rPr>
              <w:t xml:space="preserve">Faktorët e </w:t>
            </w:r>
            <w:r w:rsidR="00530BBD">
              <w:rPr>
                <w:rFonts w:ascii="Garamond" w:hAnsi="Garamond"/>
                <w:b/>
                <w:bCs/>
                <w:sz w:val="20"/>
                <w:szCs w:val="20"/>
              </w:rPr>
              <w:t>r</w:t>
            </w:r>
            <w:r w:rsidRPr="007253BE">
              <w:rPr>
                <w:rFonts w:ascii="Garamond" w:hAnsi="Garamond"/>
                <w:b/>
                <w:bCs/>
                <w:sz w:val="20"/>
                <w:szCs w:val="20"/>
              </w:rPr>
              <w:t xml:space="preserve">iskut </w:t>
            </w:r>
          </w:p>
        </w:tc>
      </w:tr>
      <w:tr w:rsidR="00C86C32" w:rsidRPr="007253BE" w14:paraId="2ECA1581" w14:textId="77777777" w:rsidTr="00C86C32">
        <w:trPr>
          <w:cantSplit/>
          <w:trHeight w:val="1900"/>
          <w:tblHeader/>
          <w:jc w:val="center"/>
        </w:trPr>
        <w:tc>
          <w:tcPr>
            <w:tcW w:w="4492" w:type="dxa"/>
            <w:vMerge/>
          </w:tcPr>
          <w:p w14:paraId="074C6ACE" w14:textId="77777777" w:rsidR="00C86C32" w:rsidRPr="007253BE" w:rsidRDefault="00C86C32" w:rsidP="004470F3">
            <w:pPr>
              <w:spacing w:after="0" w:line="240" w:lineRule="auto"/>
              <w:rPr>
                <w:rFonts w:ascii="Garamond" w:hAnsi="Garamond"/>
                <w:sz w:val="20"/>
                <w:szCs w:val="20"/>
              </w:rPr>
            </w:pPr>
          </w:p>
        </w:tc>
        <w:tc>
          <w:tcPr>
            <w:tcW w:w="947" w:type="dxa"/>
            <w:textDirection w:val="btLr"/>
          </w:tcPr>
          <w:p w14:paraId="19AA052E" w14:textId="36066BA5"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Ndryshime ligjore/rregullatorë të vonuara</w:t>
            </w:r>
          </w:p>
        </w:tc>
        <w:tc>
          <w:tcPr>
            <w:tcW w:w="883" w:type="dxa"/>
            <w:textDirection w:val="btLr"/>
          </w:tcPr>
          <w:p w14:paraId="2A956CDC" w14:textId="2F5C5A5B"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Parashikime financiare jo të duhura</w:t>
            </w:r>
          </w:p>
        </w:tc>
        <w:tc>
          <w:tcPr>
            <w:tcW w:w="766" w:type="dxa"/>
            <w:textDirection w:val="btLr"/>
          </w:tcPr>
          <w:p w14:paraId="417E01C6" w14:textId="05031E7E"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Trajnimi nuk është i qëndrueshëm</w:t>
            </w:r>
          </w:p>
        </w:tc>
        <w:tc>
          <w:tcPr>
            <w:tcW w:w="769" w:type="dxa"/>
            <w:textDirection w:val="btLr"/>
          </w:tcPr>
          <w:p w14:paraId="1A16D835" w14:textId="63B57B8C"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Burimet njerëzore të përshtatshme</w:t>
            </w:r>
          </w:p>
        </w:tc>
        <w:tc>
          <w:tcPr>
            <w:tcW w:w="770" w:type="dxa"/>
            <w:textDirection w:val="btLr"/>
          </w:tcPr>
          <w:p w14:paraId="79712378" w14:textId="77777777"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Aftësitë për prokurime TI</w:t>
            </w:r>
          </w:p>
        </w:tc>
        <w:tc>
          <w:tcPr>
            <w:tcW w:w="727" w:type="dxa"/>
            <w:textDirection w:val="btLr"/>
          </w:tcPr>
          <w:p w14:paraId="046AB7F8" w14:textId="44519768"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Dhënia e asistencës teknike në kohë</w:t>
            </w:r>
          </w:p>
        </w:tc>
        <w:tc>
          <w:tcPr>
            <w:tcW w:w="631" w:type="dxa"/>
            <w:textDirection w:val="btLr"/>
          </w:tcPr>
          <w:p w14:paraId="0D2064DC" w14:textId="092A39B1" w:rsidR="00C86C32" w:rsidRPr="0001267C" w:rsidRDefault="00C86C32" w:rsidP="00C86C32">
            <w:pPr>
              <w:spacing w:after="0" w:line="240" w:lineRule="auto"/>
              <w:jc w:val="center"/>
              <w:rPr>
                <w:rFonts w:ascii="Garamond" w:hAnsi="Garamond"/>
                <w:b/>
                <w:sz w:val="20"/>
                <w:szCs w:val="20"/>
              </w:rPr>
            </w:pPr>
            <w:r w:rsidRPr="0001267C">
              <w:rPr>
                <w:rFonts w:ascii="Garamond" w:hAnsi="Garamond"/>
                <w:b/>
                <w:sz w:val="20"/>
                <w:szCs w:val="20"/>
              </w:rPr>
              <w:t>Koordinimi jo i duhur</w:t>
            </w:r>
          </w:p>
        </w:tc>
      </w:tr>
      <w:tr w:rsidR="00C86C32" w:rsidRPr="007253BE" w14:paraId="711767D5" w14:textId="77777777" w:rsidTr="004470F3">
        <w:trPr>
          <w:trHeight w:val="73"/>
          <w:jc w:val="center"/>
        </w:trPr>
        <w:tc>
          <w:tcPr>
            <w:tcW w:w="4492" w:type="dxa"/>
            <w:shd w:val="clear" w:color="auto" w:fill="D0CECE" w:themeFill="background2" w:themeFillShade="E6"/>
          </w:tcPr>
          <w:p w14:paraId="19A7B794" w14:textId="1F612B67" w:rsidR="00C86C32" w:rsidRPr="007253BE" w:rsidRDefault="00C86C32" w:rsidP="0001267C">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Pr>
                <w:rFonts w:ascii="Garamond" w:hAnsi="Garamond"/>
                <w:b/>
                <w:bCs/>
                <w:sz w:val="20"/>
                <w:szCs w:val="20"/>
              </w:rPr>
              <w:t>s</w:t>
            </w:r>
            <w:r w:rsidRPr="007253BE">
              <w:rPr>
                <w:rFonts w:ascii="Garamond" w:hAnsi="Garamond"/>
                <w:b/>
                <w:bCs/>
                <w:sz w:val="20"/>
                <w:szCs w:val="20"/>
              </w:rPr>
              <w:t>pecifik 1</w:t>
            </w:r>
            <w:r w:rsidR="0001267C">
              <w:rPr>
                <w:rFonts w:ascii="Garamond" w:hAnsi="Garamond"/>
                <w:b/>
                <w:bCs/>
                <w:sz w:val="20"/>
                <w:szCs w:val="20"/>
              </w:rPr>
              <w:t>.</w:t>
            </w:r>
            <w:r w:rsidRPr="007253BE">
              <w:rPr>
                <w:rFonts w:ascii="Garamond" w:hAnsi="Garamond"/>
                <w:b/>
                <w:bCs/>
                <w:sz w:val="20"/>
                <w:szCs w:val="20"/>
              </w:rPr>
              <w:t xml:space="preserve"> Kuadër fiskal i qëndrueshëm dhe </w:t>
            </w:r>
            <w:r w:rsidR="00530BBD">
              <w:rPr>
                <w:rFonts w:ascii="Garamond" w:hAnsi="Garamond"/>
                <w:b/>
                <w:bCs/>
                <w:sz w:val="20"/>
                <w:szCs w:val="20"/>
              </w:rPr>
              <w:t>i</w:t>
            </w:r>
            <w:r w:rsidRPr="007253BE">
              <w:rPr>
                <w:rFonts w:ascii="Garamond" w:hAnsi="Garamond"/>
                <w:b/>
                <w:bCs/>
                <w:sz w:val="20"/>
                <w:szCs w:val="20"/>
              </w:rPr>
              <w:t xml:space="preserve"> matur</w:t>
            </w:r>
          </w:p>
        </w:tc>
        <w:tc>
          <w:tcPr>
            <w:tcW w:w="4135" w:type="dxa"/>
            <w:gridSpan w:val="5"/>
            <w:shd w:val="clear" w:color="auto" w:fill="D0CECE" w:themeFill="background2" w:themeFillShade="E6"/>
          </w:tcPr>
          <w:p w14:paraId="523A67B4" w14:textId="77777777" w:rsidR="00C86C32" w:rsidRPr="007253BE" w:rsidRDefault="00C86C32" w:rsidP="004470F3">
            <w:pPr>
              <w:spacing w:after="0" w:line="240" w:lineRule="auto"/>
              <w:rPr>
                <w:rFonts w:ascii="Garamond" w:hAnsi="Garamond"/>
                <w:b/>
                <w:bCs/>
                <w:sz w:val="20"/>
                <w:szCs w:val="20"/>
              </w:rPr>
            </w:pPr>
          </w:p>
        </w:tc>
        <w:tc>
          <w:tcPr>
            <w:tcW w:w="727" w:type="dxa"/>
            <w:shd w:val="clear" w:color="auto" w:fill="D0CECE" w:themeFill="background2" w:themeFillShade="E6"/>
          </w:tcPr>
          <w:p w14:paraId="25A95469" w14:textId="77777777" w:rsidR="00C86C32" w:rsidRPr="007253BE" w:rsidRDefault="00C86C32" w:rsidP="004470F3">
            <w:pPr>
              <w:spacing w:after="0" w:line="240" w:lineRule="auto"/>
              <w:rPr>
                <w:rFonts w:ascii="Garamond" w:hAnsi="Garamond"/>
                <w:b/>
                <w:bCs/>
                <w:sz w:val="20"/>
                <w:szCs w:val="20"/>
              </w:rPr>
            </w:pPr>
          </w:p>
        </w:tc>
        <w:tc>
          <w:tcPr>
            <w:tcW w:w="631" w:type="dxa"/>
            <w:shd w:val="clear" w:color="auto" w:fill="D0CECE" w:themeFill="background2" w:themeFillShade="E6"/>
          </w:tcPr>
          <w:p w14:paraId="6C1808D3" w14:textId="77777777" w:rsidR="00C86C32" w:rsidRPr="007253BE" w:rsidRDefault="00C86C32" w:rsidP="004470F3">
            <w:pPr>
              <w:spacing w:after="0" w:line="240" w:lineRule="auto"/>
              <w:rPr>
                <w:rFonts w:ascii="Garamond" w:hAnsi="Garamond"/>
                <w:b/>
                <w:bCs/>
                <w:sz w:val="20"/>
                <w:szCs w:val="20"/>
              </w:rPr>
            </w:pPr>
          </w:p>
        </w:tc>
      </w:tr>
      <w:tr w:rsidR="00C86C32" w:rsidRPr="007253BE" w14:paraId="013B4316" w14:textId="77777777" w:rsidTr="004470F3">
        <w:trPr>
          <w:trHeight w:val="73"/>
          <w:jc w:val="center"/>
        </w:trPr>
        <w:tc>
          <w:tcPr>
            <w:tcW w:w="4492" w:type="dxa"/>
          </w:tcPr>
          <w:p w14:paraId="29F746D9"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1.1 Rregullat fiskale </w:t>
            </w:r>
          </w:p>
        </w:tc>
        <w:tc>
          <w:tcPr>
            <w:tcW w:w="947" w:type="dxa"/>
          </w:tcPr>
          <w:p w14:paraId="0E65BF0A"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05E8BB1"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7621F3D1"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0F939622"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2BF35DE9"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32667907"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203DE307"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4B4C9A4A" w14:textId="77777777" w:rsidTr="004470F3">
        <w:trPr>
          <w:trHeight w:val="73"/>
          <w:jc w:val="center"/>
        </w:trPr>
        <w:tc>
          <w:tcPr>
            <w:tcW w:w="4492" w:type="dxa"/>
          </w:tcPr>
          <w:p w14:paraId="598957AA"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1.2 Rregullat fiskale </w:t>
            </w:r>
          </w:p>
        </w:tc>
        <w:tc>
          <w:tcPr>
            <w:tcW w:w="947" w:type="dxa"/>
          </w:tcPr>
          <w:p w14:paraId="04F50934"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476EB2CF"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7CCE7B66"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1860EDD8"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59913FA0"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3442B3E5"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631" w:type="dxa"/>
          </w:tcPr>
          <w:p w14:paraId="7DFC18B4"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37FE0482" w14:textId="77777777" w:rsidTr="004470F3">
        <w:trPr>
          <w:trHeight w:val="73"/>
          <w:jc w:val="center"/>
        </w:trPr>
        <w:tc>
          <w:tcPr>
            <w:tcW w:w="4492" w:type="dxa"/>
            <w:shd w:val="clear" w:color="auto" w:fill="D0CECE" w:themeFill="background2" w:themeFillShade="E6"/>
          </w:tcPr>
          <w:p w14:paraId="54C7EE1C" w14:textId="19855CF3" w:rsidR="00C86C32" w:rsidRPr="007253BE" w:rsidRDefault="00C86C32" w:rsidP="0001267C">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sidRPr="007253BE">
              <w:rPr>
                <w:rFonts w:ascii="Garamond" w:hAnsi="Garamond"/>
                <w:b/>
                <w:bCs/>
                <w:sz w:val="20"/>
                <w:szCs w:val="20"/>
              </w:rPr>
              <w:t xml:space="preserve">specifik </w:t>
            </w:r>
            <w:r w:rsidRPr="007253BE">
              <w:rPr>
                <w:rFonts w:ascii="Garamond" w:hAnsi="Garamond"/>
                <w:b/>
                <w:bCs/>
                <w:sz w:val="20"/>
                <w:szCs w:val="20"/>
              </w:rPr>
              <w:t>2</w:t>
            </w:r>
            <w:r w:rsidR="0001267C">
              <w:rPr>
                <w:rFonts w:ascii="Garamond" w:hAnsi="Garamond"/>
                <w:b/>
                <w:bCs/>
                <w:sz w:val="20"/>
                <w:szCs w:val="20"/>
              </w:rPr>
              <w:t>.</w:t>
            </w:r>
            <w:r w:rsidR="002352AE">
              <w:rPr>
                <w:rFonts w:ascii="Garamond" w:hAnsi="Garamond"/>
                <w:b/>
                <w:bCs/>
                <w:sz w:val="20"/>
                <w:szCs w:val="20"/>
              </w:rPr>
              <w:t xml:space="preserve"> </w:t>
            </w:r>
            <w:r w:rsidRPr="007253BE">
              <w:rPr>
                <w:rFonts w:ascii="Garamond" w:hAnsi="Garamond"/>
                <w:b/>
                <w:bCs/>
                <w:sz w:val="20"/>
                <w:szCs w:val="20"/>
              </w:rPr>
              <w:t xml:space="preserve">Planifikim dhe </w:t>
            </w:r>
            <w:proofErr w:type="spellStart"/>
            <w:r w:rsidRPr="007253BE">
              <w:rPr>
                <w:rFonts w:ascii="Garamond" w:hAnsi="Garamond"/>
                <w:b/>
                <w:bCs/>
                <w:sz w:val="20"/>
                <w:szCs w:val="20"/>
              </w:rPr>
              <w:t>buxhetim</w:t>
            </w:r>
            <w:proofErr w:type="spellEnd"/>
            <w:r w:rsidRPr="007253BE">
              <w:rPr>
                <w:rFonts w:ascii="Garamond" w:hAnsi="Garamond"/>
                <w:b/>
                <w:bCs/>
                <w:sz w:val="20"/>
                <w:szCs w:val="20"/>
              </w:rPr>
              <w:t xml:space="preserve"> i mirë-integruar dhe efikas i shpenzimeve publike </w:t>
            </w:r>
          </w:p>
        </w:tc>
        <w:tc>
          <w:tcPr>
            <w:tcW w:w="5493" w:type="dxa"/>
            <w:gridSpan w:val="7"/>
            <w:shd w:val="clear" w:color="auto" w:fill="D0CECE" w:themeFill="background2" w:themeFillShade="E6"/>
          </w:tcPr>
          <w:p w14:paraId="15069139" w14:textId="77777777" w:rsidR="00C86C32" w:rsidRPr="007253BE" w:rsidRDefault="00C86C32" w:rsidP="004470F3">
            <w:pPr>
              <w:spacing w:after="0" w:line="240" w:lineRule="auto"/>
              <w:jc w:val="center"/>
              <w:rPr>
                <w:rFonts w:ascii="Garamond" w:hAnsi="Garamond"/>
                <w:b/>
                <w:bCs/>
                <w:sz w:val="20"/>
                <w:szCs w:val="20"/>
              </w:rPr>
            </w:pPr>
          </w:p>
        </w:tc>
      </w:tr>
      <w:tr w:rsidR="00C86C32" w:rsidRPr="007253BE" w14:paraId="16370B51" w14:textId="77777777" w:rsidTr="004470F3">
        <w:trPr>
          <w:trHeight w:val="73"/>
          <w:jc w:val="center"/>
        </w:trPr>
        <w:tc>
          <w:tcPr>
            <w:tcW w:w="4492" w:type="dxa"/>
          </w:tcPr>
          <w:p w14:paraId="26FFD009" w14:textId="1B73CB8A"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2.1 Zhvillimi dhe rishikimi</w:t>
            </w:r>
            <w:r w:rsidR="002352AE">
              <w:rPr>
                <w:rFonts w:ascii="Garamond" w:hAnsi="Garamond"/>
                <w:sz w:val="20"/>
                <w:szCs w:val="20"/>
              </w:rPr>
              <w:t xml:space="preserve"> </w:t>
            </w:r>
            <w:r w:rsidRPr="007253BE">
              <w:rPr>
                <w:rFonts w:ascii="Garamond" w:hAnsi="Garamond"/>
                <w:sz w:val="20"/>
                <w:szCs w:val="20"/>
              </w:rPr>
              <w:t>politikave strategjike</w:t>
            </w:r>
            <w:r w:rsidR="002352AE">
              <w:rPr>
                <w:rFonts w:ascii="Garamond" w:hAnsi="Garamond"/>
                <w:sz w:val="20"/>
                <w:szCs w:val="20"/>
              </w:rPr>
              <w:t xml:space="preserve"> </w:t>
            </w:r>
          </w:p>
        </w:tc>
        <w:tc>
          <w:tcPr>
            <w:tcW w:w="947" w:type="dxa"/>
          </w:tcPr>
          <w:p w14:paraId="3EDCB6D2"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345E700E"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25FD93CB"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0C1B89E6"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1785E40B"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068A4946"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0229BCA7"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03A4A050" w14:textId="77777777" w:rsidTr="004470F3">
        <w:trPr>
          <w:trHeight w:val="73"/>
          <w:jc w:val="center"/>
        </w:trPr>
        <w:tc>
          <w:tcPr>
            <w:tcW w:w="4492" w:type="dxa"/>
          </w:tcPr>
          <w:p w14:paraId="58B9E231"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2.2 Programi i Buxhetit Afatmesëm </w:t>
            </w:r>
          </w:p>
        </w:tc>
        <w:tc>
          <w:tcPr>
            <w:tcW w:w="947" w:type="dxa"/>
          </w:tcPr>
          <w:p w14:paraId="6E275261"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590589C"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3DA43ECD"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610A0820"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58E6A2AB"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22FB5B4E"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631" w:type="dxa"/>
          </w:tcPr>
          <w:p w14:paraId="1FEA895E"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71A778FF" w14:textId="77777777" w:rsidTr="004470F3">
        <w:trPr>
          <w:trHeight w:val="73"/>
          <w:jc w:val="center"/>
        </w:trPr>
        <w:tc>
          <w:tcPr>
            <w:tcW w:w="4492" w:type="dxa"/>
          </w:tcPr>
          <w:p w14:paraId="5DA6C346"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2.3 Planifikimi dhe mbikëqyrja e investimeve publike </w:t>
            </w:r>
          </w:p>
        </w:tc>
        <w:tc>
          <w:tcPr>
            <w:tcW w:w="947" w:type="dxa"/>
          </w:tcPr>
          <w:p w14:paraId="619E46B2"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100AF495"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0F55AA69"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64772D0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4B081A52"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10E6AA63"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7C234F55"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5CD591D5" w14:textId="77777777" w:rsidTr="004470F3">
        <w:trPr>
          <w:trHeight w:val="73"/>
          <w:jc w:val="center"/>
        </w:trPr>
        <w:tc>
          <w:tcPr>
            <w:tcW w:w="4492" w:type="dxa"/>
          </w:tcPr>
          <w:p w14:paraId="40D9B810"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2.4 </w:t>
            </w:r>
            <w:proofErr w:type="spellStart"/>
            <w:r w:rsidRPr="007253BE">
              <w:rPr>
                <w:rFonts w:ascii="Garamond" w:hAnsi="Garamond"/>
                <w:sz w:val="20"/>
                <w:szCs w:val="20"/>
              </w:rPr>
              <w:t>MFP</w:t>
            </w:r>
            <w:proofErr w:type="spellEnd"/>
            <w:r w:rsidRPr="007253BE">
              <w:rPr>
                <w:rFonts w:ascii="Garamond" w:hAnsi="Garamond"/>
                <w:sz w:val="20"/>
                <w:szCs w:val="20"/>
              </w:rPr>
              <w:t xml:space="preserve"> në qeverinë vendore </w:t>
            </w:r>
          </w:p>
        </w:tc>
        <w:tc>
          <w:tcPr>
            <w:tcW w:w="947" w:type="dxa"/>
          </w:tcPr>
          <w:p w14:paraId="7B77072A"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205ACFCB"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56E26A33"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9" w:type="dxa"/>
          </w:tcPr>
          <w:p w14:paraId="4710FCFF"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71C68DA3"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69349F99"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22DB9450"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648A6154" w14:textId="77777777" w:rsidTr="004470F3">
        <w:trPr>
          <w:trHeight w:val="73"/>
          <w:jc w:val="center"/>
        </w:trPr>
        <w:tc>
          <w:tcPr>
            <w:tcW w:w="4492" w:type="dxa"/>
            <w:shd w:val="clear" w:color="auto" w:fill="D0CECE" w:themeFill="background2" w:themeFillShade="E6"/>
          </w:tcPr>
          <w:p w14:paraId="0848913E" w14:textId="68D983D1" w:rsidR="00C86C32" w:rsidRPr="007253BE" w:rsidRDefault="00C86C32" w:rsidP="0001267C">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sidRPr="007253BE">
              <w:rPr>
                <w:rFonts w:ascii="Garamond" w:hAnsi="Garamond"/>
                <w:b/>
                <w:bCs/>
                <w:sz w:val="20"/>
                <w:szCs w:val="20"/>
              </w:rPr>
              <w:t xml:space="preserve">specifik </w:t>
            </w:r>
            <w:r w:rsidRPr="007253BE">
              <w:rPr>
                <w:rFonts w:ascii="Garamond" w:hAnsi="Garamond"/>
                <w:b/>
                <w:bCs/>
                <w:sz w:val="20"/>
                <w:szCs w:val="20"/>
              </w:rPr>
              <w:t>3</w:t>
            </w:r>
            <w:r w:rsidR="0001267C">
              <w:rPr>
                <w:rFonts w:ascii="Garamond" w:hAnsi="Garamond"/>
                <w:b/>
                <w:bCs/>
                <w:sz w:val="20"/>
                <w:szCs w:val="20"/>
              </w:rPr>
              <w:t>.</w:t>
            </w:r>
            <w:r w:rsidRPr="007253BE">
              <w:rPr>
                <w:rFonts w:ascii="Garamond" w:hAnsi="Garamond"/>
                <w:b/>
                <w:bCs/>
                <w:sz w:val="20"/>
                <w:szCs w:val="20"/>
              </w:rPr>
              <w:t xml:space="preserve"> Mbledhja e të ardhurave (Administrimi i të ardhurave nga tatimet dhe doganat) </w:t>
            </w:r>
          </w:p>
        </w:tc>
        <w:tc>
          <w:tcPr>
            <w:tcW w:w="4135" w:type="dxa"/>
            <w:gridSpan w:val="5"/>
            <w:shd w:val="clear" w:color="auto" w:fill="D0CECE" w:themeFill="background2" w:themeFillShade="E6"/>
          </w:tcPr>
          <w:p w14:paraId="62F8AA79" w14:textId="77777777" w:rsidR="00C86C32" w:rsidRPr="007253BE" w:rsidRDefault="00C86C32" w:rsidP="004470F3">
            <w:pPr>
              <w:spacing w:after="0" w:line="240" w:lineRule="auto"/>
              <w:jc w:val="center"/>
              <w:rPr>
                <w:rFonts w:ascii="Garamond" w:hAnsi="Garamond"/>
                <w:sz w:val="20"/>
                <w:szCs w:val="20"/>
              </w:rPr>
            </w:pPr>
          </w:p>
        </w:tc>
        <w:tc>
          <w:tcPr>
            <w:tcW w:w="727" w:type="dxa"/>
            <w:shd w:val="clear" w:color="auto" w:fill="D0CECE" w:themeFill="background2" w:themeFillShade="E6"/>
          </w:tcPr>
          <w:p w14:paraId="78B0D193" w14:textId="77777777" w:rsidR="00C86C32" w:rsidRPr="007253BE" w:rsidRDefault="00C86C32" w:rsidP="004470F3">
            <w:pPr>
              <w:spacing w:after="0" w:line="240" w:lineRule="auto"/>
              <w:jc w:val="center"/>
              <w:rPr>
                <w:rFonts w:ascii="Garamond" w:hAnsi="Garamond"/>
                <w:b/>
                <w:bCs/>
                <w:sz w:val="20"/>
                <w:szCs w:val="20"/>
              </w:rPr>
            </w:pPr>
          </w:p>
        </w:tc>
        <w:tc>
          <w:tcPr>
            <w:tcW w:w="631" w:type="dxa"/>
            <w:shd w:val="clear" w:color="auto" w:fill="D0CECE" w:themeFill="background2" w:themeFillShade="E6"/>
          </w:tcPr>
          <w:p w14:paraId="3264EAA4" w14:textId="77777777" w:rsidR="00C86C32" w:rsidRPr="007253BE" w:rsidRDefault="00C86C32" w:rsidP="004470F3">
            <w:pPr>
              <w:spacing w:after="0" w:line="240" w:lineRule="auto"/>
              <w:jc w:val="center"/>
              <w:rPr>
                <w:rFonts w:ascii="Garamond" w:hAnsi="Garamond"/>
                <w:b/>
                <w:bCs/>
                <w:sz w:val="20"/>
                <w:szCs w:val="20"/>
              </w:rPr>
            </w:pPr>
          </w:p>
        </w:tc>
      </w:tr>
      <w:tr w:rsidR="00C86C32" w:rsidRPr="007253BE" w14:paraId="4F4D1A8B" w14:textId="77777777" w:rsidTr="004470F3">
        <w:trPr>
          <w:trHeight w:val="73"/>
          <w:jc w:val="center"/>
        </w:trPr>
        <w:tc>
          <w:tcPr>
            <w:tcW w:w="4492" w:type="dxa"/>
          </w:tcPr>
          <w:p w14:paraId="2BC4C5DC"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3.1 Administrata tatimor </w:t>
            </w:r>
          </w:p>
        </w:tc>
        <w:tc>
          <w:tcPr>
            <w:tcW w:w="947" w:type="dxa"/>
          </w:tcPr>
          <w:p w14:paraId="36E74371"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61131A91"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34EF28AF"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55F88CA7"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3B38BCA8"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0AAA58A5"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44175CBA"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70C6FFE1" w14:textId="77777777" w:rsidTr="004470F3">
        <w:trPr>
          <w:trHeight w:val="73"/>
          <w:jc w:val="center"/>
        </w:trPr>
        <w:tc>
          <w:tcPr>
            <w:tcW w:w="4492" w:type="dxa"/>
          </w:tcPr>
          <w:p w14:paraId="5C003191"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3.2 Kadastra fiskale e pronave </w:t>
            </w:r>
          </w:p>
        </w:tc>
        <w:tc>
          <w:tcPr>
            <w:tcW w:w="947" w:type="dxa"/>
          </w:tcPr>
          <w:p w14:paraId="0E7A772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0B3A914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6" w:type="dxa"/>
          </w:tcPr>
          <w:p w14:paraId="60E31BEA"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9" w:type="dxa"/>
          </w:tcPr>
          <w:p w14:paraId="03B2CDC8"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7D8D291A"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2B6EB42C"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5102BAD9"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38CF0952" w14:textId="77777777" w:rsidTr="004470F3">
        <w:trPr>
          <w:trHeight w:val="207"/>
          <w:jc w:val="center"/>
        </w:trPr>
        <w:tc>
          <w:tcPr>
            <w:tcW w:w="4492" w:type="dxa"/>
          </w:tcPr>
          <w:p w14:paraId="1D534DE8"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3.3 Menaxhimi i doganave </w:t>
            </w:r>
          </w:p>
        </w:tc>
        <w:tc>
          <w:tcPr>
            <w:tcW w:w="947" w:type="dxa"/>
          </w:tcPr>
          <w:p w14:paraId="1FE077CD"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0160C7FF"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6" w:type="dxa"/>
          </w:tcPr>
          <w:p w14:paraId="78E530EA"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0B927274"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0C3D8B4F"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30160DE6"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591FECDF"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397C3309" w14:textId="77777777" w:rsidTr="004470F3">
        <w:trPr>
          <w:trHeight w:val="212"/>
          <w:jc w:val="center"/>
        </w:trPr>
        <w:tc>
          <w:tcPr>
            <w:tcW w:w="4492" w:type="dxa"/>
            <w:shd w:val="clear" w:color="auto" w:fill="D0CECE" w:themeFill="background2" w:themeFillShade="E6"/>
          </w:tcPr>
          <w:p w14:paraId="79A54E40" w14:textId="3CA7A1DB" w:rsidR="00C86C32" w:rsidRPr="007253BE" w:rsidRDefault="00C86C32" w:rsidP="0001267C">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sidRPr="007253BE">
              <w:rPr>
                <w:rFonts w:ascii="Garamond" w:hAnsi="Garamond"/>
                <w:b/>
                <w:bCs/>
                <w:sz w:val="20"/>
                <w:szCs w:val="20"/>
              </w:rPr>
              <w:t xml:space="preserve">specifik </w:t>
            </w:r>
            <w:r w:rsidRPr="007253BE">
              <w:rPr>
                <w:rFonts w:ascii="Garamond" w:hAnsi="Garamond"/>
                <w:b/>
                <w:bCs/>
                <w:sz w:val="20"/>
                <w:szCs w:val="20"/>
              </w:rPr>
              <w:t>4</w:t>
            </w:r>
            <w:r w:rsidR="0001267C">
              <w:rPr>
                <w:rFonts w:ascii="Garamond" w:hAnsi="Garamond"/>
                <w:b/>
                <w:bCs/>
                <w:sz w:val="20"/>
                <w:szCs w:val="20"/>
              </w:rPr>
              <w:t>.</w:t>
            </w:r>
            <w:r w:rsidRPr="007253BE">
              <w:rPr>
                <w:rFonts w:ascii="Garamond" w:hAnsi="Garamond"/>
                <w:b/>
                <w:bCs/>
                <w:sz w:val="20"/>
                <w:szCs w:val="20"/>
              </w:rPr>
              <w:t xml:space="preserve"> Ekzekutimi efikas i buxhetit </w:t>
            </w:r>
          </w:p>
        </w:tc>
        <w:tc>
          <w:tcPr>
            <w:tcW w:w="4135" w:type="dxa"/>
            <w:gridSpan w:val="5"/>
            <w:shd w:val="clear" w:color="auto" w:fill="D0CECE" w:themeFill="background2" w:themeFillShade="E6"/>
          </w:tcPr>
          <w:p w14:paraId="55B7E7AF" w14:textId="77777777" w:rsidR="00C86C32" w:rsidRPr="007253BE" w:rsidRDefault="00C86C32" w:rsidP="004470F3">
            <w:pPr>
              <w:spacing w:after="0" w:line="240" w:lineRule="auto"/>
              <w:jc w:val="center"/>
              <w:rPr>
                <w:rFonts w:ascii="Garamond" w:hAnsi="Garamond"/>
                <w:sz w:val="20"/>
                <w:szCs w:val="20"/>
              </w:rPr>
            </w:pPr>
          </w:p>
        </w:tc>
        <w:tc>
          <w:tcPr>
            <w:tcW w:w="727" w:type="dxa"/>
            <w:shd w:val="clear" w:color="auto" w:fill="D0CECE" w:themeFill="background2" w:themeFillShade="E6"/>
          </w:tcPr>
          <w:p w14:paraId="0B3FF6ED" w14:textId="77777777" w:rsidR="00C86C32" w:rsidRPr="007253BE" w:rsidRDefault="00C86C32" w:rsidP="004470F3">
            <w:pPr>
              <w:spacing w:after="0" w:line="240" w:lineRule="auto"/>
              <w:jc w:val="center"/>
              <w:rPr>
                <w:rFonts w:ascii="Garamond" w:hAnsi="Garamond"/>
                <w:b/>
                <w:bCs/>
                <w:sz w:val="20"/>
                <w:szCs w:val="20"/>
              </w:rPr>
            </w:pPr>
          </w:p>
        </w:tc>
        <w:tc>
          <w:tcPr>
            <w:tcW w:w="631" w:type="dxa"/>
            <w:shd w:val="clear" w:color="auto" w:fill="D0CECE" w:themeFill="background2" w:themeFillShade="E6"/>
          </w:tcPr>
          <w:p w14:paraId="2FF0871D" w14:textId="77777777" w:rsidR="00C86C32" w:rsidRPr="007253BE" w:rsidRDefault="00C86C32" w:rsidP="004470F3">
            <w:pPr>
              <w:spacing w:after="0" w:line="240" w:lineRule="auto"/>
              <w:jc w:val="center"/>
              <w:rPr>
                <w:rFonts w:ascii="Garamond" w:hAnsi="Garamond"/>
                <w:b/>
                <w:bCs/>
                <w:sz w:val="20"/>
                <w:szCs w:val="20"/>
              </w:rPr>
            </w:pPr>
          </w:p>
        </w:tc>
      </w:tr>
      <w:tr w:rsidR="00C86C32" w:rsidRPr="007253BE" w14:paraId="35F1D319" w14:textId="77777777" w:rsidTr="004470F3">
        <w:trPr>
          <w:trHeight w:val="207"/>
          <w:jc w:val="center"/>
        </w:trPr>
        <w:tc>
          <w:tcPr>
            <w:tcW w:w="4492" w:type="dxa"/>
          </w:tcPr>
          <w:p w14:paraId="6CBEAF64" w14:textId="04747456"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4.1 Zgjerimi i përdorimit të </w:t>
            </w:r>
            <w:proofErr w:type="spellStart"/>
            <w:r w:rsidRPr="007253BE">
              <w:rPr>
                <w:rFonts w:ascii="Garamond" w:hAnsi="Garamond"/>
                <w:sz w:val="20"/>
                <w:szCs w:val="20"/>
              </w:rPr>
              <w:t>SIFQ</w:t>
            </w:r>
            <w:proofErr w:type="spellEnd"/>
            <w:r w:rsidR="00530BBD">
              <w:rPr>
                <w:rFonts w:ascii="Garamond" w:hAnsi="Garamond"/>
                <w:sz w:val="20"/>
                <w:szCs w:val="20"/>
              </w:rPr>
              <w:t>-së</w:t>
            </w:r>
          </w:p>
        </w:tc>
        <w:tc>
          <w:tcPr>
            <w:tcW w:w="947" w:type="dxa"/>
          </w:tcPr>
          <w:p w14:paraId="6A5B8856"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548A3291"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54C2D105"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50D99FAE"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47CFC182"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083F7644"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05A8C09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55464CA6" w14:textId="77777777" w:rsidTr="004470F3">
        <w:trPr>
          <w:trHeight w:val="365"/>
          <w:jc w:val="center"/>
        </w:trPr>
        <w:tc>
          <w:tcPr>
            <w:tcW w:w="4492" w:type="dxa"/>
          </w:tcPr>
          <w:p w14:paraId="193C494A" w14:textId="6A799215"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4.2 Kontrolli i angazhimeve shumëvjeçare dhe</w:t>
            </w:r>
            <w:r w:rsidR="002352AE">
              <w:rPr>
                <w:rFonts w:ascii="Garamond" w:hAnsi="Garamond"/>
                <w:sz w:val="20"/>
                <w:szCs w:val="20"/>
              </w:rPr>
              <w:t xml:space="preserve"> </w:t>
            </w:r>
            <w:r w:rsidRPr="007253BE">
              <w:rPr>
                <w:rFonts w:ascii="Garamond" w:hAnsi="Garamond"/>
                <w:sz w:val="20"/>
                <w:szCs w:val="20"/>
              </w:rPr>
              <w:t xml:space="preserve">detyrimeve </w:t>
            </w:r>
          </w:p>
        </w:tc>
        <w:tc>
          <w:tcPr>
            <w:tcW w:w="947" w:type="dxa"/>
          </w:tcPr>
          <w:p w14:paraId="38D4623E"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46C9AD81"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4212048E"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48459B7E"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316B1DC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7562D999"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6C42AF27"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1A39E526" w14:textId="77777777" w:rsidTr="004470F3">
        <w:trPr>
          <w:trHeight w:val="207"/>
          <w:jc w:val="center"/>
        </w:trPr>
        <w:tc>
          <w:tcPr>
            <w:tcW w:w="4492" w:type="dxa"/>
          </w:tcPr>
          <w:p w14:paraId="04F76249"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4.3 Menaxhimi i borxhit dhe likuiditetit</w:t>
            </w:r>
          </w:p>
        </w:tc>
        <w:tc>
          <w:tcPr>
            <w:tcW w:w="947" w:type="dxa"/>
          </w:tcPr>
          <w:p w14:paraId="2182462A"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1DCA8337"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7D18932B"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32D2CFAF"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5C76382D"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3E55FAC1"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038180E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445C4AF4" w14:textId="77777777" w:rsidTr="004470F3">
        <w:trPr>
          <w:trHeight w:val="212"/>
          <w:jc w:val="center"/>
        </w:trPr>
        <w:tc>
          <w:tcPr>
            <w:tcW w:w="4492" w:type="dxa"/>
          </w:tcPr>
          <w:p w14:paraId="3A189921"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4.4 Prokurimi publik </w:t>
            </w:r>
          </w:p>
        </w:tc>
        <w:tc>
          <w:tcPr>
            <w:tcW w:w="947" w:type="dxa"/>
          </w:tcPr>
          <w:p w14:paraId="5CB754EA"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00416B4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6" w:type="dxa"/>
          </w:tcPr>
          <w:p w14:paraId="68BC52B6"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1BBDEF8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6099F27D"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0CF8A252"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3977CF66"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125DC7A8" w14:textId="77777777" w:rsidTr="004470F3">
        <w:trPr>
          <w:trHeight w:val="207"/>
          <w:jc w:val="center"/>
        </w:trPr>
        <w:tc>
          <w:tcPr>
            <w:tcW w:w="4492" w:type="dxa"/>
          </w:tcPr>
          <w:p w14:paraId="23B456BF"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4.5 Menaxhimi i Fondeve të Jashtme </w:t>
            </w:r>
          </w:p>
        </w:tc>
        <w:tc>
          <w:tcPr>
            <w:tcW w:w="947" w:type="dxa"/>
          </w:tcPr>
          <w:p w14:paraId="5870AAA3"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54F1377"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75AABDC7"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323F7DBF"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48C7C50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32DD8F2E"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78CAAD0D"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6244B7D3" w14:textId="77777777" w:rsidTr="004470F3">
        <w:trPr>
          <w:trHeight w:val="212"/>
          <w:jc w:val="center"/>
        </w:trPr>
        <w:tc>
          <w:tcPr>
            <w:tcW w:w="4492" w:type="dxa"/>
          </w:tcPr>
          <w:p w14:paraId="32C13C4B" w14:textId="77777777" w:rsidR="00C86C32" w:rsidRPr="007253BE" w:rsidRDefault="00C86C32" w:rsidP="004470F3">
            <w:pPr>
              <w:spacing w:after="0" w:line="240" w:lineRule="auto"/>
              <w:rPr>
                <w:rFonts w:ascii="Garamond" w:hAnsi="Garamond"/>
                <w:sz w:val="20"/>
                <w:szCs w:val="20"/>
              </w:rPr>
            </w:pPr>
          </w:p>
        </w:tc>
        <w:tc>
          <w:tcPr>
            <w:tcW w:w="947" w:type="dxa"/>
          </w:tcPr>
          <w:p w14:paraId="3A32CEEE"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4A395774"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14DCD290"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7686947C"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23FB3F67"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78BC0AB0"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60F2EB96"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0A8FFE35" w14:textId="77777777" w:rsidTr="004470F3">
        <w:trPr>
          <w:trHeight w:val="207"/>
          <w:jc w:val="center"/>
        </w:trPr>
        <w:tc>
          <w:tcPr>
            <w:tcW w:w="4492" w:type="dxa"/>
          </w:tcPr>
          <w:p w14:paraId="014D0DCC" w14:textId="77777777" w:rsidR="00C86C32" w:rsidRPr="007253BE" w:rsidRDefault="00C86C32" w:rsidP="004470F3">
            <w:pPr>
              <w:spacing w:after="0" w:line="240" w:lineRule="auto"/>
              <w:rPr>
                <w:rFonts w:ascii="Garamond" w:hAnsi="Garamond"/>
                <w:sz w:val="20"/>
                <w:szCs w:val="20"/>
              </w:rPr>
            </w:pPr>
          </w:p>
        </w:tc>
        <w:tc>
          <w:tcPr>
            <w:tcW w:w="947" w:type="dxa"/>
          </w:tcPr>
          <w:p w14:paraId="0416ED0E"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E90F06D"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19646FBB"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3D1F2357"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6E9B823D"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5EE062DB"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613D5FC5"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372E22DC" w14:textId="77777777" w:rsidTr="004470F3">
        <w:trPr>
          <w:trHeight w:val="365"/>
          <w:jc w:val="center"/>
        </w:trPr>
        <w:tc>
          <w:tcPr>
            <w:tcW w:w="4492" w:type="dxa"/>
            <w:shd w:val="clear" w:color="auto" w:fill="D0CECE" w:themeFill="background2" w:themeFillShade="E6"/>
          </w:tcPr>
          <w:p w14:paraId="5117F179" w14:textId="32F632C0" w:rsidR="00C86C32" w:rsidRPr="007253BE" w:rsidRDefault="00C86C32" w:rsidP="0001267C">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sidRPr="007253BE">
              <w:rPr>
                <w:rFonts w:ascii="Garamond" w:hAnsi="Garamond"/>
                <w:b/>
                <w:bCs/>
                <w:sz w:val="20"/>
                <w:szCs w:val="20"/>
              </w:rPr>
              <w:t xml:space="preserve">specifik </w:t>
            </w:r>
            <w:r w:rsidRPr="007253BE">
              <w:rPr>
                <w:rFonts w:ascii="Garamond" w:hAnsi="Garamond"/>
                <w:b/>
                <w:bCs/>
                <w:sz w:val="20"/>
                <w:szCs w:val="20"/>
              </w:rPr>
              <w:t>5</w:t>
            </w:r>
            <w:r w:rsidR="0001267C">
              <w:rPr>
                <w:rFonts w:ascii="Garamond" w:hAnsi="Garamond"/>
                <w:b/>
                <w:bCs/>
                <w:sz w:val="20"/>
                <w:szCs w:val="20"/>
              </w:rPr>
              <w:t>.</w:t>
            </w:r>
            <w:r w:rsidRPr="007253BE">
              <w:rPr>
                <w:rFonts w:ascii="Garamond" w:hAnsi="Garamond"/>
                <w:b/>
                <w:bCs/>
                <w:sz w:val="20"/>
                <w:szCs w:val="20"/>
              </w:rPr>
              <w:t xml:space="preserve"> Transparenca e </w:t>
            </w:r>
            <w:r w:rsidR="00530BBD" w:rsidRPr="007253BE">
              <w:rPr>
                <w:rFonts w:ascii="Garamond" w:hAnsi="Garamond"/>
                <w:b/>
                <w:bCs/>
                <w:sz w:val="20"/>
                <w:szCs w:val="20"/>
              </w:rPr>
              <w:t xml:space="preserve">financave publike </w:t>
            </w:r>
          </w:p>
        </w:tc>
        <w:tc>
          <w:tcPr>
            <w:tcW w:w="5493" w:type="dxa"/>
            <w:gridSpan w:val="7"/>
            <w:shd w:val="clear" w:color="auto" w:fill="D0CECE" w:themeFill="background2" w:themeFillShade="E6"/>
          </w:tcPr>
          <w:p w14:paraId="1E978DF8" w14:textId="77777777" w:rsidR="00C86C32" w:rsidRPr="007253BE" w:rsidRDefault="00C86C32" w:rsidP="004470F3">
            <w:pPr>
              <w:spacing w:after="0" w:line="240" w:lineRule="auto"/>
              <w:jc w:val="center"/>
              <w:rPr>
                <w:rFonts w:ascii="Garamond" w:hAnsi="Garamond"/>
                <w:b/>
                <w:bCs/>
                <w:sz w:val="20"/>
                <w:szCs w:val="20"/>
              </w:rPr>
            </w:pPr>
          </w:p>
        </w:tc>
      </w:tr>
      <w:tr w:rsidR="00C86C32" w:rsidRPr="007253BE" w14:paraId="58B2A7F5" w14:textId="77777777" w:rsidTr="004470F3">
        <w:trPr>
          <w:trHeight w:val="207"/>
          <w:jc w:val="center"/>
        </w:trPr>
        <w:tc>
          <w:tcPr>
            <w:tcW w:w="4492" w:type="dxa"/>
          </w:tcPr>
          <w:p w14:paraId="7FFC1B7F" w14:textId="4EA1E24C"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5.1 Llogaritë </w:t>
            </w:r>
            <w:r w:rsidR="00530BBD" w:rsidRPr="007253BE">
              <w:rPr>
                <w:rFonts w:ascii="Garamond" w:hAnsi="Garamond"/>
                <w:sz w:val="20"/>
                <w:szCs w:val="20"/>
              </w:rPr>
              <w:t xml:space="preserve">kombëtare </w:t>
            </w:r>
          </w:p>
        </w:tc>
        <w:tc>
          <w:tcPr>
            <w:tcW w:w="947" w:type="dxa"/>
          </w:tcPr>
          <w:p w14:paraId="05B7E594"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AEF1DC7"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42565247"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049F58B8"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701B4609"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615AB423"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631" w:type="dxa"/>
          </w:tcPr>
          <w:p w14:paraId="6FBDA01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6264FAA3" w14:textId="77777777" w:rsidTr="004470F3">
        <w:trPr>
          <w:trHeight w:val="359"/>
          <w:jc w:val="center"/>
        </w:trPr>
        <w:tc>
          <w:tcPr>
            <w:tcW w:w="4492" w:type="dxa"/>
          </w:tcPr>
          <w:p w14:paraId="58E23E8A" w14:textId="4394847C"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5.2 Monitorimi dhe </w:t>
            </w:r>
            <w:r w:rsidR="00530BBD" w:rsidRPr="007253BE">
              <w:rPr>
                <w:rFonts w:ascii="Garamond" w:hAnsi="Garamond"/>
                <w:sz w:val="20"/>
                <w:szCs w:val="20"/>
              </w:rPr>
              <w:t xml:space="preserve">raportimi financiar dhe i performancës </w:t>
            </w:r>
          </w:p>
        </w:tc>
        <w:tc>
          <w:tcPr>
            <w:tcW w:w="947" w:type="dxa"/>
          </w:tcPr>
          <w:p w14:paraId="7A861A7B"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05B2E589"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3B1C6E32"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4CBC3B32"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6C37CE7E"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33F9B61B"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0DCBE6E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49B529E1" w14:textId="77777777" w:rsidTr="004470F3">
        <w:trPr>
          <w:trHeight w:val="212"/>
          <w:jc w:val="center"/>
        </w:trPr>
        <w:tc>
          <w:tcPr>
            <w:tcW w:w="4492" w:type="dxa"/>
          </w:tcPr>
          <w:p w14:paraId="56F02232"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5.3 Përfshirja e qytetarëve </w:t>
            </w:r>
          </w:p>
          <w:p w14:paraId="555CAFFB" w14:textId="77777777" w:rsidR="00C86C32" w:rsidRPr="007253BE" w:rsidRDefault="00C86C32" w:rsidP="004470F3">
            <w:pPr>
              <w:spacing w:after="0" w:line="240" w:lineRule="auto"/>
              <w:rPr>
                <w:rFonts w:ascii="Garamond" w:hAnsi="Garamond"/>
                <w:sz w:val="20"/>
                <w:szCs w:val="20"/>
              </w:rPr>
            </w:pPr>
          </w:p>
        </w:tc>
        <w:tc>
          <w:tcPr>
            <w:tcW w:w="947" w:type="dxa"/>
          </w:tcPr>
          <w:p w14:paraId="5FD80586"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D58E19C"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55D40825"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9" w:type="dxa"/>
          </w:tcPr>
          <w:p w14:paraId="424951A0"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11CD4D55"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0C1C601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631" w:type="dxa"/>
          </w:tcPr>
          <w:p w14:paraId="379E29C5"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r>
      <w:tr w:rsidR="00C86C32" w:rsidRPr="007253BE" w14:paraId="20383376" w14:textId="77777777" w:rsidTr="004470F3">
        <w:trPr>
          <w:trHeight w:val="212"/>
          <w:jc w:val="center"/>
        </w:trPr>
        <w:tc>
          <w:tcPr>
            <w:tcW w:w="4492" w:type="dxa"/>
          </w:tcPr>
          <w:p w14:paraId="4614893C"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5.4 Kontabiliteti </w:t>
            </w:r>
          </w:p>
        </w:tc>
        <w:tc>
          <w:tcPr>
            <w:tcW w:w="947" w:type="dxa"/>
          </w:tcPr>
          <w:p w14:paraId="1CE19D3D"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1659E9DB"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126D2EF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9" w:type="dxa"/>
          </w:tcPr>
          <w:p w14:paraId="01B02469"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5D717FB9"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663DC329"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6A74DC66"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59EA5A7E" w14:textId="77777777" w:rsidTr="004470F3">
        <w:trPr>
          <w:trHeight w:val="207"/>
          <w:jc w:val="center"/>
        </w:trPr>
        <w:tc>
          <w:tcPr>
            <w:tcW w:w="4492" w:type="dxa"/>
          </w:tcPr>
          <w:p w14:paraId="271AF9C1" w14:textId="1C785F0E"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5.5</w:t>
            </w:r>
            <w:r w:rsidR="002352AE">
              <w:rPr>
                <w:rFonts w:ascii="Garamond" w:hAnsi="Garamond"/>
                <w:sz w:val="20"/>
                <w:szCs w:val="20"/>
              </w:rPr>
              <w:t xml:space="preserve"> </w:t>
            </w:r>
            <w:r w:rsidRPr="007253BE">
              <w:rPr>
                <w:rFonts w:ascii="Garamond" w:hAnsi="Garamond"/>
                <w:sz w:val="20"/>
                <w:szCs w:val="20"/>
              </w:rPr>
              <w:t>Menaxhimi i pë</w:t>
            </w:r>
            <w:r w:rsidR="00530BBD">
              <w:rPr>
                <w:rFonts w:ascii="Garamond" w:hAnsi="Garamond"/>
                <w:sz w:val="20"/>
                <w:szCs w:val="20"/>
              </w:rPr>
              <w:t>r</w:t>
            </w:r>
            <w:r w:rsidRPr="007253BE">
              <w:rPr>
                <w:rFonts w:ascii="Garamond" w:hAnsi="Garamond"/>
                <w:sz w:val="20"/>
                <w:szCs w:val="20"/>
              </w:rPr>
              <w:t xml:space="preserve">mirësuar i aseteve </w:t>
            </w:r>
          </w:p>
        </w:tc>
        <w:tc>
          <w:tcPr>
            <w:tcW w:w="947" w:type="dxa"/>
          </w:tcPr>
          <w:p w14:paraId="50EC2A51"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0F205107"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65D126B9"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23C7755B"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35EDD7F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0083B3AB"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579067C8"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1FEB2ED3" w14:textId="77777777" w:rsidTr="004470F3">
        <w:trPr>
          <w:trHeight w:val="207"/>
          <w:jc w:val="center"/>
        </w:trPr>
        <w:tc>
          <w:tcPr>
            <w:tcW w:w="4492" w:type="dxa"/>
            <w:shd w:val="clear" w:color="auto" w:fill="D0CECE" w:themeFill="background2" w:themeFillShade="E6"/>
          </w:tcPr>
          <w:p w14:paraId="0E9E7C3A" w14:textId="3770216E" w:rsidR="00C86C32" w:rsidRPr="007253BE" w:rsidRDefault="00C86C32" w:rsidP="0001267C">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Pr>
                <w:rFonts w:ascii="Garamond" w:hAnsi="Garamond"/>
                <w:b/>
                <w:bCs/>
                <w:sz w:val="20"/>
                <w:szCs w:val="20"/>
              </w:rPr>
              <w:t>s</w:t>
            </w:r>
            <w:r w:rsidRPr="007253BE">
              <w:rPr>
                <w:rFonts w:ascii="Garamond" w:hAnsi="Garamond"/>
                <w:b/>
                <w:bCs/>
                <w:sz w:val="20"/>
                <w:szCs w:val="20"/>
              </w:rPr>
              <w:t>pecifik 6</w:t>
            </w:r>
            <w:r w:rsidR="0001267C">
              <w:rPr>
                <w:rFonts w:ascii="Garamond" w:hAnsi="Garamond"/>
                <w:b/>
                <w:bCs/>
                <w:sz w:val="20"/>
                <w:szCs w:val="20"/>
              </w:rPr>
              <w:t>.</w:t>
            </w:r>
            <w:r w:rsidRPr="007253BE">
              <w:rPr>
                <w:rFonts w:ascii="Garamond" w:hAnsi="Garamond"/>
                <w:b/>
                <w:bCs/>
                <w:sz w:val="20"/>
                <w:szCs w:val="20"/>
              </w:rPr>
              <w:t xml:space="preserve"> Kontroll i brendshëm efektiv </w:t>
            </w:r>
          </w:p>
        </w:tc>
        <w:tc>
          <w:tcPr>
            <w:tcW w:w="5493" w:type="dxa"/>
            <w:gridSpan w:val="7"/>
            <w:shd w:val="clear" w:color="auto" w:fill="D0CECE" w:themeFill="background2" w:themeFillShade="E6"/>
          </w:tcPr>
          <w:p w14:paraId="7110787C" w14:textId="77777777" w:rsidR="00C86C32" w:rsidRPr="007253BE" w:rsidRDefault="00C86C32" w:rsidP="004470F3">
            <w:pPr>
              <w:spacing w:after="0" w:line="240" w:lineRule="auto"/>
              <w:jc w:val="center"/>
              <w:rPr>
                <w:rFonts w:ascii="Garamond" w:hAnsi="Garamond"/>
                <w:b/>
                <w:bCs/>
                <w:sz w:val="20"/>
                <w:szCs w:val="20"/>
              </w:rPr>
            </w:pPr>
          </w:p>
        </w:tc>
      </w:tr>
      <w:tr w:rsidR="00C86C32" w:rsidRPr="007253BE" w14:paraId="799C12C7" w14:textId="77777777" w:rsidTr="004470F3">
        <w:trPr>
          <w:trHeight w:val="359"/>
          <w:jc w:val="center"/>
        </w:trPr>
        <w:tc>
          <w:tcPr>
            <w:tcW w:w="4492" w:type="dxa"/>
          </w:tcPr>
          <w:p w14:paraId="1C701F35"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6.1 Menaxhimi financiar dhe kontrolli në të gjitha institucionet publike </w:t>
            </w:r>
          </w:p>
        </w:tc>
        <w:tc>
          <w:tcPr>
            <w:tcW w:w="947" w:type="dxa"/>
          </w:tcPr>
          <w:p w14:paraId="146A03D5"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4221B21C"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21BAAAB3"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1133564B"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798236BC"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27" w:type="dxa"/>
          </w:tcPr>
          <w:p w14:paraId="137AD30B"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69FF1380"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01300250" w14:textId="77777777" w:rsidTr="004470F3">
        <w:trPr>
          <w:trHeight w:val="212"/>
          <w:jc w:val="center"/>
        </w:trPr>
        <w:tc>
          <w:tcPr>
            <w:tcW w:w="4492" w:type="dxa"/>
          </w:tcPr>
          <w:p w14:paraId="7389511A"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6.2 Auditimi i brendshëm </w:t>
            </w:r>
          </w:p>
        </w:tc>
        <w:tc>
          <w:tcPr>
            <w:tcW w:w="947" w:type="dxa"/>
          </w:tcPr>
          <w:p w14:paraId="75F9598A"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79ECF026"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11C5ED19"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9" w:type="dxa"/>
          </w:tcPr>
          <w:p w14:paraId="7125A555"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70" w:type="dxa"/>
          </w:tcPr>
          <w:p w14:paraId="4C449222"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7DA6FDB0"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0A5F32E4"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77CF25E3" w14:textId="77777777" w:rsidTr="004470F3">
        <w:trPr>
          <w:trHeight w:val="212"/>
          <w:jc w:val="center"/>
        </w:trPr>
        <w:tc>
          <w:tcPr>
            <w:tcW w:w="4492" w:type="dxa"/>
          </w:tcPr>
          <w:p w14:paraId="29D5745B"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6.3 Inspektimi i financave publike </w:t>
            </w:r>
          </w:p>
        </w:tc>
        <w:tc>
          <w:tcPr>
            <w:tcW w:w="947" w:type="dxa"/>
          </w:tcPr>
          <w:p w14:paraId="7CDD90DC" w14:textId="77777777" w:rsidR="00C86C32" w:rsidRPr="007253BE" w:rsidRDefault="00C86C32" w:rsidP="004470F3">
            <w:pPr>
              <w:spacing w:after="0" w:line="240" w:lineRule="auto"/>
              <w:jc w:val="center"/>
              <w:rPr>
                <w:rFonts w:ascii="Garamond" w:hAnsi="Garamond"/>
                <w:sz w:val="20"/>
                <w:szCs w:val="20"/>
              </w:rPr>
            </w:pPr>
          </w:p>
        </w:tc>
        <w:tc>
          <w:tcPr>
            <w:tcW w:w="883" w:type="dxa"/>
          </w:tcPr>
          <w:p w14:paraId="5B0B5067"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5C18670B" w14:textId="77777777" w:rsidR="00C86C32" w:rsidRPr="007253BE" w:rsidRDefault="00C86C32" w:rsidP="004470F3">
            <w:pPr>
              <w:spacing w:after="0" w:line="240" w:lineRule="auto"/>
              <w:jc w:val="center"/>
              <w:rPr>
                <w:rFonts w:ascii="Garamond" w:hAnsi="Garamond"/>
                <w:sz w:val="20"/>
                <w:szCs w:val="20"/>
              </w:rPr>
            </w:pPr>
          </w:p>
        </w:tc>
        <w:tc>
          <w:tcPr>
            <w:tcW w:w="769" w:type="dxa"/>
          </w:tcPr>
          <w:p w14:paraId="2F35F2DB"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43B27794"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30A22F33"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58F9877A"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6D64A19A" w14:textId="77777777" w:rsidTr="004470F3">
        <w:trPr>
          <w:trHeight w:val="359"/>
          <w:jc w:val="center"/>
        </w:trPr>
        <w:tc>
          <w:tcPr>
            <w:tcW w:w="4492" w:type="dxa"/>
            <w:shd w:val="clear" w:color="auto" w:fill="D0CECE" w:themeFill="background2" w:themeFillShade="E6"/>
          </w:tcPr>
          <w:p w14:paraId="60ED7C1C" w14:textId="683FC648" w:rsidR="00C86C32" w:rsidRPr="007253BE" w:rsidRDefault="00C86C32" w:rsidP="00530BBD">
            <w:pPr>
              <w:spacing w:after="0" w:line="240" w:lineRule="auto"/>
              <w:rPr>
                <w:rFonts w:ascii="Garamond" w:hAnsi="Garamond"/>
                <w:b/>
                <w:bCs/>
                <w:sz w:val="20"/>
                <w:szCs w:val="20"/>
              </w:rPr>
            </w:pPr>
            <w:r w:rsidRPr="007253BE">
              <w:rPr>
                <w:rFonts w:ascii="Garamond" w:hAnsi="Garamond"/>
                <w:b/>
                <w:bCs/>
                <w:sz w:val="20"/>
                <w:szCs w:val="20"/>
              </w:rPr>
              <w:t xml:space="preserve">Objektivi </w:t>
            </w:r>
            <w:r w:rsidR="00530BBD">
              <w:rPr>
                <w:rFonts w:ascii="Garamond" w:hAnsi="Garamond"/>
                <w:b/>
                <w:bCs/>
                <w:sz w:val="20"/>
                <w:szCs w:val="20"/>
              </w:rPr>
              <w:t>s</w:t>
            </w:r>
            <w:r w:rsidRPr="007253BE">
              <w:rPr>
                <w:rFonts w:ascii="Garamond" w:hAnsi="Garamond"/>
                <w:b/>
                <w:bCs/>
                <w:sz w:val="20"/>
                <w:szCs w:val="20"/>
              </w:rPr>
              <w:t>pecifik 7: Mbik</w:t>
            </w:r>
            <w:r w:rsidR="00530BBD">
              <w:rPr>
                <w:rFonts w:ascii="Garamond" w:hAnsi="Garamond"/>
                <w:b/>
                <w:bCs/>
                <w:sz w:val="20"/>
                <w:szCs w:val="20"/>
              </w:rPr>
              <w:t>ë</w:t>
            </w:r>
            <w:r w:rsidRPr="007253BE">
              <w:rPr>
                <w:rFonts w:ascii="Garamond" w:hAnsi="Garamond"/>
                <w:b/>
                <w:bCs/>
                <w:sz w:val="20"/>
                <w:szCs w:val="20"/>
              </w:rPr>
              <w:t xml:space="preserve">qyrja parlamentare dhe llogaridhënia për shpenzimet publike </w:t>
            </w:r>
          </w:p>
        </w:tc>
        <w:tc>
          <w:tcPr>
            <w:tcW w:w="5493" w:type="dxa"/>
            <w:gridSpan w:val="7"/>
            <w:shd w:val="clear" w:color="auto" w:fill="D0CECE" w:themeFill="background2" w:themeFillShade="E6"/>
          </w:tcPr>
          <w:p w14:paraId="11BF27C0" w14:textId="77777777" w:rsidR="00C86C32" w:rsidRPr="007253BE" w:rsidRDefault="00C86C32" w:rsidP="004470F3">
            <w:pPr>
              <w:spacing w:after="0" w:line="240" w:lineRule="auto"/>
              <w:jc w:val="center"/>
              <w:rPr>
                <w:rFonts w:ascii="Garamond" w:hAnsi="Garamond"/>
                <w:sz w:val="20"/>
                <w:szCs w:val="20"/>
              </w:rPr>
            </w:pPr>
          </w:p>
        </w:tc>
      </w:tr>
      <w:tr w:rsidR="00C86C32" w:rsidRPr="007253BE" w14:paraId="65382593" w14:textId="77777777" w:rsidTr="004470F3">
        <w:trPr>
          <w:trHeight w:val="207"/>
          <w:jc w:val="center"/>
        </w:trPr>
        <w:tc>
          <w:tcPr>
            <w:tcW w:w="4492" w:type="dxa"/>
          </w:tcPr>
          <w:p w14:paraId="48987B45" w14:textId="77777777" w:rsidR="00C86C32" w:rsidRPr="007253BE" w:rsidRDefault="00C86C32" w:rsidP="004470F3">
            <w:pPr>
              <w:spacing w:after="0" w:line="240" w:lineRule="auto"/>
              <w:rPr>
                <w:rFonts w:ascii="Garamond" w:hAnsi="Garamond"/>
                <w:sz w:val="20"/>
                <w:szCs w:val="20"/>
              </w:rPr>
            </w:pPr>
            <w:r w:rsidRPr="007253BE">
              <w:rPr>
                <w:rFonts w:ascii="Garamond" w:hAnsi="Garamond"/>
                <w:sz w:val="20"/>
                <w:szCs w:val="20"/>
              </w:rPr>
              <w:t xml:space="preserve">7.1 Auditim i jashtëm </w:t>
            </w:r>
          </w:p>
        </w:tc>
        <w:tc>
          <w:tcPr>
            <w:tcW w:w="947" w:type="dxa"/>
          </w:tcPr>
          <w:p w14:paraId="1CBDD651"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883" w:type="dxa"/>
          </w:tcPr>
          <w:p w14:paraId="39D3A982" w14:textId="77777777" w:rsidR="00C86C32" w:rsidRPr="007253BE" w:rsidRDefault="00C86C32" w:rsidP="004470F3">
            <w:pPr>
              <w:spacing w:after="0" w:line="240" w:lineRule="auto"/>
              <w:jc w:val="center"/>
              <w:rPr>
                <w:rFonts w:ascii="Garamond" w:hAnsi="Garamond"/>
                <w:sz w:val="20"/>
                <w:szCs w:val="20"/>
              </w:rPr>
            </w:pPr>
          </w:p>
        </w:tc>
        <w:tc>
          <w:tcPr>
            <w:tcW w:w="766" w:type="dxa"/>
          </w:tcPr>
          <w:p w14:paraId="081AB007" w14:textId="77777777" w:rsidR="00C86C32" w:rsidRPr="007253BE" w:rsidRDefault="00C86C32" w:rsidP="004470F3">
            <w:pPr>
              <w:spacing w:after="0" w:line="240" w:lineRule="auto"/>
              <w:jc w:val="center"/>
              <w:rPr>
                <w:rFonts w:ascii="Garamond" w:hAnsi="Garamond"/>
                <w:sz w:val="20"/>
                <w:szCs w:val="20"/>
              </w:rPr>
            </w:pPr>
            <w:r w:rsidRPr="007253BE">
              <w:rPr>
                <w:rFonts w:ascii="Garamond" w:hAnsi="Garamond"/>
                <w:sz w:val="20"/>
                <w:szCs w:val="20"/>
              </w:rPr>
              <w:sym w:font="Wingdings" w:char="F0FC"/>
            </w:r>
          </w:p>
        </w:tc>
        <w:tc>
          <w:tcPr>
            <w:tcW w:w="769" w:type="dxa"/>
          </w:tcPr>
          <w:p w14:paraId="02DFC12E" w14:textId="77777777" w:rsidR="00C86C32" w:rsidRPr="007253BE" w:rsidRDefault="00C86C32" w:rsidP="004470F3">
            <w:pPr>
              <w:spacing w:after="0" w:line="240" w:lineRule="auto"/>
              <w:jc w:val="center"/>
              <w:rPr>
                <w:rFonts w:ascii="Garamond" w:hAnsi="Garamond"/>
                <w:sz w:val="20"/>
                <w:szCs w:val="20"/>
              </w:rPr>
            </w:pPr>
          </w:p>
        </w:tc>
        <w:tc>
          <w:tcPr>
            <w:tcW w:w="770" w:type="dxa"/>
          </w:tcPr>
          <w:p w14:paraId="5D02C3DF" w14:textId="77777777" w:rsidR="00C86C32" w:rsidRPr="007253BE" w:rsidRDefault="00C86C32" w:rsidP="004470F3">
            <w:pPr>
              <w:spacing w:after="0" w:line="240" w:lineRule="auto"/>
              <w:jc w:val="center"/>
              <w:rPr>
                <w:rFonts w:ascii="Garamond" w:hAnsi="Garamond"/>
                <w:sz w:val="20"/>
                <w:szCs w:val="20"/>
              </w:rPr>
            </w:pPr>
          </w:p>
        </w:tc>
        <w:tc>
          <w:tcPr>
            <w:tcW w:w="727" w:type="dxa"/>
          </w:tcPr>
          <w:p w14:paraId="4E212AC3" w14:textId="77777777" w:rsidR="00C86C32" w:rsidRPr="007253BE" w:rsidRDefault="00C86C32" w:rsidP="004470F3">
            <w:pPr>
              <w:spacing w:after="0" w:line="240" w:lineRule="auto"/>
              <w:jc w:val="center"/>
              <w:rPr>
                <w:rFonts w:ascii="Garamond" w:hAnsi="Garamond"/>
                <w:sz w:val="20"/>
                <w:szCs w:val="20"/>
              </w:rPr>
            </w:pPr>
          </w:p>
        </w:tc>
        <w:tc>
          <w:tcPr>
            <w:tcW w:w="631" w:type="dxa"/>
          </w:tcPr>
          <w:p w14:paraId="69726922" w14:textId="77777777" w:rsidR="00C86C32" w:rsidRPr="007253BE" w:rsidRDefault="00C86C32" w:rsidP="004470F3">
            <w:pPr>
              <w:spacing w:after="0" w:line="240" w:lineRule="auto"/>
              <w:jc w:val="center"/>
              <w:rPr>
                <w:rFonts w:ascii="Garamond" w:hAnsi="Garamond"/>
                <w:sz w:val="20"/>
                <w:szCs w:val="20"/>
              </w:rPr>
            </w:pPr>
          </w:p>
        </w:tc>
      </w:tr>
    </w:tbl>
    <w:p w14:paraId="384AC348" w14:textId="577FD07B" w:rsidR="0046646B" w:rsidRPr="007253BE" w:rsidRDefault="0046646B" w:rsidP="001C03B2">
      <w:pPr>
        <w:pStyle w:val="TEKSTI"/>
        <w:jc w:val="center"/>
      </w:pPr>
    </w:p>
    <w:p w14:paraId="289357DB" w14:textId="77777777" w:rsidR="00C86C32" w:rsidRPr="007253BE" w:rsidRDefault="00C86C32" w:rsidP="001C03B2">
      <w:pPr>
        <w:pStyle w:val="TEKSTI"/>
        <w:jc w:val="center"/>
      </w:pPr>
    </w:p>
    <w:p w14:paraId="379E3BE9" w14:textId="77777777" w:rsidR="00C86C32" w:rsidRPr="007253BE" w:rsidRDefault="00C86C32" w:rsidP="001C03B2">
      <w:pPr>
        <w:pStyle w:val="TEKSTI"/>
        <w:jc w:val="center"/>
      </w:pPr>
    </w:p>
    <w:p w14:paraId="4C6D1AD5" w14:textId="77777777" w:rsidR="00C86C32" w:rsidRPr="007253BE" w:rsidRDefault="00C86C32" w:rsidP="001C03B2">
      <w:pPr>
        <w:pStyle w:val="TEKSTI"/>
        <w:jc w:val="center"/>
      </w:pPr>
    </w:p>
    <w:p w14:paraId="10AB3845" w14:textId="77777777" w:rsidR="00C86C32" w:rsidRPr="007253BE" w:rsidRDefault="00C86C32" w:rsidP="001C03B2">
      <w:pPr>
        <w:pStyle w:val="TEKSTI"/>
        <w:jc w:val="center"/>
      </w:pPr>
    </w:p>
    <w:p w14:paraId="139A6F35" w14:textId="77777777" w:rsidR="00C86C32" w:rsidRPr="007253BE" w:rsidRDefault="00C86C32" w:rsidP="001C03B2">
      <w:pPr>
        <w:pStyle w:val="TEKSTI"/>
        <w:jc w:val="center"/>
      </w:pPr>
    </w:p>
    <w:p w14:paraId="26A90A50" w14:textId="77777777" w:rsidR="00C86C32" w:rsidRPr="007253BE" w:rsidRDefault="00C86C32" w:rsidP="001C03B2">
      <w:pPr>
        <w:pStyle w:val="TEKSTI"/>
        <w:jc w:val="center"/>
      </w:pPr>
    </w:p>
    <w:p w14:paraId="3DFD7288" w14:textId="77777777" w:rsidR="00C86C32" w:rsidRPr="007253BE" w:rsidRDefault="00C86C32" w:rsidP="001C03B2">
      <w:pPr>
        <w:pStyle w:val="TEKSTI"/>
        <w:jc w:val="center"/>
      </w:pPr>
    </w:p>
    <w:p w14:paraId="3F1FB295" w14:textId="77777777" w:rsidR="00C86C32" w:rsidRPr="007253BE" w:rsidRDefault="00C86C32" w:rsidP="001C03B2">
      <w:pPr>
        <w:pStyle w:val="TEKSTI"/>
        <w:jc w:val="center"/>
      </w:pPr>
    </w:p>
    <w:p w14:paraId="3E12DC8A" w14:textId="77777777" w:rsidR="00C86C32" w:rsidRPr="007253BE" w:rsidRDefault="00C86C32" w:rsidP="001C03B2">
      <w:pPr>
        <w:pStyle w:val="TEKSTI"/>
        <w:jc w:val="center"/>
      </w:pPr>
    </w:p>
    <w:p w14:paraId="74A36EE0" w14:textId="77777777" w:rsidR="00C86C32" w:rsidRPr="007253BE" w:rsidRDefault="00C86C32" w:rsidP="001C03B2">
      <w:pPr>
        <w:pStyle w:val="TEKSTI"/>
        <w:jc w:val="center"/>
      </w:pPr>
    </w:p>
    <w:p w14:paraId="3CE171EC" w14:textId="77777777" w:rsidR="00C86C32" w:rsidRPr="007253BE" w:rsidRDefault="00C86C32" w:rsidP="00C86C32">
      <w:pPr>
        <w:pStyle w:val="TEKSTI"/>
      </w:pPr>
    </w:p>
    <w:p w14:paraId="2FDC4FF7" w14:textId="77777777" w:rsidR="00C86C32" w:rsidRPr="007253BE" w:rsidRDefault="00C86C32" w:rsidP="00C86C32">
      <w:pPr>
        <w:pStyle w:val="TEKSTI"/>
      </w:pPr>
    </w:p>
    <w:p w14:paraId="31F4796B" w14:textId="77777777" w:rsidR="00C86C32" w:rsidRPr="007253BE" w:rsidRDefault="00C86C32" w:rsidP="00C86C32">
      <w:pPr>
        <w:pStyle w:val="TEKSTI"/>
      </w:pPr>
    </w:p>
    <w:p w14:paraId="0AE2CAAD" w14:textId="77777777" w:rsidR="00C86C32" w:rsidRPr="007253BE" w:rsidRDefault="00C86C32" w:rsidP="00C86C32">
      <w:pPr>
        <w:pStyle w:val="TEKSTI"/>
      </w:pPr>
    </w:p>
    <w:p w14:paraId="3986094B" w14:textId="77777777" w:rsidR="00C86C32" w:rsidRPr="007253BE" w:rsidRDefault="00C86C32" w:rsidP="00C86C32">
      <w:pPr>
        <w:pStyle w:val="TEKSTI"/>
      </w:pPr>
    </w:p>
    <w:p w14:paraId="661F4FCB" w14:textId="77777777" w:rsidR="00C86C32" w:rsidRPr="007253BE" w:rsidRDefault="00C86C32" w:rsidP="00C86C32">
      <w:pPr>
        <w:pStyle w:val="TEKSTI"/>
      </w:pPr>
    </w:p>
    <w:p w14:paraId="5A451EDF" w14:textId="77777777" w:rsidR="00C86C32" w:rsidRPr="007253BE" w:rsidRDefault="00C86C32" w:rsidP="00C86C32">
      <w:pPr>
        <w:pStyle w:val="TEKSTI"/>
      </w:pPr>
    </w:p>
    <w:p w14:paraId="28BE4215" w14:textId="77777777" w:rsidR="00C86C32" w:rsidRPr="007253BE" w:rsidRDefault="00C86C32" w:rsidP="00C86C32">
      <w:pPr>
        <w:pStyle w:val="TEKSTI"/>
      </w:pPr>
    </w:p>
    <w:p w14:paraId="25F9D6C7" w14:textId="77777777" w:rsidR="00C86C32" w:rsidRPr="007253BE" w:rsidRDefault="00C86C32" w:rsidP="00C86C32">
      <w:pPr>
        <w:pStyle w:val="TEKSTI"/>
      </w:pPr>
    </w:p>
    <w:p w14:paraId="7CB15E24" w14:textId="77777777" w:rsidR="00C86C32" w:rsidRPr="007253BE" w:rsidRDefault="00C86C32" w:rsidP="00C86C32">
      <w:pPr>
        <w:pStyle w:val="TEKSTI"/>
      </w:pPr>
    </w:p>
    <w:p w14:paraId="3B7580B7" w14:textId="77777777" w:rsidR="00C86C32" w:rsidRPr="007253BE" w:rsidRDefault="00C86C32" w:rsidP="00C86C32">
      <w:pPr>
        <w:pStyle w:val="TEKSTI"/>
      </w:pPr>
    </w:p>
    <w:p w14:paraId="25D7CD37" w14:textId="77777777" w:rsidR="00C86C32" w:rsidRPr="007253BE" w:rsidRDefault="00C86C32" w:rsidP="00C86C32">
      <w:pPr>
        <w:pStyle w:val="TEKSTI"/>
      </w:pPr>
    </w:p>
    <w:p w14:paraId="62E87D90" w14:textId="77777777" w:rsidR="00C86C32" w:rsidRPr="007253BE" w:rsidRDefault="00C86C32" w:rsidP="00C86C32">
      <w:pPr>
        <w:pStyle w:val="TEKSTI"/>
      </w:pPr>
    </w:p>
    <w:p w14:paraId="0C25DB33" w14:textId="77777777" w:rsidR="00C86C32" w:rsidRPr="007253BE" w:rsidRDefault="00C86C32" w:rsidP="00C86C32">
      <w:pPr>
        <w:pStyle w:val="TEKSTI"/>
      </w:pPr>
    </w:p>
    <w:p w14:paraId="2356FDDC" w14:textId="77777777" w:rsidR="00C86C32" w:rsidRPr="007253BE" w:rsidRDefault="00C86C32" w:rsidP="00C86C32">
      <w:pPr>
        <w:pStyle w:val="TEKSTI"/>
      </w:pPr>
    </w:p>
    <w:p w14:paraId="5B559B97" w14:textId="77777777" w:rsidR="00C86C32" w:rsidRPr="007253BE" w:rsidRDefault="00C86C32" w:rsidP="00C86C32">
      <w:pPr>
        <w:pStyle w:val="TEKSTI"/>
      </w:pPr>
    </w:p>
    <w:p w14:paraId="4F78E522" w14:textId="77777777" w:rsidR="00C86C32" w:rsidRPr="007253BE" w:rsidRDefault="00C86C32" w:rsidP="00C86C32">
      <w:pPr>
        <w:pStyle w:val="TEKSTI"/>
        <w:sectPr w:rsidR="00C86C32" w:rsidRPr="007253BE" w:rsidSect="0046646B">
          <w:pgSz w:w="11907" w:h="16839" w:code="9"/>
          <w:pgMar w:top="1418" w:right="1418" w:bottom="1418" w:left="1418" w:header="1304" w:footer="1134" w:gutter="0"/>
          <w:cols w:space="720"/>
          <w:docGrid w:linePitch="360"/>
        </w:sectPr>
      </w:pPr>
    </w:p>
    <w:p w14:paraId="53649390" w14:textId="396EF77F" w:rsidR="00C86C32" w:rsidRPr="007253BE" w:rsidRDefault="00C86C32" w:rsidP="00C86C32">
      <w:pPr>
        <w:pStyle w:val="TEKSTI"/>
        <w:jc w:val="center"/>
        <w:rPr>
          <w:b/>
        </w:rPr>
      </w:pPr>
      <w:r w:rsidRPr="007253BE">
        <w:rPr>
          <w:b/>
        </w:rPr>
        <w:lastRenderedPageBreak/>
        <w:t>Shtojca 1</w:t>
      </w:r>
      <w:r w:rsidR="00735FE2">
        <w:rPr>
          <w:b/>
        </w:rPr>
        <w:t>.</w:t>
      </w:r>
      <w:r w:rsidRPr="007253BE">
        <w:rPr>
          <w:b/>
        </w:rPr>
        <w:t xml:space="preserve"> Plani i </w:t>
      </w:r>
      <w:r w:rsidR="00735FE2" w:rsidRPr="007253BE">
        <w:rPr>
          <w:b/>
        </w:rPr>
        <w:t xml:space="preserve">veprimit të reformës dhe afatet kohore për zbatimin </w:t>
      </w:r>
      <w:r w:rsidRPr="007253BE">
        <w:rPr>
          <w:b/>
        </w:rPr>
        <w:t xml:space="preserve">e Strategjisë </w:t>
      </w:r>
      <w:proofErr w:type="spellStart"/>
      <w:r w:rsidRPr="007253BE">
        <w:rPr>
          <w:b/>
        </w:rPr>
        <w:t>MFP</w:t>
      </w:r>
      <w:proofErr w:type="spellEnd"/>
      <w:r w:rsidRPr="007253BE">
        <w:rPr>
          <w:b/>
        </w:rPr>
        <w:t xml:space="preserve"> 2019–2022</w:t>
      </w:r>
    </w:p>
    <w:p w14:paraId="7E1E8008" w14:textId="77777777" w:rsidR="00C86C32" w:rsidRPr="007253BE" w:rsidRDefault="00C86C32" w:rsidP="00C86C32">
      <w:pPr>
        <w:pStyle w:val="TEKSTI"/>
        <w:jc w:val="center"/>
        <w:rPr>
          <w:b/>
        </w:rPr>
      </w:pPr>
    </w:p>
    <w:p w14:paraId="3309CC35" w14:textId="547DEDF4" w:rsidR="00C86C32" w:rsidRPr="007253BE" w:rsidRDefault="00C86C32" w:rsidP="00C86C32">
      <w:pPr>
        <w:pStyle w:val="TEKSTI"/>
        <w:rPr>
          <w:rFonts w:ascii="Arial" w:hAnsi="Arial"/>
          <w:sz w:val="18"/>
          <w:szCs w:val="18"/>
        </w:rPr>
      </w:pPr>
      <w:r w:rsidRPr="007253BE">
        <w:rPr>
          <w:noProof/>
          <w:lang w:val="en-US"/>
        </w:rPr>
        <w:drawing>
          <wp:inline distT="0" distB="0" distL="0" distR="0" wp14:anchorId="6CAEB96F" wp14:editId="060CB969">
            <wp:extent cx="8020050" cy="520065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031521" cy="5208088"/>
                    </a:xfrm>
                    <a:prstGeom prst="rect">
                      <a:avLst/>
                    </a:prstGeom>
                    <a:noFill/>
                    <a:ln>
                      <a:solidFill>
                        <a:schemeClr val="tx1"/>
                      </a:solidFill>
                    </a:ln>
                  </pic:spPr>
                </pic:pic>
              </a:graphicData>
            </a:graphic>
          </wp:inline>
        </w:drawing>
      </w:r>
    </w:p>
    <w:p w14:paraId="19EBEDEA" w14:textId="77777777" w:rsidR="00C86C32" w:rsidRPr="007253BE" w:rsidRDefault="00C86C32" w:rsidP="00C86C32">
      <w:pPr>
        <w:spacing w:after="0" w:line="240" w:lineRule="auto"/>
        <w:jc w:val="center"/>
      </w:pPr>
      <w:r w:rsidRPr="007253BE">
        <w:rPr>
          <w:noProof/>
          <w:lang w:val="en-US"/>
        </w:rPr>
        <w:lastRenderedPageBreak/>
        <w:drawing>
          <wp:inline distT="0" distB="0" distL="0" distR="0" wp14:anchorId="31319BC8" wp14:editId="7C08A821">
            <wp:extent cx="8083296" cy="58521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92340" cy="5858708"/>
                    </a:xfrm>
                    <a:prstGeom prst="rect">
                      <a:avLst/>
                    </a:prstGeom>
                    <a:noFill/>
                    <a:ln>
                      <a:noFill/>
                    </a:ln>
                  </pic:spPr>
                </pic:pic>
              </a:graphicData>
            </a:graphic>
          </wp:inline>
        </w:drawing>
      </w:r>
    </w:p>
    <w:p w14:paraId="0B12E9A0" w14:textId="77777777" w:rsidR="00C86C32" w:rsidRPr="007253BE" w:rsidRDefault="00C86C32" w:rsidP="00C86C32">
      <w:pPr>
        <w:rPr>
          <w:rFonts w:ascii="Arial" w:eastAsia="Times New Roman" w:hAnsi="Arial" w:cs="Arial"/>
          <w:sz w:val="18"/>
          <w:szCs w:val="18"/>
        </w:rPr>
      </w:pPr>
    </w:p>
    <w:p w14:paraId="6F995AC4" w14:textId="77777777" w:rsidR="00C86C32" w:rsidRPr="007253BE" w:rsidRDefault="00C86C32" w:rsidP="00C86C32">
      <w:pPr>
        <w:spacing w:after="0" w:line="240" w:lineRule="auto"/>
        <w:jc w:val="center"/>
        <w:rPr>
          <w:rFonts w:ascii="Arial" w:eastAsia="Times New Roman" w:hAnsi="Arial" w:cs="Arial"/>
          <w:sz w:val="18"/>
          <w:szCs w:val="18"/>
        </w:rPr>
      </w:pPr>
      <w:r w:rsidRPr="007253BE">
        <w:rPr>
          <w:noProof/>
          <w:lang w:val="en-US"/>
        </w:rPr>
        <w:drawing>
          <wp:inline distT="0" distB="0" distL="0" distR="0" wp14:anchorId="3584619E" wp14:editId="32A1B2C8">
            <wp:extent cx="8229600" cy="55843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29600" cy="5584371"/>
                    </a:xfrm>
                    <a:prstGeom prst="rect">
                      <a:avLst/>
                    </a:prstGeom>
                    <a:noFill/>
                    <a:ln>
                      <a:noFill/>
                    </a:ln>
                  </pic:spPr>
                </pic:pic>
              </a:graphicData>
            </a:graphic>
          </wp:inline>
        </w:drawing>
      </w:r>
    </w:p>
    <w:p w14:paraId="693C0185" w14:textId="77777777" w:rsidR="00C86C32" w:rsidRPr="007253BE" w:rsidRDefault="00C86C32" w:rsidP="00C86C32">
      <w:pPr>
        <w:rPr>
          <w:rFonts w:ascii="Arial" w:eastAsia="Times New Roman" w:hAnsi="Arial" w:cs="Arial"/>
          <w:sz w:val="18"/>
          <w:szCs w:val="18"/>
        </w:rPr>
      </w:pPr>
    </w:p>
    <w:p w14:paraId="3E132FF2" w14:textId="77777777" w:rsidR="00C86C32" w:rsidRPr="007253BE" w:rsidRDefault="00C86C32" w:rsidP="00C86C32">
      <w:pPr>
        <w:jc w:val="center"/>
        <w:rPr>
          <w:rFonts w:ascii="Arial" w:eastAsia="Times New Roman" w:hAnsi="Arial" w:cs="Arial"/>
          <w:sz w:val="18"/>
          <w:szCs w:val="18"/>
        </w:rPr>
      </w:pPr>
      <w:r w:rsidRPr="007253BE">
        <w:rPr>
          <w:noProof/>
          <w:lang w:val="en-US"/>
        </w:rPr>
        <w:drawing>
          <wp:inline distT="0" distB="0" distL="0" distR="0" wp14:anchorId="005467F8" wp14:editId="4125493E">
            <wp:extent cx="8228330" cy="5153025"/>
            <wp:effectExtent l="0" t="0" r="127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31049" cy="5154728"/>
                    </a:xfrm>
                    <a:prstGeom prst="rect">
                      <a:avLst/>
                    </a:prstGeom>
                    <a:noFill/>
                    <a:ln>
                      <a:noFill/>
                    </a:ln>
                  </pic:spPr>
                </pic:pic>
              </a:graphicData>
            </a:graphic>
          </wp:inline>
        </w:drawing>
      </w:r>
    </w:p>
    <w:p w14:paraId="01232E96" w14:textId="77777777" w:rsidR="00C86C32" w:rsidRPr="007253BE" w:rsidRDefault="00C86C32" w:rsidP="00C86C32">
      <w:pPr>
        <w:pStyle w:val="TEKSTI"/>
      </w:pPr>
    </w:p>
    <w:p w14:paraId="3DBED189" w14:textId="77777777" w:rsidR="00C86C32" w:rsidRPr="007253BE" w:rsidRDefault="00C86C32" w:rsidP="00C86C32">
      <w:pPr>
        <w:pStyle w:val="TEKSTI"/>
      </w:pPr>
    </w:p>
    <w:p w14:paraId="5C795294"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4E77B98C" wp14:editId="113A7CD5">
            <wp:extent cx="8224254" cy="5779008"/>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29600" cy="5782765"/>
                    </a:xfrm>
                    <a:prstGeom prst="rect">
                      <a:avLst/>
                    </a:prstGeom>
                    <a:noFill/>
                    <a:ln>
                      <a:noFill/>
                    </a:ln>
                  </pic:spPr>
                </pic:pic>
              </a:graphicData>
            </a:graphic>
          </wp:inline>
        </w:drawing>
      </w:r>
    </w:p>
    <w:p w14:paraId="3561ECF4"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04C66F73" wp14:editId="4F5EE415">
            <wp:extent cx="8229600" cy="5786323"/>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29600" cy="5786323"/>
                    </a:xfrm>
                    <a:prstGeom prst="rect">
                      <a:avLst/>
                    </a:prstGeom>
                    <a:noFill/>
                    <a:ln>
                      <a:noFill/>
                    </a:ln>
                  </pic:spPr>
                </pic:pic>
              </a:graphicData>
            </a:graphic>
          </wp:inline>
        </w:drawing>
      </w:r>
    </w:p>
    <w:p w14:paraId="08CC29C8"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83BDD41" wp14:editId="6A4B0C4D">
            <wp:extent cx="8229600" cy="5610758"/>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229600" cy="5610758"/>
                    </a:xfrm>
                    <a:prstGeom prst="rect">
                      <a:avLst/>
                    </a:prstGeom>
                    <a:noFill/>
                    <a:ln>
                      <a:noFill/>
                    </a:ln>
                  </pic:spPr>
                </pic:pic>
              </a:graphicData>
            </a:graphic>
          </wp:inline>
        </w:drawing>
      </w:r>
    </w:p>
    <w:p w14:paraId="1B6B88AB"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4EA371E0" wp14:editId="4429292A">
            <wp:extent cx="8279179" cy="5742432"/>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79453" cy="5742622"/>
                    </a:xfrm>
                    <a:prstGeom prst="rect">
                      <a:avLst/>
                    </a:prstGeom>
                    <a:noFill/>
                    <a:ln>
                      <a:noFill/>
                    </a:ln>
                  </pic:spPr>
                </pic:pic>
              </a:graphicData>
            </a:graphic>
          </wp:inline>
        </w:drawing>
      </w:r>
    </w:p>
    <w:p w14:paraId="0766C5A4"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19382943" wp14:editId="69C37C5F">
            <wp:extent cx="8229600" cy="5405933"/>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29600" cy="5405933"/>
                    </a:xfrm>
                    <a:prstGeom prst="rect">
                      <a:avLst/>
                    </a:prstGeom>
                    <a:noFill/>
                    <a:ln>
                      <a:noFill/>
                    </a:ln>
                  </pic:spPr>
                </pic:pic>
              </a:graphicData>
            </a:graphic>
          </wp:inline>
        </w:drawing>
      </w:r>
    </w:p>
    <w:p w14:paraId="0CB8DCED"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31240C32" wp14:editId="4EF4B234">
            <wp:extent cx="8229600" cy="570015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29600" cy="5700156"/>
                    </a:xfrm>
                    <a:prstGeom prst="rect">
                      <a:avLst/>
                    </a:prstGeom>
                    <a:noFill/>
                    <a:ln>
                      <a:noFill/>
                    </a:ln>
                  </pic:spPr>
                </pic:pic>
              </a:graphicData>
            </a:graphic>
          </wp:inline>
        </w:drawing>
      </w:r>
    </w:p>
    <w:p w14:paraId="2B003A5A"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1C655F24" wp14:editId="5FE9470E">
            <wp:extent cx="8229600" cy="535472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29600" cy="5354726"/>
                    </a:xfrm>
                    <a:prstGeom prst="rect">
                      <a:avLst/>
                    </a:prstGeom>
                    <a:noFill/>
                    <a:ln>
                      <a:noFill/>
                    </a:ln>
                  </pic:spPr>
                </pic:pic>
              </a:graphicData>
            </a:graphic>
          </wp:inline>
        </w:drawing>
      </w:r>
    </w:p>
    <w:p w14:paraId="42CB68C2"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274102C1" wp14:editId="64026984">
            <wp:extent cx="8227403" cy="5698541"/>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29600" cy="5700063"/>
                    </a:xfrm>
                    <a:prstGeom prst="rect">
                      <a:avLst/>
                    </a:prstGeom>
                    <a:noFill/>
                    <a:ln>
                      <a:noFill/>
                    </a:ln>
                  </pic:spPr>
                </pic:pic>
              </a:graphicData>
            </a:graphic>
          </wp:inline>
        </w:drawing>
      </w:r>
    </w:p>
    <w:p w14:paraId="107EC10E"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A2F102C" wp14:editId="288BE2F5">
            <wp:extent cx="8221770" cy="5661965"/>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29600" cy="5667357"/>
                    </a:xfrm>
                    <a:prstGeom prst="rect">
                      <a:avLst/>
                    </a:prstGeom>
                    <a:noFill/>
                    <a:ln>
                      <a:noFill/>
                    </a:ln>
                  </pic:spPr>
                </pic:pic>
              </a:graphicData>
            </a:graphic>
          </wp:inline>
        </w:drawing>
      </w:r>
    </w:p>
    <w:p w14:paraId="69C1031C"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7970A68" wp14:editId="5AACCDBE">
            <wp:extent cx="8227403" cy="5852160"/>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29600" cy="5853723"/>
                    </a:xfrm>
                    <a:prstGeom prst="rect">
                      <a:avLst/>
                    </a:prstGeom>
                    <a:noFill/>
                    <a:ln>
                      <a:noFill/>
                    </a:ln>
                  </pic:spPr>
                </pic:pic>
              </a:graphicData>
            </a:graphic>
          </wp:inline>
        </w:drawing>
      </w:r>
    </w:p>
    <w:p w14:paraId="2CA13EE3" w14:textId="77777777" w:rsidR="00C86C32" w:rsidRPr="007253BE" w:rsidRDefault="00C86C32" w:rsidP="00C86C32">
      <w:pPr>
        <w:rPr>
          <w:rFonts w:ascii="Arial" w:eastAsia="Times New Roman" w:hAnsi="Arial" w:cs="Arial"/>
          <w:sz w:val="18"/>
          <w:szCs w:val="18"/>
        </w:rPr>
      </w:pPr>
    </w:p>
    <w:p w14:paraId="40F64BA7" w14:textId="77777777" w:rsidR="00C86C32" w:rsidRPr="007253BE" w:rsidRDefault="00C86C32" w:rsidP="00C86C32">
      <w:pPr>
        <w:rPr>
          <w:rFonts w:ascii="Arial" w:eastAsia="Times New Roman" w:hAnsi="Arial" w:cs="Arial"/>
          <w:sz w:val="18"/>
          <w:szCs w:val="18"/>
        </w:rPr>
      </w:pPr>
      <w:r w:rsidRPr="007253BE">
        <w:rPr>
          <w:noProof/>
          <w:lang w:val="en-US"/>
        </w:rPr>
        <w:drawing>
          <wp:inline distT="0" distB="0" distL="0" distR="0" wp14:anchorId="0DF3EF98" wp14:editId="623B5423">
            <wp:extent cx="8229600" cy="4298867"/>
            <wp:effectExtent l="19050" t="19050" r="19050" b="260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6">
                      <a:extLst>
                        <a:ext uri="{28A0092B-C50C-407E-A947-70E740481C1C}">
                          <a14:useLocalDpi xmlns:a14="http://schemas.microsoft.com/office/drawing/2010/main" val="0"/>
                        </a:ext>
                      </a:extLst>
                    </a:blip>
                    <a:srcRect b="21645"/>
                    <a:stretch/>
                  </pic:blipFill>
                  <pic:spPr bwMode="auto">
                    <a:xfrm>
                      <a:off x="0" y="0"/>
                      <a:ext cx="8229600" cy="429886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39973C2" w14:textId="77777777" w:rsidR="00C86C32" w:rsidRPr="007253BE" w:rsidRDefault="00C86C32" w:rsidP="00C86C32">
      <w:pPr>
        <w:pStyle w:val="TEKSTI"/>
      </w:pPr>
    </w:p>
    <w:p w14:paraId="00FA9EF0" w14:textId="77777777" w:rsidR="00C86C32" w:rsidRPr="007253BE" w:rsidRDefault="00C86C32" w:rsidP="00C86C32">
      <w:pPr>
        <w:pStyle w:val="TEKSTI"/>
      </w:pPr>
    </w:p>
    <w:p w14:paraId="29B01F47" w14:textId="77777777" w:rsidR="00C86C32" w:rsidRPr="007253BE" w:rsidRDefault="00C86C32" w:rsidP="00C86C32">
      <w:pPr>
        <w:pStyle w:val="TEKSTI"/>
      </w:pPr>
    </w:p>
    <w:p w14:paraId="64ACA236" w14:textId="77777777" w:rsidR="00C86C32" w:rsidRPr="007253BE" w:rsidRDefault="00C86C32" w:rsidP="00C86C32">
      <w:pPr>
        <w:pStyle w:val="TEKSTI"/>
      </w:pPr>
    </w:p>
    <w:p w14:paraId="4DD7D888" w14:textId="77777777" w:rsidR="00C86C32" w:rsidRPr="007253BE" w:rsidRDefault="00C86C32" w:rsidP="00C86C32">
      <w:pPr>
        <w:pStyle w:val="TEKSTI"/>
      </w:pPr>
    </w:p>
    <w:p w14:paraId="6C9AB292" w14:textId="77777777" w:rsidR="00C86C32" w:rsidRPr="007253BE" w:rsidRDefault="00C86C32" w:rsidP="00C86C32">
      <w:pPr>
        <w:pStyle w:val="TEKSTI"/>
      </w:pPr>
    </w:p>
    <w:p w14:paraId="325DD1C8" w14:textId="3973A599" w:rsidR="00C86C32" w:rsidRPr="007253BE" w:rsidRDefault="00C842EE" w:rsidP="00C86C32">
      <w:pPr>
        <w:pStyle w:val="TEKSTI"/>
        <w:jc w:val="center"/>
        <w:rPr>
          <w:b/>
        </w:rPr>
      </w:pPr>
      <w:r w:rsidRPr="007253BE">
        <w:rPr>
          <w:b/>
        </w:rPr>
        <w:lastRenderedPageBreak/>
        <w:t>Sh</w:t>
      </w:r>
      <w:bookmarkStart w:id="88" w:name="_GoBack"/>
      <w:bookmarkEnd w:id="88"/>
      <w:r w:rsidRPr="007253BE">
        <w:rPr>
          <w:b/>
        </w:rPr>
        <w:t xml:space="preserve">tojca </w:t>
      </w:r>
      <w:r w:rsidR="00C86C32" w:rsidRPr="007253BE">
        <w:rPr>
          <w:b/>
        </w:rPr>
        <w:t>2</w:t>
      </w:r>
      <w:r>
        <w:rPr>
          <w:b/>
        </w:rPr>
        <w:t>.</w:t>
      </w:r>
      <w:r w:rsidR="00C86C32" w:rsidRPr="007253BE">
        <w:rPr>
          <w:b/>
        </w:rPr>
        <w:t xml:space="preserve"> Korniza e Strategjisë </w:t>
      </w:r>
      <w:proofErr w:type="spellStart"/>
      <w:r w:rsidR="00C86C32" w:rsidRPr="007253BE">
        <w:rPr>
          <w:b/>
        </w:rPr>
        <w:t>MFP</w:t>
      </w:r>
      <w:proofErr w:type="spellEnd"/>
      <w:r w:rsidR="00C86C32" w:rsidRPr="007253BE">
        <w:rPr>
          <w:b/>
        </w:rPr>
        <w:t xml:space="preserve"> 2019–2022</w:t>
      </w:r>
    </w:p>
    <w:p w14:paraId="05C16ABA" w14:textId="77777777" w:rsidR="00C86C32" w:rsidRPr="007253BE" w:rsidRDefault="00C86C32" w:rsidP="00C86C32">
      <w:pPr>
        <w:pStyle w:val="TEKSTI"/>
        <w:jc w:val="center"/>
        <w:rPr>
          <w:b/>
        </w:rPr>
      </w:pPr>
    </w:p>
    <w:p w14:paraId="43C1208E" w14:textId="5445C4BD" w:rsidR="00C86C32" w:rsidRPr="007253BE" w:rsidRDefault="00C86C32" w:rsidP="00C86C32">
      <w:pPr>
        <w:pStyle w:val="TEKSTI"/>
        <w:ind w:firstLine="0"/>
        <w:jc w:val="center"/>
        <w:rPr>
          <w:rFonts w:ascii="Arial" w:hAnsi="Arial"/>
          <w:sz w:val="18"/>
          <w:szCs w:val="18"/>
        </w:rPr>
      </w:pPr>
      <w:r w:rsidRPr="007253BE">
        <w:rPr>
          <w:noProof/>
          <w:lang w:val="en-US"/>
        </w:rPr>
        <w:drawing>
          <wp:inline distT="0" distB="0" distL="0" distR="0" wp14:anchorId="1917AC37" wp14:editId="3C368A3B">
            <wp:extent cx="7896225" cy="5543446"/>
            <wp:effectExtent l="0" t="0" r="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9824" cy="5552993"/>
                    </a:xfrm>
                    <a:prstGeom prst="rect">
                      <a:avLst/>
                    </a:prstGeom>
                    <a:noFill/>
                    <a:ln>
                      <a:noFill/>
                    </a:ln>
                  </pic:spPr>
                </pic:pic>
              </a:graphicData>
            </a:graphic>
          </wp:inline>
        </w:drawing>
      </w:r>
    </w:p>
    <w:p w14:paraId="630ACE16"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1361C185" wp14:editId="544A5305">
            <wp:extent cx="8218799" cy="5698541"/>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25140" cy="5702937"/>
                    </a:xfrm>
                    <a:prstGeom prst="rect">
                      <a:avLst/>
                    </a:prstGeom>
                    <a:noFill/>
                    <a:ln>
                      <a:noFill/>
                    </a:ln>
                  </pic:spPr>
                </pic:pic>
              </a:graphicData>
            </a:graphic>
          </wp:inline>
        </w:drawing>
      </w:r>
    </w:p>
    <w:p w14:paraId="30910E6A"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2EA814C0" wp14:editId="1DD02914">
            <wp:extent cx="8005638" cy="5581498"/>
            <wp:effectExtent l="0" t="0" r="0" b="63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13388" cy="5586901"/>
                    </a:xfrm>
                    <a:prstGeom prst="rect">
                      <a:avLst/>
                    </a:prstGeom>
                    <a:noFill/>
                    <a:ln>
                      <a:noFill/>
                    </a:ln>
                  </pic:spPr>
                </pic:pic>
              </a:graphicData>
            </a:graphic>
          </wp:inline>
        </w:drawing>
      </w:r>
    </w:p>
    <w:p w14:paraId="47E2CBFA" w14:textId="77777777" w:rsidR="00C86C32" w:rsidRPr="007253BE" w:rsidRDefault="00C86C32" w:rsidP="00C86C32">
      <w:pPr>
        <w:rPr>
          <w:rFonts w:ascii="Arial" w:eastAsia="Times New Roman" w:hAnsi="Arial" w:cs="Arial"/>
          <w:sz w:val="18"/>
          <w:szCs w:val="18"/>
        </w:rPr>
      </w:pPr>
    </w:p>
    <w:p w14:paraId="62B81CFF"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480B9265" wp14:editId="7EFC03FB">
            <wp:extent cx="8229600" cy="5435950"/>
            <wp:effectExtent l="19050" t="19050" r="19050" b="1270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29600" cy="5435950"/>
                    </a:xfrm>
                    <a:prstGeom prst="rect">
                      <a:avLst/>
                    </a:prstGeom>
                    <a:noFill/>
                    <a:ln>
                      <a:solidFill>
                        <a:schemeClr val="tx1"/>
                      </a:solidFill>
                    </a:ln>
                  </pic:spPr>
                </pic:pic>
              </a:graphicData>
            </a:graphic>
          </wp:inline>
        </w:drawing>
      </w:r>
    </w:p>
    <w:p w14:paraId="4C3D410C"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2531B0F1" wp14:editId="7E5DD1A8">
            <wp:extent cx="8229600" cy="505757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29600" cy="5057578"/>
                    </a:xfrm>
                    <a:prstGeom prst="rect">
                      <a:avLst/>
                    </a:prstGeom>
                    <a:noFill/>
                    <a:ln>
                      <a:noFill/>
                    </a:ln>
                  </pic:spPr>
                </pic:pic>
              </a:graphicData>
            </a:graphic>
          </wp:inline>
        </w:drawing>
      </w:r>
    </w:p>
    <w:p w14:paraId="64F53E1A" w14:textId="77777777" w:rsidR="00C86C32" w:rsidRPr="007253BE" w:rsidRDefault="00C86C32" w:rsidP="00C86C32">
      <w:pPr>
        <w:rPr>
          <w:rFonts w:ascii="Arial" w:eastAsia="Times New Roman" w:hAnsi="Arial" w:cs="Arial"/>
          <w:sz w:val="18"/>
          <w:szCs w:val="18"/>
        </w:rPr>
      </w:pPr>
    </w:p>
    <w:p w14:paraId="2F5C55FF" w14:textId="77777777" w:rsidR="00C86C32" w:rsidRPr="007253BE" w:rsidRDefault="00C86C32" w:rsidP="00C86C32">
      <w:pPr>
        <w:rPr>
          <w:rFonts w:ascii="Arial" w:eastAsia="Times New Roman" w:hAnsi="Arial" w:cs="Arial"/>
          <w:sz w:val="18"/>
          <w:szCs w:val="18"/>
        </w:rPr>
      </w:pPr>
    </w:p>
    <w:p w14:paraId="045BD65B" w14:textId="77777777" w:rsidR="00C86C32" w:rsidRPr="007253BE" w:rsidRDefault="00C86C32" w:rsidP="00C86C32">
      <w:pPr>
        <w:rPr>
          <w:rFonts w:ascii="Arial" w:eastAsia="Times New Roman" w:hAnsi="Arial" w:cs="Arial"/>
          <w:sz w:val="18"/>
          <w:szCs w:val="18"/>
        </w:rPr>
      </w:pPr>
    </w:p>
    <w:p w14:paraId="523B15CF"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0411E80" wp14:editId="4B493380">
            <wp:extent cx="8226756" cy="539130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29600" cy="5393166"/>
                    </a:xfrm>
                    <a:prstGeom prst="rect">
                      <a:avLst/>
                    </a:prstGeom>
                    <a:noFill/>
                    <a:ln>
                      <a:noFill/>
                    </a:ln>
                  </pic:spPr>
                </pic:pic>
              </a:graphicData>
            </a:graphic>
          </wp:inline>
        </w:drawing>
      </w:r>
    </w:p>
    <w:p w14:paraId="3FC07B3E" w14:textId="77777777" w:rsidR="00C86C32" w:rsidRPr="007253BE" w:rsidRDefault="00C86C32" w:rsidP="00C86C32">
      <w:pPr>
        <w:rPr>
          <w:rFonts w:ascii="Arial" w:eastAsia="Times New Roman" w:hAnsi="Arial" w:cs="Arial"/>
          <w:sz w:val="18"/>
          <w:szCs w:val="18"/>
        </w:rPr>
      </w:pPr>
    </w:p>
    <w:p w14:paraId="5644D995"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55C205D3" wp14:editId="37E03E38">
            <wp:extent cx="8229600" cy="5274259"/>
            <wp:effectExtent l="0" t="0" r="0" b="317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29600" cy="5274259"/>
                    </a:xfrm>
                    <a:prstGeom prst="rect">
                      <a:avLst/>
                    </a:prstGeom>
                    <a:noFill/>
                    <a:ln>
                      <a:noFill/>
                    </a:ln>
                  </pic:spPr>
                </pic:pic>
              </a:graphicData>
            </a:graphic>
          </wp:inline>
        </w:drawing>
      </w:r>
    </w:p>
    <w:p w14:paraId="2A5BFDB9" w14:textId="77777777" w:rsidR="00C86C32" w:rsidRPr="007253BE" w:rsidRDefault="00C86C32" w:rsidP="00C86C32">
      <w:pPr>
        <w:rPr>
          <w:rFonts w:ascii="Arial" w:eastAsia="Times New Roman" w:hAnsi="Arial" w:cs="Arial"/>
          <w:sz w:val="18"/>
          <w:szCs w:val="18"/>
        </w:rPr>
      </w:pPr>
    </w:p>
    <w:p w14:paraId="26217ED2" w14:textId="77777777" w:rsidR="00C86C32" w:rsidRPr="007253BE" w:rsidRDefault="00C86C32" w:rsidP="00C86C32">
      <w:pPr>
        <w:rPr>
          <w:rFonts w:ascii="Arial" w:eastAsia="Times New Roman" w:hAnsi="Arial" w:cs="Arial"/>
          <w:sz w:val="18"/>
          <w:szCs w:val="18"/>
        </w:rPr>
      </w:pPr>
    </w:p>
    <w:p w14:paraId="6E0B053E"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649F3B9B" wp14:editId="4BBE846C">
            <wp:extent cx="8229600" cy="5376545"/>
            <wp:effectExtent l="19050" t="19050" r="19050" b="1460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29600" cy="5376545"/>
                    </a:xfrm>
                    <a:prstGeom prst="rect">
                      <a:avLst/>
                    </a:prstGeom>
                    <a:noFill/>
                    <a:ln>
                      <a:solidFill>
                        <a:schemeClr val="tx1"/>
                      </a:solidFill>
                    </a:ln>
                  </pic:spPr>
                </pic:pic>
              </a:graphicData>
            </a:graphic>
          </wp:inline>
        </w:drawing>
      </w:r>
    </w:p>
    <w:p w14:paraId="37D51C40"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66EAF847" wp14:editId="33E364C4">
            <wp:extent cx="8207654" cy="5537606"/>
            <wp:effectExtent l="0" t="0" r="3175"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11768" cy="5540382"/>
                    </a:xfrm>
                    <a:prstGeom prst="rect">
                      <a:avLst/>
                    </a:prstGeom>
                    <a:noFill/>
                    <a:ln>
                      <a:noFill/>
                    </a:ln>
                  </pic:spPr>
                </pic:pic>
              </a:graphicData>
            </a:graphic>
          </wp:inline>
        </w:drawing>
      </w:r>
    </w:p>
    <w:p w14:paraId="05A99F7E"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3FBECECA" wp14:editId="33A63078">
            <wp:extent cx="7932609" cy="5332781"/>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940324" cy="5337967"/>
                    </a:xfrm>
                    <a:prstGeom prst="rect">
                      <a:avLst/>
                    </a:prstGeom>
                    <a:noFill/>
                    <a:ln>
                      <a:noFill/>
                    </a:ln>
                  </pic:spPr>
                </pic:pic>
              </a:graphicData>
            </a:graphic>
          </wp:inline>
        </w:drawing>
      </w:r>
    </w:p>
    <w:p w14:paraId="575848E3" w14:textId="77777777" w:rsidR="00C86C32" w:rsidRPr="007253BE" w:rsidRDefault="00C86C32" w:rsidP="00C86C32">
      <w:pPr>
        <w:rPr>
          <w:rFonts w:ascii="Arial" w:eastAsia="Times New Roman" w:hAnsi="Arial" w:cs="Arial"/>
          <w:sz w:val="18"/>
          <w:szCs w:val="18"/>
        </w:rPr>
      </w:pPr>
    </w:p>
    <w:p w14:paraId="70F11B6E"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DA9B897" wp14:editId="731B7994">
            <wp:extent cx="8229600" cy="5098840"/>
            <wp:effectExtent l="19050" t="19050" r="19050" b="2603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29600" cy="5098840"/>
                    </a:xfrm>
                    <a:prstGeom prst="rect">
                      <a:avLst/>
                    </a:prstGeom>
                    <a:noFill/>
                    <a:ln>
                      <a:solidFill>
                        <a:schemeClr val="tx1"/>
                      </a:solidFill>
                    </a:ln>
                  </pic:spPr>
                </pic:pic>
              </a:graphicData>
            </a:graphic>
          </wp:inline>
        </w:drawing>
      </w:r>
    </w:p>
    <w:p w14:paraId="6CB64B89" w14:textId="77777777" w:rsidR="00C86C32" w:rsidRPr="007253BE" w:rsidRDefault="00C86C32" w:rsidP="00C86C32">
      <w:pPr>
        <w:rPr>
          <w:rFonts w:ascii="Arial" w:eastAsia="Times New Roman" w:hAnsi="Arial" w:cs="Arial"/>
          <w:sz w:val="18"/>
          <w:szCs w:val="18"/>
        </w:rPr>
      </w:pPr>
    </w:p>
    <w:p w14:paraId="287CBB49" w14:textId="77777777" w:rsidR="00C86C32" w:rsidRPr="007253BE" w:rsidRDefault="00C86C32" w:rsidP="00C86C32">
      <w:pPr>
        <w:rPr>
          <w:rFonts w:ascii="Arial" w:eastAsia="Times New Roman" w:hAnsi="Arial" w:cs="Arial"/>
          <w:sz w:val="18"/>
          <w:szCs w:val="18"/>
        </w:rPr>
      </w:pPr>
    </w:p>
    <w:p w14:paraId="5429A461"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0014255F" wp14:editId="1FEA51B4">
            <wp:extent cx="8229600" cy="5674125"/>
            <wp:effectExtent l="0" t="0" r="0" b="31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29600" cy="5674125"/>
                    </a:xfrm>
                    <a:prstGeom prst="rect">
                      <a:avLst/>
                    </a:prstGeom>
                    <a:noFill/>
                    <a:ln>
                      <a:noFill/>
                    </a:ln>
                  </pic:spPr>
                </pic:pic>
              </a:graphicData>
            </a:graphic>
          </wp:inline>
        </w:drawing>
      </w:r>
    </w:p>
    <w:p w14:paraId="5C93F44E"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B4D35F6" wp14:editId="160E99B1">
            <wp:extent cx="8229600" cy="5566867"/>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229600" cy="5566867"/>
                    </a:xfrm>
                    <a:prstGeom prst="rect">
                      <a:avLst/>
                    </a:prstGeom>
                    <a:noFill/>
                    <a:ln>
                      <a:noFill/>
                    </a:ln>
                  </pic:spPr>
                </pic:pic>
              </a:graphicData>
            </a:graphic>
          </wp:inline>
        </w:drawing>
      </w:r>
    </w:p>
    <w:p w14:paraId="331030B9"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3F4907B7" wp14:editId="51540C47">
            <wp:extent cx="8225317" cy="5332781"/>
            <wp:effectExtent l="0" t="0" r="4445" b="127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229600" cy="5335558"/>
                    </a:xfrm>
                    <a:prstGeom prst="rect">
                      <a:avLst/>
                    </a:prstGeom>
                    <a:noFill/>
                    <a:ln>
                      <a:noFill/>
                    </a:ln>
                  </pic:spPr>
                </pic:pic>
              </a:graphicData>
            </a:graphic>
          </wp:inline>
        </w:drawing>
      </w:r>
    </w:p>
    <w:p w14:paraId="0F2A01A0"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4691A91C" wp14:editId="100D0CD1">
            <wp:extent cx="8229600" cy="5266944"/>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29600" cy="5266944"/>
                    </a:xfrm>
                    <a:prstGeom prst="rect">
                      <a:avLst/>
                    </a:prstGeom>
                    <a:noFill/>
                    <a:ln>
                      <a:noFill/>
                    </a:ln>
                  </pic:spPr>
                </pic:pic>
              </a:graphicData>
            </a:graphic>
          </wp:inline>
        </w:drawing>
      </w:r>
    </w:p>
    <w:p w14:paraId="598D177D"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E71B10E" wp14:editId="364557CF">
            <wp:extent cx="8229600" cy="5069434"/>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229600" cy="5069434"/>
                    </a:xfrm>
                    <a:prstGeom prst="rect">
                      <a:avLst/>
                    </a:prstGeom>
                    <a:noFill/>
                    <a:ln>
                      <a:noFill/>
                    </a:ln>
                  </pic:spPr>
                </pic:pic>
              </a:graphicData>
            </a:graphic>
          </wp:inline>
        </w:drawing>
      </w:r>
    </w:p>
    <w:p w14:paraId="14CAF160" w14:textId="77777777" w:rsidR="00C86C32" w:rsidRPr="007253BE" w:rsidRDefault="00C86C32" w:rsidP="00C86C32">
      <w:pPr>
        <w:rPr>
          <w:rFonts w:ascii="Arial" w:eastAsia="Times New Roman" w:hAnsi="Arial" w:cs="Arial"/>
          <w:sz w:val="18"/>
          <w:szCs w:val="18"/>
        </w:rPr>
      </w:pPr>
    </w:p>
    <w:p w14:paraId="489AB6FB"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7323F7A9" wp14:editId="50AE4A02">
            <wp:extent cx="8229119" cy="5566867"/>
            <wp:effectExtent l="0" t="0" r="63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29600" cy="5567192"/>
                    </a:xfrm>
                    <a:prstGeom prst="rect">
                      <a:avLst/>
                    </a:prstGeom>
                    <a:noFill/>
                    <a:ln>
                      <a:noFill/>
                    </a:ln>
                  </pic:spPr>
                </pic:pic>
              </a:graphicData>
            </a:graphic>
          </wp:inline>
        </w:drawing>
      </w:r>
    </w:p>
    <w:p w14:paraId="726AA37B" w14:textId="77777777" w:rsidR="00C86C32" w:rsidRPr="007253BE" w:rsidRDefault="00C86C32" w:rsidP="00C86C32">
      <w:pPr>
        <w:rPr>
          <w:rFonts w:ascii="Arial" w:eastAsia="Times New Roman" w:hAnsi="Arial" w:cs="Arial"/>
          <w:sz w:val="18"/>
          <w:szCs w:val="18"/>
        </w:rPr>
      </w:pPr>
    </w:p>
    <w:p w14:paraId="000E9FE5"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6624F376" wp14:editId="6D2BE517">
            <wp:extent cx="8228853" cy="4959706"/>
            <wp:effectExtent l="0" t="0" r="127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229600" cy="4960156"/>
                    </a:xfrm>
                    <a:prstGeom prst="rect">
                      <a:avLst/>
                    </a:prstGeom>
                    <a:noFill/>
                    <a:ln>
                      <a:noFill/>
                    </a:ln>
                  </pic:spPr>
                </pic:pic>
              </a:graphicData>
            </a:graphic>
          </wp:inline>
        </w:drawing>
      </w:r>
    </w:p>
    <w:p w14:paraId="4C18D18F" w14:textId="77777777" w:rsidR="00C86C32" w:rsidRPr="007253BE" w:rsidRDefault="00C86C32" w:rsidP="00C86C32">
      <w:pPr>
        <w:rPr>
          <w:rFonts w:ascii="Arial" w:eastAsia="Times New Roman" w:hAnsi="Arial" w:cs="Arial"/>
          <w:sz w:val="18"/>
          <w:szCs w:val="18"/>
        </w:rPr>
      </w:pPr>
    </w:p>
    <w:p w14:paraId="6F2C2BB9"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491A9369" wp14:editId="4562CCC5">
            <wp:extent cx="8229600" cy="5325466"/>
            <wp:effectExtent l="0" t="0" r="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229600" cy="5325466"/>
                    </a:xfrm>
                    <a:prstGeom prst="rect">
                      <a:avLst/>
                    </a:prstGeom>
                    <a:noFill/>
                    <a:ln>
                      <a:noFill/>
                    </a:ln>
                  </pic:spPr>
                </pic:pic>
              </a:graphicData>
            </a:graphic>
          </wp:inline>
        </w:drawing>
      </w:r>
    </w:p>
    <w:p w14:paraId="0C963858" w14:textId="77777777" w:rsidR="00C86C32" w:rsidRPr="007253BE" w:rsidRDefault="00C86C32" w:rsidP="00C86C32">
      <w:pPr>
        <w:rPr>
          <w:rFonts w:ascii="Arial" w:eastAsia="Times New Roman" w:hAnsi="Arial" w:cs="Arial"/>
          <w:sz w:val="18"/>
          <w:szCs w:val="18"/>
        </w:rPr>
      </w:pPr>
    </w:p>
    <w:p w14:paraId="79FC3D3D"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65AC6EFB" wp14:editId="232A8D52">
            <wp:extent cx="8229600" cy="5540054"/>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29600" cy="5540054"/>
                    </a:xfrm>
                    <a:prstGeom prst="rect">
                      <a:avLst/>
                    </a:prstGeom>
                    <a:noFill/>
                    <a:ln>
                      <a:noFill/>
                    </a:ln>
                  </pic:spPr>
                </pic:pic>
              </a:graphicData>
            </a:graphic>
          </wp:inline>
        </w:drawing>
      </w:r>
    </w:p>
    <w:p w14:paraId="5CC652FB" w14:textId="77777777" w:rsidR="00C86C32" w:rsidRPr="007253BE" w:rsidRDefault="00C86C32" w:rsidP="00C86C32">
      <w:pPr>
        <w:rPr>
          <w:rFonts w:ascii="Arial" w:eastAsia="Times New Roman" w:hAnsi="Arial" w:cs="Arial"/>
          <w:sz w:val="18"/>
          <w:szCs w:val="18"/>
        </w:rPr>
      </w:pPr>
    </w:p>
    <w:p w14:paraId="3F6A50E8" w14:textId="77777777" w:rsidR="00C86C32" w:rsidRPr="007253BE" w:rsidRDefault="00C86C32" w:rsidP="00C86C32">
      <w:pPr>
        <w:rPr>
          <w:rFonts w:ascii="Arial" w:eastAsia="Times New Roman" w:hAnsi="Arial" w:cs="Arial"/>
          <w:sz w:val="18"/>
          <w:szCs w:val="18"/>
        </w:rPr>
      </w:pPr>
      <w:r w:rsidRPr="007253BE">
        <w:rPr>
          <w:noProof/>
          <w:lang w:val="en-US"/>
        </w:rPr>
        <w:lastRenderedPageBreak/>
        <w:drawing>
          <wp:inline distT="0" distB="0" distL="0" distR="0" wp14:anchorId="327C391D" wp14:editId="62A7DB75">
            <wp:extent cx="8229600" cy="2536166"/>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7">
                      <a:extLst>
                        <a:ext uri="{28A0092B-C50C-407E-A947-70E740481C1C}">
                          <a14:useLocalDpi xmlns:a14="http://schemas.microsoft.com/office/drawing/2010/main" val="0"/>
                        </a:ext>
                      </a:extLst>
                    </a:blip>
                    <a:srcRect b="41618"/>
                    <a:stretch/>
                  </pic:blipFill>
                  <pic:spPr bwMode="auto">
                    <a:xfrm>
                      <a:off x="0" y="0"/>
                      <a:ext cx="8231812" cy="2536848"/>
                    </a:xfrm>
                    <a:prstGeom prst="rect">
                      <a:avLst/>
                    </a:prstGeom>
                    <a:noFill/>
                    <a:ln>
                      <a:noFill/>
                    </a:ln>
                    <a:extLst>
                      <a:ext uri="{53640926-AAD7-44D8-BBD7-CCE9431645EC}">
                        <a14:shadowObscured xmlns:a14="http://schemas.microsoft.com/office/drawing/2010/main"/>
                      </a:ext>
                    </a:extLst>
                  </pic:spPr>
                </pic:pic>
              </a:graphicData>
            </a:graphic>
          </wp:inline>
        </w:drawing>
      </w:r>
    </w:p>
    <w:p w14:paraId="7E3ED24F" w14:textId="4B171477" w:rsidR="00C86C32" w:rsidRPr="007253BE" w:rsidRDefault="00C86C32" w:rsidP="00C86C32">
      <w:pPr>
        <w:pStyle w:val="TEKSTI"/>
      </w:pPr>
    </w:p>
    <w:sectPr w:rsidR="00C86C32" w:rsidRPr="007253BE" w:rsidSect="004470F3">
      <w:headerReference w:type="default" r:id="rId6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BE558" w14:textId="77777777" w:rsidR="00EA51D1" w:rsidRDefault="00EA51D1" w:rsidP="00865292">
      <w:pPr>
        <w:spacing w:after="0" w:line="240" w:lineRule="auto"/>
      </w:pPr>
      <w:r>
        <w:separator/>
      </w:r>
    </w:p>
  </w:endnote>
  <w:endnote w:type="continuationSeparator" w:id="0">
    <w:p w14:paraId="7957BE64" w14:textId="77777777" w:rsidR="00EA51D1" w:rsidRDefault="00EA51D1" w:rsidP="00865292">
      <w:pPr>
        <w:spacing w:after="0" w:line="240" w:lineRule="auto"/>
      </w:pPr>
      <w:r>
        <w:continuationSeparator/>
      </w:r>
    </w:p>
  </w:endnote>
  <w:endnote w:type="continuationNotice" w:id="1">
    <w:p w14:paraId="6C875A03" w14:textId="77777777" w:rsidR="00EA51D1" w:rsidRDefault="00EA5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onsolas">
    <w:panose1 w:val="020B0609020204030204"/>
    <w:charset w:val="00"/>
    <w:family w:val="modern"/>
    <w:pitch w:val="fixed"/>
    <w:sig w:usb0="E00006FF" w:usb1="0000FCFF" w:usb2="00000001" w:usb3="00000000" w:csb0="0000019F" w:csb1="00000000"/>
  </w:font>
  <w:font w:name="Nirmala UI">
    <w:panose1 w:val="020B0502040204020203"/>
    <w:charset w:val="00"/>
    <w:family w:val="swiss"/>
    <w:pitch w:val="variable"/>
    <w:sig w:usb0="80FF8023" w:usb1="00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0FECF" w14:textId="77777777" w:rsidR="00EA51D1" w:rsidRDefault="00EA51D1" w:rsidP="00865292">
      <w:pPr>
        <w:spacing w:after="0" w:line="240" w:lineRule="auto"/>
      </w:pPr>
      <w:r>
        <w:separator/>
      </w:r>
    </w:p>
  </w:footnote>
  <w:footnote w:type="continuationSeparator" w:id="0">
    <w:p w14:paraId="6F112907" w14:textId="77777777" w:rsidR="00EA51D1" w:rsidRDefault="00EA51D1" w:rsidP="00865292">
      <w:pPr>
        <w:spacing w:after="0" w:line="240" w:lineRule="auto"/>
      </w:pPr>
      <w:r>
        <w:continuationSeparator/>
      </w:r>
    </w:p>
  </w:footnote>
  <w:footnote w:type="continuationNotice" w:id="1">
    <w:p w14:paraId="7849267B" w14:textId="77777777" w:rsidR="00EA51D1" w:rsidRDefault="00EA51D1">
      <w:pPr>
        <w:spacing w:after="0" w:line="240" w:lineRule="auto"/>
      </w:pPr>
    </w:p>
  </w:footnote>
  <w:footnote w:id="2">
    <w:p w14:paraId="3F5B1387" w14:textId="4651BBB1" w:rsidR="00E14BC8" w:rsidRPr="00E14BC8" w:rsidRDefault="00E14BC8" w:rsidP="00E14BC8">
      <w:pPr>
        <w:pStyle w:val="FootnoteText"/>
        <w:spacing w:after="0"/>
        <w:rPr>
          <w:rFonts w:ascii="Garamond" w:hAnsi="Garamond"/>
          <w:sz w:val="20"/>
          <w:szCs w:val="20"/>
          <w:lang w:val="en-US"/>
        </w:rPr>
      </w:pPr>
      <w:r w:rsidRPr="00E14BC8">
        <w:rPr>
          <w:rStyle w:val="FootnoteReference"/>
          <w:rFonts w:ascii="Garamond" w:hAnsi="Garamond"/>
          <w:sz w:val="20"/>
          <w:szCs w:val="20"/>
        </w:rPr>
        <w:footnoteRef/>
      </w:r>
      <w:r w:rsidRPr="00E14BC8">
        <w:rPr>
          <w:rFonts w:ascii="Garamond" w:hAnsi="Garamond"/>
          <w:sz w:val="20"/>
          <w:szCs w:val="20"/>
        </w:rPr>
        <w:t>N</w:t>
      </w:r>
      <w:r>
        <w:rPr>
          <w:rFonts w:ascii="Garamond" w:hAnsi="Garamond"/>
          <w:sz w:val="20"/>
          <w:szCs w:val="20"/>
        </w:rPr>
        <w:t xml:space="preserve">ë vazhdim “Strategjia e menaxhimit </w:t>
      </w:r>
      <w:r w:rsidRPr="00E14BC8">
        <w:rPr>
          <w:rFonts w:ascii="Garamond" w:hAnsi="Garamond"/>
          <w:sz w:val="20"/>
          <w:szCs w:val="20"/>
        </w:rPr>
        <w:t xml:space="preserve">të </w:t>
      </w:r>
      <w:r w:rsidRPr="00E14BC8">
        <w:rPr>
          <w:rFonts w:ascii="Garamond" w:hAnsi="Garamond"/>
          <w:sz w:val="20"/>
          <w:szCs w:val="20"/>
        </w:rPr>
        <w:t xml:space="preserve">e </w:t>
      </w:r>
      <w:r w:rsidRPr="00E14BC8">
        <w:rPr>
          <w:rFonts w:ascii="Garamond" w:hAnsi="Garamond"/>
          <w:sz w:val="20"/>
          <w:szCs w:val="20"/>
        </w:rPr>
        <w:t>financave publike”</w:t>
      </w:r>
      <w:r>
        <w:rPr>
          <w:rFonts w:ascii="Garamond" w:hAnsi="Garamond"/>
          <w:sz w:val="20"/>
          <w:szCs w:val="20"/>
        </w:rPr>
        <w:t>.</w:t>
      </w:r>
    </w:p>
  </w:footnote>
  <w:footnote w:id="3">
    <w:p w14:paraId="460C3E68" w14:textId="32664597" w:rsidR="00EA51D1" w:rsidRPr="00472028" w:rsidRDefault="00EA51D1" w:rsidP="00B246BD">
      <w:pPr>
        <w:pStyle w:val="FootnoteText"/>
        <w:spacing w:after="0"/>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w:t>
      </w:r>
      <w:hyperlink r:id="rId1" w:history="1">
        <w:r w:rsidRPr="00472028">
          <w:rPr>
            <w:rStyle w:val="Hyperlink"/>
            <w:rFonts w:ascii="Garamond" w:hAnsi="Garamond"/>
            <w:sz w:val="20"/>
            <w:szCs w:val="20"/>
          </w:rPr>
          <w:t>http://financa.gov.al/strategjia-permenaxhimin-e-financave-publike-2014-2020/</w:t>
        </w:r>
      </w:hyperlink>
    </w:p>
  </w:footnote>
  <w:footnote w:id="4">
    <w:p w14:paraId="5EC2E2E3" w14:textId="6E4D4AF7" w:rsidR="00EA51D1" w:rsidRPr="00472028" w:rsidRDefault="00EA51D1" w:rsidP="00865292">
      <w:pPr>
        <w:pStyle w:val="FootnoteText"/>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Strategjia Kombëtare për Zhvillim dhe Integrim (</w:t>
      </w:r>
      <w:proofErr w:type="spellStart"/>
      <w:r w:rsidRPr="00472028">
        <w:rPr>
          <w:rFonts w:ascii="Garamond" w:hAnsi="Garamond"/>
          <w:sz w:val="20"/>
          <w:szCs w:val="20"/>
        </w:rPr>
        <w:t>SKZHI</w:t>
      </w:r>
      <w:proofErr w:type="spellEnd"/>
      <w:r w:rsidRPr="00472028">
        <w:rPr>
          <w:rFonts w:ascii="Garamond" w:hAnsi="Garamond"/>
          <w:sz w:val="20"/>
          <w:szCs w:val="20"/>
        </w:rPr>
        <w:t xml:space="preserve"> </w:t>
      </w:r>
      <w:proofErr w:type="spellStart"/>
      <w:r w:rsidRPr="00472028">
        <w:rPr>
          <w:rFonts w:ascii="Garamond" w:hAnsi="Garamond"/>
          <w:sz w:val="20"/>
          <w:szCs w:val="20"/>
        </w:rPr>
        <w:t>II</w:t>
      </w:r>
      <w:proofErr w:type="spellEnd"/>
      <w:r w:rsidRPr="00472028">
        <w:rPr>
          <w:rFonts w:ascii="Garamond" w:hAnsi="Garamond"/>
          <w:sz w:val="20"/>
          <w:szCs w:val="20"/>
        </w:rPr>
        <w:t>)</w:t>
      </w:r>
      <w:r>
        <w:rPr>
          <w:rFonts w:ascii="Garamond" w:hAnsi="Garamond"/>
          <w:sz w:val="20"/>
          <w:szCs w:val="20"/>
        </w:rPr>
        <w:t>,</w:t>
      </w:r>
      <w:r w:rsidRPr="00472028">
        <w:rPr>
          <w:rFonts w:ascii="Garamond" w:hAnsi="Garamond"/>
          <w:sz w:val="20"/>
          <w:szCs w:val="20"/>
        </w:rPr>
        <w:t xml:space="preserve"> 2014</w:t>
      </w:r>
      <w:r>
        <w:rPr>
          <w:rFonts w:ascii="Garamond" w:hAnsi="Garamond"/>
          <w:sz w:val="20"/>
          <w:szCs w:val="20"/>
        </w:rPr>
        <w:t>–</w:t>
      </w:r>
      <w:r w:rsidRPr="00472028">
        <w:rPr>
          <w:rFonts w:ascii="Garamond" w:hAnsi="Garamond"/>
          <w:sz w:val="20"/>
          <w:szCs w:val="20"/>
        </w:rPr>
        <w:t>2020</w:t>
      </w:r>
      <w:r>
        <w:rPr>
          <w:rFonts w:ascii="Garamond" w:hAnsi="Garamond"/>
          <w:sz w:val="20"/>
          <w:szCs w:val="20"/>
        </w:rPr>
        <w:t xml:space="preserve">. </w:t>
      </w:r>
    </w:p>
  </w:footnote>
  <w:footnote w:id="5">
    <w:p w14:paraId="758706C3" w14:textId="27E58DBE" w:rsidR="00EA51D1" w:rsidRPr="00472028" w:rsidRDefault="00EA51D1" w:rsidP="00967C92">
      <w:pPr>
        <w:spacing w:after="0"/>
        <w:rPr>
          <w:rFonts w:ascii="Garamond" w:hAnsi="Garamond"/>
          <w:sz w:val="20"/>
          <w:szCs w:val="20"/>
        </w:rPr>
      </w:pPr>
      <w:r w:rsidRPr="00472028">
        <w:rPr>
          <w:rFonts w:ascii="Garamond" w:hAnsi="Garamond"/>
          <w:sz w:val="20"/>
          <w:szCs w:val="20"/>
          <w:vertAlign w:val="superscript"/>
        </w:rPr>
        <w:footnoteRef/>
      </w:r>
      <w:r w:rsidRPr="00472028">
        <w:rPr>
          <w:rFonts w:ascii="Garamond" w:hAnsi="Garamond"/>
          <w:sz w:val="20"/>
          <w:szCs w:val="20"/>
        </w:rPr>
        <w:t xml:space="preserve"> </w:t>
      </w:r>
      <w:hyperlink r:id="rId2" w:history="1">
        <w:r w:rsidRPr="00531949">
          <w:rPr>
            <w:rStyle w:val="Hyperlink"/>
            <w:rFonts w:ascii="Garamond" w:hAnsi="Garamond"/>
            <w:sz w:val="20"/>
            <w:szCs w:val="20"/>
          </w:rPr>
          <w:t>http://www.financa.gov.al/al/raportime/buxheti/buxheti-ne-vite/buxheti-2016</w:t>
        </w:r>
      </w:hyperlink>
      <w:r>
        <w:rPr>
          <w:rFonts w:ascii="Garamond" w:hAnsi="Garamond"/>
          <w:sz w:val="20"/>
          <w:szCs w:val="20"/>
        </w:rPr>
        <w:t xml:space="preserve"> </w:t>
      </w:r>
    </w:p>
  </w:footnote>
  <w:footnote w:id="6">
    <w:p w14:paraId="581B610C" w14:textId="77777777" w:rsidR="00EA51D1" w:rsidRPr="00472028" w:rsidRDefault="00EA51D1" w:rsidP="003D58FD">
      <w:pPr>
        <w:pStyle w:val="FootnoteText"/>
        <w:spacing w:after="0"/>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w:t>
      </w:r>
      <w:hyperlink r:id="rId3" w:history="1">
        <w:r w:rsidRPr="00472028">
          <w:rPr>
            <w:rStyle w:val="Hyperlink"/>
            <w:rFonts w:ascii="Garamond" w:hAnsi="Garamond"/>
            <w:sz w:val="20"/>
            <w:szCs w:val="20"/>
          </w:rPr>
          <w:t>https://pefa.org/sites/default/files/AL-Dec17-PFMPR-Public%20ëith%20PEFA%20Check-ENG.PDF</w:t>
        </w:r>
      </w:hyperlink>
    </w:p>
  </w:footnote>
  <w:footnote w:id="7">
    <w:p w14:paraId="2D66ED17" w14:textId="77777777" w:rsidR="00EA51D1" w:rsidRPr="00472028" w:rsidRDefault="00EA51D1" w:rsidP="003D58FD">
      <w:pPr>
        <w:pStyle w:val="FootnoteText"/>
        <w:spacing w:after="0"/>
        <w:jc w:val="left"/>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w:t>
      </w:r>
      <w:hyperlink r:id="rId4" w:anchor="page=124&amp;zoom=100,0,105" w:history="1">
        <w:r w:rsidRPr="00472028">
          <w:rPr>
            <w:rStyle w:val="Hyperlink"/>
            <w:rFonts w:ascii="Garamond" w:hAnsi="Garamond"/>
            <w:sz w:val="20"/>
            <w:szCs w:val="20"/>
          </w:rPr>
          <w:t>http://www.sigmaweb.org/publications/Monitoring-Report-2017-Albania.pdf#page=124&amp;zoom=100,0,105</w:t>
        </w:r>
      </w:hyperlink>
      <w:r w:rsidRPr="00472028">
        <w:rPr>
          <w:rFonts w:ascii="Garamond" w:hAnsi="Garamond"/>
          <w:sz w:val="20"/>
          <w:szCs w:val="20"/>
        </w:rPr>
        <w:t xml:space="preserve"> </w:t>
      </w:r>
    </w:p>
  </w:footnote>
  <w:footnote w:id="8">
    <w:p w14:paraId="60A25C20" w14:textId="77777777" w:rsidR="00EA51D1" w:rsidRPr="00472028" w:rsidRDefault="00EA51D1" w:rsidP="00352149">
      <w:pPr>
        <w:pStyle w:val="FootnoteText"/>
        <w:spacing w:after="0"/>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w:t>
      </w:r>
      <w:hyperlink r:id="rId5" w:history="1">
        <w:r w:rsidRPr="00472028">
          <w:rPr>
            <w:rStyle w:val="Hyperlink"/>
            <w:rFonts w:ascii="Garamond" w:hAnsi="Garamond"/>
            <w:sz w:val="20"/>
            <w:szCs w:val="20"/>
          </w:rPr>
          <w:t>https://ec.europa.eu/neighbourhood-enlargement/sites/near/files/20190529-albania-report.pdf</w:t>
        </w:r>
      </w:hyperlink>
      <w:r w:rsidRPr="00472028">
        <w:rPr>
          <w:rFonts w:ascii="Garamond" w:hAnsi="Garamond"/>
          <w:sz w:val="20"/>
          <w:szCs w:val="20"/>
        </w:rPr>
        <w:t xml:space="preserve"> </w:t>
      </w:r>
    </w:p>
  </w:footnote>
  <w:footnote w:id="9">
    <w:p w14:paraId="4FB5307C" w14:textId="00A81B3B" w:rsidR="00EA51D1" w:rsidRPr="00472028" w:rsidRDefault="00EA51D1" w:rsidP="004C2C30">
      <w:pPr>
        <w:pStyle w:val="FootnoteText"/>
        <w:spacing w:after="0" w:line="240" w:lineRule="auto"/>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Shqipëria: Vlerësimi i menaxhimit të investimeve publike</w:t>
      </w:r>
      <w:r>
        <w:rPr>
          <w:rFonts w:ascii="Garamond" w:hAnsi="Garamond"/>
          <w:sz w:val="20"/>
          <w:szCs w:val="20"/>
        </w:rPr>
        <w:t>.</w:t>
      </w:r>
      <w:r w:rsidRPr="00472028">
        <w:rPr>
          <w:rFonts w:ascii="Garamond" w:hAnsi="Garamond"/>
          <w:sz w:val="20"/>
          <w:szCs w:val="20"/>
        </w:rPr>
        <w:t xml:space="preserve"> Vlerësimi i transparencës fiskale</w:t>
      </w:r>
      <w:r>
        <w:rPr>
          <w:rFonts w:ascii="Garamond" w:hAnsi="Garamond"/>
          <w:sz w:val="20"/>
          <w:szCs w:val="20"/>
        </w:rPr>
        <w:t>.</w:t>
      </w:r>
      <w:r w:rsidRPr="00472028">
        <w:rPr>
          <w:rFonts w:ascii="Garamond" w:hAnsi="Garamond"/>
          <w:sz w:val="20"/>
          <w:szCs w:val="20"/>
        </w:rPr>
        <w:t xml:space="preserve"> </w:t>
      </w:r>
    </w:p>
  </w:footnote>
  <w:footnote w:id="10">
    <w:p w14:paraId="7511DE5C" w14:textId="073D96E6" w:rsidR="00EA51D1" w:rsidRPr="00472028" w:rsidRDefault="00EA51D1" w:rsidP="004C2C30">
      <w:pPr>
        <w:pStyle w:val="FootnoteText"/>
        <w:spacing w:after="0" w:line="240" w:lineRule="auto"/>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Shqipëri</w:t>
      </w:r>
      <w:r>
        <w:rPr>
          <w:rFonts w:ascii="Garamond" w:hAnsi="Garamond"/>
          <w:sz w:val="20"/>
          <w:szCs w:val="20"/>
        </w:rPr>
        <w:t>,</w:t>
      </w:r>
      <w:r w:rsidRPr="00472028">
        <w:rPr>
          <w:rFonts w:ascii="Garamond" w:hAnsi="Garamond"/>
          <w:sz w:val="20"/>
          <w:szCs w:val="20"/>
        </w:rPr>
        <w:t xml:space="preserve"> 2018</w:t>
      </w:r>
      <w:r>
        <w:rPr>
          <w:rFonts w:ascii="Garamond" w:hAnsi="Garamond"/>
          <w:sz w:val="20"/>
          <w:szCs w:val="20"/>
        </w:rPr>
        <w:t>:</w:t>
      </w:r>
      <w:r w:rsidRPr="00472028">
        <w:rPr>
          <w:rFonts w:ascii="Garamond" w:hAnsi="Garamond"/>
          <w:sz w:val="20"/>
          <w:szCs w:val="20"/>
        </w:rPr>
        <w:t xml:space="preserve"> Konsultime për nenin </w:t>
      </w:r>
      <w:proofErr w:type="spellStart"/>
      <w:r w:rsidRPr="00472028">
        <w:rPr>
          <w:rFonts w:ascii="Garamond" w:hAnsi="Garamond"/>
          <w:sz w:val="20"/>
          <w:szCs w:val="20"/>
        </w:rPr>
        <w:t>IV</w:t>
      </w:r>
      <w:proofErr w:type="spellEnd"/>
      <w:r>
        <w:rPr>
          <w:rFonts w:ascii="Garamond" w:hAnsi="Garamond"/>
          <w:sz w:val="20"/>
          <w:szCs w:val="20"/>
        </w:rPr>
        <w:t>,</w:t>
      </w:r>
      <w:r w:rsidRPr="00472028">
        <w:rPr>
          <w:rFonts w:ascii="Garamond" w:hAnsi="Garamond"/>
          <w:sz w:val="20"/>
          <w:szCs w:val="20"/>
        </w:rPr>
        <w:t xml:space="preserve"> </w:t>
      </w:r>
      <w:r>
        <w:rPr>
          <w:rFonts w:ascii="Garamond" w:hAnsi="Garamond"/>
          <w:sz w:val="20"/>
          <w:szCs w:val="20"/>
        </w:rPr>
        <w:t>“</w:t>
      </w:r>
      <w:r w:rsidRPr="00472028">
        <w:rPr>
          <w:rFonts w:ascii="Garamond" w:hAnsi="Garamond"/>
          <w:sz w:val="20"/>
          <w:szCs w:val="20"/>
        </w:rPr>
        <w:t>Njoftim</w:t>
      </w:r>
      <w:r>
        <w:rPr>
          <w:rFonts w:ascii="Garamond" w:hAnsi="Garamond"/>
          <w:sz w:val="20"/>
          <w:szCs w:val="20"/>
        </w:rPr>
        <w:t xml:space="preserve"> </w:t>
      </w:r>
      <w:r w:rsidRPr="00472028">
        <w:rPr>
          <w:rFonts w:ascii="Garamond" w:hAnsi="Garamond"/>
          <w:sz w:val="20"/>
          <w:szCs w:val="20"/>
        </w:rPr>
        <w:t>për shtyp</w:t>
      </w:r>
      <w:r>
        <w:rPr>
          <w:rFonts w:ascii="Garamond" w:hAnsi="Garamond"/>
          <w:sz w:val="20"/>
          <w:szCs w:val="20"/>
        </w:rPr>
        <w:t>”</w:t>
      </w:r>
      <w:r w:rsidRPr="00472028">
        <w:rPr>
          <w:rFonts w:ascii="Garamond" w:hAnsi="Garamond"/>
          <w:sz w:val="20"/>
          <w:szCs w:val="20"/>
        </w:rPr>
        <w:t xml:space="preserve">; </w:t>
      </w:r>
      <w:r>
        <w:rPr>
          <w:rFonts w:ascii="Garamond" w:hAnsi="Garamond"/>
          <w:sz w:val="20"/>
          <w:szCs w:val="20"/>
        </w:rPr>
        <w:t>“</w:t>
      </w:r>
      <w:r w:rsidRPr="00472028">
        <w:rPr>
          <w:rFonts w:ascii="Garamond" w:hAnsi="Garamond"/>
          <w:sz w:val="20"/>
          <w:szCs w:val="20"/>
        </w:rPr>
        <w:t>Raport stafi</w:t>
      </w:r>
      <w:r>
        <w:rPr>
          <w:rFonts w:ascii="Garamond" w:hAnsi="Garamond"/>
          <w:sz w:val="20"/>
          <w:szCs w:val="20"/>
        </w:rPr>
        <w:t>”</w:t>
      </w:r>
      <w:r w:rsidRPr="00472028">
        <w:rPr>
          <w:rFonts w:ascii="Garamond" w:hAnsi="Garamond"/>
          <w:sz w:val="20"/>
          <w:szCs w:val="20"/>
        </w:rPr>
        <w:t xml:space="preserve">; </w:t>
      </w:r>
      <w:r>
        <w:rPr>
          <w:rFonts w:ascii="Garamond" w:hAnsi="Garamond"/>
          <w:sz w:val="20"/>
          <w:szCs w:val="20"/>
        </w:rPr>
        <w:t>“</w:t>
      </w:r>
      <w:r w:rsidRPr="00472028">
        <w:rPr>
          <w:rFonts w:ascii="Garamond" w:hAnsi="Garamond"/>
          <w:sz w:val="20"/>
          <w:szCs w:val="20"/>
        </w:rPr>
        <w:t>Deklaratë e drejtorit ekzekutiv për Shqipërinë</w:t>
      </w:r>
      <w:r>
        <w:rPr>
          <w:rFonts w:ascii="Garamond" w:hAnsi="Garamond"/>
          <w:sz w:val="20"/>
          <w:szCs w:val="20"/>
        </w:rPr>
        <w:t>”.</w:t>
      </w:r>
      <w:r w:rsidRPr="00472028">
        <w:rPr>
          <w:rFonts w:ascii="Garamond" w:hAnsi="Garamond"/>
          <w:sz w:val="20"/>
          <w:szCs w:val="20"/>
        </w:rPr>
        <w:t xml:space="preserve"> </w:t>
      </w:r>
    </w:p>
  </w:footnote>
  <w:footnote w:id="11">
    <w:p w14:paraId="67FB771E" w14:textId="60D36BCB" w:rsidR="00EA51D1" w:rsidRPr="00472028" w:rsidRDefault="00EA51D1" w:rsidP="00F0485E">
      <w:pPr>
        <w:pStyle w:val="FootnoteText"/>
        <w:spacing w:after="0" w:line="240" w:lineRule="auto"/>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Asistencë teknike e </w:t>
      </w:r>
      <w:proofErr w:type="spellStart"/>
      <w:r w:rsidRPr="00472028">
        <w:rPr>
          <w:rFonts w:ascii="Garamond" w:hAnsi="Garamond"/>
          <w:sz w:val="20"/>
          <w:szCs w:val="20"/>
        </w:rPr>
        <w:t>MFP</w:t>
      </w:r>
      <w:proofErr w:type="spellEnd"/>
      <w:r w:rsidRPr="00472028">
        <w:rPr>
          <w:rFonts w:ascii="Garamond" w:hAnsi="Garamond"/>
          <w:sz w:val="20"/>
          <w:szCs w:val="20"/>
        </w:rPr>
        <w:t xml:space="preserve">-së për të forcuar aftësinë për të zbatuar strategjinë e </w:t>
      </w:r>
      <w:proofErr w:type="spellStart"/>
      <w:r w:rsidRPr="00472028">
        <w:rPr>
          <w:rFonts w:ascii="Garamond" w:hAnsi="Garamond"/>
          <w:sz w:val="20"/>
          <w:szCs w:val="20"/>
        </w:rPr>
        <w:t>MFP</w:t>
      </w:r>
      <w:proofErr w:type="spellEnd"/>
      <w:r w:rsidRPr="00472028">
        <w:rPr>
          <w:rFonts w:ascii="Garamond" w:hAnsi="Garamond"/>
          <w:sz w:val="20"/>
          <w:szCs w:val="20"/>
        </w:rPr>
        <w:t xml:space="preserve">-së, duke siguruar koordinim dhe menaxhim më të mirë të procesit të reformës, transparencës dhe procesit të përgjegjësisë përmes dialogut të zgjeruar dhe </w:t>
      </w:r>
      <w:proofErr w:type="spellStart"/>
      <w:r w:rsidRPr="00472028">
        <w:rPr>
          <w:rFonts w:ascii="Garamond" w:hAnsi="Garamond"/>
          <w:sz w:val="20"/>
          <w:szCs w:val="20"/>
        </w:rPr>
        <w:t>disponueshmërisë</w:t>
      </w:r>
      <w:proofErr w:type="spellEnd"/>
      <w:r w:rsidRPr="00472028">
        <w:rPr>
          <w:rFonts w:ascii="Garamond" w:hAnsi="Garamond"/>
          <w:sz w:val="20"/>
          <w:szCs w:val="20"/>
        </w:rPr>
        <w:t xml:space="preserve"> së informacionit përmes Parlamentit</w:t>
      </w:r>
      <w:r>
        <w:rPr>
          <w:rFonts w:ascii="Garamond" w:hAnsi="Garamond"/>
          <w:sz w:val="20"/>
          <w:szCs w:val="20"/>
        </w:rPr>
        <w:t>.</w:t>
      </w:r>
    </w:p>
  </w:footnote>
  <w:footnote w:id="12">
    <w:p w14:paraId="3515BB60" w14:textId="30E027C8" w:rsidR="00EA51D1" w:rsidRPr="00472028" w:rsidRDefault="00EA51D1" w:rsidP="00F0485E">
      <w:pPr>
        <w:pStyle w:val="FootnoteText"/>
        <w:spacing w:after="0" w:line="240" w:lineRule="auto"/>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Shqipëria: Vlerësimi për menaxhimin e investimeve publike, qershor 2016</w:t>
      </w:r>
      <w:r>
        <w:rPr>
          <w:rFonts w:ascii="Garamond" w:hAnsi="Garamond"/>
          <w:sz w:val="20"/>
          <w:szCs w:val="20"/>
        </w:rPr>
        <w:t>:</w:t>
      </w:r>
      <w:r w:rsidRPr="00472028">
        <w:rPr>
          <w:rFonts w:ascii="Garamond" w:hAnsi="Garamond"/>
          <w:sz w:val="20"/>
          <w:szCs w:val="20"/>
        </w:rPr>
        <w:t xml:space="preserve"> </w:t>
      </w:r>
      <w:hyperlink r:id="rId6" w:history="1">
        <w:proofErr w:type="spellStart"/>
        <w:r w:rsidRPr="00472028">
          <w:rPr>
            <w:rStyle w:val="Hyperlink"/>
            <w:rFonts w:ascii="Garamond" w:hAnsi="Garamond"/>
            <w:sz w:val="20"/>
            <w:szCs w:val="20"/>
          </w:rPr>
          <w:t>www.imf.org</w:t>
        </w:r>
        <w:proofErr w:type="spellEnd"/>
      </w:hyperlink>
      <w:r>
        <w:rPr>
          <w:rStyle w:val="Hyperlink"/>
          <w:rFonts w:ascii="Garamond" w:hAnsi="Garamond"/>
          <w:sz w:val="20"/>
          <w:szCs w:val="20"/>
        </w:rPr>
        <w:t>.</w:t>
      </w:r>
      <w:r w:rsidRPr="00472028">
        <w:rPr>
          <w:rFonts w:ascii="Garamond" w:hAnsi="Garamond"/>
          <w:sz w:val="20"/>
          <w:szCs w:val="20"/>
        </w:rPr>
        <w:t xml:space="preserve"> </w:t>
      </w:r>
    </w:p>
  </w:footnote>
  <w:footnote w:id="13">
    <w:p w14:paraId="3E13B1A5" w14:textId="523C38E3" w:rsidR="00EA51D1" w:rsidRPr="00472028" w:rsidRDefault="00EA51D1" w:rsidP="001B6F62">
      <w:pPr>
        <w:pStyle w:val="Referenca"/>
        <w:rPr>
          <w:rFonts w:ascii="Garamond" w:hAnsi="Garamond"/>
        </w:rPr>
      </w:pPr>
      <w:r w:rsidRPr="00472028">
        <w:rPr>
          <w:rStyle w:val="FootnoteReference"/>
          <w:rFonts w:ascii="Garamond" w:hAnsi="Garamond"/>
        </w:rPr>
        <w:footnoteRef/>
      </w:r>
      <w:r w:rsidRPr="00472028">
        <w:rPr>
          <w:rFonts w:ascii="Garamond" w:hAnsi="Garamond"/>
        </w:rPr>
        <w:t xml:space="preserve"> </w:t>
      </w:r>
      <w:proofErr w:type="spellStart"/>
      <w:r w:rsidRPr="00472028">
        <w:rPr>
          <w:rStyle w:val="st"/>
          <w:rFonts w:ascii="Garamond" w:hAnsi="Garamond"/>
        </w:rPr>
        <w:t>SHPPF</w:t>
      </w:r>
      <w:proofErr w:type="spellEnd"/>
      <w:r w:rsidRPr="00472028">
        <w:rPr>
          <w:rStyle w:val="st"/>
          <w:rFonts w:ascii="Garamond" w:hAnsi="Garamond"/>
        </w:rPr>
        <w:t>, 2017</w:t>
      </w:r>
      <w:r>
        <w:rPr>
          <w:rStyle w:val="st"/>
          <w:rFonts w:ascii="Garamond" w:hAnsi="Garamond"/>
        </w:rPr>
        <w:t>.</w:t>
      </w:r>
    </w:p>
  </w:footnote>
  <w:footnote w:id="14">
    <w:p w14:paraId="1492CAD4" w14:textId="4EDC1EEB" w:rsidR="00EA51D1" w:rsidRPr="00472028" w:rsidRDefault="00EA51D1" w:rsidP="00FD7373">
      <w:pPr>
        <w:pStyle w:val="Referenca"/>
        <w:rPr>
          <w:rFonts w:ascii="Garamond" w:hAnsi="Garamond"/>
        </w:rPr>
      </w:pPr>
      <w:r w:rsidRPr="00472028">
        <w:rPr>
          <w:rStyle w:val="FootnoteReference"/>
          <w:rFonts w:ascii="Garamond" w:hAnsi="Garamond"/>
        </w:rPr>
        <w:footnoteRef/>
      </w:r>
      <w:r w:rsidRPr="00472028">
        <w:rPr>
          <w:rFonts w:ascii="Garamond" w:hAnsi="Garamond"/>
        </w:rPr>
        <w:t xml:space="preserve"> Urdhri nr.</w:t>
      </w:r>
      <w:r>
        <w:rPr>
          <w:rFonts w:ascii="Garamond" w:hAnsi="Garamond"/>
        </w:rPr>
        <w:t xml:space="preserve"> 2, datë 9.</w:t>
      </w:r>
      <w:r w:rsidRPr="00472028">
        <w:rPr>
          <w:rFonts w:ascii="Garamond" w:hAnsi="Garamond"/>
        </w:rPr>
        <w:t>1.2015, neni 30</w:t>
      </w:r>
      <w:r>
        <w:rPr>
          <w:rFonts w:ascii="Garamond" w:hAnsi="Garamond"/>
        </w:rPr>
        <w:t>.</w:t>
      </w:r>
    </w:p>
  </w:footnote>
  <w:footnote w:id="15">
    <w:p w14:paraId="5E7BF038" w14:textId="77777777" w:rsidR="00EA51D1" w:rsidRPr="00472028" w:rsidRDefault="00EA51D1" w:rsidP="00BC5A80">
      <w:pPr>
        <w:pStyle w:val="Referenca"/>
        <w:rPr>
          <w:rFonts w:ascii="Garamond" w:hAnsi="Garamond"/>
          <w:color w:val="000000"/>
        </w:rPr>
      </w:pPr>
      <w:r w:rsidRPr="00472028">
        <w:rPr>
          <w:rFonts w:ascii="Garamond" w:hAnsi="Garamond"/>
          <w:vertAlign w:val="superscript"/>
        </w:rPr>
        <w:footnoteRef/>
      </w:r>
      <w:r w:rsidRPr="00472028">
        <w:rPr>
          <w:rFonts w:ascii="Garamond" w:hAnsi="Garamond"/>
          <w:color w:val="000000"/>
        </w:rPr>
        <w:t xml:space="preserve"> </w:t>
      </w:r>
      <w:hyperlink r:id="rId7" w:history="1">
        <w:r w:rsidRPr="00472028">
          <w:rPr>
            <w:rStyle w:val="Hyperlink"/>
            <w:rFonts w:ascii="Garamond" w:hAnsi="Garamond"/>
          </w:rPr>
          <w:t>http://www.financa.gov.al/al/raportime/buxheti/buxheti-ne-vite/buxheti-2017/raporti-i-mes-vitit-mbi-zbatimin-e-buxhetit-2017</w:t>
        </w:r>
      </w:hyperlink>
      <w:r w:rsidRPr="00472028">
        <w:rPr>
          <w:rFonts w:ascii="Garamond" w:hAnsi="Garamond"/>
          <w:color w:val="000000"/>
        </w:rPr>
        <w:t>.</w:t>
      </w:r>
    </w:p>
  </w:footnote>
  <w:footnote w:id="16">
    <w:p w14:paraId="53BB7FF1" w14:textId="36A6F3F4" w:rsidR="00EA51D1" w:rsidRPr="00472028" w:rsidRDefault="00EA51D1" w:rsidP="004A5F85">
      <w:pPr>
        <w:pStyle w:val="Referenca"/>
        <w:rPr>
          <w:rFonts w:ascii="Garamond" w:hAnsi="Garamond"/>
        </w:rPr>
      </w:pPr>
      <w:r w:rsidRPr="004A5F85">
        <w:rPr>
          <w:rStyle w:val="FootnoteReference"/>
          <w:rFonts w:ascii="Garamond" w:hAnsi="Garamond"/>
        </w:rPr>
        <w:footnoteRef/>
      </w:r>
      <w:r w:rsidRPr="004A5F85">
        <w:rPr>
          <w:rFonts w:ascii="Garamond" w:hAnsi="Garamond"/>
          <w:vertAlign w:val="superscript"/>
        </w:rPr>
        <w:t xml:space="preserve"> </w:t>
      </w:r>
      <w:hyperlink r:id="rId8" w:anchor="page=124&amp;zoom=100,0,105" w:history="1">
        <w:r w:rsidRPr="00472028">
          <w:rPr>
            <w:rStyle w:val="FootnoteReference"/>
            <w:rFonts w:ascii="Garamond" w:hAnsi="Garamond"/>
            <w:vertAlign w:val="baseline"/>
          </w:rPr>
          <w:t>http://www.sigmaweb.org/publications/Monitoring-Report-2017-Albania.pdf#page=124&amp;zoom=100,0,105</w:t>
        </w:r>
      </w:hyperlink>
      <w:r w:rsidR="001269FA">
        <w:rPr>
          <w:rFonts w:ascii="Garamond" w:hAnsi="Garamond"/>
        </w:rPr>
        <w:t xml:space="preserve"> </w:t>
      </w:r>
      <w:r w:rsidR="004A5F85">
        <w:rPr>
          <w:rFonts w:ascii="Garamond" w:hAnsi="Garamond"/>
        </w:rPr>
        <w:t xml:space="preserve">  </w:t>
      </w:r>
      <w:r w:rsidRPr="00472028">
        <w:rPr>
          <w:rFonts w:ascii="Garamond" w:hAnsi="Garamond"/>
        </w:rPr>
        <w:t xml:space="preserve"> </w:t>
      </w:r>
    </w:p>
  </w:footnote>
  <w:footnote w:id="17">
    <w:p w14:paraId="5B281418" w14:textId="77681657" w:rsidR="00EA51D1" w:rsidRPr="00472028" w:rsidRDefault="00EA51D1" w:rsidP="00AE5CE5">
      <w:pPr>
        <w:pStyle w:val="Referenca"/>
        <w:rPr>
          <w:rFonts w:ascii="Garamond" w:hAnsi="Garamond"/>
        </w:rPr>
      </w:pPr>
      <w:r w:rsidRPr="00472028">
        <w:rPr>
          <w:rStyle w:val="FootnoteReference"/>
          <w:rFonts w:ascii="Garamond" w:hAnsi="Garamond"/>
        </w:rPr>
        <w:footnoteRef/>
      </w:r>
      <w:r w:rsidRPr="00472028">
        <w:rPr>
          <w:rFonts w:ascii="Garamond" w:hAnsi="Garamond"/>
        </w:rPr>
        <w:t xml:space="preserve"> </w:t>
      </w:r>
      <w:r w:rsidRPr="00472028">
        <w:rPr>
          <w:rStyle w:val="tlid-translation"/>
          <w:rFonts w:ascii="Garamond" w:hAnsi="Garamond"/>
        </w:rPr>
        <w:t xml:space="preserve">Strategjia </w:t>
      </w:r>
      <w:proofErr w:type="spellStart"/>
      <w:r w:rsidRPr="00472028">
        <w:rPr>
          <w:rStyle w:val="tlid-translation"/>
          <w:rFonts w:ascii="Garamond" w:hAnsi="Garamond"/>
        </w:rPr>
        <w:t>Ndërsektoriale</w:t>
      </w:r>
      <w:proofErr w:type="spellEnd"/>
      <w:r w:rsidRPr="00472028">
        <w:rPr>
          <w:rStyle w:val="tlid-translation"/>
          <w:rFonts w:ascii="Garamond" w:hAnsi="Garamond"/>
        </w:rPr>
        <w:t xml:space="preserve"> e Reformë</w:t>
      </w:r>
      <w:r w:rsidR="00530D15">
        <w:rPr>
          <w:rStyle w:val="tlid-translation"/>
          <w:rFonts w:ascii="Garamond" w:hAnsi="Garamond"/>
        </w:rPr>
        <w:t>s në Administratën Publike, 2015–</w:t>
      </w:r>
      <w:r w:rsidRPr="00472028">
        <w:rPr>
          <w:rStyle w:val="tlid-translation"/>
          <w:rFonts w:ascii="Garamond" w:hAnsi="Garamond"/>
        </w:rPr>
        <w:t>2020</w:t>
      </w:r>
      <w:r w:rsidR="00530D15">
        <w:rPr>
          <w:rStyle w:val="tlid-translation"/>
          <w:rFonts w:ascii="Garamond" w:hAnsi="Garamond"/>
        </w:rPr>
        <w:t>.</w:t>
      </w:r>
    </w:p>
  </w:footnote>
  <w:footnote w:id="18">
    <w:p w14:paraId="7BDF8147" w14:textId="27C77B8F" w:rsidR="00EA51D1" w:rsidRPr="00472028" w:rsidRDefault="00EA51D1" w:rsidP="0020327E">
      <w:pPr>
        <w:pStyle w:val="FootnoteText"/>
        <w:spacing w:after="0"/>
        <w:rPr>
          <w:rFonts w:ascii="Garamond" w:hAnsi="Garamond"/>
          <w:sz w:val="20"/>
          <w:szCs w:val="20"/>
        </w:rPr>
      </w:pPr>
      <w:r w:rsidRPr="00472028">
        <w:rPr>
          <w:rStyle w:val="FootnoteReference"/>
          <w:rFonts w:ascii="Garamond" w:hAnsi="Garamond"/>
          <w:sz w:val="20"/>
          <w:szCs w:val="20"/>
        </w:rPr>
        <w:footnoteRef/>
      </w:r>
      <w:r w:rsidRPr="00472028">
        <w:rPr>
          <w:rFonts w:ascii="Garamond" w:hAnsi="Garamond"/>
          <w:sz w:val="20"/>
          <w:szCs w:val="20"/>
        </w:rPr>
        <w:t xml:space="preserve"> Për të garantuar zbatimin efektiv të reformave dhe për të bashkërenduar përpjekjet,</w:t>
      </w:r>
      <w:r>
        <w:rPr>
          <w:rFonts w:ascii="Garamond" w:hAnsi="Garamond"/>
          <w:sz w:val="20"/>
          <w:szCs w:val="20"/>
        </w:rPr>
        <w:t xml:space="preserve"> </w:t>
      </w:r>
      <w:r w:rsidRPr="00472028">
        <w:rPr>
          <w:rFonts w:ascii="Garamond" w:hAnsi="Garamond"/>
          <w:sz w:val="20"/>
          <w:szCs w:val="20"/>
        </w:rPr>
        <w:t xml:space="preserve">u ngrit një Komitet Drejtues më </w:t>
      </w:r>
      <w:r w:rsidR="0020327E" w:rsidRPr="00472028">
        <w:rPr>
          <w:rFonts w:ascii="Garamond" w:hAnsi="Garamond"/>
          <w:sz w:val="20"/>
          <w:szCs w:val="20"/>
        </w:rPr>
        <w:t xml:space="preserve">urdhër </w:t>
      </w:r>
      <w:r w:rsidR="0020327E">
        <w:rPr>
          <w:rFonts w:ascii="Garamond" w:hAnsi="Garamond"/>
          <w:sz w:val="20"/>
          <w:szCs w:val="20"/>
        </w:rPr>
        <w:t>Kryeministri nr. 202, datë 25.</w:t>
      </w:r>
      <w:r w:rsidRPr="00472028">
        <w:rPr>
          <w:rFonts w:ascii="Garamond" w:hAnsi="Garamond"/>
          <w:sz w:val="20"/>
          <w:szCs w:val="20"/>
        </w:rPr>
        <w:t>8.2014.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A1067" w14:textId="36CCA0B2" w:rsidR="00EA51D1" w:rsidRDefault="00EA51D1" w:rsidP="004470F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CF293D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66447"/>
    <w:multiLevelType w:val="hybridMultilevel"/>
    <w:tmpl w:val="40F0C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836DF"/>
    <w:multiLevelType w:val="hybridMultilevel"/>
    <w:tmpl w:val="3BF0D226"/>
    <w:lvl w:ilvl="0" w:tplc="0809000D">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Wingdings"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Wingdings"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Wingdings"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04915A4B"/>
    <w:multiLevelType w:val="hybridMultilevel"/>
    <w:tmpl w:val="18B41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74165D7"/>
    <w:multiLevelType w:val="hybridMultilevel"/>
    <w:tmpl w:val="F600136C"/>
    <w:lvl w:ilvl="0" w:tplc="89248C3C">
      <w:start w:val="1"/>
      <w:numFmt w:val="bullet"/>
      <w:pStyle w:val="normalPFMsubact"/>
      <w:lvlText w:val="-"/>
      <w:lvlJc w:val="left"/>
      <w:pPr>
        <w:tabs>
          <w:tab w:val="num" w:pos="1440"/>
        </w:tabs>
        <w:ind w:left="144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853F3"/>
    <w:multiLevelType w:val="hybridMultilevel"/>
    <w:tmpl w:val="A982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E196E"/>
    <w:multiLevelType w:val="hybridMultilevel"/>
    <w:tmpl w:val="9E04A892"/>
    <w:lvl w:ilvl="0" w:tplc="041C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909E5"/>
    <w:multiLevelType w:val="hybridMultilevel"/>
    <w:tmpl w:val="A10A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305891"/>
    <w:multiLevelType w:val="hybridMultilevel"/>
    <w:tmpl w:val="F3C8C6DA"/>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020FF"/>
    <w:multiLevelType w:val="hybridMultilevel"/>
    <w:tmpl w:val="2B3A94C4"/>
    <w:lvl w:ilvl="0" w:tplc="409617C0">
      <w:start w:val="1"/>
      <w:numFmt w:val="bullet"/>
      <w:lvlText w:val=""/>
      <w:lvlJc w:val="left"/>
      <w:pPr>
        <w:ind w:left="2157"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7607D9D"/>
    <w:multiLevelType w:val="multilevel"/>
    <w:tmpl w:val="80522B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7A96A27"/>
    <w:multiLevelType w:val="hybridMultilevel"/>
    <w:tmpl w:val="C35C5D92"/>
    <w:lvl w:ilvl="0" w:tplc="FB3AA65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069E4"/>
    <w:multiLevelType w:val="hybridMultilevel"/>
    <w:tmpl w:val="17FE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050068"/>
    <w:multiLevelType w:val="hybridMultilevel"/>
    <w:tmpl w:val="7FFEB28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E8F6E14"/>
    <w:multiLevelType w:val="hybridMultilevel"/>
    <w:tmpl w:val="6EB46F5C"/>
    <w:lvl w:ilvl="0" w:tplc="049E79BE">
      <w:start w:val="1"/>
      <w:numFmt w:val="bullet"/>
      <w:pStyle w:val="normalPFM-bullet"/>
      <w:lvlText w:val=""/>
      <w:lvlJc w:val="left"/>
      <w:pPr>
        <w:tabs>
          <w:tab w:val="num" w:pos="502"/>
        </w:tabs>
        <w:ind w:left="502"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7269D3"/>
    <w:multiLevelType w:val="hybridMultilevel"/>
    <w:tmpl w:val="0944E5E6"/>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54301"/>
    <w:multiLevelType w:val="hybridMultilevel"/>
    <w:tmpl w:val="8FC0494A"/>
    <w:lvl w:ilvl="0" w:tplc="409617C0">
      <w:start w:val="1"/>
      <w:numFmt w:val="bullet"/>
      <w:lvlText w:val=""/>
      <w:lvlJc w:val="left"/>
      <w:pPr>
        <w:ind w:left="143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46C8280A"/>
    <w:multiLevelType w:val="hybridMultilevel"/>
    <w:tmpl w:val="81446FCA"/>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9224F6"/>
    <w:multiLevelType w:val="hybridMultilevel"/>
    <w:tmpl w:val="30C41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EE67B6"/>
    <w:multiLevelType w:val="hybridMultilevel"/>
    <w:tmpl w:val="61F6793E"/>
    <w:lvl w:ilvl="0" w:tplc="409617C0">
      <w:start w:val="1"/>
      <w:numFmt w:val="bullet"/>
      <w:lvlText w:val=""/>
      <w:lvlJc w:val="left"/>
      <w:pPr>
        <w:ind w:left="1077" w:hanging="360"/>
      </w:pPr>
      <w:rPr>
        <w:rFonts w:ascii="Symbol" w:hAnsi="Symbol" w:hint="default"/>
      </w:rPr>
    </w:lvl>
    <w:lvl w:ilvl="1" w:tplc="BDB6905C">
      <w:numFmt w:val="bullet"/>
      <w:lvlText w:val="•"/>
      <w:lvlJc w:val="left"/>
      <w:pPr>
        <w:ind w:left="1440" w:hanging="360"/>
      </w:pPr>
      <w:rPr>
        <w:rFonts w:asciiTheme="minorHAnsi" w:eastAsia="MS PGothic" w:hAnsiTheme="minorHAns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923A1"/>
    <w:multiLevelType w:val="hybridMultilevel"/>
    <w:tmpl w:val="5CC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B21128"/>
    <w:multiLevelType w:val="hybridMultilevel"/>
    <w:tmpl w:val="9B221366"/>
    <w:lvl w:ilvl="0" w:tplc="409617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145AA3"/>
    <w:multiLevelType w:val="multilevel"/>
    <w:tmpl w:val="E612C034"/>
    <w:lvl w:ilvl="0">
      <w:start w:val="1"/>
      <w:numFmt w:val="decimal"/>
      <w:lvlText w:val="%1."/>
      <w:lvlJc w:val="left"/>
      <w:pPr>
        <w:ind w:left="630" w:hanging="360"/>
      </w:pPr>
      <w:rPr>
        <w:rFonts w:hint="default"/>
        <w:b/>
      </w:r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3" w15:restartNumberingAfterBreak="0">
    <w:nsid w:val="5D943507"/>
    <w:multiLevelType w:val="hybridMultilevel"/>
    <w:tmpl w:val="FDF07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F2695B"/>
    <w:multiLevelType w:val="hybridMultilevel"/>
    <w:tmpl w:val="3804783C"/>
    <w:lvl w:ilvl="0" w:tplc="041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4"/>
  </w:num>
  <w:num w:numId="4">
    <w:abstractNumId w:val="22"/>
  </w:num>
  <w:num w:numId="5">
    <w:abstractNumId w:val="13"/>
  </w:num>
  <w:num w:numId="6">
    <w:abstractNumId w:val="10"/>
  </w:num>
  <w:num w:numId="7">
    <w:abstractNumId w:val="12"/>
  </w:num>
  <w:num w:numId="8">
    <w:abstractNumId w:val="23"/>
  </w:num>
  <w:num w:numId="9">
    <w:abstractNumId w:val="21"/>
  </w:num>
  <w:num w:numId="10">
    <w:abstractNumId w:val="15"/>
  </w:num>
  <w:num w:numId="11">
    <w:abstractNumId w:val="17"/>
  </w:num>
  <w:num w:numId="12">
    <w:abstractNumId w:val="2"/>
  </w:num>
  <w:num w:numId="13">
    <w:abstractNumId w:val="16"/>
  </w:num>
  <w:num w:numId="14">
    <w:abstractNumId w:val="19"/>
  </w:num>
  <w:num w:numId="15">
    <w:abstractNumId w:val="9"/>
  </w:num>
  <w:num w:numId="16">
    <w:abstractNumId w:val="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8"/>
  </w:num>
  <w:num w:numId="20">
    <w:abstractNumId w:val="3"/>
  </w:num>
  <w:num w:numId="21">
    <w:abstractNumId w:val="7"/>
  </w:num>
  <w:num w:numId="22">
    <w:abstractNumId w:val="20"/>
  </w:num>
  <w:num w:numId="23">
    <w:abstractNumId w:val="11"/>
  </w:num>
  <w:num w:numId="24">
    <w:abstractNumId w:val="24"/>
  </w:num>
  <w:num w:numId="25">
    <w:abstractNumId w:val="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670"/>
    <w:rsid w:val="00001596"/>
    <w:rsid w:val="0001141A"/>
    <w:rsid w:val="0001267C"/>
    <w:rsid w:val="000149A2"/>
    <w:rsid w:val="0001597D"/>
    <w:rsid w:val="00015F72"/>
    <w:rsid w:val="00020750"/>
    <w:rsid w:val="00030C3F"/>
    <w:rsid w:val="0003479D"/>
    <w:rsid w:val="00045CC3"/>
    <w:rsid w:val="00050FC0"/>
    <w:rsid w:val="00065398"/>
    <w:rsid w:val="00071713"/>
    <w:rsid w:val="00075AF7"/>
    <w:rsid w:val="000768D0"/>
    <w:rsid w:val="000874E8"/>
    <w:rsid w:val="000B1882"/>
    <w:rsid w:val="000B3A94"/>
    <w:rsid w:val="000C1F52"/>
    <w:rsid w:val="000D4C67"/>
    <w:rsid w:val="000D5EC1"/>
    <w:rsid w:val="000E1051"/>
    <w:rsid w:val="000E10DB"/>
    <w:rsid w:val="000F732A"/>
    <w:rsid w:val="00102569"/>
    <w:rsid w:val="00102D60"/>
    <w:rsid w:val="00106AD0"/>
    <w:rsid w:val="00106B51"/>
    <w:rsid w:val="001114F1"/>
    <w:rsid w:val="0011252E"/>
    <w:rsid w:val="00112C54"/>
    <w:rsid w:val="00116178"/>
    <w:rsid w:val="0011653B"/>
    <w:rsid w:val="001166A6"/>
    <w:rsid w:val="00123F19"/>
    <w:rsid w:val="001269FA"/>
    <w:rsid w:val="00134EBF"/>
    <w:rsid w:val="00135106"/>
    <w:rsid w:val="00140EB8"/>
    <w:rsid w:val="00150076"/>
    <w:rsid w:val="00151DFB"/>
    <w:rsid w:val="001529AF"/>
    <w:rsid w:val="00152E31"/>
    <w:rsid w:val="00154701"/>
    <w:rsid w:val="00161B8F"/>
    <w:rsid w:val="00162599"/>
    <w:rsid w:val="00170827"/>
    <w:rsid w:val="00183C58"/>
    <w:rsid w:val="001954B3"/>
    <w:rsid w:val="001A4344"/>
    <w:rsid w:val="001B6C0C"/>
    <w:rsid w:val="001B6F62"/>
    <w:rsid w:val="001C03B2"/>
    <w:rsid w:val="001C2952"/>
    <w:rsid w:val="001C46D4"/>
    <w:rsid w:val="001C673C"/>
    <w:rsid w:val="001D4A02"/>
    <w:rsid w:val="001D7C42"/>
    <w:rsid w:val="001F4FA9"/>
    <w:rsid w:val="0020327E"/>
    <w:rsid w:val="002279FA"/>
    <w:rsid w:val="00231893"/>
    <w:rsid w:val="002352AE"/>
    <w:rsid w:val="0024607B"/>
    <w:rsid w:val="00250884"/>
    <w:rsid w:val="002541DD"/>
    <w:rsid w:val="00255F07"/>
    <w:rsid w:val="00255FCC"/>
    <w:rsid w:val="00256D1C"/>
    <w:rsid w:val="0026310A"/>
    <w:rsid w:val="00265626"/>
    <w:rsid w:val="002731A7"/>
    <w:rsid w:val="00282A17"/>
    <w:rsid w:val="002833F0"/>
    <w:rsid w:val="00286974"/>
    <w:rsid w:val="002915FE"/>
    <w:rsid w:val="00294DF7"/>
    <w:rsid w:val="00297A3E"/>
    <w:rsid w:val="002B23FC"/>
    <w:rsid w:val="002C39D8"/>
    <w:rsid w:val="002D0719"/>
    <w:rsid w:val="002D5761"/>
    <w:rsid w:val="002D7B33"/>
    <w:rsid w:val="002F34B0"/>
    <w:rsid w:val="002F6455"/>
    <w:rsid w:val="00311453"/>
    <w:rsid w:val="003141E6"/>
    <w:rsid w:val="00314F13"/>
    <w:rsid w:val="003509B9"/>
    <w:rsid w:val="003517B9"/>
    <w:rsid w:val="00352149"/>
    <w:rsid w:val="00356014"/>
    <w:rsid w:val="00357685"/>
    <w:rsid w:val="00373A91"/>
    <w:rsid w:val="00374491"/>
    <w:rsid w:val="003B7F63"/>
    <w:rsid w:val="003C21E7"/>
    <w:rsid w:val="003C40EA"/>
    <w:rsid w:val="003C530D"/>
    <w:rsid w:val="003D4879"/>
    <w:rsid w:val="003D58FD"/>
    <w:rsid w:val="003E6E5D"/>
    <w:rsid w:val="003F0F3D"/>
    <w:rsid w:val="003F50D0"/>
    <w:rsid w:val="00414737"/>
    <w:rsid w:val="00416C90"/>
    <w:rsid w:val="004470F3"/>
    <w:rsid w:val="00447260"/>
    <w:rsid w:val="00460F1B"/>
    <w:rsid w:val="0046646B"/>
    <w:rsid w:val="00471AFE"/>
    <w:rsid w:val="00472028"/>
    <w:rsid w:val="00472B53"/>
    <w:rsid w:val="0049406A"/>
    <w:rsid w:val="00495BF1"/>
    <w:rsid w:val="004A258D"/>
    <w:rsid w:val="004A5618"/>
    <w:rsid w:val="004A5F85"/>
    <w:rsid w:val="004B20AC"/>
    <w:rsid w:val="004B3D4C"/>
    <w:rsid w:val="004C2C30"/>
    <w:rsid w:val="004D71FE"/>
    <w:rsid w:val="004E7525"/>
    <w:rsid w:val="005043B8"/>
    <w:rsid w:val="005179CB"/>
    <w:rsid w:val="005236A8"/>
    <w:rsid w:val="00530BBD"/>
    <w:rsid w:val="00530D15"/>
    <w:rsid w:val="00533FF5"/>
    <w:rsid w:val="00536D82"/>
    <w:rsid w:val="0053743C"/>
    <w:rsid w:val="00540835"/>
    <w:rsid w:val="00557F78"/>
    <w:rsid w:val="00567B61"/>
    <w:rsid w:val="00573042"/>
    <w:rsid w:val="00576D59"/>
    <w:rsid w:val="005834C3"/>
    <w:rsid w:val="00586B58"/>
    <w:rsid w:val="005933AD"/>
    <w:rsid w:val="005A63FA"/>
    <w:rsid w:val="005B0B25"/>
    <w:rsid w:val="005B15E2"/>
    <w:rsid w:val="005B4D54"/>
    <w:rsid w:val="005C3FF9"/>
    <w:rsid w:val="005D5374"/>
    <w:rsid w:val="005D660F"/>
    <w:rsid w:val="005E4A88"/>
    <w:rsid w:val="005E4E7F"/>
    <w:rsid w:val="005E7C83"/>
    <w:rsid w:val="005F1492"/>
    <w:rsid w:val="00620900"/>
    <w:rsid w:val="00621E67"/>
    <w:rsid w:val="00627C66"/>
    <w:rsid w:val="00636FCD"/>
    <w:rsid w:val="0065747F"/>
    <w:rsid w:val="006644B2"/>
    <w:rsid w:val="0068121D"/>
    <w:rsid w:val="00685A55"/>
    <w:rsid w:val="00687BFD"/>
    <w:rsid w:val="006B558E"/>
    <w:rsid w:val="006B642C"/>
    <w:rsid w:val="006B710E"/>
    <w:rsid w:val="006C1317"/>
    <w:rsid w:val="006C4D34"/>
    <w:rsid w:val="006D438E"/>
    <w:rsid w:val="006F50D7"/>
    <w:rsid w:val="00706348"/>
    <w:rsid w:val="0070670A"/>
    <w:rsid w:val="00710703"/>
    <w:rsid w:val="00711AE4"/>
    <w:rsid w:val="007253BE"/>
    <w:rsid w:val="00725EAF"/>
    <w:rsid w:val="00735FE2"/>
    <w:rsid w:val="00740EC3"/>
    <w:rsid w:val="00744ABF"/>
    <w:rsid w:val="00744EBC"/>
    <w:rsid w:val="007462CB"/>
    <w:rsid w:val="00756AA0"/>
    <w:rsid w:val="00761928"/>
    <w:rsid w:val="00770D05"/>
    <w:rsid w:val="00776F8F"/>
    <w:rsid w:val="0077724B"/>
    <w:rsid w:val="00786E22"/>
    <w:rsid w:val="007903AA"/>
    <w:rsid w:val="00792311"/>
    <w:rsid w:val="007A63C0"/>
    <w:rsid w:val="007C0AFA"/>
    <w:rsid w:val="007C2005"/>
    <w:rsid w:val="007C6FF7"/>
    <w:rsid w:val="007D6C2D"/>
    <w:rsid w:val="008062E3"/>
    <w:rsid w:val="008415BB"/>
    <w:rsid w:val="008527D9"/>
    <w:rsid w:val="00862AAB"/>
    <w:rsid w:val="00864A03"/>
    <w:rsid w:val="00865292"/>
    <w:rsid w:val="00873D19"/>
    <w:rsid w:val="00874032"/>
    <w:rsid w:val="008775FE"/>
    <w:rsid w:val="00880F5C"/>
    <w:rsid w:val="008A6C28"/>
    <w:rsid w:val="008D405B"/>
    <w:rsid w:val="008D5A66"/>
    <w:rsid w:val="008E1F47"/>
    <w:rsid w:val="008E6804"/>
    <w:rsid w:val="008F7B85"/>
    <w:rsid w:val="00902336"/>
    <w:rsid w:val="009151E7"/>
    <w:rsid w:val="00915670"/>
    <w:rsid w:val="009236FA"/>
    <w:rsid w:val="00935BD8"/>
    <w:rsid w:val="00935E29"/>
    <w:rsid w:val="00937394"/>
    <w:rsid w:val="00940814"/>
    <w:rsid w:val="0094378C"/>
    <w:rsid w:val="00951765"/>
    <w:rsid w:val="00961726"/>
    <w:rsid w:val="00961CE0"/>
    <w:rsid w:val="00964F52"/>
    <w:rsid w:val="0096614B"/>
    <w:rsid w:val="00967C92"/>
    <w:rsid w:val="00973FC8"/>
    <w:rsid w:val="009876D0"/>
    <w:rsid w:val="0099324A"/>
    <w:rsid w:val="00993EF6"/>
    <w:rsid w:val="009B56AD"/>
    <w:rsid w:val="009B6377"/>
    <w:rsid w:val="009C09AB"/>
    <w:rsid w:val="009C72F5"/>
    <w:rsid w:val="009D47C2"/>
    <w:rsid w:val="009F23BD"/>
    <w:rsid w:val="009F5377"/>
    <w:rsid w:val="009F7A52"/>
    <w:rsid w:val="00A050E6"/>
    <w:rsid w:val="00A13FB5"/>
    <w:rsid w:val="00A17F80"/>
    <w:rsid w:val="00A24E96"/>
    <w:rsid w:val="00A310AF"/>
    <w:rsid w:val="00A507D7"/>
    <w:rsid w:val="00A61B38"/>
    <w:rsid w:val="00A75206"/>
    <w:rsid w:val="00A7637F"/>
    <w:rsid w:val="00A90C1F"/>
    <w:rsid w:val="00A912B4"/>
    <w:rsid w:val="00A946BF"/>
    <w:rsid w:val="00AB0B1D"/>
    <w:rsid w:val="00AB4D06"/>
    <w:rsid w:val="00AB71E5"/>
    <w:rsid w:val="00AD0661"/>
    <w:rsid w:val="00AE2547"/>
    <w:rsid w:val="00AE5CE5"/>
    <w:rsid w:val="00AF58AC"/>
    <w:rsid w:val="00B1228C"/>
    <w:rsid w:val="00B16E8C"/>
    <w:rsid w:val="00B17FFA"/>
    <w:rsid w:val="00B246BD"/>
    <w:rsid w:val="00B25842"/>
    <w:rsid w:val="00B27A8F"/>
    <w:rsid w:val="00B334C0"/>
    <w:rsid w:val="00B46302"/>
    <w:rsid w:val="00B53DF9"/>
    <w:rsid w:val="00B6236B"/>
    <w:rsid w:val="00B84CB2"/>
    <w:rsid w:val="00BA6793"/>
    <w:rsid w:val="00BA7AE9"/>
    <w:rsid w:val="00BB0750"/>
    <w:rsid w:val="00BC5A80"/>
    <w:rsid w:val="00BC63A9"/>
    <w:rsid w:val="00BC7509"/>
    <w:rsid w:val="00BF2B03"/>
    <w:rsid w:val="00C047EE"/>
    <w:rsid w:val="00C14A7C"/>
    <w:rsid w:val="00C177A5"/>
    <w:rsid w:val="00C26A75"/>
    <w:rsid w:val="00C344FF"/>
    <w:rsid w:val="00C4094C"/>
    <w:rsid w:val="00C43345"/>
    <w:rsid w:val="00C555A0"/>
    <w:rsid w:val="00C64A99"/>
    <w:rsid w:val="00C6663D"/>
    <w:rsid w:val="00C67E6D"/>
    <w:rsid w:val="00C72F6D"/>
    <w:rsid w:val="00C7589B"/>
    <w:rsid w:val="00C80D61"/>
    <w:rsid w:val="00C842EE"/>
    <w:rsid w:val="00C86C32"/>
    <w:rsid w:val="00C94DCC"/>
    <w:rsid w:val="00C95838"/>
    <w:rsid w:val="00CA1B6C"/>
    <w:rsid w:val="00CB6563"/>
    <w:rsid w:val="00CE456D"/>
    <w:rsid w:val="00CF034B"/>
    <w:rsid w:val="00CF0E60"/>
    <w:rsid w:val="00CF4E6E"/>
    <w:rsid w:val="00CF68CB"/>
    <w:rsid w:val="00D03A49"/>
    <w:rsid w:val="00D15CD2"/>
    <w:rsid w:val="00D16BD1"/>
    <w:rsid w:val="00D367A3"/>
    <w:rsid w:val="00D671A1"/>
    <w:rsid w:val="00D83162"/>
    <w:rsid w:val="00D8704C"/>
    <w:rsid w:val="00DA3EC2"/>
    <w:rsid w:val="00DA522F"/>
    <w:rsid w:val="00DB1CAB"/>
    <w:rsid w:val="00DB7695"/>
    <w:rsid w:val="00DC2389"/>
    <w:rsid w:val="00DC65BA"/>
    <w:rsid w:val="00DD5172"/>
    <w:rsid w:val="00DD7FE2"/>
    <w:rsid w:val="00DE15ED"/>
    <w:rsid w:val="00DE3CE3"/>
    <w:rsid w:val="00DF2A4B"/>
    <w:rsid w:val="00DF711F"/>
    <w:rsid w:val="00E03BA9"/>
    <w:rsid w:val="00E06BDC"/>
    <w:rsid w:val="00E07E7E"/>
    <w:rsid w:val="00E1065A"/>
    <w:rsid w:val="00E14BC8"/>
    <w:rsid w:val="00E33E59"/>
    <w:rsid w:val="00E4292F"/>
    <w:rsid w:val="00E45952"/>
    <w:rsid w:val="00E55C5B"/>
    <w:rsid w:val="00E6118F"/>
    <w:rsid w:val="00E65EE6"/>
    <w:rsid w:val="00E67DCC"/>
    <w:rsid w:val="00E7007E"/>
    <w:rsid w:val="00E70280"/>
    <w:rsid w:val="00E81F7A"/>
    <w:rsid w:val="00E87E2B"/>
    <w:rsid w:val="00EA289B"/>
    <w:rsid w:val="00EA4CD3"/>
    <w:rsid w:val="00EA51D1"/>
    <w:rsid w:val="00EC04A1"/>
    <w:rsid w:val="00EC1E55"/>
    <w:rsid w:val="00ED2C7B"/>
    <w:rsid w:val="00ED3331"/>
    <w:rsid w:val="00EE41BA"/>
    <w:rsid w:val="00EE4432"/>
    <w:rsid w:val="00EE6004"/>
    <w:rsid w:val="00EF65E5"/>
    <w:rsid w:val="00F00790"/>
    <w:rsid w:val="00F0485E"/>
    <w:rsid w:val="00F06808"/>
    <w:rsid w:val="00F13D96"/>
    <w:rsid w:val="00F30E38"/>
    <w:rsid w:val="00F33F2E"/>
    <w:rsid w:val="00F47EBD"/>
    <w:rsid w:val="00F70BB2"/>
    <w:rsid w:val="00F77F51"/>
    <w:rsid w:val="00F8261D"/>
    <w:rsid w:val="00F82FC2"/>
    <w:rsid w:val="00F8594D"/>
    <w:rsid w:val="00FA5A78"/>
    <w:rsid w:val="00FB2465"/>
    <w:rsid w:val="00FC3957"/>
    <w:rsid w:val="00FC494A"/>
    <w:rsid w:val="00FC5685"/>
    <w:rsid w:val="00FD7373"/>
    <w:rsid w:val="00FE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4E07"/>
  <w15:docId w15:val="{7AD003B3-1A10-4D13-BDD5-3092A07F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670"/>
    <w:pPr>
      <w:spacing w:after="200" w:line="276" w:lineRule="auto"/>
    </w:pPr>
    <w:rPr>
      <w:lang w:val="sq-AL"/>
    </w:rPr>
  </w:style>
  <w:style w:type="paragraph" w:styleId="Heading1">
    <w:name w:val="heading 1"/>
    <w:aliases w:val="1"/>
    <w:basedOn w:val="Normal"/>
    <w:next w:val="Normal"/>
    <w:link w:val="Heading1Char"/>
    <w:qFormat/>
    <w:rsid w:val="00865292"/>
    <w:pPr>
      <w:keepNext/>
      <w:keepLines/>
      <w:pageBreakBefore/>
      <w:spacing w:after="0" w:line="264" w:lineRule="auto"/>
      <w:ind w:left="1870" w:hanging="1870"/>
      <w:outlineLvl w:val="0"/>
    </w:pPr>
    <w:rPr>
      <w:rFonts w:ascii="Calibri" w:eastAsia="MS PGothic" w:hAnsi="Calibri" w:cs="Times New Roman"/>
      <w:b/>
      <w:bCs/>
      <w:color w:val="CD0000"/>
      <w:sz w:val="40"/>
      <w:szCs w:val="28"/>
      <w:lang w:val="sl-SI" w:eastAsia="zh-CN"/>
    </w:rPr>
  </w:style>
  <w:style w:type="paragraph" w:styleId="Heading2">
    <w:name w:val="heading 2"/>
    <w:aliases w:val="Text"/>
    <w:basedOn w:val="Normal"/>
    <w:next w:val="Normal"/>
    <w:link w:val="Heading2Char"/>
    <w:qFormat/>
    <w:rsid w:val="00865292"/>
    <w:pPr>
      <w:keepNext/>
      <w:keepLines/>
      <w:spacing w:before="1320" w:after="120" w:line="264" w:lineRule="auto"/>
      <w:jc w:val="both"/>
      <w:outlineLvl w:val="1"/>
    </w:pPr>
    <w:rPr>
      <w:rFonts w:ascii="Calibri" w:eastAsia="MS PGothic" w:hAnsi="Calibri" w:cs="Times New Roman"/>
      <w:b/>
      <w:bCs/>
      <w:color w:val="CD0000"/>
      <w:sz w:val="32"/>
      <w:szCs w:val="26"/>
      <w:lang w:val="sl-SI" w:eastAsia="zh-CN"/>
    </w:rPr>
  </w:style>
  <w:style w:type="paragraph" w:styleId="Heading3">
    <w:name w:val="heading 3"/>
    <w:aliases w:val="(text)"/>
    <w:basedOn w:val="Normal"/>
    <w:next w:val="Normal"/>
    <w:link w:val="Heading3Char"/>
    <w:qFormat/>
    <w:rsid w:val="00865292"/>
    <w:pPr>
      <w:keepNext/>
      <w:keepLines/>
      <w:spacing w:before="600" w:after="120" w:line="264" w:lineRule="auto"/>
      <w:ind w:left="1985" w:hanging="1985"/>
      <w:outlineLvl w:val="2"/>
    </w:pPr>
    <w:rPr>
      <w:rFonts w:ascii="Calibri" w:eastAsia="MS PGothic" w:hAnsi="Calibri" w:cs="Times New Roman"/>
      <w:b/>
      <w:bCs/>
      <w:iCs/>
      <w:color w:val="CD0000"/>
      <w:sz w:val="28"/>
      <w:szCs w:val="20"/>
      <w:lang w:eastAsia="zh-CN"/>
    </w:rPr>
  </w:style>
  <w:style w:type="paragraph" w:styleId="Heading4">
    <w:name w:val="heading 4"/>
    <w:basedOn w:val="Normal"/>
    <w:next w:val="Normal"/>
    <w:link w:val="Heading4Char"/>
    <w:qFormat/>
    <w:rsid w:val="00865292"/>
    <w:pPr>
      <w:keepNext/>
      <w:keepLines/>
      <w:spacing w:before="160" w:after="60" w:line="264" w:lineRule="auto"/>
      <w:jc w:val="both"/>
      <w:outlineLvl w:val="3"/>
    </w:pPr>
    <w:rPr>
      <w:rFonts w:ascii="Calibri" w:eastAsia="MS PGothic" w:hAnsi="Calibri" w:cs="Times New Roman"/>
      <w:b/>
      <w:bCs/>
      <w:i/>
      <w:iCs/>
      <w:color w:val="4F81BD"/>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5670"/>
    <w:pPr>
      <w:autoSpaceDE w:val="0"/>
      <w:autoSpaceDN w:val="0"/>
      <w:adjustRightInd w:val="0"/>
      <w:spacing w:after="0" w:line="240" w:lineRule="auto"/>
    </w:pPr>
    <w:rPr>
      <w:rFonts w:ascii="Garamond" w:hAnsi="Garamond" w:cs="Garamond"/>
      <w:color w:val="000000"/>
      <w:sz w:val="24"/>
      <w:szCs w:val="24"/>
    </w:rPr>
  </w:style>
  <w:style w:type="character" w:styleId="Strong">
    <w:name w:val="Strong"/>
    <w:uiPriority w:val="22"/>
    <w:qFormat/>
    <w:rsid w:val="00915670"/>
    <w:rPr>
      <w:rFonts w:cs="Times New Roman"/>
      <w:b/>
      <w:bCs/>
    </w:rPr>
  </w:style>
  <w:style w:type="paragraph" w:styleId="ListParagraph">
    <w:name w:val="List Paragraph"/>
    <w:aliases w:val="Akapit z listą BS,List Paragraph1,Bullet1,List Paragraph (numbered (a)),Normal 1,List Paragraph 1,Bullets,NumberedParas,Dot pt,F5 List Paragraph,List Paragraph Char Char Char,Indicator Text,Numbered Para 1,Bullet 1,Bullet Points,heading 4"/>
    <w:basedOn w:val="Normal"/>
    <w:link w:val="ListParagraphChar"/>
    <w:uiPriority w:val="34"/>
    <w:qFormat/>
    <w:rsid w:val="000874E8"/>
    <w:pPr>
      <w:ind w:left="720"/>
      <w:contextualSpacing/>
    </w:pPr>
  </w:style>
  <w:style w:type="paragraph" w:styleId="BalloonText">
    <w:name w:val="Balloon Text"/>
    <w:basedOn w:val="Normal"/>
    <w:link w:val="BalloonTextChar"/>
    <w:unhideWhenUsed/>
    <w:rsid w:val="00C72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72F6D"/>
    <w:rPr>
      <w:rFonts w:ascii="Segoe UI" w:hAnsi="Segoe UI" w:cs="Segoe UI"/>
      <w:sz w:val="18"/>
      <w:szCs w:val="18"/>
      <w:lang w:val="sq-AL"/>
    </w:rPr>
  </w:style>
  <w:style w:type="paragraph" w:customStyle="1" w:styleId="TEKSTI">
    <w:name w:val="TEKSTI"/>
    <w:basedOn w:val="Normal"/>
    <w:qFormat/>
    <w:rsid w:val="00937394"/>
    <w:pPr>
      <w:spacing w:after="0" w:line="240" w:lineRule="auto"/>
      <w:ind w:firstLine="284"/>
      <w:jc w:val="both"/>
    </w:pPr>
    <w:rPr>
      <w:rFonts w:ascii="Garamond" w:hAnsi="Garamond"/>
      <w:sz w:val="24"/>
      <w:szCs w:val="24"/>
    </w:rPr>
  </w:style>
  <w:style w:type="paragraph" w:customStyle="1" w:styleId="Ingetavstnd1">
    <w:name w:val="Inget avstånd1"/>
    <w:link w:val="IngetavstndChar"/>
    <w:rsid w:val="00937394"/>
    <w:pPr>
      <w:spacing w:after="0" w:line="240" w:lineRule="auto"/>
    </w:pPr>
    <w:rPr>
      <w:rFonts w:ascii="Calibri" w:eastAsia="MS PGothic" w:hAnsi="Calibri" w:cs="Times New Roman"/>
      <w:lang w:eastAsia="zh-CN"/>
    </w:rPr>
  </w:style>
  <w:style w:type="character" w:customStyle="1" w:styleId="IngetavstndChar">
    <w:name w:val="Inget avstånd Char"/>
    <w:link w:val="Ingetavstnd1"/>
    <w:locked/>
    <w:rsid w:val="00937394"/>
    <w:rPr>
      <w:rFonts w:ascii="Calibri" w:eastAsia="MS PGothic" w:hAnsi="Calibri" w:cs="Times New Roman"/>
      <w:lang w:eastAsia="zh-CN"/>
    </w:rPr>
  </w:style>
  <w:style w:type="character" w:customStyle="1" w:styleId="Heading1Char">
    <w:name w:val="Heading 1 Char"/>
    <w:aliases w:val="1 Char"/>
    <w:basedOn w:val="DefaultParagraphFont"/>
    <w:link w:val="Heading1"/>
    <w:rsid w:val="00865292"/>
    <w:rPr>
      <w:rFonts w:ascii="Calibri" w:eastAsia="MS PGothic" w:hAnsi="Calibri" w:cs="Times New Roman"/>
      <w:b/>
      <w:bCs/>
      <w:color w:val="CD0000"/>
      <w:sz w:val="40"/>
      <w:szCs w:val="28"/>
      <w:lang w:val="sl-SI" w:eastAsia="zh-CN"/>
    </w:rPr>
  </w:style>
  <w:style w:type="character" w:customStyle="1" w:styleId="Heading2Char">
    <w:name w:val="Heading 2 Char"/>
    <w:aliases w:val="Text Char"/>
    <w:basedOn w:val="DefaultParagraphFont"/>
    <w:link w:val="Heading2"/>
    <w:rsid w:val="00865292"/>
    <w:rPr>
      <w:rFonts w:ascii="Calibri" w:eastAsia="MS PGothic" w:hAnsi="Calibri" w:cs="Times New Roman"/>
      <w:b/>
      <w:bCs/>
      <w:color w:val="CD0000"/>
      <w:sz w:val="32"/>
      <w:szCs w:val="26"/>
      <w:lang w:val="sl-SI" w:eastAsia="zh-CN"/>
    </w:rPr>
  </w:style>
  <w:style w:type="character" w:customStyle="1" w:styleId="Heading3Char">
    <w:name w:val="Heading 3 Char"/>
    <w:aliases w:val="(text) Char"/>
    <w:basedOn w:val="DefaultParagraphFont"/>
    <w:link w:val="Heading3"/>
    <w:rsid w:val="00865292"/>
    <w:rPr>
      <w:rFonts w:ascii="Calibri" w:eastAsia="MS PGothic" w:hAnsi="Calibri" w:cs="Times New Roman"/>
      <w:b/>
      <w:bCs/>
      <w:iCs/>
      <w:color w:val="CD0000"/>
      <w:sz w:val="28"/>
      <w:szCs w:val="20"/>
      <w:lang w:val="sq-AL" w:eastAsia="zh-CN"/>
    </w:rPr>
  </w:style>
  <w:style w:type="character" w:customStyle="1" w:styleId="Heading4Char">
    <w:name w:val="Heading 4 Char"/>
    <w:basedOn w:val="DefaultParagraphFont"/>
    <w:link w:val="Heading4"/>
    <w:rsid w:val="00865292"/>
    <w:rPr>
      <w:rFonts w:ascii="Calibri" w:eastAsia="MS PGothic" w:hAnsi="Calibri" w:cs="Times New Roman"/>
      <w:b/>
      <w:bCs/>
      <w:i/>
      <w:iCs/>
      <w:color w:val="4F81BD"/>
      <w:sz w:val="21"/>
      <w:szCs w:val="21"/>
      <w:lang w:val="sq-AL" w:eastAsia="zh-CN"/>
    </w:rPr>
  </w:style>
  <w:style w:type="character" w:customStyle="1" w:styleId="ListParagraphChar">
    <w:name w:val="List Paragraph Char"/>
    <w:aliases w:val="Akapit z listą BS Char,List Paragraph1 Char,Bullet1 Char,List Paragraph (numbered (a)) Char,Normal 1 Char,List Paragraph 1 Char,Bullets Char,NumberedParas Char,Dot pt Char,F5 List Paragraph Char,List Paragraph Char Char Char Char"/>
    <w:link w:val="ListParagraph"/>
    <w:uiPriority w:val="34"/>
    <w:qFormat/>
    <w:locked/>
    <w:rsid w:val="00865292"/>
    <w:rPr>
      <w:lang w:val="sq-AL"/>
    </w:rPr>
  </w:style>
  <w:style w:type="character" w:styleId="CommentReference">
    <w:name w:val="annotation reference"/>
    <w:basedOn w:val="DefaultParagraphFont"/>
    <w:uiPriority w:val="99"/>
    <w:unhideWhenUsed/>
    <w:rsid w:val="00865292"/>
    <w:rPr>
      <w:sz w:val="16"/>
      <w:szCs w:val="16"/>
    </w:rPr>
  </w:style>
  <w:style w:type="paragraph" w:styleId="CommentText">
    <w:name w:val="annotation text"/>
    <w:basedOn w:val="Normal"/>
    <w:link w:val="CommentTextChar"/>
    <w:uiPriority w:val="99"/>
    <w:unhideWhenUsed/>
    <w:rsid w:val="00865292"/>
    <w:pPr>
      <w:spacing w:after="120" w:line="240" w:lineRule="auto"/>
      <w:jc w:val="both"/>
    </w:pPr>
    <w:rPr>
      <w:rFonts w:ascii="Calibri" w:eastAsia="MS PGothic" w:hAnsi="Calibri" w:cs="Times New Roman"/>
      <w:sz w:val="20"/>
      <w:szCs w:val="20"/>
      <w:lang w:eastAsia="zh-CN"/>
    </w:rPr>
  </w:style>
  <w:style w:type="character" w:customStyle="1" w:styleId="CommentTextChar">
    <w:name w:val="Comment Text Char"/>
    <w:basedOn w:val="DefaultParagraphFont"/>
    <w:link w:val="CommentText"/>
    <w:uiPriority w:val="99"/>
    <w:rsid w:val="00865292"/>
    <w:rPr>
      <w:rFonts w:ascii="Calibri" w:eastAsia="MS PGothic" w:hAnsi="Calibri" w:cs="Times New Roman"/>
      <w:sz w:val="20"/>
      <w:szCs w:val="20"/>
      <w:lang w:val="sq-AL" w:eastAsia="zh-CN"/>
    </w:rPr>
  </w:style>
  <w:style w:type="paragraph" w:styleId="CommentSubject">
    <w:name w:val="annotation subject"/>
    <w:basedOn w:val="CommentText"/>
    <w:next w:val="CommentText"/>
    <w:link w:val="CommentSubjectChar"/>
    <w:uiPriority w:val="99"/>
    <w:semiHidden/>
    <w:unhideWhenUsed/>
    <w:rsid w:val="00865292"/>
    <w:rPr>
      <w:b/>
      <w:bCs/>
    </w:rPr>
  </w:style>
  <w:style w:type="character" w:customStyle="1" w:styleId="CommentSubjectChar">
    <w:name w:val="Comment Subject Char"/>
    <w:basedOn w:val="CommentTextChar"/>
    <w:link w:val="CommentSubject"/>
    <w:uiPriority w:val="99"/>
    <w:semiHidden/>
    <w:rsid w:val="00865292"/>
    <w:rPr>
      <w:rFonts w:ascii="Calibri" w:eastAsia="MS PGothic" w:hAnsi="Calibri" w:cs="Times New Roman"/>
      <w:b/>
      <w:bCs/>
      <w:sz w:val="20"/>
      <w:szCs w:val="20"/>
      <w:lang w:val="sq-AL" w:eastAsia="zh-CN"/>
    </w:rPr>
  </w:style>
  <w:style w:type="table" w:styleId="DarkList-Accent5">
    <w:name w:val="Dark List Accent 5"/>
    <w:basedOn w:val="TableNormal"/>
    <w:rsid w:val="00865292"/>
    <w:pPr>
      <w:spacing w:after="0" w:line="240" w:lineRule="auto"/>
    </w:pPr>
    <w:rPr>
      <w:rFonts w:ascii="Calibri" w:eastAsia="MS PGothic"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DefaultText">
    <w:name w:val="Default Text"/>
    <w:basedOn w:val="Normal"/>
    <w:link w:val="DefaultTextChar"/>
    <w:qFormat/>
    <w:rsid w:val="00865292"/>
    <w:pPr>
      <w:spacing w:after="0" w:line="280" w:lineRule="atLeast"/>
      <w:jc w:val="both"/>
    </w:pPr>
    <w:rPr>
      <w:rFonts w:ascii="Arial" w:eastAsia="Times New Roman" w:hAnsi="Arial" w:cs="Times New Roman"/>
      <w:sz w:val="18"/>
      <w:szCs w:val="24"/>
      <w:lang w:val="en-US" w:eastAsia="nl-NL"/>
    </w:rPr>
  </w:style>
  <w:style w:type="character" w:customStyle="1" w:styleId="DefaultTextChar">
    <w:name w:val="Default Text Char"/>
    <w:basedOn w:val="DefaultParagraphFont"/>
    <w:link w:val="DefaultText"/>
    <w:rsid w:val="00865292"/>
    <w:rPr>
      <w:rFonts w:ascii="Arial" w:eastAsia="Times New Roman" w:hAnsi="Arial" w:cs="Times New Roman"/>
      <w:sz w:val="18"/>
      <w:szCs w:val="24"/>
      <w:lang w:eastAsia="nl-NL"/>
    </w:rPr>
  </w:style>
  <w:style w:type="character" w:styleId="FootnoteReference">
    <w:name w:val="footnote reference"/>
    <w:aliases w:val="ftref, Char Char,Char Char,BVI fnr,ftref Char,BVI fnr Char,BVI fnr Car Char,Char Char Car Char,Char Char Char Char Char Char Char Char Char Char Char Char Char Char Char Char Char Char Char Char Car Char,16 Point Char,fr,R,16 Point"/>
    <w:link w:val="BVIfnrCarCarCarCarChar"/>
    <w:uiPriority w:val="99"/>
    <w:qFormat/>
    <w:rsid w:val="00865292"/>
    <w:rPr>
      <w:vertAlign w:val="superscript"/>
    </w:rPr>
  </w:style>
  <w:style w:type="paragraph" w:styleId="FootnoteText">
    <w:name w:val="footnote text"/>
    <w:aliases w:val="single space,footnote text,fn,ALTS FOOTNOTE,ADB,ft,Footnote Text Char1,Footnote Text Char Char,FOOTNOTES,Footnote Text Char Car Char,single space1,footnote text1,fn1,Footnote Text Char2 Char,WB-Fußnotentext,Footnote,f,AD,Fußnote"/>
    <w:basedOn w:val="Normal"/>
    <w:link w:val="FootnoteTextChar2"/>
    <w:uiPriority w:val="99"/>
    <w:qFormat/>
    <w:rsid w:val="00865292"/>
    <w:pPr>
      <w:spacing w:after="120" w:line="264" w:lineRule="auto"/>
      <w:jc w:val="both"/>
    </w:pPr>
    <w:rPr>
      <w:rFonts w:ascii="Calibri" w:eastAsia="MS PGothic" w:hAnsi="Calibri" w:cs="Times New Roman"/>
      <w:lang w:eastAsia="zh-CN"/>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1 Char1 Char Char"/>
    <w:basedOn w:val="DefaultParagraphFont"/>
    <w:uiPriority w:val="99"/>
    <w:rsid w:val="00865292"/>
    <w:rPr>
      <w:sz w:val="20"/>
      <w:szCs w:val="20"/>
      <w:lang w:val="sq-AL"/>
    </w:rPr>
  </w:style>
  <w:style w:type="character" w:customStyle="1" w:styleId="FootnoteTextChar2">
    <w:name w:val="Footnote Text Char2"/>
    <w:aliases w:val="single space Char,footnote text Char,fn Char,ALTS FOOTNOTE Char,ADB Char,ft Char,Footnote Text Char1 Char,Footnote Text Char Char Char,FOOTNOTES Char,Footnote Text Char Car Char Char,single space1 Char,footnote text1 Char,fn1 Char"/>
    <w:link w:val="FootnoteText"/>
    <w:uiPriority w:val="99"/>
    <w:rsid w:val="00865292"/>
    <w:rPr>
      <w:rFonts w:ascii="Calibri" w:eastAsia="MS PGothic" w:hAnsi="Calibri" w:cs="Times New Roman"/>
      <w:lang w:val="sq-AL" w:eastAsia="zh-CN"/>
    </w:rPr>
  </w:style>
  <w:style w:type="paragraph" w:styleId="ListBullet">
    <w:name w:val="List Bullet"/>
    <w:basedOn w:val="Normal"/>
    <w:uiPriority w:val="2"/>
    <w:qFormat/>
    <w:rsid w:val="00865292"/>
    <w:pPr>
      <w:spacing w:after="120" w:line="240" w:lineRule="atLeast"/>
      <w:ind w:left="714" w:right="720" w:hanging="357"/>
      <w:contextualSpacing/>
      <w:jc w:val="both"/>
    </w:pPr>
    <w:rPr>
      <w:rFonts w:ascii="Calibri" w:eastAsia="MS PGothic" w:hAnsi="Calibri" w:cs="Times New Roman"/>
      <w:lang w:eastAsia="zh-CN"/>
    </w:rPr>
  </w:style>
  <w:style w:type="character" w:styleId="Hyperlink">
    <w:name w:val="Hyperlink"/>
    <w:uiPriority w:val="99"/>
    <w:unhideWhenUsed/>
    <w:rsid w:val="00865292"/>
    <w:rPr>
      <w:color w:val="0000FF"/>
      <w:u w:val="single"/>
    </w:rPr>
  </w:style>
  <w:style w:type="paragraph" w:customStyle="1" w:styleId="BVIfnrCarCarCarCarChar">
    <w:name w:val="BVI fnr Car Car Car Car Char"/>
    <w:basedOn w:val="Normal"/>
    <w:link w:val="FootnoteReference"/>
    <w:uiPriority w:val="99"/>
    <w:rsid w:val="00865292"/>
    <w:pPr>
      <w:spacing w:after="160" w:line="240" w:lineRule="exact"/>
      <w:jc w:val="both"/>
    </w:pPr>
    <w:rPr>
      <w:vertAlign w:val="superscript"/>
      <w:lang w:val="en-US"/>
    </w:rPr>
  </w:style>
  <w:style w:type="paragraph" w:styleId="NoSpacing">
    <w:name w:val="No Spacing"/>
    <w:link w:val="NoSpacingChar"/>
    <w:uiPriority w:val="1"/>
    <w:qFormat/>
    <w:rsid w:val="00865292"/>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865292"/>
    <w:rPr>
      <w:rFonts w:ascii="Calibri" w:eastAsia="Calibri" w:hAnsi="Calibri" w:cs="Times New Roman"/>
    </w:rPr>
  </w:style>
  <w:style w:type="paragraph" w:customStyle="1" w:styleId="ParaText1">
    <w:name w:val="Para. Text 1"/>
    <w:basedOn w:val="Normal"/>
    <w:link w:val="ParaText1Char"/>
    <w:qFormat/>
    <w:rsid w:val="00865292"/>
    <w:pPr>
      <w:spacing w:after="160" w:line="259" w:lineRule="auto"/>
      <w:jc w:val="both"/>
    </w:pPr>
    <w:rPr>
      <w:lang w:val="en-US"/>
    </w:rPr>
  </w:style>
  <w:style w:type="character" w:customStyle="1" w:styleId="ParaText1Char">
    <w:name w:val="Para. Text 1 Char"/>
    <w:basedOn w:val="DefaultParagraphFont"/>
    <w:link w:val="ParaText1"/>
    <w:rsid w:val="00865292"/>
  </w:style>
  <w:style w:type="character" w:styleId="IntenseEmphasis">
    <w:name w:val="Intense Emphasis"/>
    <w:basedOn w:val="DefaultParagraphFont"/>
    <w:uiPriority w:val="21"/>
    <w:qFormat/>
    <w:rsid w:val="00865292"/>
    <w:rPr>
      <w:b/>
      <w:bCs/>
      <w:i/>
      <w:iCs/>
      <w:color w:val="5B9BD5" w:themeColor="accent1"/>
    </w:rPr>
  </w:style>
  <w:style w:type="paragraph" w:styleId="TOCHeading">
    <w:name w:val="TOC Heading"/>
    <w:basedOn w:val="Heading1"/>
    <w:next w:val="Normal"/>
    <w:uiPriority w:val="39"/>
    <w:unhideWhenUsed/>
    <w:qFormat/>
    <w:rsid w:val="00865292"/>
    <w:pPr>
      <w:pageBreakBefore w:val="0"/>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uiPriority w:val="39"/>
    <w:rsid w:val="00865292"/>
    <w:pPr>
      <w:tabs>
        <w:tab w:val="right" w:pos="9020"/>
      </w:tabs>
      <w:spacing w:before="20" w:after="0" w:line="264" w:lineRule="auto"/>
      <w:ind w:left="1210" w:right="660" w:hanging="1210"/>
    </w:pPr>
    <w:rPr>
      <w:rFonts w:ascii="Calibri" w:eastAsia="MS PGothic" w:hAnsi="Calibri" w:cs="Times New Roman"/>
      <w:b/>
      <w:noProof/>
      <w:color w:val="4F81BD"/>
      <w:lang w:eastAsia="zh-CN"/>
    </w:rPr>
  </w:style>
  <w:style w:type="paragraph" w:styleId="TOC2">
    <w:name w:val="toc 2"/>
    <w:basedOn w:val="Normal"/>
    <w:uiPriority w:val="39"/>
    <w:rsid w:val="00865292"/>
    <w:pPr>
      <w:tabs>
        <w:tab w:val="left" w:pos="567"/>
        <w:tab w:val="right" w:leader="dot" w:pos="9020"/>
      </w:tabs>
      <w:spacing w:after="0" w:line="264" w:lineRule="auto"/>
      <w:ind w:left="142" w:right="-1000"/>
      <w:jc w:val="both"/>
    </w:pPr>
    <w:rPr>
      <w:rFonts w:ascii="Calibri" w:eastAsia="MS PGothic" w:hAnsi="Calibri" w:cs="Times New Roman"/>
      <w:noProof/>
      <w:lang w:eastAsia="zh-CN"/>
    </w:rPr>
  </w:style>
  <w:style w:type="paragraph" w:styleId="TOC3">
    <w:name w:val="toc 3"/>
    <w:basedOn w:val="Normal"/>
    <w:uiPriority w:val="39"/>
    <w:rsid w:val="00865292"/>
    <w:pPr>
      <w:tabs>
        <w:tab w:val="left" w:pos="1100"/>
        <w:tab w:val="right" w:leader="dot" w:pos="9020"/>
      </w:tabs>
      <w:spacing w:after="0" w:line="240" w:lineRule="auto"/>
      <w:ind w:left="1100" w:right="440" w:hanging="674"/>
    </w:pPr>
    <w:rPr>
      <w:rFonts w:ascii="Calibri" w:eastAsia="MS PGothic" w:hAnsi="Calibri" w:cs="Times New Roman"/>
      <w:i/>
      <w:noProof/>
      <w:sz w:val="21"/>
      <w:szCs w:val="21"/>
      <w:lang w:eastAsia="zh-CN"/>
    </w:rPr>
  </w:style>
  <w:style w:type="paragraph" w:customStyle="1" w:styleId="Style1">
    <w:name w:val="Style1"/>
    <w:basedOn w:val="Heading2"/>
    <w:link w:val="Style1Char"/>
    <w:qFormat/>
    <w:rsid w:val="00865292"/>
    <w:rPr>
      <w:sz w:val="28"/>
    </w:rPr>
  </w:style>
  <w:style w:type="character" w:customStyle="1" w:styleId="Style1Char">
    <w:name w:val="Style1 Char"/>
    <w:basedOn w:val="Heading2Char"/>
    <w:link w:val="Style1"/>
    <w:rsid w:val="00865292"/>
    <w:rPr>
      <w:rFonts w:ascii="Calibri" w:eastAsia="MS PGothic" w:hAnsi="Calibri" w:cs="Times New Roman"/>
      <w:b/>
      <w:bCs/>
      <w:color w:val="CD0000"/>
      <w:sz w:val="28"/>
      <w:szCs w:val="26"/>
      <w:lang w:val="sl-SI" w:eastAsia="zh-CN"/>
    </w:rPr>
  </w:style>
  <w:style w:type="paragraph" w:customStyle="1" w:styleId="05BC2C2812214721B0E643442EA253EB">
    <w:name w:val="05BC2C2812214721B0E643442EA253EB"/>
    <w:rsid w:val="00865292"/>
    <w:pPr>
      <w:spacing w:after="200" w:line="276" w:lineRule="auto"/>
    </w:pPr>
    <w:rPr>
      <w:rFonts w:ascii="Calibri" w:eastAsia="MS PGothic" w:hAnsi="Calibri" w:cs="Times New Roman"/>
      <w:lang w:eastAsia="ja-JP"/>
    </w:rPr>
  </w:style>
  <w:style w:type="character" w:customStyle="1" w:styleId="A4">
    <w:name w:val="A4"/>
    <w:rsid w:val="00865292"/>
    <w:rPr>
      <w:color w:val="000000"/>
    </w:rPr>
  </w:style>
  <w:style w:type="character" w:customStyle="1" w:styleId="atn">
    <w:name w:val="atn"/>
    <w:rsid w:val="00865292"/>
    <w:rPr>
      <w:rFonts w:cs="Times New Roman"/>
    </w:rPr>
  </w:style>
  <w:style w:type="character" w:customStyle="1" w:styleId="BalloonTextChar2">
    <w:name w:val="Balloon Text Char2"/>
    <w:locked/>
    <w:rsid w:val="00865292"/>
    <w:rPr>
      <w:rFonts w:ascii="Tahoma" w:eastAsia="MS PGothic" w:hAnsi="Tahoma" w:cs="Times New Roman"/>
      <w:sz w:val="16"/>
      <w:szCs w:val="16"/>
      <w:lang w:val="sl-SI" w:eastAsia="sl-SI"/>
    </w:rPr>
  </w:style>
  <w:style w:type="character" w:customStyle="1" w:styleId="BalloonTextChar0">
    <w:name w:val="Balloon Text Char0"/>
    <w:semiHidden/>
    <w:rsid w:val="00865292"/>
    <w:rPr>
      <w:rFonts w:ascii="Lucida Grande" w:hAnsi="Lucida Grande"/>
      <w:sz w:val="18"/>
    </w:rPr>
  </w:style>
  <w:style w:type="character" w:customStyle="1" w:styleId="BalloonTextChar00">
    <w:name w:val="Balloon Text Char00"/>
    <w:semiHidden/>
    <w:rsid w:val="00865292"/>
    <w:rPr>
      <w:rFonts w:ascii="Lucida Grande" w:hAnsi="Lucida Grande"/>
      <w:sz w:val="18"/>
    </w:rPr>
  </w:style>
  <w:style w:type="character" w:customStyle="1" w:styleId="BalloonTextChar000">
    <w:name w:val="Balloon Text Char000"/>
    <w:semiHidden/>
    <w:rsid w:val="00865292"/>
    <w:rPr>
      <w:rFonts w:ascii="Lucida Grande" w:hAnsi="Lucida Grande"/>
      <w:sz w:val="18"/>
    </w:rPr>
  </w:style>
  <w:style w:type="character" w:customStyle="1" w:styleId="BalloonTextChar1">
    <w:name w:val="Balloon Text Char1"/>
    <w:semiHidden/>
    <w:rsid w:val="00865292"/>
    <w:rPr>
      <w:rFonts w:ascii="Lucida Grande" w:hAnsi="Lucida Grande"/>
      <w:sz w:val="18"/>
      <w:lang w:val="es-ES" w:eastAsia="en-US"/>
    </w:rPr>
  </w:style>
  <w:style w:type="character" w:customStyle="1" w:styleId="BalloonTextChar3">
    <w:name w:val="Balloon Text Char3"/>
    <w:semiHidden/>
    <w:rsid w:val="00865292"/>
    <w:rPr>
      <w:rFonts w:ascii="Lucida Grande" w:hAnsi="Lucida Grande"/>
      <w:sz w:val="18"/>
    </w:rPr>
  </w:style>
  <w:style w:type="paragraph" w:customStyle="1" w:styleId="BlockIndent1bi1">
    <w:name w:val="Block Indent 1 (bi1)"/>
    <w:basedOn w:val="Normal"/>
    <w:rsid w:val="00865292"/>
    <w:pPr>
      <w:overflowPunct w:val="0"/>
      <w:autoSpaceDE w:val="0"/>
      <w:autoSpaceDN w:val="0"/>
      <w:adjustRightInd w:val="0"/>
      <w:spacing w:after="120" w:line="280" w:lineRule="atLeast"/>
      <w:ind w:left="567"/>
      <w:jc w:val="both"/>
      <w:textAlignment w:val="baseline"/>
    </w:pPr>
    <w:rPr>
      <w:rFonts w:ascii="Palatino" w:eastAsia="MS PGothic" w:hAnsi="Palatino" w:cs="Times New Roman"/>
      <w:sz w:val="24"/>
      <w:szCs w:val="24"/>
    </w:rPr>
  </w:style>
  <w:style w:type="paragraph" w:styleId="BodyText">
    <w:name w:val="Body Text"/>
    <w:aliases w:val="block style,Body"/>
    <w:basedOn w:val="Normal"/>
    <w:link w:val="BodyTextChar1"/>
    <w:rsid w:val="00865292"/>
    <w:pPr>
      <w:spacing w:after="240" w:line="240" w:lineRule="atLeast"/>
      <w:jc w:val="both"/>
    </w:pPr>
    <w:rPr>
      <w:rFonts w:ascii="Calibri" w:eastAsia="MS PGothic" w:hAnsi="Calibri" w:cs="Times New Roman"/>
      <w:lang w:eastAsia="zh-CN"/>
    </w:rPr>
  </w:style>
  <w:style w:type="character" w:customStyle="1" w:styleId="BodyTextChar">
    <w:name w:val="Body Text Char"/>
    <w:basedOn w:val="DefaultParagraphFont"/>
    <w:uiPriority w:val="99"/>
    <w:semiHidden/>
    <w:rsid w:val="00865292"/>
    <w:rPr>
      <w:lang w:val="sq-AL"/>
    </w:rPr>
  </w:style>
  <w:style w:type="character" w:customStyle="1" w:styleId="BodyTextChar1">
    <w:name w:val="Body Text Char1"/>
    <w:aliases w:val="block style Char,Body Char"/>
    <w:link w:val="BodyText"/>
    <w:locked/>
    <w:rsid w:val="00865292"/>
    <w:rPr>
      <w:rFonts w:ascii="Calibri" w:eastAsia="MS PGothic" w:hAnsi="Calibri" w:cs="Times New Roman"/>
      <w:lang w:val="sq-AL" w:eastAsia="zh-CN"/>
    </w:rPr>
  </w:style>
  <w:style w:type="paragraph" w:customStyle="1" w:styleId="NormalPFM1">
    <w:name w:val="Normal PFM 1"/>
    <w:basedOn w:val="Normal"/>
    <w:link w:val="NormalPFM1Char"/>
    <w:rsid w:val="00865292"/>
    <w:pPr>
      <w:spacing w:before="80" w:after="80" w:line="252" w:lineRule="auto"/>
      <w:jc w:val="both"/>
    </w:pPr>
    <w:rPr>
      <w:rFonts w:ascii="Calibri" w:eastAsia="MS PGothic" w:hAnsi="Calibri" w:cs="Times New Roman"/>
      <w:sz w:val="21"/>
      <w:szCs w:val="21"/>
      <w:lang w:eastAsia="zh-CN"/>
    </w:rPr>
  </w:style>
  <w:style w:type="character" w:customStyle="1" w:styleId="NormalPFM1Char">
    <w:name w:val="Normal PFM 1 Char"/>
    <w:link w:val="NormalPFM1"/>
    <w:rsid w:val="00865292"/>
    <w:rPr>
      <w:rFonts w:ascii="Calibri" w:eastAsia="MS PGothic" w:hAnsi="Calibri" w:cs="Times New Roman"/>
      <w:sz w:val="21"/>
      <w:szCs w:val="21"/>
      <w:lang w:val="sq-AL" w:eastAsia="zh-CN"/>
    </w:rPr>
  </w:style>
  <w:style w:type="paragraph" w:customStyle="1" w:styleId="normalPFM-bullet">
    <w:name w:val="normal PFM -bullet"/>
    <w:basedOn w:val="NormalPFM1"/>
    <w:rsid w:val="00865292"/>
    <w:pPr>
      <w:numPr>
        <w:numId w:val="3"/>
      </w:numPr>
      <w:tabs>
        <w:tab w:val="num" w:pos="1440"/>
      </w:tabs>
      <w:spacing w:before="20" w:after="20"/>
      <w:ind w:left="1440"/>
    </w:pPr>
    <w:rPr>
      <w:b/>
    </w:rPr>
  </w:style>
  <w:style w:type="paragraph" w:customStyle="1" w:styleId="normalPFMIoutcomes">
    <w:name w:val="normal PFM I) outcomes"/>
    <w:basedOn w:val="NormalPFM1"/>
    <w:rsid w:val="00865292"/>
    <w:pPr>
      <w:spacing w:before="0" w:after="0"/>
      <w:ind w:left="1540" w:hanging="463"/>
    </w:pPr>
  </w:style>
  <w:style w:type="paragraph" w:customStyle="1" w:styleId="normalPFMintend">
    <w:name w:val="normal PFM intend"/>
    <w:basedOn w:val="Normal"/>
    <w:link w:val="normalPFMintendChar"/>
    <w:rsid w:val="00865292"/>
    <w:pPr>
      <w:spacing w:before="20" w:after="20" w:line="252" w:lineRule="auto"/>
      <w:ind w:left="992"/>
      <w:jc w:val="both"/>
    </w:pPr>
    <w:rPr>
      <w:rFonts w:ascii="Calibri" w:eastAsia="MS PGothic" w:hAnsi="Calibri" w:cs="Times New Roman"/>
      <w:bCs/>
      <w:sz w:val="20"/>
      <w:szCs w:val="20"/>
      <w:lang w:eastAsia="zh-CN"/>
    </w:rPr>
  </w:style>
  <w:style w:type="character" w:customStyle="1" w:styleId="normalPFMintendChar">
    <w:name w:val="normal PFM intend Char"/>
    <w:link w:val="normalPFMintend"/>
    <w:rsid w:val="00865292"/>
    <w:rPr>
      <w:rFonts w:ascii="Calibri" w:eastAsia="MS PGothic" w:hAnsi="Calibri" w:cs="Times New Roman"/>
      <w:bCs/>
      <w:sz w:val="20"/>
      <w:szCs w:val="20"/>
      <w:lang w:val="sq-AL" w:eastAsia="zh-CN"/>
    </w:rPr>
  </w:style>
  <w:style w:type="paragraph" w:customStyle="1" w:styleId="normalPFMsubact">
    <w:name w:val="normal PFM subact"/>
    <w:basedOn w:val="normalPFMintend"/>
    <w:rsid w:val="00865292"/>
    <w:pPr>
      <w:numPr>
        <w:numId w:val="2"/>
      </w:numPr>
      <w:tabs>
        <w:tab w:val="clear" w:pos="1440"/>
        <w:tab w:val="left" w:pos="1760"/>
      </w:tabs>
      <w:spacing w:before="0" w:after="0"/>
      <w:ind w:left="720"/>
    </w:pPr>
    <w:rPr>
      <w:bCs w:val="0"/>
    </w:rPr>
  </w:style>
  <w:style w:type="paragraph" w:styleId="TOC4">
    <w:name w:val="toc 4"/>
    <w:basedOn w:val="Normal"/>
    <w:semiHidden/>
    <w:rsid w:val="00865292"/>
    <w:pPr>
      <w:pBdr>
        <w:between w:val="double" w:sz="6" w:space="0" w:color="auto"/>
      </w:pBdr>
      <w:spacing w:after="0" w:line="264" w:lineRule="auto"/>
      <w:ind w:left="440"/>
      <w:jc w:val="both"/>
    </w:pPr>
    <w:rPr>
      <w:rFonts w:ascii="Calibri" w:eastAsia="MS PGothic" w:hAnsi="Calibri" w:cs="Times New Roman"/>
      <w:sz w:val="20"/>
      <w:szCs w:val="20"/>
      <w:lang w:eastAsia="zh-CN"/>
    </w:rPr>
  </w:style>
  <w:style w:type="character" w:styleId="FollowedHyperlink">
    <w:name w:val="FollowedHyperlink"/>
    <w:basedOn w:val="DefaultParagraphFont"/>
    <w:uiPriority w:val="99"/>
    <w:semiHidden/>
    <w:unhideWhenUsed/>
    <w:rsid w:val="00865292"/>
    <w:rPr>
      <w:color w:val="800080"/>
      <w:u w:val="single"/>
    </w:rPr>
  </w:style>
  <w:style w:type="paragraph" w:customStyle="1" w:styleId="font5">
    <w:name w:val="font5"/>
    <w:basedOn w:val="Normal"/>
    <w:rsid w:val="00865292"/>
    <w:pPr>
      <w:spacing w:before="100" w:beforeAutospacing="1" w:after="100" w:afterAutospacing="1" w:line="240" w:lineRule="auto"/>
    </w:pPr>
    <w:rPr>
      <w:rFonts w:ascii="Calibri" w:eastAsia="Times New Roman" w:hAnsi="Calibri" w:cs="Times New Roman"/>
      <w:sz w:val="12"/>
      <w:szCs w:val="12"/>
      <w:lang w:val="en-US"/>
    </w:rPr>
  </w:style>
  <w:style w:type="paragraph" w:customStyle="1" w:styleId="font6">
    <w:name w:val="font6"/>
    <w:basedOn w:val="Normal"/>
    <w:rsid w:val="00865292"/>
    <w:pP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font7">
    <w:name w:val="font7"/>
    <w:basedOn w:val="Normal"/>
    <w:rsid w:val="00865292"/>
    <w:pPr>
      <w:spacing w:before="100" w:beforeAutospacing="1" w:after="100" w:afterAutospacing="1" w:line="240" w:lineRule="auto"/>
    </w:pPr>
    <w:rPr>
      <w:rFonts w:ascii="Calibri" w:eastAsia="Times New Roman" w:hAnsi="Calibri" w:cs="Times New Roman"/>
      <w:color w:val="FF0000"/>
      <w:sz w:val="12"/>
      <w:szCs w:val="12"/>
      <w:lang w:val="en-US"/>
    </w:rPr>
  </w:style>
  <w:style w:type="paragraph" w:customStyle="1" w:styleId="font8">
    <w:name w:val="font8"/>
    <w:basedOn w:val="Normal"/>
    <w:rsid w:val="00865292"/>
    <w:pPr>
      <w:spacing w:before="100" w:beforeAutospacing="1" w:after="100" w:afterAutospacing="1" w:line="240" w:lineRule="auto"/>
    </w:pPr>
    <w:rPr>
      <w:rFonts w:ascii="Calibri" w:eastAsia="Times New Roman" w:hAnsi="Calibri" w:cs="Times New Roman"/>
      <w:b/>
      <w:bCs/>
      <w:color w:val="FF0000"/>
      <w:sz w:val="12"/>
      <w:szCs w:val="12"/>
      <w:lang w:val="en-US"/>
    </w:rPr>
  </w:style>
  <w:style w:type="paragraph" w:customStyle="1" w:styleId="font9">
    <w:name w:val="font9"/>
    <w:basedOn w:val="Normal"/>
    <w:rsid w:val="00865292"/>
    <w:pPr>
      <w:spacing w:before="100" w:beforeAutospacing="1" w:after="100" w:afterAutospacing="1" w:line="240" w:lineRule="auto"/>
    </w:pPr>
    <w:rPr>
      <w:rFonts w:ascii="Calibri" w:eastAsia="Times New Roman" w:hAnsi="Calibri" w:cs="Times New Roman"/>
      <w:b/>
      <w:bCs/>
      <w:sz w:val="14"/>
      <w:szCs w:val="14"/>
      <w:lang w:val="en-US"/>
    </w:rPr>
  </w:style>
  <w:style w:type="paragraph" w:customStyle="1" w:styleId="font10">
    <w:name w:val="font10"/>
    <w:basedOn w:val="Normal"/>
    <w:rsid w:val="00865292"/>
    <w:pPr>
      <w:spacing w:before="100" w:beforeAutospacing="1" w:after="100" w:afterAutospacing="1" w:line="240" w:lineRule="auto"/>
    </w:pPr>
    <w:rPr>
      <w:rFonts w:ascii="Calibri" w:eastAsia="Times New Roman" w:hAnsi="Calibri" w:cs="Times New Roman"/>
      <w:b/>
      <w:bCs/>
      <w:color w:val="FF0000"/>
      <w:sz w:val="12"/>
      <w:szCs w:val="12"/>
      <w:lang w:val="en-US"/>
    </w:rPr>
  </w:style>
  <w:style w:type="paragraph" w:customStyle="1" w:styleId="font11">
    <w:name w:val="font11"/>
    <w:basedOn w:val="Normal"/>
    <w:rsid w:val="00865292"/>
    <w:pPr>
      <w:spacing w:before="100" w:beforeAutospacing="1" w:after="100" w:afterAutospacing="1" w:line="240" w:lineRule="auto"/>
    </w:pPr>
    <w:rPr>
      <w:rFonts w:ascii="Calibri" w:eastAsia="Times New Roman" w:hAnsi="Calibri" w:cs="Times New Roman"/>
      <w:sz w:val="12"/>
      <w:szCs w:val="12"/>
      <w:lang w:val="en-US"/>
    </w:rPr>
  </w:style>
  <w:style w:type="paragraph" w:customStyle="1" w:styleId="font12">
    <w:name w:val="font12"/>
    <w:basedOn w:val="Normal"/>
    <w:rsid w:val="00865292"/>
    <w:pP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font13">
    <w:name w:val="font13"/>
    <w:basedOn w:val="Normal"/>
    <w:rsid w:val="00865292"/>
    <w:pPr>
      <w:spacing w:before="100" w:beforeAutospacing="1" w:after="100" w:afterAutospacing="1" w:line="240" w:lineRule="auto"/>
    </w:pPr>
    <w:rPr>
      <w:rFonts w:ascii="Calibri" w:eastAsia="Times New Roman" w:hAnsi="Calibri" w:cs="Times New Roman"/>
      <w:color w:val="FF0000"/>
      <w:sz w:val="12"/>
      <w:szCs w:val="12"/>
      <w:lang w:val="en-US"/>
    </w:rPr>
  </w:style>
  <w:style w:type="paragraph" w:customStyle="1" w:styleId="xl69">
    <w:name w:val="xl69"/>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70">
    <w:name w:val="xl70"/>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71">
    <w:name w:val="xl71"/>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72">
    <w:name w:val="xl72"/>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73">
    <w:name w:val="xl73"/>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74">
    <w:name w:val="xl74"/>
    <w:basedOn w:val="Normal"/>
    <w:rsid w:val="00865292"/>
    <w:pPr>
      <w:pBdr>
        <w:top w:val="single" w:sz="4" w:space="0" w:color="BFBFBF"/>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75">
    <w:name w:val="xl75"/>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76">
    <w:name w:val="xl76"/>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77">
    <w:name w:val="xl77"/>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b/>
      <w:bCs/>
      <w:sz w:val="18"/>
      <w:szCs w:val="18"/>
      <w:lang w:val="en-US"/>
    </w:rPr>
  </w:style>
  <w:style w:type="paragraph" w:customStyle="1" w:styleId="xl78">
    <w:name w:val="xl78"/>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79">
    <w:name w:val="xl79"/>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sz w:val="12"/>
      <w:szCs w:val="12"/>
      <w:lang w:val="en-US"/>
    </w:rPr>
  </w:style>
  <w:style w:type="paragraph" w:customStyle="1" w:styleId="xl80">
    <w:name w:val="xl80"/>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sz w:val="12"/>
      <w:szCs w:val="12"/>
      <w:lang w:val="en-US"/>
    </w:rPr>
  </w:style>
  <w:style w:type="paragraph" w:customStyle="1" w:styleId="xl81">
    <w:name w:val="xl81"/>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18"/>
      <w:szCs w:val="18"/>
      <w:lang w:val="en-US"/>
    </w:rPr>
  </w:style>
  <w:style w:type="paragraph" w:customStyle="1" w:styleId="xl82">
    <w:name w:val="xl82"/>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12"/>
      <w:szCs w:val="12"/>
      <w:lang w:val="en-US"/>
    </w:rPr>
  </w:style>
  <w:style w:type="paragraph" w:customStyle="1" w:styleId="xl83">
    <w:name w:val="xl83"/>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2"/>
      <w:szCs w:val="12"/>
      <w:lang w:val="en-US"/>
    </w:rPr>
  </w:style>
  <w:style w:type="paragraph" w:customStyle="1" w:styleId="xl84">
    <w:name w:val="xl84"/>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b/>
      <w:bCs/>
      <w:sz w:val="18"/>
      <w:szCs w:val="18"/>
      <w:lang w:val="en-US"/>
    </w:rPr>
  </w:style>
  <w:style w:type="paragraph" w:customStyle="1" w:styleId="xl85">
    <w:name w:val="xl85"/>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b/>
      <w:bCs/>
      <w:sz w:val="12"/>
      <w:szCs w:val="12"/>
      <w:lang w:val="en-US"/>
    </w:rPr>
  </w:style>
  <w:style w:type="paragraph" w:customStyle="1" w:styleId="xl86">
    <w:name w:val="xl86"/>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sz w:val="12"/>
      <w:szCs w:val="12"/>
      <w:lang w:val="en-US"/>
    </w:rPr>
  </w:style>
  <w:style w:type="paragraph" w:customStyle="1" w:styleId="xl87">
    <w:name w:val="xl87"/>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b/>
      <w:bCs/>
      <w:sz w:val="12"/>
      <w:szCs w:val="12"/>
      <w:lang w:val="en-US"/>
    </w:rPr>
  </w:style>
  <w:style w:type="paragraph" w:customStyle="1" w:styleId="xl88">
    <w:name w:val="xl88"/>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89">
    <w:name w:val="xl89"/>
    <w:basedOn w:val="Normal"/>
    <w:rsid w:val="00865292"/>
    <w:pPr>
      <w:spacing w:before="100" w:beforeAutospacing="1" w:after="100" w:afterAutospacing="1" w:line="240" w:lineRule="auto"/>
      <w:textAlignment w:val="center"/>
    </w:pPr>
    <w:rPr>
      <w:rFonts w:ascii="Calibri" w:eastAsia="Times New Roman" w:hAnsi="Calibri" w:cs="Times New Roman"/>
      <w:b/>
      <w:bCs/>
      <w:sz w:val="18"/>
      <w:szCs w:val="18"/>
      <w:lang w:val="en-US"/>
    </w:rPr>
  </w:style>
  <w:style w:type="paragraph" w:customStyle="1" w:styleId="xl90">
    <w:name w:val="xl90"/>
    <w:basedOn w:val="Normal"/>
    <w:rsid w:val="00865292"/>
    <w:pP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91">
    <w:name w:val="xl91"/>
    <w:basedOn w:val="Normal"/>
    <w:rsid w:val="00865292"/>
    <w:pPr>
      <w:spacing w:before="100" w:beforeAutospacing="1" w:after="100" w:afterAutospacing="1" w:line="240" w:lineRule="auto"/>
      <w:textAlignment w:val="center"/>
    </w:pPr>
    <w:rPr>
      <w:rFonts w:ascii="Calibri" w:eastAsia="Times New Roman" w:hAnsi="Calibri" w:cs="Times New Roman"/>
      <w:b/>
      <w:bCs/>
      <w:color w:val="C00000"/>
      <w:sz w:val="14"/>
      <w:szCs w:val="14"/>
      <w:lang w:val="en-US"/>
    </w:rPr>
  </w:style>
  <w:style w:type="paragraph" w:customStyle="1" w:styleId="xl92">
    <w:name w:val="xl92"/>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93">
    <w:name w:val="xl93"/>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94">
    <w:name w:val="xl94"/>
    <w:basedOn w:val="Normal"/>
    <w:rsid w:val="00865292"/>
    <w:pP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95">
    <w:name w:val="xl95"/>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96">
    <w:name w:val="xl96"/>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97">
    <w:name w:val="xl97"/>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98">
    <w:name w:val="xl98"/>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99">
    <w:name w:val="xl99"/>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100">
    <w:name w:val="xl100"/>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101">
    <w:name w:val="xl101"/>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102">
    <w:name w:val="xl102"/>
    <w:basedOn w:val="Normal"/>
    <w:rsid w:val="00865292"/>
    <w:pPr>
      <w:spacing w:before="100" w:beforeAutospacing="1" w:after="100" w:afterAutospacing="1" w:line="240" w:lineRule="auto"/>
    </w:pPr>
    <w:rPr>
      <w:rFonts w:ascii="Calibri" w:eastAsia="Times New Roman" w:hAnsi="Calibri" w:cs="Times New Roman"/>
      <w:sz w:val="24"/>
      <w:szCs w:val="24"/>
      <w:lang w:val="en-US"/>
    </w:rPr>
  </w:style>
  <w:style w:type="paragraph" w:customStyle="1" w:styleId="xl103">
    <w:name w:val="xl103"/>
    <w:basedOn w:val="Normal"/>
    <w:rsid w:val="00865292"/>
    <w:pPr>
      <w:spacing w:before="100" w:beforeAutospacing="1" w:after="100" w:afterAutospacing="1" w:line="240" w:lineRule="auto"/>
    </w:pPr>
    <w:rPr>
      <w:rFonts w:ascii="Calibri" w:eastAsia="Times New Roman" w:hAnsi="Calibri" w:cs="Times New Roman"/>
      <w:sz w:val="12"/>
      <w:szCs w:val="12"/>
      <w:lang w:val="en-US"/>
    </w:rPr>
  </w:style>
  <w:style w:type="paragraph" w:customStyle="1" w:styleId="xl104">
    <w:name w:val="xl104"/>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105">
    <w:name w:val="xl105"/>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06">
    <w:name w:val="xl106"/>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07">
    <w:name w:val="xl107"/>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08">
    <w:name w:val="xl108"/>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09">
    <w:name w:val="xl109"/>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10">
    <w:name w:val="xl110"/>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11">
    <w:name w:val="xl111"/>
    <w:basedOn w:val="Normal"/>
    <w:rsid w:val="00865292"/>
    <w:pPr>
      <w:pBdr>
        <w:top w:val="single" w:sz="4" w:space="0" w:color="BFBFBF"/>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12">
    <w:name w:val="xl112"/>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FF0000"/>
      <w:sz w:val="12"/>
      <w:szCs w:val="12"/>
      <w:lang w:val="en-US"/>
    </w:rPr>
  </w:style>
  <w:style w:type="paragraph" w:customStyle="1" w:styleId="xl113">
    <w:name w:val="xl113"/>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FF0000"/>
      <w:sz w:val="12"/>
      <w:szCs w:val="12"/>
      <w:lang w:val="en-US"/>
    </w:rPr>
  </w:style>
  <w:style w:type="paragraph" w:customStyle="1" w:styleId="xl114">
    <w:name w:val="xl114"/>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FF0000"/>
      <w:sz w:val="12"/>
      <w:szCs w:val="12"/>
      <w:lang w:val="en-US"/>
    </w:rPr>
  </w:style>
  <w:style w:type="paragraph" w:customStyle="1" w:styleId="xl115">
    <w:name w:val="xl115"/>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116">
    <w:name w:val="xl116"/>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center"/>
    </w:pPr>
    <w:rPr>
      <w:rFonts w:ascii="Calibri" w:eastAsia="Times New Roman" w:hAnsi="Calibri" w:cs="Times New Roman"/>
      <w:sz w:val="12"/>
      <w:szCs w:val="12"/>
      <w:lang w:val="en-US"/>
    </w:rPr>
  </w:style>
  <w:style w:type="paragraph" w:customStyle="1" w:styleId="xl117">
    <w:name w:val="xl117"/>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118">
    <w:name w:val="xl118"/>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119">
    <w:name w:val="xl119"/>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2"/>
      <w:szCs w:val="12"/>
      <w:lang w:val="en-US"/>
    </w:rPr>
  </w:style>
  <w:style w:type="paragraph" w:customStyle="1" w:styleId="xl120">
    <w:name w:val="xl120"/>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121">
    <w:name w:val="xl121"/>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customStyle="1" w:styleId="xl122">
    <w:name w:val="xl122"/>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23">
    <w:name w:val="xl123"/>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24">
    <w:name w:val="xl124"/>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25">
    <w:name w:val="xl125"/>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26">
    <w:name w:val="xl126"/>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27">
    <w:name w:val="xl127"/>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28">
    <w:name w:val="xl128"/>
    <w:basedOn w:val="Normal"/>
    <w:rsid w:val="008652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129">
    <w:name w:val="xl129"/>
    <w:basedOn w:val="Normal"/>
    <w:rsid w:val="008652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n-US"/>
    </w:rPr>
  </w:style>
  <w:style w:type="paragraph" w:customStyle="1" w:styleId="xl130">
    <w:name w:val="xl130"/>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131">
    <w:name w:val="xl131"/>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32">
    <w:name w:val="xl132"/>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C00000"/>
      <w:sz w:val="18"/>
      <w:szCs w:val="18"/>
      <w:lang w:val="en-US"/>
    </w:rPr>
  </w:style>
  <w:style w:type="paragraph" w:customStyle="1" w:styleId="xl133">
    <w:name w:val="xl133"/>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134">
    <w:name w:val="xl134"/>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35">
    <w:name w:val="xl135"/>
    <w:basedOn w:val="Normal"/>
    <w:rsid w:val="00865292"/>
    <w:pPr>
      <w:spacing w:before="100" w:beforeAutospacing="1" w:after="100" w:afterAutospacing="1" w:line="240" w:lineRule="auto"/>
      <w:textAlignment w:val="top"/>
    </w:pPr>
    <w:rPr>
      <w:rFonts w:ascii="Calibri" w:eastAsia="Times New Roman" w:hAnsi="Calibri" w:cs="Times New Roman"/>
      <w:b/>
      <w:bCs/>
      <w:sz w:val="18"/>
      <w:szCs w:val="18"/>
      <w:lang w:val="en-US"/>
    </w:rPr>
  </w:style>
  <w:style w:type="paragraph" w:customStyle="1" w:styleId="xl136">
    <w:name w:val="xl136"/>
    <w:basedOn w:val="Normal"/>
    <w:rsid w:val="00865292"/>
    <w:pPr>
      <w:spacing w:before="100" w:beforeAutospacing="1" w:after="100" w:afterAutospacing="1" w:line="240" w:lineRule="auto"/>
      <w:textAlignment w:val="center"/>
    </w:pPr>
    <w:rPr>
      <w:rFonts w:ascii="Calibri" w:eastAsia="Times New Roman" w:hAnsi="Calibri" w:cs="Times New Roman"/>
      <w:b/>
      <w:bCs/>
      <w:sz w:val="18"/>
      <w:szCs w:val="18"/>
      <w:lang w:val="en-US"/>
    </w:rPr>
  </w:style>
  <w:style w:type="paragraph" w:customStyle="1" w:styleId="xl137">
    <w:name w:val="xl137"/>
    <w:basedOn w:val="Normal"/>
    <w:rsid w:val="00865292"/>
    <w:pPr>
      <w:spacing w:before="100" w:beforeAutospacing="1" w:after="100" w:afterAutospacing="1" w:line="240" w:lineRule="auto"/>
      <w:textAlignment w:val="center"/>
    </w:pPr>
    <w:rPr>
      <w:rFonts w:ascii="Calibri" w:eastAsia="Times New Roman" w:hAnsi="Calibri" w:cs="Times New Roman"/>
      <w:b/>
      <w:bCs/>
      <w:sz w:val="14"/>
      <w:szCs w:val="14"/>
      <w:lang w:val="en-US"/>
    </w:rPr>
  </w:style>
  <w:style w:type="paragraph" w:customStyle="1" w:styleId="xl138">
    <w:name w:val="xl138"/>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39">
    <w:name w:val="xl139"/>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6"/>
      <w:szCs w:val="16"/>
      <w:lang w:val="en-US"/>
    </w:rPr>
  </w:style>
  <w:style w:type="paragraph" w:customStyle="1" w:styleId="xl140">
    <w:name w:val="xl140"/>
    <w:basedOn w:val="Normal"/>
    <w:rsid w:val="008652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41">
    <w:name w:val="xl141"/>
    <w:basedOn w:val="Normal"/>
    <w:rsid w:val="008652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b/>
      <w:bCs/>
      <w:color w:val="C00000"/>
      <w:sz w:val="18"/>
      <w:szCs w:val="18"/>
      <w:lang w:val="en-US"/>
    </w:rPr>
  </w:style>
  <w:style w:type="paragraph" w:customStyle="1" w:styleId="xl142">
    <w:name w:val="xl142"/>
    <w:basedOn w:val="Normal"/>
    <w:rsid w:val="0086529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3">
    <w:name w:val="xl143"/>
    <w:basedOn w:val="Normal"/>
    <w:rsid w:val="008652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4">
    <w:name w:val="xl144"/>
    <w:basedOn w:val="Normal"/>
    <w:rsid w:val="00865292"/>
    <w:pPr>
      <w:pBdr>
        <w:top w:val="single" w:sz="4" w:space="0" w:color="auto"/>
        <w:left w:val="single" w:sz="4" w:space="0" w:color="auto"/>
        <w:bottom w:val="single" w:sz="4" w:space="0" w:color="BFBFBF"/>
        <w:right w:val="single" w:sz="4" w:space="0" w:color="auto"/>
      </w:pBdr>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45">
    <w:name w:val="xl145"/>
    <w:basedOn w:val="Normal"/>
    <w:rsid w:val="00865292"/>
    <w:pPr>
      <w:pBdr>
        <w:top w:val="single" w:sz="4" w:space="0" w:color="BFBFBF"/>
        <w:left w:val="single" w:sz="4" w:space="0" w:color="auto"/>
        <w:bottom w:val="single" w:sz="4" w:space="0" w:color="BFBFBF"/>
        <w:right w:val="single" w:sz="4" w:space="0" w:color="auto"/>
      </w:pBdr>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46">
    <w:name w:val="xl146"/>
    <w:basedOn w:val="Normal"/>
    <w:rsid w:val="00865292"/>
    <w:pPr>
      <w:pBdr>
        <w:top w:val="single" w:sz="4" w:space="0" w:color="BFBFBF"/>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47">
    <w:name w:val="xl147"/>
    <w:basedOn w:val="Normal"/>
    <w:rsid w:val="008652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48">
    <w:name w:val="xl148"/>
    <w:basedOn w:val="Normal"/>
    <w:rsid w:val="008652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49">
    <w:name w:val="xl149"/>
    <w:basedOn w:val="Normal"/>
    <w:rsid w:val="008652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50">
    <w:name w:val="xl150"/>
    <w:basedOn w:val="Normal"/>
    <w:rsid w:val="008652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51">
    <w:name w:val="xl151"/>
    <w:basedOn w:val="Normal"/>
    <w:rsid w:val="00865292"/>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52">
    <w:name w:val="xl152"/>
    <w:basedOn w:val="Normal"/>
    <w:rsid w:val="008652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53">
    <w:name w:val="xl153"/>
    <w:basedOn w:val="Normal"/>
    <w:rsid w:val="008652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54">
    <w:name w:val="xl154"/>
    <w:basedOn w:val="Normal"/>
    <w:rsid w:val="00865292"/>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b/>
      <w:bCs/>
      <w:color w:val="C00000"/>
      <w:sz w:val="18"/>
      <w:szCs w:val="18"/>
      <w:lang w:val="en-US"/>
    </w:rPr>
  </w:style>
  <w:style w:type="paragraph" w:customStyle="1" w:styleId="xl155">
    <w:name w:val="xl155"/>
    <w:basedOn w:val="Normal"/>
    <w:rsid w:val="008652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color w:val="C00000"/>
      <w:sz w:val="18"/>
      <w:szCs w:val="18"/>
      <w:lang w:val="en-US"/>
    </w:rPr>
  </w:style>
  <w:style w:type="paragraph" w:customStyle="1" w:styleId="xl156">
    <w:name w:val="xl156"/>
    <w:basedOn w:val="Normal"/>
    <w:rsid w:val="008652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57">
    <w:name w:val="xl157"/>
    <w:basedOn w:val="Normal"/>
    <w:rsid w:val="00865292"/>
    <w:pPr>
      <w:pBdr>
        <w:top w:val="single" w:sz="4" w:space="0" w:color="BFBFBF"/>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58">
    <w:name w:val="xl158"/>
    <w:basedOn w:val="Normal"/>
    <w:rsid w:val="00865292"/>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59">
    <w:name w:val="xl159"/>
    <w:basedOn w:val="Normal"/>
    <w:rsid w:val="008652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60">
    <w:name w:val="xl160"/>
    <w:basedOn w:val="Normal"/>
    <w:rsid w:val="00865292"/>
    <w:pPr>
      <w:pBdr>
        <w:top w:val="single" w:sz="4" w:space="0" w:color="auto"/>
        <w:left w:val="single" w:sz="4" w:space="0" w:color="auto"/>
        <w:bottom w:val="single" w:sz="4" w:space="0" w:color="BFBFBF"/>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61">
    <w:name w:val="xl161"/>
    <w:basedOn w:val="Normal"/>
    <w:rsid w:val="00865292"/>
    <w:pPr>
      <w:pBdr>
        <w:top w:val="single" w:sz="4" w:space="0" w:color="BFBFBF"/>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62">
    <w:name w:val="xl162"/>
    <w:basedOn w:val="Normal"/>
    <w:rsid w:val="00865292"/>
    <w:pPr>
      <w:pBdr>
        <w:top w:val="single" w:sz="4" w:space="0" w:color="BFBFBF"/>
        <w:left w:val="single" w:sz="4" w:space="0" w:color="auto"/>
        <w:bottom w:val="single" w:sz="4" w:space="0" w:color="BFBFBF"/>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63">
    <w:name w:val="xl163"/>
    <w:basedOn w:val="Normal"/>
    <w:rsid w:val="00865292"/>
    <w:pPr>
      <w:spacing w:before="100" w:beforeAutospacing="1" w:after="100" w:afterAutospacing="1" w:line="240" w:lineRule="auto"/>
      <w:textAlignment w:val="center"/>
    </w:pPr>
    <w:rPr>
      <w:rFonts w:ascii="Calibri" w:eastAsia="Times New Roman" w:hAnsi="Calibri" w:cs="Times New Roman"/>
      <w:b/>
      <w:bCs/>
      <w:color w:val="C00000"/>
      <w:lang w:val="en-US"/>
    </w:rPr>
  </w:style>
  <w:style w:type="paragraph" w:customStyle="1" w:styleId="xl164">
    <w:name w:val="xl164"/>
    <w:basedOn w:val="Normal"/>
    <w:rsid w:val="0086529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65">
    <w:name w:val="xl165"/>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66">
    <w:name w:val="xl166"/>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8"/>
      <w:szCs w:val="18"/>
      <w:lang w:val="en-US"/>
    </w:rPr>
  </w:style>
  <w:style w:type="paragraph" w:customStyle="1" w:styleId="xl167">
    <w:name w:val="xl167"/>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168">
    <w:name w:val="xl168"/>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Calibri" w:eastAsia="Times New Roman" w:hAnsi="Calibri" w:cs="Times New Roman"/>
      <w:b/>
      <w:bCs/>
      <w:sz w:val="18"/>
      <w:szCs w:val="18"/>
      <w:lang w:val="en-US"/>
    </w:rPr>
  </w:style>
  <w:style w:type="paragraph" w:customStyle="1" w:styleId="xl169">
    <w:name w:val="xl169"/>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70">
    <w:name w:val="xl170"/>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71">
    <w:name w:val="xl171"/>
    <w:basedOn w:val="Normal"/>
    <w:rsid w:val="00865292"/>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172">
    <w:name w:val="xl172"/>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73">
    <w:name w:val="xl173"/>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74">
    <w:name w:val="xl174"/>
    <w:basedOn w:val="Normal"/>
    <w:rsid w:val="00865292"/>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175">
    <w:name w:val="xl175"/>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76">
    <w:name w:val="xl176"/>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77">
    <w:name w:val="xl177"/>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78">
    <w:name w:val="xl178"/>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79">
    <w:name w:val="xl179"/>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180">
    <w:name w:val="xl180"/>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181">
    <w:name w:val="xl181"/>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82">
    <w:name w:val="xl182"/>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83">
    <w:name w:val="xl183"/>
    <w:basedOn w:val="Normal"/>
    <w:rsid w:val="00865292"/>
    <w:pPr>
      <w:pBdr>
        <w:top w:val="single" w:sz="4" w:space="0" w:color="auto"/>
        <w:left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184">
    <w:name w:val="xl184"/>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85">
    <w:name w:val="xl185"/>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86">
    <w:name w:val="xl186"/>
    <w:basedOn w:val="Normal"/>
    <w:rsid w:val="00865292"/>
    <w:pPr>
      <w:pBdr>
        <w:left w:val="single" w:sz="4" w:space="0" w:color="auto"/>
        <w:right w:val="single" w:sz="4" w:space="0" w:color="auto"/>
      </w:pBdr>
      <w:shd w:val="clear" w:color="000000" w:fill="FFFFCC"/>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88">
    <w:name w:val="xl188"/>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89">
    <w:name w:val="xl189"/>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0">
    <w:name w:val="xl190"/>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91">
    <w:name w:val="xl191"/>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92">
    <w:name w:val="xl192"/>
    <w:basedOn w:val="Normal"/>
    <w:rsid w:val="00865292"/>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93">
    <w:name w:val="xl193"/>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94">
    <w:name w:val="xl194"/>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95">
    <w:name w:val="xl195"/>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196">
    <w:name w:val="xl196"/>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97">
    <w:name w:val="xl197"/>
    <w:basedOn w:val="Normal"/>
    <w:rsid w:val="00865292"/>
    <w:pPr>
      <w:spacing w:before="100" w:beforeAutospacing="1" w:after="100" w:afterAutospacing="1" w:line="240" w:lineRule="auto"/>
      <w:jc w:val="center"/>
      <w:textAlignment w:val="center"/>
    </w:pPr>
    <w:rPr>
      <w:rFonts w:ascii="Calibri" w:eastAsia="Times New Roman" w:hAnsi="Calibri" w:cs="Times New Roman"/>
      <w:b/>
      <w:bCs/>
      <w:color w:val="C00000"/>
      <w:sz w:val="18"/>
      <w:szCs w:val="18"/>
      <w:lang w:val="en-US"/>
    </w:rPr>
  </w:style>
  <w:style w:type="paragraph" w:customStyle="1" w:styleId="xl198">
    <w:name w:val="xl198"/>
    <w:basedOn w:val="Normal"/>
    <w:rsid w:val="00865292"/>
    <w:pPr>
      <w:pBdr>
        <w:bottom w:val="single" w:sz="4" w:space="0" w:color="auto"/>
      </w:pBdr>
      <w:spacing w:before="100" w:beforeAutospacing="1" w:after="100" w:afterAutospacing="1" w:line="240" w:lineRule="auto"/>
      <w:textAlignment w:val="center"/>
    </w:pPr>
    <w:rPr>
      <w:rFonts w:ascii="Calibri" w:eastAsia="Times New Roman" w:hAnsi="Calibri" w:cs="Times New Roman"/>
      <w:b/>
      <w:bCs/>
      <w:color w:val="C00000"/>
      <w:lang w:val="en-US"/>
    </w:rPr>
  </w:style>
  <w:style w:type="paragraph" w:customStyle="1" w:styleId="xl199">
    <w:name w:val="xl199"/>
    <w:basedOn w:val="Normal"/>
    <w:rsid w:val="00865292"/>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C00000"/>
      <w:sz w:val="18"/>
      <w:szCs w:val="18"/>
      <w:lang w:val="en-US"/>
    </w:rPr>
  </w:style>
  <w:style w:type="paragraph" w:customStyle="1" w:styleId="xl200">
    <w:name w:val="xl200"/>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color w:val="FF0000"/>
      <w:sz w:val="12"/>
      <w:szCs w:val="12"/>
      <w:lang w:val="en-US"/>
    </w:rPr>
  </w:style>
  <w:style w:type="paragraph" w:customStyle="1" w:styleId="xl201">
    <w:name w:val="xl201"/>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202">
    <w:name w:val="xl202"/>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color w:val="FF0000"/>
      <w:sz w:val="12"/>
      <w:szCs w:val="12"/>
      <w:lang w:val="en-US"/>
    </w:rPr>
  </w:style>
  <w:style w:type="paragraph" w:customStyle="1" w:styleId="xl203">
    <w:name w:val="xl203"/>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204">
    <w:name w:val="xl204"/>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color w:val="FF0000"/>
      <w:sz w:val="12"/>
      <w:szCs w:val="12"/>
      <w:lang w:val="en-US"/>
    </w:rPr>
  </w:style>
  <w:style w:type="paragraph" w:customStyle="1" w:styleId="xl205">
    <w:name w:val="xl205"/>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206">
    <w:name w:val="xl206"/>
    <w:basedOn w:val="Normal"/>
    <w:rsid w:val="00865292"/>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07">
    <w:name w:val="xl207"/>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208">
    <w:name w:val="xl208"/>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209">
    <w:name w:val="xl209"/>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210">
    <w:name w:val="xl210"/>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color w:val="FF0000"/>
      <w:sz w:val="12"/>
      <w:szCs w:val="12"/>
      <w:lang w:val="en-US"/>
    </w:rPr>
  </w:style>
  <w:style w:type="paragraph" w:customStyle="1" w:styleId="xl211">
    <w:name w:val="xl211"/>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212">
    <w:name w:val="xl212"/>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213">
    <w:name w:val="xl213"/>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214">
    <w:name w:val="xl214"/>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right"/>
      <w:textAlignment w:val="top"/>
    </w:pPr>
    <w:rPr>
      <w:rFonts w:ascii="Calibri" w:eastAsia="Times New Roman" w:hAnsi="Calibri" w:cs="Times New Roman"/>
      <w:b/>
      <w:bCs/>
      <w:sz w:val="12"/>
      <w:szCs w:val="12"/>
      <w:lang w:val="en-US"/>
    </w:rPr>
  </w:style>
  <w:style w:type="paragraph" w:customStyle="1" w:styleId="xl215">
    <w:name w:val="xl215"/>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216">
    <w:name w:val="xl216"/>
    <w:basedOn w:val="Normal"/>
    <w:rsid w:val="00865292"/>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217">
    <w:name w:val="xl217"/>
    <w:basedOn w:val="Normal"/>
    <w:rsid w:val="00865292"/>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218">
    <w:name w:val="xl218"/>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219">
    <w:name w:val="xl219"/>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12"/>
      <w:szCs w:val="12"/>
      <w:lang w:val="en-US"/>
    </w:rPr>
  </w:style>
  <w:style w:type="paragraph" w:customStyle="1" w:styleId="xl220">
    <w:name w:val="xl220"/>
    <w:basedOn w:val="Normal"/>
    <w:rsid w:val="00865292"/>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221">
    <w:name w:val="xl221"/>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Calibri" w:eastAsia="Times New Roman" w:hAnsi="Calibri" w:cs="Times New Roman"/>
      <w:b/>
      <w:bCs/>
      <w:sz w:val="12"/>
      <w:szCs w:val="12"/>
      <w:lang w:val="en-US"/>
    </w:rPr>
  </w:style>
  <w:style w:type="paragraph" w:customStyle="1" w:styleId="xl222">
    <w:name w:val="xl222"/>
    <w:basedOn w:val="Normal"/>
    <w:rsid w:val="00865292"/>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223">
    <w:name w:val="xl223"/>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Calibri" w:eastAsia="Times New Roman" w:hAnsi="Calibri" w:cs="Times New Roman"/>
      <w:b/>
      <w:bCs/>
      <w:sz w:val="12"/>
      <w:szCs w:val="12"/>
      <w:lang w:val="en-US"/>
    </w:rPr>
  </w:style>
  <w:style w:type="paragraph" w:customStyle="1" w:styleId="xl224">
    <w:name w:val="xl224"/>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jc w:val="center"/>
      <w:textAlignment w:val="top"/>
    </w:pPr>
    <w:rPr>
      <w:rFonts w:ascii="Calibri" w:eastAsia="Times New Roman" w:hAnsi="Calibri" w:cs="Times New Roman"/>
      <w:b/>
      <w:bCs/>
      <w:sz w:val="12"/>
      <w:szCs w:val="12"/>
      <w:lang w:val="en-US"/>
    </w:rPr>
  </w:style>
  <w:style w:type="paragraph" w:customStyle="1" w:styleId="xl225">
    <w:name w:val="xl225"/>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Calibri" w:eastAsia="Times New Roman" w:hAnsi="Calibri" w:cs="Times New Roman"/>
      <w:b/>
      <w:bCs/>
      <w:sz w:val="12"/>
      <w:szCs w:val="12"/>
      <w:lang w:val="en-US"/>
    </w:rPr>
  </w:style>
  <w:style w:type="paragraph" w:customStyle="1" w:styleId="xl226">
    <w:name w:val="xl226"/>
    <w:basedOn w:val="Normal"/>
    <w:rsid w:val="0086529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Calibri" w:eastAsia="Times New Roman" w:hAnsi="Calibri" w:cs="Times New Roman"/>
      <w:b/>
      <w:bCs/>
      <w:sz w:val="12"/>
      <w:szCs w:val="12"/>
      <w:lang w:val="en-US"/>
    </w:rPr>
  </w:style>
  <w:style w:type="paragraph" w:customStyle="1" w:styleId="xl227">
    <w:name w:val="xl227"/>
    <w:basedOn w:val="Normal"/>
    <w:rsid w:val="00865292"/>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b/>
      <w:bCs/>
      <w:sz w:val="24"/>
      <w:szCs w:val="24"/>
      <w:lang w:val="en-US"/>
    </w:rPr>
  </w:style>
  <w:style w:type="paragraph" w:customStyle="1" w:styleId="xl228">
    <w:name w:val="xl228"/>
    <w:basedOn w:val="Normal"/>
    <w:rsid w:val="0086529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229">
    <w:name w:val="xl229"/>
    <w:basedOn w:val="Normal"/>
    <w:rsid w:val="00865292"/>
    <w:pPr>
      <w:pBdr>
        <w:top w:val="single" w:sz="4" w:space="0" w:color="auto"/>
        <w:left w:val="single" w:sz="4" w:space="0" w:color="auto"/>
        <w:bottom w:val="single" w:sz="4" w:space="0" w:color="BFBFBF"/>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230">
    <w:name w:val="xl230"/>
    <w:basedOn w:val="Normal"/>
    <w:rsid w:val="00865292"/>
    <w:pPr>
      <w:pBdr>
        <w:top w:val="single" w:sz="4" w:space="0" w:color="BFBFBF"/>
        <w:left w:val="single" w:sz="4" w:space="0" w:color="auto"/>
        <w:bottom w:val="single" w:sz="4" w:space="0" w:color="BFBFBF"/>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231">
    <w:name w:val="xl231"/>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Calibri" w:eastAsia="Times New Roman" w:hAnsi="Calibri" w:cs="Times New Roman"/>
      <w:b/>
      <w:bCs/>
      <w:sz w:val="12"/>
      <w:szCs w:val="12"/>
      <w:lang w:val="en-US"/>
    </w:rPr>
  </w:style>
  <w:style w:type="paragraph" w:customStyle="1" w:styleId="xl232">
    <w:name w:val="xl232"/>
    <w:basedOn w:val="Normal"/>
    <w:rsid w:val="00865292"/>
    <w:pPr>
      <w:pBdr>
        <w:top w:val="single" w:sz="4" w:space="0" w:color="BFBFBF"/>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Calibri" w:eastAsia="Times New Roman" w:hAnsi="Calibri" w:cs="Times New Roman"/>
      <w:sz w:val="12"/>
      <w:szCs w:val="12"/>
      <w:lang w:val="en-US"/>
    </w:rPr>
  </w:style>
  <w:style w:type="paragraph" w:customStyle="1" w:styleId="xl233">
    <w:name w:val="xl233"/>
    <w:basedOn w:val="Normal"/>
    <w:rsid w:val="00865292"/>
    <w:pPr>
      <w:pBdr>
        <w:top w:val="single" w:sz="4" w:space="0" w:color="BFBFBF"/>
        <w:left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2"/>
      <w:szCs w:val="12"/>
      <w:lang w:val="en-US"/>
    </w:rPr>
  </w:style>
  <w:style w:type="paragraph" w:customStyle="1" w:styleId="xl234">
    <w:name w:val="xl234"/>
    <w:basedOn w:val="Normal"/>
    <w:rsid w:val="00865292"/>
    <w:pPr>
      <w:pBdr>
        <w:top w:val="single" w:sz="4" w:space="0" w:color="BFBFBF"/>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2"/>
      <w:szCs w:val="12"/>
      <w:lang w:val="en-US"/>
    </w:rPr>
  </w:style>
  <w:style w:type="paragraph" w:customStyle="1" w:styleId="xl235">
    <w:name w:val="xl235"/>
    <w:basedOn w:val="Normal"/>
    <w:rsid w:val="00865292"/>
    <w:pPr>
      <w:pBdr>
        <w:top w:val="single" w:sz="4" w:space="0" w:color="BFBFBF"/>
        <w:left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8"/>
      <w:szCs w:val="18"/>
      <w:lang w:val="en-US"/>
    </w:rPr>
  </w:style>
  <w:style w:type="paragraph" w:styleId="Header">
    <w:name w:val="header"/>
    <w:basedOn w:val="Normal"/>
    <w:link w:val="HeaderChar"/>
    <w:uiPriority w:val="99"/>
    <w:unhideWhenUsed/>
    <w:rsid w:val="00865292"/>
    <w:pPr>
      <w:tabs>
        <w:tab w:val="center" w:pos="4536"/>
        <w:tab w:val="right" w:pos="9072"/>
      </w:tabs>
      <w:spacing w:after="0" w:line="240" w:lineRule="auto"/>
      <w:jc w:val="both"/>
    </w:pPr>
    <w:rPr>
      <w:rFonts w:ascii="Calibri" w:eastAsia="MS PGothic" w:hAnsi="Calibri" w:cs="Times New Roman"/>
      <w:lang w:eastAsia="zh-CN"/>
    </w:rPr>
  </w:style>
  <w:style w:type="character" w:customStyle="1" w:styleId="HeaderChar">
    <w:name w:val="Header Char"/>
    <w:basedOn w:val="DefaultParagraphFont"/>
    <w:link w:val="Header"/>
    <w:uiPriority w:val="99"/>
    <w:rsid w:val="00865292"/>
    <w:rPr>
      <w:rFonts w:ascii="Calibri" w:eastAsia="MS PGothic" w:hAnsi="Calibri" w:cs="Times New Roman"/>
      <w:lang w:val="sq-AL" w:eastAsia="zh-CN"/>
    </w:rPr>
  </w:style>
  <w:style w:type="paragraph" w:styleId="Footer">
    <w:name w:val="footer"/>
    <w:basedOn w:val="Normal"/>
    <w:link w:val="FooterChar"/>
    <w:uiPriority w:val="99"/>
    <w:unhideWhenUsed/>
    <w:rsid w:val="00865292"/>
    <w:pPr>
      <w:tabs>
        <w:tab w:val="center" w:pos="4536"/>
        <w:tab w:val="right" w:pos="9072"/>
      </w:tabs>
      <w:spacing w:after="0" w:line="240" w:lineRule="auto"/>
      <w:jc w:val="both"/>
    </w:pPr>
    <w:rPr>
      <w:rFonts w:ascii="Calibri" w:eastAsia="MS PGothic" w:hAnsi="Calibri" w:cs="Times New Roman"/>
      <w:lang w:eastAsia="zh-CN"/>
    </w:rPr>
  </w:style>
  <w:style w:type="character" w:customStyle="1" w:styleId="FooterChar">
    <w:name w:val="Footer Char"/>
    <w:basedOn w:val="DefaultParagraphFont"/>
    <w:link w:val="Footer"/>
    <w:uiPriority w:val="99"/>
    <w:rsid w:val="00865292"/>
    <w:rPr>
      <w:rFonts w:ascii="Calibri" w:eastAsia="MS PGothic" w:hAnsi="Calibri" w:cs="Times New Roman"/>
      <w:lang w:val="sq-AL" w:eastAsia="zh-CN"/>
    </w:rPr>
  </w:style>
  <w:style w:type="table" w:styleId="TableGrid">
    <w:name w:val="Table Grid"/>
    <w:basedOn w:val="TableNormal"/>
    <w:uiPriority w:val="59"/>
    <w:rsid w:val="0086529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
    <w:name w:val="Naslov 2"/>
    <w:basedOn w:val="ListParagraph"/>
    <w:link w:val="Naslov2Char"/>
    <w:qFormat/>
    <w:rsid w:val="00865292"/>
    <w:pPr>
      <w:spacing w:after="160" w:line="259" w:lineRule="auto"/>
      <w:ind w:left="0"/>
    </w:pPr>
    <w:rPr>
      <w:color w:val="26456B"/>
      <w:sz w:val="28"/>
      <w:lang w:val="en-US"/>
    </w:rPr>
  </w:style>
  <w:style w:type="character" w:customStyle="1" w:styleId="Naslov2Char">
    <w:name w:val="Naslov 2 Char"/>
    <w:basedOn w:val="DefaultParagraphFont"/>
    <w:link w:val="Naslov2"/>
    <w:rsid w:val="00865292"/>
    <w:rPr>
      <w:color w:val="26456B"/>
      <w:sz w:val="28"/>
    </w:rPr>
  </w:style>
  <w:style w:type="character" w:customStyle="1" w:styleId="UnresolvedMention1">
    <w:name w:val="Unresolved Mention1"/>
    <w:basedOn w:val="DefaultParagraphFont"/>
    <w:uiPriority w:val="99"/>
    <w:semiHidden/>
    <w:unhideWhenUsed/>
    <w:rsid w:val="00865292"/>
    <w:rPr>
      <w:color w:val="605E5C"/>
      <w:shd w:val="clear" w:color="auto" w:fill="E1DFDD"/>
    </w:rPr>
  </w:style>
  <w:style w:type="table" w:customStyle="1" w:styleId="TableGrid1">
    <w:name w:val="Table Grid1"/>
    <w:basedOn w:val="TableNormal"/>
    <w:next w:val="TableGrid"/>
    <w:uiPriority w:val="39"/>
    <w:rsid w:val="00865292"/>
    <w:pPr>
      <w:spacing w:after="0" w:line="240" w:lineRule="auto"/>
    </w:pPr>
    <w:rPr>
      <w:rFonts w:eastAsia="等线"/>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65292"/>
  </w:style>
  <w:style w:type="character" w:customStyle="1" w:styleId="IntenseEmphasis1">
    <w:name w:val="Intense Emphasis1"/>
    <w:basedOn w:val="DefaultParagraphFont"/>
    <w:uiPriority w:val="21"/>
    <w:qFormat/>
    <w:rsid w:val="00865292"/>
    <w:rPr>
      <w:b/>
      <w:bCs/>
      <w:i/>
      <w:iCs/>
      <w:color w:val="5B9BD5"/>
    </w:rPr>
  </w:style>
  <w:style w:type="paragraph" w:customStyle="1" w:styleId="TOCHeading1">
    <w:name w:val="TOC Heading1"/>
    <w:basedOn w:val="Heading1"/>
    <w:next w:val="Normal"/>
    <w:uiPriority w:val="39"/>
    <w:unhideWhenUsed/>
    <w:qFormat/>
    <w:rsid w:val="00865292"/>
    <w:pPr>
      <w:pageBreakBefore w:val="0"/>
      <w:spacing w:before="240" w:line="259" w:lineRule="auto"/>
      <w:outlineLvl w:val="9"/>
    </w:pPr>
    <w:rPr>
      <w:rFonts w:ascii="Calibri Light" w:eastAsia="等线 Light" w:hAnsi="Calibri Light"/>
      <w:b w:val="0"/>
      <w:bCs w:val="0"/>
      <w:color w:val="2E74B5"/>
      <w:sz w:val="32"/>
      <w:szCs w:val="32"/>
      <w:lang w:val="en-US" w:eastAsia="en-US"/>
    </w:rPr>
  </w:style>
  <w:style w:type="paragraph" w:styleId="EndnoteText">
    <w:name w:val="endnote text"/>
    <w:basedOn w:val="Normal"/>
    <w:link w:val="EndnoteTextChar"/>
    <w:uiPriority w:val="99"/>
    <w:semiHidden/>
    <w:unhideWhenUsed/>
    <w:rsid w:val="00865292"/>
    <w:pPr>
      <w:spacing w:after="0" w:line="240" w:lineRule="auto"/>
      <w:jc w:val="both"/>
    </w:pPr>
    <w:rPr>
      <w:rFonts w:ascii="Calibri" w:eastAsia="MS PGothic" w:hAnsi="Calibri" w:cs="Times New Roman"/>
      <w:sz w:val="20"/>
      <w:szCs w:val="20"/>
      <w:lang w:eastAsia="zh-CN"/>
    </w:rPr>
  </w:style>
  <w:style w:type="character" w:customStyle="1" w:styleId="EndnoteTextChar">
    <w:name w:val="Endnote Text Char"/>
    <w:basedOn w:val="DefaultParagraphFont"/>
    <w:link w:val="EndnoteText"/>
    <w:uiPriority w:val="99"/>
    <w:semiHidden/>
    <w:rsid w:val="00865292"/>
    <w:rPr>
      <w:rFonts w:ascii="Calibri" w:eastAsia="MS PGothic" w:hAnsi="Calibri" w:cs="Times New Roman"/>
      <w:sz w:val="20"/>
      <w:szCs w:val="20"/>
      <w:lang w:val="sq-AL" w:eastAsia="zh-CN"/>
    </w:rPr>
  </w:style>
  <w:style w:type="character" w:styleId="EndnoteReference">
    <w:name w:val="endnote reference"/>
    <w:basedOn w:val="DefaultParagraphFont"/>
    <w:uiPriority w:val="99"/>
    <w:semiHidden/>
    <w:unhideWhenUsed/>
    <w:rsid w:val="00865292"/>
    <w:rPr>
      <w:vertAlign w:val="superscript"/>
    </w:rPr>
  </w:style>
  <w:style w:type="paragraph" w:styleId="Title">
    <w:name w:val="Title"/>
    <w:basedOn w:val="Normal"/>
    <w:next w:val="Normal"/>
    <w:link w:val="TitleChar"/>
    <w:uiPriority w:val="10"/>
    <w:qFormat/>
    <w:rsid w:val="00865292"/>
    <w:pPr>
      <w:keepNext/>
      <w:keepLines/>
      <w:tabs>
        <w:tab w:val="left" w:pos="0"/>
      </w:tabs>
      <w:spacing w:before="240" w:after="240"/>
      <w:ind w:left="360" w:hanging="360"/>
      <w:jc w:val="both"/>
    </w:pPr>
    <w:rPr>
      <w:rFonts w:ascii="Arial" w:eastAsia="Arial" w:hAnsi="Arial" w:cs="Arial"/>
      <w:b/>
      <w:color w:val="4F81BD"/>
      <w:sz w:val="32"/>
      <w:szCs w:val="32"/>
    </w:rPr>
  </w:style>
  <w:style w:type="character" w:customStyle="1" w:styleId="TitleChar">
    <w:name w:val="Title Char"/>
    <w:basedOn w:val="DefaultParagraphFont"/>
    <w:link w:val="Title"/>
    <w:uiPriority w:val="10"/>
    <w:rsid w:val="00865292"/>
    <w:rPr>
      <w:rFonts w:ascii="Arial" w:eastAsia="Arial" w:hAnsi="Arial" w:cs="Arial"/>
      <w:b/>
      <w:color w:val="4F81BD"/>
      <w:sz w:val="32"/>
      <w:szCs w:val="32"/>
      <w:lang w:val="sq-AL"/>
    </w:rPr>
  </w:style>
  <w:style w:type="character" w:customStyle="1" w:styleId="st">
    <w:name w:val="st"/>
    <w:basedOn w:val="DefaultParagraphFont"/>
    <w:rsid w:val="00865292"/>
  </w:style>
  <w:style w:type="character" w:customStyle="1" w:styleId="UnresolvedMention2">
    <w:name w:val="Unresolved Mention2"/>
    <w:basedOn w:val="DefaultParagraphFont"/>
    <w:uiPriority w:val="99"/>
    <w:semiHidden/>
    <w:unhideWhenUsed/>
    <w:rsid w:val="00865292"/>
    <w:rPr>
      <w:color w:val="605E5C"/>
      <w:shd w:val="clear" w:color="auto" w:fill="E1DFDD"/>
    </w:rPr>
  </w:style>
  <w:style w:type="character" w:customStyle="1" w:styleId="tlid-translation">
    <w:name w:val="tlid-translation"/>
    <w:basedOn w:val="DefaultParagraphFont"/>
    <w:rsid w:val="00865292"/>
  </w:style>
  <w:style w:type="paragraph" w:styleId="HTMLPreformatted">
    <w:name w:val="HTML Preformatted"/>
    <w:basedOn w:val="Normal"/>
    <w:link w:val="HTMLPreformattedChar"/>
    <w:uiPriority w:val="99"/>
    <w:semiHidden/>
    <w:unhideWhenUsed/>
    <w:rsid w:val="00865292"/>
    <w:pPr>
      <w:spacing w:after="0" w:line="240" w:lineRule="auto"/>
      <w:jc w:val="both"/>
    </w:pPr>
    <w:rPr>
      <w:rFonts w:ascii="Consolas" w:eastAsia="MS PGothic" w:hAnsi="Consolas" w:cs="Times New Roman"/>
      <w:sz w:val="20"/>
      <w:szCs w:val="20"/>
      <w:lang w:eastAsia="zh-CN"/>
    </w:rPr>
  </w:style>
  <w:style w:type="character" w:customStyle="1" w:styleId="HTMLPreformattedChar">
    <w:name w:val="HTML Preformatted Char"/>
    <w:basedOn w:val="DefaultParagraphFont"/>
    <w:link w:val="HTMLPreformatted"/>
    <w:uiPriority w:val="99"/>
    <w:semiHidden/>
    <w:rsid w:val="00865292"/>
    <w:rPr>
      <w:rFonts w:ascii="Consolas" w:eastAsia="MS PGothic" w:hAnsi="Consolas" w:cs="Times New Roman"/>
      <w:sz w:val="20"/>
      <w:szCs w:val="20"/>
      <w:lang w:val="sq-AL" w:eastAsia="zh-CN"/>
    </w:rPr>
  </w:style>
  <w:style w:type="paragraph" w:customStyle="1" w:styleId="Referenca">
    <w:name w:val="Referenca"/>
    <w:basedOn w:val="Normal"/>
    <w:qFormat/>
    <w:rsid w:val="001B6F62"/>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5" Type="http://schemas.openxmlformats.org/officeDocument/2006/relationships/numbering" Target="numbering.xml"/><Relationship Id="rId61" Type="http://schemas.openxmlformats.org/officeDocument/2006/relationships/image" Target="media/image51.emf"/><Relationship Id="rId19" Type="http://schemas.openxmlformats.org/officeDocument/2006/relationships/image" Target="media/image9.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e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e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endnotes" Target="endnotes.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s>
</file>

<file path=word/_rels/footnotes.xml.rels><?xml version="1.0" encoding="UTF-8" standalone="yes"?>
<Relationships xmlns="http://schemas.openxmlformats.org/package/2006/relationships"><Relationship Id="rId8" Type="http://schemas.openxmlformats.org/officeDocument/2006/relationships/hyperlink" Target="http://www.sigmaweb.org/publications/Monitoring-Report-2017-Albania.pdf" TargetMode="External"/><Relationship Id="rId3" Type="http://schemas.openxmlformats.org/officeDocument/2006/relationships/hyperlink" Target="https://pefa.org/sites/default/files/AL-Dec17-PFMPR-Public%20with%20PEFA%20Check-ENG.PDF" TargetMode="External"/><Relationship Id="rId7" Type="http://schemas.openxmlformats.org/officeDocument/2006/relationships/hyperlink" Target="http://www.financa.gov.al/al/raportime/buxheti/buxheti-ne-vite/buxheti-2017/raporti-i-mes-vitit-mbi-zbatimin-e-buxhetit-2017" TargetMode="External"/><Relationship Id="rId2" Type="http://schemas.openxmlformats.org/officeDocument/2006/relationships/hyperlink" Target="http://www.financa.gov.al/al/raportime/buxheti/buxheti-ne-vite/buxheti-2016" TargetMode="External"/><Relationship Id="rId1" Type="http://schemas.openxmlformats.org/officeDocument/2006/relationships/hyperlink" Target="http://financa.gov.al/strategjia-permenaxhimin-e-financave-publike-2014-2020/" TargetMode="External"/><Relationship Id="rId6" Type="http://schemas.openxmlformats.org/officeDocument/2006/relationships/hyperlink" Target="http://www.imf.org" TargetMode="External"/><Relationship Id="rId5" Type="http://schemas.openxmlformats.org/officeDocument/2006/relationships/hyperlink" Target="https://ec.europa.eu/neighbourhood-enlargement/sites/near/files/20190529-albania-report.pdf" TargetMode="External"/><Relationship Id="rId4" Type="http://schemas.openxmlformats.org/officeDocument/2006/relationships/hyperlink" Target="http://www.sigmaweb.org/publications/Monitoring-Report-2017-Albani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824</Nr_x002e__x0020_akti>
    <Data_x0020_e_x0020_Krijimit xmlns="0e656187-b300-4fb0-8bf4-3a50f872073c">2019-12-19T12:24:46Z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2019-12-18T23:00:00Z</Date_x0020_protokolli>
    <Titulli xmlns="0e656187-b300-4fb0-8bf4-3a50f872073c">Për miratimin e strategjisë sektoriale të menaxhimit të financave publike 2019-2022</Titulli>
    <Modifikuesi xmlns="0e656187-b300-4fb0-8bf4-3a50f872073c">alma.lisaku</Modifikuesi>
    <Nr_x002e__x0020_prot_x0020_QBZ xmlns="0e656187-b300-4fb0-8bf4-3a50f872073c">1735</Nr_x002e__x0020_prot_x0020_QBZ>
    <Data_x0020_e_x0020_Modifikimit xmlns="0e656187-b300-4fb0-8bf4-3a50f872073c">2019-12-23T10:58:07Z</Data_x0020_e_x0020_Modifikimit>
    <Dekretuar xmlns="0e656187-b300-4fb0-8bf4-3a50f872073c">false</Dekretuar>
    <Data xmlns="0e656187-b300-4fb0-8bf4-3a50f872073c">2019-12-17T23:00:00Z</Data>
    <Nr_x002e__x0020_protokolli_x0020_i_x0020_aktit xmlns="0e656187-b300-4fb0-8bf4-3a50f872073c">5372/1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E8755416B06744B6B9341876D0A68AD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01120-75B3-468D-A487-AD76A8970A36}">
  <ds:schemaRefs>
    <ds:schemaRef ds:uri="http://schemas.microsoft.com/sharepoint/v3/contenttype/forms"/>
  </ds:schemaRefs>
</ds:datastoreItem>
</file>

<file path=customXml/itemProps2.xml><?xml version="1.0" encoding="utf-8"?>
<ds:datastoreItem xmlns:ds="http://schemas.openxmlformats.org/officeDocument/2006/customXml" ds:itemID="{447DE341-39EB-47FD-9C08-810BABD929EA}">
  <ds:schemaRefs>
    <ds:schemaRef ds:uri="http://purl.org/dc/dcmitype/"/>
    <ds:schemaRef ds:uri="http://schemas.microsoft.com/office/2006/documentManagement/types"/>
    <ds:schemaRef ds:uri="http://schemas.microsoft.com/office/2006/metadata/properties"/>
    <ds:schemaRef ds:uri="0e656187-b300-4fb0-8bf4-3a50f872073c"/>
    <ds:schemaRef ds:uri="http://schemas.openxmlformats.org/package/2006/metadata/core-properties"/>
    <ds:schemaRef ds:uri="http://www.w3.org/XML/1998/namespace"/>
    <ds:schemaRef ds:uri="http://purl.org/dc/elements/1.1/"/>
    <ds:schemaRef ds:uri="http://purl.org/dc/terms/"/>
  </ds:schemaRefs>
</ds:datastoreItem>
</file>

<file path=customXml/itemProps3.xml><?xml version="1.0" encoding="utf-8"?>
<ds:datastoreItem xmlns:ds="http://schemas.openxmlformats.org/officeDocument/2006/customXml" ds:itemID="{81EF02D8-D026-42C3-9674-D04E790E2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C7AC4D-69E1-47F6-A7DC-4D8DABC17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97</Pages>
  <Words>21518</Words>
  <Characters>122659</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Për miratimin e strategjisë sektoriale të menaxhimit të financave publike 2019-2022</vt:lpstr>
    </vt:vector>
  </TitlesOfParts>
  <Company/>
  <LinksUpToDate>false</LinksUpToDate>
  <CharactersWithSpaces>143890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sektoriale të menaxhimit të financave publike 2019-2022</dc:title>
  <dc:creator>Blerina Gjaci;desantila.muja@financa.gov.al</dc:creator>
  <cp:lastModifiedBy>Alma Lisaku</cp:lastModifiedBy>
  <cp:revision>338</cp:revision>
  <cp:lastPrinted>2019-12-17T16:30:00Z</cp:lastPrinted>
  <dcterms:created xsi:type="dcterms:W3CDTF">2019-12-19T12:13:00Z</dcterms:created>
  <dcterms:modified xsi:type="dcterms:W3CDTF">2019-12-23T12:08:00Z</dcterms:modified>
</cp:coreProperties>
</file>