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1D22D2" w14:textId="16F07C98" w:rsidR="009C10DD" w:rsidRPr="005968B9" w:rsidRDefault="005968B9" w:rsidP="005968B9">
      <w:pPr>
        <w:jc w:val="center"/>
        <w:rPr>
          <w:rFonts w:ascii="Garamond" w:hAnsi="Garamond"/>
          <w:b/>
        </w:rPr>
      </w:pPr>
      <w:r w:rsidRPr="005968B9">
        <w:rPr>
          <w:rFonts w:ascii="Garamond" w:hAnsi="Garamond"/>
          <w:b/>
        </w:rPr>
        <w:t>VENDI</w:t>
      </w:r>
      <w:r w:rsidR="009C10DD" w:rsidRPr="005968B9">
        <w:rPr>
          <w:rFonts w:ascii="Garamond" w:hAnsi="Garamond"/>
          <w:b/>
        </w:rPr>
        <w:t>M</w:t>
      </w:r>
    </w:p>
    <w:p w14:paraId="1B1D22D6" w14:textId="075C9A1E" w:rsidR="009C10DD" w:rsidRPr="005968B9" w:rsidRDefault="00231158" w:rsidP="005968B9">
      <w:pPr>
        <w:jc w:val="center"/>
        <w:rPr>
          <w:rFonts w:ascii="Garamond" w:hAnsi="Garamond"/>
          <w:b/>
        </w:rPr>
      </w:pPr>
      <w:r w:rsidRPr="005968B9">
        <w:rPr>
          <w:rFonts w:ascii="Garamond" w:hAnsi="Garamond"/>
          <w:b/>
        </w:rPr>
        <w:t>Nr.</w:t>
      </w:r>
      <w:r w:rsidR="0009480E">
        <w:rPr>
          <w:rFonts w:ascii="Garamond" w:hAnsi="Garamond"/>
          <w:b/>
        </w:rPr>
        <w:t xml:space="preserve"> </w:t>
      </w:r>
      <w:r w:rsidRPr="005968B9">
        <w:rPr>
          <w:rFonts w:ascii="Garamond" w:hAnsi="Garamond"/>
          <w:b/>
        </w:rPr>
        <w:t>46</w:t>
      </w:r>
      <w:r w:rsidR="009C10DD" w:rsidRPr="005968B9">
        <w:rPr>
          <w:rFonts w:ascii="Garamond" w:hAnsi="Garamond"/>
          <w:b/>
        </w:rPr>
        <w:t xml:space="preserve">, datë </w:t>
      </w:r>
      <w:r w:rsidRPr="005968B9">
        <w:rPr>
          <w:rFonts w:ascii="Garamond" w:hAnsi="Garamond"/>
          <w:b/>
        </w:rPr>
        <w:t>22.1.2020</w:t>
      </w:r>
    </w:p>
    <w:p w14:paraId="1B1D22D7" w14:textId="77777777" w:rsidR="009C10DD" w:rsidRPr="005968B9" w:rsidRDefault="009C10DD" w:rsidP="005968B9">
      <w:pPr>
        <w:jc w:val="center"/>
        <w:rPr>
          <w:rFonts w:ascii="Garamond" w:hAnsi="Garamond"/>
          <w:b/>
        </w:rPr>
      </w:pPr>
    </w:p>
    <w:p w14:paraId="1B1D22DC" w14:textId="5C749803" w:rsidR="00CA499F" w:rsidRPr="005968B9" w:rsidRDefault="005968B9" w:rsidP="005968B9">
      <w:pPr>
        <w:jc w:val="center"/>
        <w:rPr>
          <w:rFonts w:ascii="Garamond" w:hAnsi="Garamond"/>
          <w:b/>
        </w:rPr>
      </w:pPr>
      <w:r w:rsidRPr="005968B9">
        <w:rPr>
          <w:rFonts w:ascii="Garamond" w:hAnsi="Garamond"/>
          <w:b/>
        </w:rPr>
        <w:t xml:space="preserve">PËR </w:t>
      </w:r>
      <w:r w:rsidR="00CA499F" w:rsidRPr="005968B9">
        <w:rPr>
          <w:rFonts w:ascii="Garamond" w:hAnsi="Garamond"/>
          <w:b/>
        </w:rPr>
        <w:t>SHPALLJEN E ZONËS SË RE PËR ZHVILL</w:t>
      </w:r>
      <w:r w:rsidR="00AE3F62" w:rsidRPr="005968B9">
        <w:rPr>
          <w:rFonts w:ascii="Garamond" w:hAnsi="Garamond"/>
          <w:b/>
        </w:rPr>
        <w:t>IM NË NJËSINË ADMINISTRATIVE LAÇ</w:t>
      </w:r>
      <w:r w:rsidR="00CA499F" w:rsidRPr="005968B9">
        <w:rPr>
          <w:rFonts w:ascii="Garamond" w:hAnsi="Garamond"/>
          <w:b/>
        </w:rPr>
        <w:t>, BASHKIA KURBIN</w:t>
      </w:r>
      <w:r w:rsidR="00C94562" w:rsidRPr="005968B9">
        <w:rPr>
          <w:rFonts w:ascii="Garamond" w:hAnsi="Garamond"/>
          <w:b/>
        </w:rPr>
        <w:t>,</w:t>
      </w:r>
      <w:r w:rsidR="00CA499F" w:rsidRPr="005968B9">
        <w:rPr>
          <w:rFonts w:ascii="Garamond" w:hAnsi="Garamond"/>
          <w:b/>
        </w:rPr>
        <w:t xml:space="preserve"> DHE CAKTIMIN E </w:t>
      </w:r>
      <w:r w:rsidR="00E904B1" w:rsidRPr="005968B9">
        <w:rPr>
          <w:rFonts w:ascii="Garamond" w:hAnsi="Garamond"/>
          <w:b/>
        </w:rPr>
        <w:t xml:space="preserve">ENTIT KOMBËTAR TË BANESAVE SI </w:t>
      </w:r>
      <w:r w:rsidR="00CA499F" w:rsidRPr="005968B9">
        <w:rPr>
          <w:rFonts w:ascii="Garamond" w:hAnsi="Garamond"/>
          <w:b/>
        </w:rPr>
        <w:t>NJËSI ZBATUESE</w:t>
      </w:r>
    </w:p>
    <w:p w14:paraId="1B1D22DD" w14:textId="77777777" w:rsidR="009C10DD" w:rsidRPr="005968B9" w:rsidRDefault="009C10DD" w:rsidP="005968B9">
      <w:pPr>
        <w:ind w:firstLine="284"/>
        <w:jc w:val="both"/>
        <w:rPr>
          <w:rFonts w:ascii="Garamond" w:hAnsi="Garamond"/>
        </w:rPr>
      </w:pPr>
    </w:p>
    <w:p w14:paraId="1B1D22DF" w14:textId="30619327" w:rsidR="00C94562" w:rsidRPr="005968B9" w:rsidRDefault="00C94562" w:rsidP="005968B9">
      <w:pPr>
        <w:ind w:firstLine="284"/>
        <w:jc w:val="both"/>
        <w:rPr>
          <w:rFonts w:ascii="Garamond" w:hAnsi="Garamond"/>
        </w:rPr>
      </w:pPr>
      <w:r w:rsidRPr="005968B9">
        <w:rPr>
          <w:rFonts w:ascii="Garamond" w:hAnsi="Garamond"/>
        </w:rPr>
        <w:t>Në mbështetje të nenit 100 të Kushtetutës</w:t>
      </w:r>
      <w:r w:rsidR="00A524F3" w:rsidRPr="005968B9">
        <w:rPr>
          <w:rFonts w:ascii="Garamond" w:hAnsi="Garamond"/>
        </w:rPr>
        <w:t xml:space="preserve"> dhe </w:t>
      </w:r>
      <w:r w:rsidRPr="005968B9">
        <w:rPr>
          <w:rFonts w:ascii="Garamond" w:hAnsi="Garamond"/>
        </w:rPr>
        <w:t xml:space="preserve">të neneve 13, shkronja “b”, </w:t>
      </w:r>
      <w:r w:rsidR="00AE3F62" w:rsidRPr="005968B9">
        <w:rPr>
          <w:rFonts w:ascii="Garamond" w:hAnsi="Garamond"/>
        </w:rPr>
        <w:t>nënndarjet</w:t>
      </w:r>
      <w:r w:rsidRPr="005968B9">
        <w:rPr>
          <w:rFonts w:ascii="Garamond" w:hAnsi="Garamond"/>
        </w:rPr>
        <w:t xml:space="preserve"> “iii” e “iv”, dhe 16, pika 3, të aktit normativ nr.</w:t>
      </w:r>
      <w:r w:rsidR="0009480E">
        <w:rPr>
          <w:rFonts w:ascii="Garamond" w:hAnsi="Garamond"/>
        </w:rPr>
        <w:t xml:space="preserve"> </w:t>
      </w:r>
      <w:r w:rsidRPr="005968B9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09480E">
        <w:rPr>
          <w:rFonts w:ascii="Garamond" w:hAnsi="Garamond"/>
        </w:rPr>
        <w:t xml:space="preserve"> </w:t>
      </w:r>
      <w:r w:rsidRPr="005968B9">
        <w:rPr>
          <w:rFonts w:ascii="Garamond" w:hAnsi="Garamond"/>
        </w:rPr>
        <w:t xml:space="preserve">97/2019, me propozimin e ministrit të Shtetit për Rindërtimin, Këshilli i Ministrave </w:t>
      </w:r>
    </w:p>
    <w:p w14:paraId="1B1D22E0" w14:textId="77777777" w:rsidR="00C94562" w:rsidRPr="005968B9" w:rsidRDefault="00C94562" w:rsidP="005968B9">
      <w:pPr>
        <w:ind w:firstLine="284"/>
        <w:jc w:val="both"/>
        <w:rPr>
          <w:rFonts w:ascii="Garamond" w:hAnsi="Garamond"/>
        </w:rPr>
      </w:pPr>
    </w:p>
    <w:p w14:paraId="1B1D22E2" w14:textId="59492E79" w:rsidR="009D0A84" w:rsidRPr="005968B9" w:rsidRDefault="005968B9" w:rsidP="005968B9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5968B9">
        <w:rPr>
          <w:rFonts w:ascii="Garamond" w:hAnsi="Garamond"/>
        </w:rPr>
        <w:t>I:</w:t>
      </w:r>
    </w:p>
    <w:p w14:paraId="1B1D22E3" w14:textId="77777777" w:rsidR="001174F3" w:rsidRPr="005968B9" w:rsidRDefault="001174F3" w:rsidP="005968B9">
      <w:pPr>
        <w:ind w:firstLine="284"/>
        <w:jc w:val="both"/>
        <w:rPr>
          <w:rFonts w:ascii="Garamond" w:hAnsi="Garamond"/>
        </w:rPr>
      </w:pPr>
    </w:p>
    <w:p w14:paraId="1B1D22E6" w14:textId="6B47694F" w:rsidR="00C94562" w:rsidRPr="005968B9" w:rsidRDefault="005968B9" w:rsidP="005968B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D0A84" w:rsidRPr="005968B9">
        <w:rPr>
          <w:rFonts w:ascii="Garamond" w:hAnsi="Garamond"/>
        </w:rPr>
        <w:t xml:space="preserve">Shpalljen si zonë </w:t>
      </w:r>
      <w:r>
        <w:rPr>
          <w:rFonts w:ascii="Garamond" w:hAnsi="Garamond"/>
        </w:rPr>
        <w:t xml:space="preserve">e përshtatshme për zhvillimin e </w:t>
      </w:r>
      <w:r w:rsidR="0009480E">
        <w:rPr>
          <w:rFonts w:ascii="Garamond" w:hAnsi="Garamond"/>
        </w:rPr>
        <w:t>detyruar</w:t>
      </w:r>
      <w:r w:rsidR="009D0A84" w:rsidRPr="005968B9">
        <w:rPr>
          <w:rFonts w:ascii="Garamond" w:hAnsi="Garamond"/>
        </w:rPr>
        <w:t xml:space="preserve"> </w:t>
      </w:r>
      <w:r w:rsidR="00C94562" w:rsidRPr="005968B9">
        <w:rPr>
          <w:rFonts w:ascii="Garamond" w:hAnsi="Garamond"/>
        </w:rPr>
        <w:t xml:space="preserve">“Zonë </w:t>
      </w:r>
      <w:r w:rsidR="00F43CF6" w:rsidRPr="005968B9">
        <w:rPr>
          <w:rFonts w:ascii="Garamond" w:hAnsi="Garamond"/>
        </w:rPr>
        <w:t>të</w:t>
      </w:r>
      <w:r w:rsidR="00C94562" w:rsidRPr="005968B9">
        <w:rPr>
          <w:rFonts w:ascii="Garamond" w:hAnsi="Garamond"/>
        </w:rPr>
        <w:t xml:space="preserve"> re për </w:t>
      </w:r>
      <w:r w:rsidR="00F43CF6" w:rsidRPr="005968B9">
        <w:rPr>
          <w:rFonts w:ascii="Garamond" w:hAnsi="Garamond"/>
        </w:rPr>
        <w:t>z</w:t>
      </w:r>
      <w:r w:rsidR="00C94562" w:rsidRPr="005968B9">
        <w:rPr>
          <w:rFonts w:ascii="Garamond" w:hAnsi="Garamond"/>
        </w:rPr>
        <w:t>hvillim”</w:t>
      </w:r>
      <w:r w:rsidR="00AE3F62" w:rsidRPr="005968B9">
        <w:rPr>
          <w:rFonts w:ascii="Garamond" w:hAnsi="Garamond"/>
        </w:rPr>
        <w:t>,</w:t>
      </w:r>
      <w:r w:rsidR="00C94562" w:rsidRPr="005968B9">
        <w:rPr>
          <w:rFonts w:ascii="Garamond" w:hAnsi="Garamond"/>
        </w:rPr>
        <w:t xml:space="preserve"> të </w:t>
      </w:r>
      <w:r w:rsidR="00AE3F62" w:rsidRPr="005968B9">
        <w:rPr>
          <w:rFonts w:ascii="Garamond" w:hAnsi="Garamond"/>
        </w:rPr>
        <w:t>z</w:t>
      </w:r>
      <w:r w:rsidR="00CA499F" w:rsidRPr="005968B9">
        <w:rPr>
          <w:rFonts w:ascii="Garamond" w:hAnsi="Garamond"/>
        </w:rPr>
        <w:t>on</w:t>
      </w:r>
      <w:r w:rsidR="00C94562" w:rsidRPr="005968B9">
        <w:rPr>
          <w:rFonts w:ascii="Garamond" w:hAnsi="Garamond"/>
        </w:rPr>
        <w:t xml:space="preserve">ës </w:t>
      </w:r>
      <w:r w:rsidR="00CA499F" w:rsidRPr="005968B9">
        <w:rPr>
          <w:rFonts w:ascii="Garamond" w:hAnsi="Garamond"/>
        </w:rPr>
        <w:t>1/1, Njësia Administrative Laç, Bashkia Kurbin,</w:t>
      </w:r>
      <w:r w:rsidR="00C94562" w:rsidRPr="005968B9">
        <w:rPr>
          <w:rFonts w:ascii="Garamond" w:hAnsi="Garamond"/>
        </w:rPr>
        <w:t xml:space="preserve"> sipas hartës dhe koordinatave bashkëlidhur këtij vendimi. </w:t>
      </w:r>
    </w:p>
    <w:p w14:paraId="1B1D22E7" w14:textId="6B50B887" w:rsidR="00CA499F" w:rsidRPr="005968B9" w:rsidRDefault="005968B9" w:rsidP="005968B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21017" w:rsidRPr="005968B9">
        <w:rPr>
          <w:rFonts w:ascii="Garamond" w:hAnsi="Garamond"/>
        </w:rPr>
        <w:t>Enti</w:t>
      </w:r>
      <w:r w:rsidR="00C94562" w:rsidRPr="005968B9">
        <w:rPr>
          <w:rFonts w:ascii="Garamond" w:hAnsi="Garamond"/>
        </w:rPr>
        <w:t xml:space="preserve"> </w:t>
      </w:r>
      <w:r w:rsidR="00E21017" w:rsidRPr="005968B9">
        <w:rPr>
          <w:rFonts w:ascii="Garamond" w:hAnsi="Garamond"/>
        </w:rPr>
        <w:t xml:space="preserve">Kombëtar </w:t>
      </w:r>
      <w:r w:rsidR="00C94562" w:rsidRPr="005968B9">
        <w:rPr>
          <w:rFonts w:ascii="Garamond" w:hAnsi="Garamond"/>
        </w:rPr>
        <w:t>i</w:t>
      </w:r>
      <w:r w:rsidR="00E21017" w:rsidRPr="005968B9">
        <w:rPr>
          <w:rFonts w:ascii="Garamond" w:hAnsi="Garamond"/>
        </w:rPr>
        <w:t xml:space="preserve"> Banesave</w:t>
      </w:r>
      <w:r w:rsidR="00C94562" w:rsidRPr="005968B9">
        <w:rPr>
          <w:rFonts w:ascii="Garamond" w:hAnsi="Garamond"/>
        </w:rPr>
        <w:t xml:space="preserve"> caktohet </w:t>
      </w:r>
      <w:r w:rsidR="009D0A84" w:rsidRPr="005968B9">
        <w:rPr>
          <w:rFonts w:ascii="Garamond" w:hAnsi="Garamond"/>
        </w:rPr>
        <w:t>si njësi zbatuese</w:t>
      </w:r>
      <w:r w:rsidR="0009480E">
        <w:rPr>
          <w:rFonts w:ascii="Garamond" w:hAnsi="Garamond"/>
        </w:rPr>
        <w:t xml:space="preserve"> për këtë zonë</w:t>
      </w:r>
      <w:r w:rsidR="00CA499F" w:rsidRPr="005968B9">
        <w:rPr>
          <w:rFonts w:ascii="Garamond" w:hAnsi="Garamond"/>
        </w:rPr>
        <w:t>:</w:t>
      </w:r>
      <w:r w:rsidR="00C94562" w:rsidRPr="005968B9">
        <w:rPr>
          <w:rFonts w:ascii="Garamond" w:hAnsi="Garamond"/>
        </w:rPr>
        <w:t xml:space="preserve"> </w:t>
      </w:r>
    </w:p>
    <w:p w14:paraId="1B1D22E9" w14:textId="28923DF6" w:rsidR="00CA499F" w:rsidRPr="005968B9" w:rsidRDefault="005968B9" w:rsidP="005968B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E3F62" w:rsidRPr="005968B9">
        <w:rPr>
          <w:rFonts w:ascii="Garamond" w:hAnsi="Garamond"/>
        </w:rPr>
        <w:t xml:space="preserve">për </w:t>
      </w:r>
      <w:r w:rsidR="00C94562" w:rsidRPr="005968B9">
        <w:rPr>
          <w:rFonts w:ascii="Garamond" w:hAnsi="Garamond"/>
        </w:rPr>
        <w:t>të bërë k</w:t>
      </w:r>
      <w:r w:rsidR="004C3B64" w:rsidRPr="005968B9">
        <w:rPr>
          <w:rFonts w:ascii="Garamond" w:hAnsi="Garamond"/>
        </w:rPr>
        <w:t>ë</w:t>
      </w:r>
      <w:r w:rsidR="00065D53" w:rsidRPr="005968B9">
        <w:rPr>
          <w:rFonts w:ascii="Garamond" w:hAnsi="Garamond"/>
        </w:rPr>
        <w:t>rkes</w:t>
      </w:r>
      <w:r w:rsidR="00C94562" w:rsidRPr="005968B9">
        <w:rPr>
          <w:rFonts w:ascii="Garamond" w:hAnsi="Garamond"/>
        </w:rPr>
        <w:t>ën</w:t>
      </w:r>
      <w:r w:rsidR="00065D53" w:rsidRPr="005968B9">
        <w:rPr>
          <w:rFonts w:ascii="Garamond" w:hAnsi="Garamond"/>
        </w:rPr>
        <w:t xml:space="preserve"> p</w:t>
      </w:r>
      <w:r w:rsidR="004C3B64" w:rsidRPr="005968B9">
        <w:rPr>
          <w:rFonts w:ascii="Garamond" w:hAnsi="Garamond"/>
        </w:rPr>
        <w:t>ë</w:t>
      </w:r>
      <w:r w:rsidR="00065D53" w:rsidRPr="005968B9">
        <w:rPr>
          <w:rFonts w:ascii="Garamond" w:hAnsi="Garamond"/>
        </w:rPr>
        <w:t xml:space="preserve">r </w:t>
      </w:r>
      <w:r w:rsidR="00DE768C" w:rsidRPr="005968B9">
        <w:rPr>
          <w:rFonts w:ascii="Garamond" w:hAnsi="Garamond"/>
        </w:rPr>
        <w:t>nisjen e procesit për shpronësimin</w:t>
      </w:r>
      <w:r w:rsidR="00DE768C" w:rsidRPr="005968B9" w:rsidDel="00E12BC8">
        <w:rPr>
          <w:rFonts w:ascii="Garamond" w:hAnsi="Garamond"/>
        </w:rPr>
        <w:t xml:space="preserve"> </w:t>
      </w:r>
      <w:r w:rsidR="00DE768C" w:rsidRPr="005968B9">
        <w:rPr>
          <w:rFonts w:ascii="Garamond" w:hAnsi="Garamond"/>
        </w:rPr>
        <w:t>dhe/ose shkëmbimin</w:t>
      </w:r>
      <w:r w:rsidR="00C94562" w:rsidRPr="005968B9">
        <w:rPr>
          <w:rFonts w:ascii="Garamond" w:hAnsi="Garamond"/>
        </w:rPr>
        <w:t xml:space="preserve"> </w:t>
      </w:r>
      <w:r w:rsidR="009676A8" w:rsidRPr="005968B9">
        <w:rPr>
          <w:rFonts w:ascii="Garamond" w:hAnsi="Garamond"/>
        </w:rPr>
        <w:t xml:space="preserve">në zonën e re për zhvillim, sipas parashikimeve të </w:t>
      </w:r>
      <w:r w:rsidR="00065D53" w:rsidRPr="005968B9">
        <w:rPr>
          <w:rFonts w:ascii="Garamond" w:hAnsi="Garamond"/>
        </w:rPr>
        <w:t xml:space="preserve">legjislacionit dhe </w:t>
      </w:r>
      <w:r w:rsidR="009676A8" w:rsidRPr="005968B9">
        <w:rPr>
          <w:rFonts w:ascii="Garamond" w:hAnsi="Garamond"/>
        </w:rPr>
        <w:t xml:space="preserve">akteve </w:t>
      </w:r>
      <w:r w:rsidR="00065D53" w:rsidRPr="005968B9">
        <w:rPr>
          <w:rFonts w:ascii="Garamond" w:hAnsi="Garamond"/>
        </w:rPr>
        <w:t>n</w:t>
      </w:r>
      <w:r w:rsidR="004C3B64" w:rsidRPr="005968B9">
        <w:rPr>
          <w:rFonts w:ascii="Garamond" w:hAnsi="Garamond"/>
        </w:rPr>
        <w:t>ë</w:t>
      </w:r>
      <w:r w:rsidR="00065D53" w:rsidRPr="005968B9">
        <w:rPr>
          <w:rFonts w:ascii="Garamond" w:hAnsi="Garamond"/>
        </w:rPr>
        <w:t>n</w:t>
      </w:r>
      <w:r w:rsidR="009676A8" w:rsidRPr="005968B9">
        <w:rPr>
          <w:rFonts w:ascii="Garamond" w:hAnsi="Garamond"/>
        </w:rPr>
        <w:t>ligjore në fuqi</w:t>
      </w:r>
      <w:r w:rsidR="00C94562" w:rsidRPr="005968B9">
        <w:rPr>
          <w:rFonts w:ascii="Garamond" w:hAnsi="Garamond"/>
        </w:rPr>
        <w:t xml:space="preserve">; </w:t>
      </w:r>
      <w:r w:rsidR="00CA499F" w:rsidRPr="005968B9">
        <w:rPr>
          <w:rFonts w:ascii="Garamond" w:hAnsi="Garamond"/>
        </w:rPr>
        <w:t xml:space="preserve"> </w:t>
      </w:r>
    </w:p>
    <w:p w14:paraId="1B1D22EA" w14:textId="2D9457B1" w:rsidR="00065D53" w:rsidRPr="005968B9" w:rsidRDefault="005968B9" w:rsidP="005968B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E3F62" w:rsidRPr="005968B9">
        <w:rPr>
          <w:rFonts w:ascii="Garamond" w:hAnsi="Garamond"/>
        </w:rPr>
        <w:t>për</w:t>
      </w:r>
      <w:r w:rsidR="00AE3F62" w:rsidRPr="005968B9">
        <w:rPr>
          <w:rFonts w:ascii="Garamond" w:eastAsiaTheme="minorHAnsi" w:hAnsi="Garamond"/>
        </w:rPr>
        <w:t xml:space="preserve"> </w:t>
      </w:r>
      <w:r w:rsidR="00DE768C" w:rsidRPr="005968B9">
        <w:rPr>
          <w:rFonts w:ascii="Garamond" w:eastAsiaTheme="minorHAnsi" w:hAnsi="Garamond"/>
        </w:rPr>
        <w:t>çdo veprim tjetër</w:t>
      </w:r>
      <w:r w:rsidR="00C94562" w:rsidRPr="005968B9">
        <w:rPr>
          <w:rFonts w:ascii="Garamond" w:eastAsiaTheme="minorHAnsi" w:hAnsi="Garamond"/>
        </w:rPr>
        <w:t>,</w:t>
      </w:r>
      <w:r w:rsidR="00DE768C" w:rsidRPr="005968B9">
        <w:rPr>
          <w:rFonts w:ascii="Garamond" w:eastAsiaTheme="minorHAnsi" w:hAnsi="Garamond"/>
        </w:rPr>
        <w:t xml:space="preserve"> në funksion të rindërtimit të k</w:t>
      </w:r>
      <w:r w:rsidR="009676A8" w:rsidRPr="005968B9">
        <w:rPr>
          <w:rFonts w:ascii="Garamond" w:eastAsiaTheme="minorHAnsi" w:hAnsi="Garamond"/>
        </w:rPr>
        <w:t>ë</w:t>
      </w:r>
      <w:r w:rsidR="00DE768C" w:rsidRPr="005968B9">
        <w:rPr>
          <w:rFonts w:ascii="Garamond" w:eastAsiaTheme="minorHAnsi" w:hAnsi="Garamond"/>
        </w:rPr>
        <w:t>saj zone</w:t>
      </w:r>
      <w:r w:rsidR="009676A8" w:rsidRPr="005968B9">
        <w:rPr>
          <w:rFonts w:ascii="Garamond" w:eastAsiaTheme="minorHAnsi" w:hAnsi="Garamond"/>
        </w:rPr>
        <w:t>,</w:t>
      </w:r>
      <w:r w:rsidR="00DE768C" w:rsidRPr="005968B9">
        <w:rPr>
          <w:rFonts w:ascii="Garamond" w:eastAsiaTheme="minorHAnsi" w:hAnsi="Garamond"/>
        </w:rPr>
        <w:t xml:space="preserve"> n</w:t>
      </w:r>
      <w:r w:rsidR="009676A8" w:rsidRPr="005968B9">
        <w:rPr>
          <w:rFonts w:ascii="Garamond" w:eastAsiaTheme="minorHAnsi" w:hAnsi="Garamond"/>
        </w:rPr>
        <w:t>ë</w:t>
      </w:r>
      <w:r w:rsidR="00DE768C" w:rsidRPr="005968B9">
        <w:rPr>
          <w:rFonts w:ascii="Garamond" w:eastAsiaTheme="minorHAnsi" w:hAnsi="Garamond"/>
        </w:rPr>
        <w:t xml:space="preserve"> p</w:t>
      </w:r>
      <w:r w:rsidR="009676A8" w:rsidRPr="005968B9">
        <w:rPr>
          <w:rFonts w:ascii="Garamond" w:eastAsiaTheme="minorHAnsi" w:hAnsi="Garamond"/>
        </w:rPr>
        <w:t>ë</w:t>
      </w:r>
      <w:r w:rsidR="00DE768C" w:rsidRPr="005968B9">
        <w:rPr>
          <w:rFonts w:ascii="Garamond" w:eastAsiaTheme="minorHAnsi" w:hAnsi="Garamond"/>
        </w:rPr>
        <w:t xml:space="preserve">rputhje me legjislacionin </w:t>
      </w:r>
      <w:r w:rsidR="00065D53" w:rsidRPr="005968B9">
        <w:rPr>
          <w:rFonts w:ascii="Garamond" w:eastAsiaTheme="minorHAnsi" w:hAnsi="Garamond"/>
        </w:rPr>
        <w:t>dhe aktet n</w:t>
      </w:r>
      <w:r w:rsidR="004C3B64" w:rsidRPr="005968B9">
        <w:rPr>
          <w:rFonts w:ascii="Garamond" w:eastAsiaTheme="minorHAnsi" w:hAnsi="Garamond"/>
        </w:rPr>
        <w:t>ë</w:t>
      </w:r>
      <w:r w:rsidR="00065D53" w:rsidRPr="005968B9">
        <w:rPr>
          <w:rFonts w:ascii="Garamond" w:eastAsiaTheme="minorHAnsi" w:hAnsi="Garamond"/>
        </w:rPr>
        <w:t>nligjore n</w:t>
      </w:r>
      <w:r w:rsidR="004C3B64" w:rsidRPr="005968B9">
        <w:rPr>
          <w:rFonts w:ascii="Garamond" w:eastAsiaTheme="minorHAnsi" w:hAnsi="Garamond"/>
        </w:rPr>
        <w:t>ë</w:t>
      </w:r>
      <w:r w:rsidR="00065D53" w:rsidRPr="005968B9">
        <w:rPr>
          <w:rFonts w:ascii="Garamond" w:eastAsiaTheme="minorHAnsi" w:hAnsi="Garamond"/>
        </w:rPr>
        <w:t xml:space="preserve"> fuqi.</w:t>
      </w:r>
      <w:r w:rsidR="00C94562" w:rsidRPr="005968B9">
        <w:rPr>
          <w:rFonts w:ascii="Garamond" w:eastAsiaTheme="minorHAnsi" w:hAnsi="Garamond"/>
        </w:rPr>
        <w:t xml:space="preserve"> </w:t>
      </w:r>
    </w:p>
    <w:p w14:paraId="1B1D22EC" w14:textId="2EF4F419" w:rsidR="009D0A84" w:rsidRPr="005968B9" w:rsidRDefault="005968B9" w:rsidP="005968B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D0A84" w:rsidRPr="005968B9">
        <w:rPr>
          <w:rFonts w:ascii="Garamond" w:hAnsi="Garamond"/>
        </w:rPr>
        <w:t>Ngarkohen Ministri i Shtetit për Rindërtimin, Enti Kombëtar i Banesave, Bashkia Kurbin dhe Agjencia Kombëtare e Planifikimit të Territorit për zbatimin e këtij vendimi.</w:t>
      </w:r>
    </w:p>
    <w:p w14:paraId="1B1D22EE" w14:textId="45E2403E" w:rsidR="009C10DD" w:rsidRPr="005968B9" w:rsidRDefault="009C10DD" w:rsidP="005968B9">
      <w:pPr>
        <w:ind w:firstLine="284"/>
        <w:jc w:val="both"/>
        <w:rPr>
          <w:rFonts w:ascii="Garamond" w:hAnsi="Garamond"/>
        </w:rPr>
      </w:pPr>
      <w:r w:rsidRPr="005968B9">
        <w:rPr>
          <w:rFonts w:ascii="Garamond" w:hAnsi="Garamond"/>
        </w:rPr>
        <w:t xml:space="preserve">Ky vendim hyn në fuqi menjëherë dhe botohet </w:t>
      </w:r>
      <w:r w:rsidR="005968B9">
        <w:rPr>
          <w:rFonts w:ascii="Garamond" w:hAnsi="Garamond"/>
        </w:rPr>
        <w:t>në Fletoren Zyrtare</w:t>
      </w:r>
      <w:r w:rsidRPr="005968B9">
        <w:rPr>
          <w:rFonts w:ascii="Garamond" w:hAnsi="Garamond"/>
        </w:rPr>
        <w:t>.</w:t>
      </w:r>
    </w:p>
    <w:p w14:paraId="1B1D22EF" w14:textId="77777777" w:rsidR="009C10DD" w:rsidRPr="005968B9" w:rsidRDefault="009C10DD" w:rsidP="005968B9">
      <w:pPr>
        <w:ind w:firstLine="284"/>
        <w:jc w:val="both"/>
        <w:rPr>
          <w:rFonts w:ascii="Garamond" w:hAnsi="Garamond"/>
        </w:rPr>
      </w:pPr>
    </w:p>
    <w:p w14:paraId="1B1D22F1" w14:textId="0526609A" w:rsidR="009C10DD" w:rsidRPr="005968B9" w:rsidRDefault="005968B9" w:rsidP="005968B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09480E">
        <w:rPr>
          <w:rFonts w:ascii="Garamond" w:hAnsi="Garamond"/>
        </w:rPr>
        <w:t>Ë</w:t>
      </w:r>
      <w:r>
        <w:rPr>
          <w:rFonts w:ascii="Garamond" w:hAnsi="Garamond"/>
        </w:rPr>
        <w:t>R</w:t>
      </w:r>
      <w:bookmarkStart w:id="0" w:name="_GoBack"/>
      <w:bookmarkEnd w:id="0"/>
    </w:p>
    <w:p w14:paraId="1B1D22F4" w14:textId="391AA0F9" w:rsidR="009C10DD" w:rsidRPr="005968B9" w:rsidRDefault="005968B9" w:rsidP="005968B9">
      <w:pPr>
        <w:ind w:firstLine="284"/>
        <w:jc w:val="right"/>
        <w:rPr>
          <w:rFonts w:ascii="Garamond" w:hAnsi="Garamond"/>
          <w:b/>
        </w:rPr>
      </w:pPr>
      <w:r w:rsidRPr="005968B9">
        <w:rPr>
          <w:rFonts w:ascii="Garamond" w:hAnsi="Garamond"/>
          <w:b/>
        </w:rPr>
        <w:t>Edi Rama</w:t>
      </w:r>
    </w:p>
    <w:p w14:paraId="1B1D22F5" w14:textId="77777777" w:rsidR="001174F3" w:rsidRPr="005968B9" w:rsidRDefault="001174F3" w:rsidP="005968B9">
      <w:pPr>
        <w:ind w:firstLine="284"/>
        <w:jc w:val="right"/>
        <w:rPr>
          <w:rFonts w:ascii="Garamond" w:hAnsi="Garamond"/>
        </w:rPr>
      </w:pPr>
    </w:p>
    <w:p w14:paraId="1B1D22FB" w14:textId="77777777" w:rsidR="009C10DD" w:rsidRPr="005968B9" w:rsidRDefault="009C10DD" w:rsidP="005968B9">
      <w:pPr>
        <w:ind w:firstLine="284"/>
        <w:jc w:val="both"/>
        <w:rPr>
          <w:rFonts w:ascii="Garamond" w:hAnsi="Garamond"/>
        </w:rPr>
      </w:pPr>
    </w:p>
    <w:p w14:paraId="1B1D22FC" w14:textId="77777777" w:rsidR="009C10DD" w:rsidRPr="005968B9" w:rsidRDefault="009C10DD" w:rsidP="005968B9">
      <w:pPr>
        <w:ind w:firstLine="284"/>
        <w:jc w:val="both"/>
        <w:rPr>
          <w:rFonts w:ascii="Garamond" w:hAnsi="Garamond"/>
        </w:rPr>
      </w:pPr>
    </w:p>
    <w:p w14:paraId="1B1D22FD" w14:textId="77777777" w:rsidR="00DE09FD" w:rsidRDefault="00DE09FD" w:rsidP="005968B9">
      <w:pPr>
        <w:ind w:firstLine="284"/>
        <w:jc w:val="both"/>
        <w:rPr>
          <w:rFonts w:ascii="Garamond" w:hAnsi="Garamond"/>
        </w:rPr>
      </w:pPr>
    </w:p>
    <w:p w14:paraId="4ED79F31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4102F7F0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29EE8390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3E39E8D4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4EA5EBB9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4E5108D3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15CC60B8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5CA7330E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155E937A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684C7EAB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59A44DAC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0F449A60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55E31503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03AA0084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2BE27510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29B1A7A1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1F788389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6D5AF383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553CD323" w14:textId="77777777" w:rsidR="005968B9" w:rsidRDefault="005968B9" w:rsidP="005968B9">
      <w:pPr>
        <w:ind w:firstLine="284"/>
        <w:jc w:val="both"/>
        <w:rPr>
          <w:rFonts w:ascii="Garamond" w:hAnsi="Garamond"/>
        </w:rPr>
      </w:pPr>
    </w:p>
    <w:p w14:paraId="197CCAF2" w14:textId="45BD3497" w:rsidR="005968B9" w:rsidRPr="005968B9" w:rsidRDefault="009C187E" w:rsidP="009C187E">
      <w:pPr>
        <w:jc w:val="center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0697625F" wp14:editId="0ABF290D">
            <wp:extent cx="8609580" cy="5943600"/>
            <wp:effectExtent l="0" t="635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dinata harat bashkia Laç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14919" cy="5947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68B9" w:rsidRPr="005968B9" w:rsidSect="00C94562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540F3" w14:textId="77777777" w:rsidR="0009480E" w:rsidRDefault="0009480E" w:rsidP="00E904B1">
      <w:r>
        <w:separator/>
      </w:r>
    </w:p>
  </w:endnote>
  <w:endnote w:type="continuationSeparator" w:id="0">
    <w:p w14:paraId="33493C82" w14:textId="77777777" w:rsidR="0009480E" w:rsidRDefault="0009480E" w:rsidP="00E904B1">
      <w:r>
        <w:continuationSeparator/>
      </w:r>
    </w:p>
  </w:endnote>
  <w:endnote w:type="continuationNotice" w:id="1">
    <w:p w14:paraId="5CCDD41F" w14:textId="77777777" w:rsidR="0009480E" w:rsidRDefault="000948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16265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1D2304" w14:textId="77777777" w:rsidR="0009480E" w:rsidRDefault="000948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6A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1D2305" w14:textId="77777777" w:rsidR="0009480E" w:rsidRDefault="000948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A4E08E" w14:textId="77777777" w:rsidR="0009480E" w:rsidRDefault="0009480E" w:rsidP="00E904B1">
      <w:r>
        <w:separator/>
      </w:r>
    </w:p>
  </w:footnote>
  <w:footnote w:type="continuationSeparator" w:id="0">
    <w:p w14:paraId="66CC66DB" w14:textId="77777777" w:rsidR="0009480E" w:rsidRDefault="0009480E" w:rsidP="00E904B1">
      <w:r>
        <w:continuationSeparator/>
      </w:r>
    </w:p>
  </w:footnote>
  <w:footnote w:type="continuationNotice" w:id="1">
    <w:p w14:paraId="7DC4C2D9" w14:textId="77777777" w:rsidR="0009480E" w:rsidRDefault="0009480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D19B13" w14:textId="77777777" w:rsidR="0009480E" w:rsidRDefault="0009480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A816060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E6EA51D0">
      <w:start w:val="1"/>
      <w:numFmt w:val="decimal"/>
      <w:lvlText w:val="%4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1421B"/>
    <w:rsid w:val="00065D53"/>
    <w:rsid w:val="0009480E"/>
    <w:rsid w:val="000B44C9"/>
    <w:rsid w:val="00110975"/>
    <w:rsid w:val="001174F3"/>
    <w:rsid w:val="001E268A"/>
    <w:rsid w:val="001E79E0"/>
    <w:rsid w:val="00231158"/>
    <w:rsid w:val="00276C7D"/>
    <w:rsid w:val="002B18EE"/>
    <w:rsid w:val="002C7120"/>
    <w:rsid w:val="00371857"/>
    <w:rsid w:val="003C6A11"/>
    <w:rsid w:val="00410227"/>
    <w:rsid w:val="004B26CC"/>
    <w:rsid w:val="004C3B64"/>
    <w:rsid w:val="004F26BC"/>
    <w:rsid w:val="00592788"/>
    <w:rsid w:val="005968B9"/>
    <w:rsid w:val="005A2A63"/>
    <w:rsid w:val="005A33FE"/>
    <w:rsid w:val="00691056"/>
    <w:rsid w:val="00731716"/>
    <w:rsid w:val="00746905"/>
    <w:rsid w:val="008F72CA"/>
    <w:rsid w:val="00913CCE"/>
    <w:rsid w:val="0091559E"/>
    <w:rsid w:val="009676A8"/>
    <w:rsid w:val="009C10DD"/>
    <w:rsid w:val="009C187E"/>
    <w:rsid w:val="009D0A84"/>
    <w:rsid w:val="00A0538B"/>
    <w:rsid w:val="00A4271B"/>
    <w:rsid w:val="00A524F3"/>
    <w:rsid w:val="00A548EC"/>
    <w:rsid w:val="00AE3F62"/>
    <w:rsid w:val="00C83537"/>
    <w:rsid w:val="00C94562"/>
    <w:rsid w:val="00CA499F"/>
    <w:rsid w:val="00DE09FD"/>
    <w:rsid w:val="00DE768C"/>
    <w:rsid w:val="00E121E5"/>
    <w:rsid w:val="00E17AAB"/>
    <w:rsid w:val="00E21017"/>
    <w:rsid w:val="00E904B1"/>
    <w:rsid w:val="00EA3E9B"/>
    <w:rsid w:val="00EE7B2A"/>
    <w:rsid w:val="00EF53DC"/>
    <w:rsid w:val="00F43CF6"/>
    <w:rsid w:val="00F93C7E"/>
    <w:rsid w:val="00FB0C07"/>
    <w:rsid w:val="00FB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D22CE"/>
  <w15:docId w15:val="{C8677B5E-D1A2-4993-A580-5A42B0FF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A2D3DE4171485EBA1F0C5BD79854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2020-01-28T11:01:47Z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2020-01-27T23:00:00Z</Date_x0020_protokolli>
    <Titulli xmlns="0e656187-b300-4fb0-8bf4-3a50f872073c">Për shpalljen e zonës së re për zhvillim në njësinë administrative Laç, Bashkia Kurbin, dhe caktimin e Entit Kombëtar të banesave si njësi zbatuese</Titulli>
    <Modifikuesi xmlns="0e656187-b300-4fb0-8bf4-3a50f872073c">vjollca.pacrami</Modifikuesi>
    <Nr_x002e__x0020_prot_x0020_QBZ xmlns="0e656187-b300-4fb0-8bf4-3a50f872073c">149</Nr_x002e__x0020_prot_x0020_QBZ>
    <Data_x0020_e_x0020_Modifikimit xmlns="0e656187-b300-4fb0-8bf4-3a50f872073c">2020-01-28T11:30:19Z</Data_x0020_e_x0020_Modifikimit>
    <Dekretuar xmlns="0e656187-b300-4fb0-8bf4-3a50f872073c">false</Dekretuar>
    <Data xmlns="0e656187-b300-4fb0-8bf4-3a50f872073c">2020-01-21T23:00:00Z</Data>
    <Nr_x002e__x0020_protokolli_x0020_i_x0020_aktit xmlns="0e656187-b300-4fb0-8bf4-3a50f872073c">428/1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A2D3DE4171485EBA1F0C5BD79854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C3429-C2CD-41B7-9E26-A07A5FD51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D61893C-CFAA-4457-A99C-D6DD95C961BE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E977FEE-46CD-4831-9116-4B3640B5B3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FDA117-2F72-47E3-985A-7D6EFFAEA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44E089-6C4F-4C08-983C-9B1405B98D7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E60DC90-5157-4B34-B94F-3A1EC8F20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njësinë administrative Laç, Bashkia Kurbin, dhe caktimin e Entit Kombëtar të banesave si njësi zbatuese</vt:lpstr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Laç, Bashkia Kurbin, dhe caktimin e Entit Kombëtar të banesave si njësi zbatuese</dc:title>
  <dc:creator>user1</dc:creator>
  <cp:lastModifiedBy>Alma Lisaku</cp:lastModifiedBy>
  <cp:revision>7</cp:revision>
  <cp:lastPrinted>2020-01-23T15:16:00Z</cp:lastPrinted>
  <dcterms:created xsi:type="dcterms:W3CDTF">2020-01-28T10:55:00Z</dcterms:created>
  <dcterms:modified xsi:type="dcterms:W3CDTF">2020-01-28T11:38:00Z</dcterms:modified>
</cp:coreProperties>
</file>