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76A6F7" w14:textId="3B69F0D3" w:rsidR="00A6108E" w:rsidRPr="00C229A6" w:rsidRDefault="00C229A6" w:rsidP="00C229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229A6">
        <w:rPr>
          <w:rFonts w:ascii="Garamond" w:hAnsi="Garamond"/>
          <w:b/>
          <w:sz w:val="24"/>
          <w:szCs w:val="24"/>
        </w:rPr>
        <w:t>VENDI</w:t>
      </w:r>
      <w:r w:rsidR="00A6108E" w:rsidRPr="00C229A6">
        <w:rPr>
          <w:rFonts w:ascii="Garamond" w:hAnsi="Garamond"/>
          <w:b/>
          <w:sz w:val="24"/>
          <w:szCs w:val="24"/>
        </w:rPr>
        <w:t>M</w:t>
      </w:r>
    </w:p>
    <w:p w14:paraId="5576A6FA" w14:textId="0E2B8699" w:rsidR="00A6108E" w:rsidRPr="00C229A6" w:rsidRDefault="00A6108E" w:rsidP="00C229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229A6">
        <w:rPr>
          <w:rFonts w:ascii="Garamond" w:hAnsi="Garamond"/>
          <w:b/>
          <w:sz w:val="24"/>
          <w:szCs w:val="24"/>
        </w:rPr>
        <w:t>Nr.</w:t>
      </w:r>
      <w:r w:rsidR="00772C04">
        <w:rPr>
          <w:rFonts w:ascii="Garamond" w:hAnsi="Garamond"/>
          <w:b/>
          <w:sz w:val="24"/>
          <w:szCs w:val="24"/>
        </w:rPr>
        <w:t xml:space="preserve"> </w:t>
      </w:r>
      <w:r w:rsidR="005C3F97" w:rsidRPr="00C229A6">
        <w:rPr>
          <w:rFonts w:ascii="Garamond" w:hAnsi="Garamond"/>
          <w:b/>
          <w:sz w:val="24"/>
          <w:szCs w:val="24"/>
        </w:rPr>
        <w:t>142</w:t>
      </w:r>
      <w:r w:rsidRPr="00C229A6">
        <w:rPr>
          <w:rFonts w:ascii="Garamond" w:hAnsi="Garamond"/>
          <w:b/>
          <w:sz w:val="24"/>
          <w:szCs w:val="24"/>
        </w:rPr>
        <w:t>, datë</w:t>
      </w:r>
      <w:r w:rsidR="005C3F97" w:rsidRPr="00C229A6">
        <w:rPr>
          <w:rFonts w:ascii="Garamond" w:hAnsi="Garamond"/>
          <w:b/>
          <w:sz w:val="24"/>
          <w:szCs w:val="24"/>
        </w:rPr>
        <w:t xml:space="preserve"> 13.2.2020</w:t>
      </w:r>
    </w:p>
    <w:p w14:paraId="5576A6FB" w14:textId="77777777" w:rsidR="003472A7" w:rsidRPr="00C229A6" w:rsidRDefault="003472A7" w:rsidP="00C229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576A700" w14:textId="1C5690AA" w:rsidR="00A6108E" w:rsidRPr="00C229A6" w:rsidRDefault="00C229A6" w:rsidP="00C229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229A6">
        <w:rPr>
          <w:rFonts w:ascii="Garamond" w:hAnsi="Garamond"/>
          <w:b/>
          <w:sz w:val="24"/>
          <w:szCs w:val="24"/>
        </w:rPr>
        <w:t xml:space="preserve">PËR </w:t>
      </w:r>
      <w:r w:rsidR="00A6108E" w:rsidRPr="00C229A6">
        <w:rPr>
          <w:rFonts w:ascii="Garamond" w:hAnsi="Garamond"/>
          <w:b/>
          <w:sz w:val="24"/>
          <w:szCs w:val="24"/>
        </w:rPr>
        <w:t>NJË NDRYSHIM DHE SHTESË NË VENDIMIN NR.</w:t>
      </w:r>
      <w:r w:rsidR="00772C04">
        <w:rPr>
          <w:rFonts w:ascii="Garamond" w:hAnsi="Garamond"/>
          <w:b/>
          <w:sz w:val="24"/>
          <w:szCs w:val="24"/>
        </w:rPr>
        <w:t xml:space="preserve"> </w:t>
      </w:r>
      <w:r w:rsidR="00A6108E" w:rsidRPr="00C229A6">
        <w:rPr>
          <w:rFonts w:ascii="Garamond" w:hAnsi="Garamond"/>
          <w:b/>
          <w:sz w:val="24"/>
          <w:szCs w:val="24"/>
        </w:rPr>
        <w:t>651, DATË 10.11.2017, TË KËSHILLIT TË MINISTRAVE,</w:t>
      </w:r>
      <w:r w:rsidR="00EF10AC" w:rsidRPr="00C229A6">
        <w:rPr>
          <w:rFonts w:ascii="Garamond" w:hAnsi="Garamond"/>
          <w:b/>
          <w:sz w:val="24"/>
          <w:szCs w:val="24"/>
        </w:rPr>
        <w:t xml:space="preserve"> </w:t>
      </w:r>
      <w:r w:rsidR="00A6108E" w:rsidRPr="00C229A6">
        <w:rPr>
          <w:rFonts w:ascii="Garamond" w:hAnsi="Garamond"/>
          <w:b/>
          <w:sz w:val="24"/>
          <w:szCs w:val="24"/>
        </w:rPr>
        <w:t>“PËR DISPOZITAT ZBATUESE TË LIGJIT NR.</w:t>
      </w:r>
      <w:r w:rsidR="00772C04">
        <w:rPr>
          <w:rFonts w:ascii="Garamond" w:hAnsi="Garamond"/>
          <w:b/>
          <w:sz w:val="24"/>
          <w:szCs w:val="24"/>
        </w:rPr>
        <w:t xml:space="preserve"> </w:t>
      </w:r>
      <w:r w:rsidR="00A6108E" w:rsidRPr="00C229A6">
        <w:rPr>
          <w:rFonts w:ascii="Garamond" w:hAnsi="Garamond"/>
          <w:b/>
          <w:sz w:val="24"/>
          <w:szCs w:val="24"/>
        </w:rPr>
        <w:t xml:space="preserve">102/2014, </w:t>
      </w:r>
      <w:r w:rsidR="00772C04">
        <w:rPr>
          <w:rFonts w:ascii="Garamond" w:hAnsi="Garamond"/>
          <w:b/>
          <w:sz w:val="24"/>
          <w:szCs w:val="24"/>
        </w:rPr>
        <w:t>‘</w:t>
      </w:r>
      <w:r w:rsidR="00A6108E" w:rsidRPr="00C229A6">
        <w:rPr>
          <w:rFonts w:ascii="Garamond" w:hAnsi="Garamond"/>
          <w:b/>
          <w:sz w:val="24"/>
          <w:szCs w:val="24"/>
        </w:rPr>
        <w:t>KODI DOGANOR I REPUBLIKËS SË SHQIPËRISË</w:t>
      </w:r>
      <w:r w:rsidR="00772C04">
        <w:rPr>
          <w:rFonts w:ascii="Garamond" w:hAnsi="Garamond"/>
          <w:b/>
          <w:sz w:val="24"/>
          <w:szCs w:val="24"/>
        </w:rPr>
        <w:t>’</w:t>
      </w:r>
      <w:r w:rsidR="00A6108E" w:rsidRPr="00C229A6">
        <w:rPr>
          <w:rFonts w:ascii="Garamond" w:hAnsi="Garamond"/>
          <w:b/>
          <w:sz w:val="24"/>
          <w:szCs w:val="24"/>
        </w:rPr>
        <w:t>, TË NDRYSHUAR”</w:t>
      </w:r>
    </w:p>
    <w:p w14:paraId="5576A701" w14:textId="77777777" w:rsidR="00A6108E" w:rsidRPr="00C229A6" w:rsidRDefault="00A6108E" w:rsidP="00C229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76A702" w14:textId="09607796" w:rsidR="00A6108E" w:rsidRPr="00C229A6" w:rsidRDefault="00A6108E" w:rsidP="00C229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29A6">
        <w:rPr>
          <w:rFonts w:ascii="Garamond" w:hAnsi="Garamond"/>
          <w:sz w:val="24"/>
          <w:szCs w:val="24"/>
        </w:rPr>
        <w:t>Në mbështetje të nenit 100 të Kushtetutës dhe të nenit 188, të ligjit nr.</w:t>
      </w:r>
      <w:r w:rsidR="00772C04">
        <w:rPr>
          <w:rFonts w:ascii="Garamond" w:hAnsi="Garamond"/>
          <w:sz w:val="24"/>
          <w:szCs w:val="24"/>
        </w:rPr>
        <w:t xml:space="preserve"> </w:t>
      </w:r>
      <w:r w:rsidRPr="00C229A6">
        <w:rPr>
          <w:rFonts w:ascii="Garamond" w:hAnsi="Garamond"/>
          <w:sz w:val="24"/>
          <w:szCs w:val="24"/>
        </w:rPr>
        <w:t>102/2014, “Kodi Doganor i Republikës së Shqipërisë”, të ndryshuar, me propozimin e ministrit të Financave dhe Ekonomisë, Këshilli i Ministrave</w:t>
      </w:r>
    </w:p>
    <w:p w14:paraId="5576A703" w14:textId="77777777" w:rsidR="003472A7" w:rsidRPr="00C229A6" w:rsidRDefault="003472A7" w:rsidP="00C229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76A705" w14:textId="3570D0E7" w:rsidR="00A6108E" w:rsidRPr="00C229A6" w:rsidRDefault="00C229A6" w:rsidP="00C229A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A6108E" w:rsidRPr="00C229A6">
        <w:rPr>
          <w:rFonts w:ascii="Garamond" w:hAnsi="Garamond"/>
          <w:sz w:val="24"/>
          <w:szCs w:val="24"/>
        </w:rPr>
        <w:t>I:</w:t>
      </w:r>
    </w:p>
    <w:p w14:paraId="5576A706" w14:textId="77777777" w:rsidR="003472A7" w:rsidRPr="00C229A6" w:rsidRDefault="003472A7" w:rsidP="00C229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76A708" w14:textId="1E3004DD" w:rsidR="00A6108E" w:rsidRPr="00C229A6" w:rsidRDefault="00A6108E" w:rsidP="00C229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29A6">
        <w:rPr>
          <w:rFonts w:ascii="Garamond" w:hAnsi="Garamond"/>
          <w:sz w:val="24"/>
          <w:szCs w:val="24"/>
        </w:rPr>
        <w:t>Në nenin 479, të vendimit nr.</w:t>
      </w:r>
      <w:r w:rsidR="00772C04">
        <w:rPr>
          <w:rFonts w:ascii="Garamond" w:hAnsi="Garamond"/>
          <w:sz w:val="24"/>
          <w:szCs w:val="24"/>
        </w:rPr>
        <w:t xml:space="preserve"> </w:t>
      </w:r>
      <w:r w:rsidRPr="00C229A6">
        <w:rPr>
          <w:rFonts w:ascii="Garamond" w:hAnsi="Garamond"/>
          <w:sz w:val="24"/>
          <w:szCs w:val="24"/>
        </w:rPr>
        <w:t>651, datë 10.11.2017, të Këshillit të Ministrave, të ndryshuar, bëhen ndryshimi dhe shtesa</w:t>
      </w:r>
      <w:r w:rsidR="00277BD5" w:rsidRPr="00C229A6">
        <w:rPr>
          <w:rFonts w:ascii="Garamond" w:hAnsi="Garamond"/>
          <w:sz w:val="24"/>
          <w:szCs w:val="24"/>
        </w:rPr>
        <w:t xml:space="preserve">, si </w:t>
      </w:r>
      <w:r w:rsidRPr="00C229A6">
        <w:rPr>
          <w:rFonts w:ascii="Garamond" w:hAnsi="Garamond"/>
          <w:sz w:val="24"/>
          <w:szCs w:val="24"/>
        </w:rPr>
        <w:t>më</w:t>
      </w:r>
      <w:r w:rsidR="00277BD5" w:rsidRPr="00C229A6">
        <w:rPr>
          <w:rFonts w:ascii="Garamond" w:hAnsi="Garamond"/>
          <w:sz w:val="24"/>
          <w:szCs w:val="24"/>
        </w:rPr>
        <w:t xml:space="preserve"> </w:t>
      </w:r>
      <w:r w:rsidRPr="00C229A6">
        <w:rPr>
          <w:rFonts w:ascii="Garamond" w:hAnsi="Garamond"/>
          <w:sz w:val="24"/>
          <w:szCs w:val="24"/>
        </w:rPr>
        <w:t>posht</w:t>
      </w:r>
      <w:r w:rsidR="008F09B4">
        <w:rPr>
          <w:rFonts w:ascii="Garamond" w:hAnsi="Garamond"/>
          <w:sz w:val="24"/>
          <w:szCs w:val="24"/>
        </w:rPr>
        <w:t>ë vijon:</w:t>
      </w:r>
      <w:bookmarkStart w:id="0" w:name="_GoBack"/>
      <w:bookmarkEnd w:id="0"/>
    </w:p>
    <w:p w14:paraId="5576A70A" w14:textId="54BCCD44" w:rsidR="00A6108E" w:rsidRPr="00C229A6" w:rsidRDefault="006616F4" w:rsidP="00C229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A6108E" w:rsidRPr="00C229A6">
        <w:rPr>
          <w:rFonts w:ascii="Garamond" w:hAnsi="Garamond"/>
          <w:sz w:val="24"/>
          <w:szCs w:val="24"/>
        </w:rPr>
        <w:t>Në fillim të paragrafit</w:t>
      </w:r>
      <w:r w:rsidR="00277BD5" w:rsidRPr="00C229A6">
        <w:rPr>
          <w:rFonts w:ascii="Garamond" w:hAnsi="Garamond"/>
          <w:sz w:val="24"/>
          <w:szCs w:val="24"/>
        </w:rPr>
        <w:t xml:space="preserve"> </w:t>
      </w:r>
      <w:r w:rsidR="00A6108E" w:rsidRPr="00C229A6">
        <w:rPr>
          <w:rFonts w:ascii="Garamond" w:hAnsi="Garamond"/>
          <w:sz w:val="24"/>
          <w:szCs w:val="24"/>
        </w:rPr>
        <w:t>bëhet numërtimi, duke filluar nga numri 1.</w:t>
      </w:r>
      <w:r w:rsidR="00277BD5" w:rsidRPr="00C229A6">
        <w:rPr>
          <w:rFonts w:ascii="Garamond" w:hAnsi="Garamond"/>
          <w:sz w:val="24"/>
          <w:szCs w:val="24"/>
        </w:rPr>
        <w:t xml:space="preserve"> </w:t>
      </w:r>
    </w:p>
    <w:p w14:paraId="5576A70C" w14:textId="0F3C8CE1" w:rsidR="00A6108E" w:rsidRPr="00C229A6" w:rsidRDefault="006616F4" w:rsidP="00C229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A6108E" w:rsidRPr="00C229A6">
        <w:rPr>
          <w:rFonts w:ascii="Garamond" w:hAnsi="Garamond"/>
          <w:sz w:val="24"/>
          <w:szCs w:val="24"/>
        </w:rPr>
        <w:t>Pas pikës 1</w:t>
      </w:r>
      <w:r w:rsidR="00772C04">
        <w:rPr>
          <w:rFonts w:ascii="Garamond" w:hAnsi="Garamond"/>
          <w:sz w:val="24"/>
          <w:szCs w:val="24"/>
        </w:rPr>
        <w:t>,</w:t>
      </w:r>
      <w:r w:rsidR="00277BD5" w:rsidRPr="00C229A6">
        <w:rPr>
          <w:rFonts w:ascii="Garamond" w:hAnsi="Garamond"/>
          <w:sz w:val="24"/>
          <w:szCs w:val="24"/>
        </w:rPr>
        <w:t xml:space="preserve"> </w:t>
      </w:r>
      <w:r w:rsidR="00A6108E" w:rsidRPr="00C229A6">
        <w:rPr>
          <w:rFonts w:ascii="Garamond" w:hAnsi="Garamond"/>
          <w:sz w:val="24"/>
          <w:szCs w:val="24"/>
        </w:rPr>
        <w:t>shtohet pika 2, me këtë përmbajtje:</w:t>
      </w:r>
      <w:r w:rsidR="00277BD5" w:rsidRPr="00C229A6">
        <w:rPr>
          <w:rFonts w:ascii="Garamond" w:hAnsi="Garamond"/>
          <w:sz w:val="24"/>
          <w:szCs w:val="24"/>
        </w:rPr>
        <w:t xml:space="preserve"> </w:t>
      </w:r>
    </w:p>
    <w:p w14:paraId="5576A70E" w14:textId="77777777" w:rsidR="00A6108E" w:rsidRPr="00C229A6" w:rsidRDefault="00A6108E" w:rsidP="00C229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29A6">
        <w:rPr>
          <w:rFonts w:ascii="Garamond" w:hAnsi="Garamond"/>
          <w:sz w:val="24"/>
          <w:szCs w:val="24"/>
        </w:rPr>
        <w:t>“2. Në ndryshim sa parashikohet në pikën 1, përjashtohen nga detyrimet e importit</w:t>
      </w:r>
      <w:r w:rsidR="00277BD5" w:rsidRPr="00C229A6">
        <w:rPr>
          <w:rFonts w:ascii="Garamond" w:hAnsi="Garamond"/>
          <w:sz w:val="24"/>
          <w:szCs w:val="24"/>
        </w:rPr>
        <w:t xml:space="preserve"> </w:t>
      </w:r>
      <w:r w:rsidRPr="00C229A6">
        <w:rPr>
          <w:rFonts w:ascii="Garamond" w:hAnsi="Garamond"/>
          <w:sz w:val="24"/>
          <w:szCs w:val="24"/>
        </w:rPr>
        <w:t>materialet, pajisjet, ndërtesat e parafabrikuara, të importuara për këtë qëllim</w:t>
      </w:r>
      <w:r w:rsidR="00277BD5" w:rsidRPr="00C229A6">
        <w:rPr>
          <w:rFonts w:ascii="Garamond" w:hAnsi="Garamond"/>
          <w:sz w:val="24"/>
          <w:szCs w:val="24"/>
        </w:rPr>
        <w:t xml:space="preserve"> </w:t>
      </w:r>
      <w:r w:rsidRPr="00C229A6">
        <w:rPr>
          <w:rFonts w:ascii="Garamond" w:hAnsi="Garamond"/>
          <w:sz w:val="24"/>
          <w:szCs w:val="24"/>
        </w:rPr>
        <w:t>nga organet shtetërore, organizatat bamirëse dhe filantropike, për rastet e shpalljes së “gjendjes së fatkeqësisë natyrore”, brenda programit të rindërtimit, sipas përcaktimeve të legjislacionit për rindërtimin.</w:t>
      </w:r>
    </w:p>
    <w:p w14:paraId="5576A710" w14:textId="77777777" w:rsidR="00A6108E" w:rsidRPr="00C229A6" w:rsidRDefault="00A6108E" w:rsidP="00C229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29A6">
        <w:rPr>
          <w:rFonts w:ascii="Garamond" w:hAnsi="Garamond"/>
          <w:sz w:val="24"/>
          <w:szCs w:val="24"/>
        </w:rPr>
        <w:t>Materialet, pajisjet, ndërtesat e parafabrikuara përjashtohen sipas zërave dhe sasive të parashikuara në preventivin e miratuar nga njësia zbatuese ose nga organi kompetent përkatës</w:t>
      </w:r>
      <w:r w:rsidR="00277BD5" w:rsidRPr="00C229A6">
        <w:rPr>
          <w:rFonts w:ascii="Garamond" w:hAnsi="Garamond"/>
          <w:sz w:val="24"/>
          <w:szCs w:val="24"/>
        </w:rPr>
        <w:t>,</w:t>
      </w:r>
      <w:r w:rsidRPr="00C229A6">
        <w:rPr>
          <w:rFonts w:ascii="Garamond" w:hAnsi="Garamond"/>
          <w:sz w:val="24"/>
          <w:szCs w:val="24"/>
        </w:rPr>
        <w:t xml:space="preserve"> sipas legjislacionit për rindërtimin.”.</w:t>
      </w:r>
    </w:p>
    <w:p w14:paraId="5576A712" w14:textId="31DF48D2" w:rsidR="00A6108E" w:rsidRPr="00C229A6" w:rsidRDefault="00A6108E" w:rsidP="00C229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29A6">
        <w:rPr>
          <w:rFonts w:ascii="Garamond" w:hAnsi="Garamond"/>
          <w:sz w:val="24"/>
          <w:szCs w:val="24"/>
        </w:rPr>
        <w:t>Ky ven</w:t>
      </w:r>
      <w:r w:rsidR="00C229A6">
        <w:rPr>
          <w:rFonts w:ascii="Garamond" w:hAnsi="Garamond"/>
          <w:sz w:val="24"/>
          <w:szCs w:val="24"/>
        </w:rPr>
        <w:t xml:space="preserve">dim hyn në fuqi pas botimit në </w:t>
      </w:r>
      <w:r w:rsidRPr="00C229A6">
        <w:rPr>
          <w:rFonts w:ascii="Garamond" w:hAnsi="Garamond"/>
          <w:sz w:val="24"/>
          <w:szCs w:val="24"/>
        </w:rPr>
        <w:t xml:space="preserve">Fletoren </w:t>
      </w:r>
      <w:r w:rsidR="00C229A6" w:rsidRPr="00C229A6">
        <w:rPr>
          <w:rFonts w:ascii="Garamond" w:hAnsi="Garamond"/>
          <w:sz w:val="24"/>
          <w:szCs w:val="24"/>
        </w:rPr>
        <w:t>Zyrtare</w:t>
      </w:r>
      <w:r w:rsidRPr="00C229A6">
        <w:rPr>
          <w:rFonts w:ascii="Garamond" w:hAnsi="Garamond"/>
          <w:sz w:val="24"/>
          <w:szCs w:val="24"/>
        </w:rPr>
        <w:t>.</w:t>
      </w:r>
    </w:p>
    <w:p w14:paraId="5576A713" w14:textId="77777777" w:rsidR="007564C4" w:rsidRPr="00C229A6" w:rsidRDefault="007564C4" w:rsidP="00C229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76A715" w14:textId="4E8FDAA5" w:rsidR="00A6108E" w:rsidRPr="00C229A6" w:rsidRDefault="00C229A6" w:rsidP="00C229A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5576A718" w14:textId="65C60B59" w:rsidR="00227710" w:rsidRPr="00C229A6" w:rsidRDefault="00C229A6" w:rsidP="00C229A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229A6">
        <w:rPr>
          <w:rFonts w:ascii="Garamond" w:hAnsi="Garamond"/>
          <w:b/>
          <w:sz w:val="24"/>
          <w:szCs w:val="24"/>
        </w:rPr>
        <w:t>Edi Rama</w:t>
      </w:r>
    </w:p>
    <w:p w14:paraId="5576A719" w14:textId="77777777" w:rsidR="00CC4946" w:rsidRDefault="00CC4946" w:rsidP="00665A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76A71E" w14:textId="77777777" w:rsidR="00CC4946" w:rsidRPr="00665AA6" w:rsidRDefault="00CC4946" w:rsidP="00665AA6">
      <w:pPr>
        <w:spacing w:after="0" w:line="240" w:lineRule="auto"/>
        <w:jc w:val="center"/>
        <w:rPr>
          <w:sz w:val="28"/>
          <w:szCs w:val="28"/>
        </w:rPr>
      </w:pPr>
    </w:p>
    <w:sectPr w:rsidR="00CC4946" w:rsidRPr="00665AA6" w:rsidSect="003472A7">
      <w:headerReference w:type="default" r:id="rId14"/>
      <w:footerReference w:type="default" r:id="rId15"/>
      <w:pgSz w:w="11906" w:h="16838" w:code="9"/>
      <w:pgMar w:top="1440" w:right="1440" w:bottom="1620" w:left="1440" w:header="28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59297C" w14:textId="77777777" w:rsidR="00772C04" w:rsidRDefault="00772C04" w:rsidP="00365BA5">
      <w:pPr>
        <w:spacing w:after="0" w:line="240" w:lineRule="auto"/>
      </w:pPr>
      <w:r>
        <w:separator/>
      </w:r>
    </w:p>
  </w:endnote>
  <w:endnote w:type="continuationSeparator" w:id="0">
    <w:p w14:paraId="6DE765B0" w14:textId="77777777" w:rsidR="00772C04" w:rsidRDefault="00772C04" w:rsidP="00365BA5">
      <w:pPr>
        <w:spacing w:after="0" w:line="240" w:lineRule="auto"/>
      </w:pPr>
      <w:r>
        <w:continuationSeparator/>
      </w:r>
    </w:p>
  </w:endnote>
  <w:endnote w:type="continuationNotice" w:id="1">
    <w:p w14:paraId="4795553A" w14:textId="77777777" w:rsidR="00772C04" w:rsidRDefault="00772C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00890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5576A727" w14:textId="77777777" w:rsidR="00772C04" w:rsidRPr="003472A7" w:rsidRDefault="00772C04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3472A7">
          <w:rPr>
            <w:rFonts w:ascii="Times New Roman" w:hAnsi="Times New Roman" w:cs="Times New Roman"/>
            <w:sz w:val="24"/>
          </w:rPr>
          <w:fldChar w:fldCharType="begin"/>
        </w:r>
        <w:r w:rsidRPr="003472A7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472A7">
          <w:rPr>
            <w:rFonts w:ascii="Times New Roman" w:hAnsi="Times New Roman" w:cs="Times New Roman"/>
            <w:sz w:val="24"/>
          </w:rPr>
          <w:fldChar w:fldCharType="separate"/>
        </w:r>
        <w:r w:rsidR="008F09B4">
          <w:rPr>
            <w:rFonts w:ascii="Times New Roman" w:hAnsi="Times New Roman" w:cs="Times New Roman"/>
            <w:noProof/>
            <w:sz w:val="24"/>
          </w:rPr>
          <w:t>1</w:t>
        </w:r>
        <w:r w:rsidRPr="003472A7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5576A728" w14:textId="77777777" w:rsidR="00772C04" w:rsidRDefault="00772C0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9D1FA1" w14:textId="77777777" w:rsidR="00772C04" w:rsidRDefault="00772C04" w:rsidP="00365BA5">
      <w:pPr>
        <w:spacing w:after="0" w:line="240" w:lineRule="auto"/>
      </w:pPr>
      <w:r>
        <w:separator/>
      </w:r>
    </w:p>
  </w:footnote>
  <w:footnote w:type="continuationSeparator" w:id="0">
    <w:p w14:paraId="2EE7C814" w14:textId="77777777" w:rsidR="00772C04" w:rsidRDefault="00772C04" w:rsidP="00365BA5">
      <w:pPr>
        <w:spacing w:after="0" w:line="240" w:lineRule="auto"/>
      </w:pPr>
      <w:r>
        <w:continuationSeparator/>
      </w:r>
    </w:p>
  </w:footnote>
  <w:footnote w:type="continuationNotice" w:id="1">
    <w:p w14:paraId="74AF9A59" w14:textId="77777777" w:rsidR="00772C04" w:rsidRDefault="00772C0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0295F3" w14:textId="77777777" w:rsidR="00772C04" w:rsidRDefault="00772C0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C01B6C"/>
    <w:multiLevelType w:val="hybridMultilevel"/>
    <w:tmpl w:val="97C84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8B4"/>
    <w:rsid w:val="00056C74"/>
    <w:rsid w:val="00093D11"/>
    <w:rsid w:val="000A008C"/>
    <w:rsid w:val="00110345"/>
    <w:rsid w:val="001B6794"/>
    <w:rsid w:val="00225346"/>
    <w:rsid w:val="00225CB7"/>
    <w:rsid w:val="00227710"/>
    <w:rsid w:val="00232A66"/>
    <w:rsid w:val="00277BD5"/>
    <w:rsid w:val="002C536A"/>
    <w:rsid w:val="003472A7"/>
    <w:rsid w:val="00355E8D"/>
    <w:rsid w:val="00365BA5"/>
    <w:rsid w:val="00376D53"/>
    <w:rsid w:val="00377146"/>
    <w:rsid w:val="003C4423"/>
    <w:rsid w:val="003D108C"/>
    <w:rsid w:val="00424463"/>
    <w:rsid w:val="00427ECE"/>
    <w:rsid w:val="00433183"/>
    <w:rsid w:val="00436852"/>
    <w:rsid w:val="004833E6"/>
    <w:rsid w:val="00486A36"/>
    <w:rsid w:val="004901E4"/>
    <w:rsid w:val="004D3016"/>
    <w:rsid w:val="00574210"/>
    <w:rsid w:val="005C3F97"/>
    <w:rsid w:val="005D279F"/>
    <w:rsid w:val="00600098"/>
    <w:rsid w:val="006616F4"/>
    <w:rsid w:val="00665AA6"/>
    <w:rsid w:val="006A3AEB"/>
    <w:rsid w:val="006C6984"/>
    <w:rsid w:val="006E348F"/>
    <w:rsid w:val="006F0974"/>
    <w:rsid w:val="00701EBC"/>
    <w:rsid w:val="00706D7C"/>
    <w:rsid w:val="007564C4"/>
    <w:rsid w:val="00772C04"/>
    <w:rsid w:val="0078555E"/>
    <w:rsid w:val="00831E06"/>
    <w:rsid w:val="008612F7"/>
    <w:rsid w:val="00882796"/>
    <w:rsid w:val="00891396"/>
    <w:rsid w:val="008A0951"/>
    <w:rsid w:val="008F09B4"/>
    <w:rsid w:val="008F1337"/>
    <w:rsid w:val="00905DF7"/>
    <w:rsid w:val="009102AC"/>
    <w:rsid w:val="009578B4"/>
    <w:rsid w:val="009930BB"/>
    <w:rsid w:val="009B64F7"/>
    <w:rsid w:val="009C25D0"/>
    <w:rsid w:val="009D6E82"/>
    <w:rsid w:val="009E432D"/>
    <w:rsid w:val="00A175A1"/>
    <w:rsid w:val="00A6108E"/>
    <w:rsid w:val="00AB0806"/>
    <w:rsid w:val="00AD28DA"/>
    <w:rsid w:val="00AD3F78"/>
    <w:rsid w:val="00B5540F"/>
    <w:rsid w:val="00B741C6"/>
    <w:rsid w:val="00C0342F"/>
    <w:rsid w:val="00C03868"/>
    <w:rsid w:val="00C20049"/>
    <w:rsid w:val="00C229A6"/>
    <w:rsid w:val="00C6662F"/>
    <w:rsid w:val="00C85BC2"/>
    <w:rsid w:val="00CB34F9"/>
    <w:rsid w:val="00CC4946"/>
    <w:rsid w:val="00D73B66"/>
    <w:rsid w:val="00DE0927"/>
    <w:rsid w:val="00DF286D"/>
    <w:rsid w:val="00E34F44"/>
    <w:rsid w:val="00E55A33"/>
    <w:rsid w:val="00E60C4D"/>
    <w:rsid w:val="00E61652"/>
    <w:rsid w:val="00E8701C"/>
    <w:rsid w:val="00EF10AC"/>
    <w:rsid w:val="00F43B8D"/>
    <w:rsid w:val="00FB0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6A6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27ECE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val="en-US"/>
    </w:rPr>
  </w:style>
  <w:style w:type="paragraph" w:customStyle="1" w:styleId="Titulli">
    <w:name w:val="Titulli"/>
    <w:next w:val="Normal"/>
    <w:link w:val="TitulliChar"/>
    <w:uiPriority w:val="99"/>
    <w:rsid w:val="00227710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character" w:customStyle="1" w:styleId="TitulliChar">
    <w:name w:val="Titulli Char"/>
    <w:link w:val="Titulli"/>
    <w:uiPriority w:val="99"/>
    <w:locked/>
    <w:rsid w:val="00227710"/>
    <w:rPr>
      <w:rFonts w:ascii="CG Times" w:eastAsia="Times New Roman" w:hAnsi="CG Times" w:cs="Times New Roman"/>
      <w:b/>
      <w:caps/>
      <w:lang w:val="en-GB"/>
    </w:rPr>
  </w:style>
  <w:style w:type="paragraph" w:styleId="NoSpacing">
    <w:name w:val="No Spacing"/>
    <w:uiPriority w:val="1"/>
    <w:qFormat/>
    <w:rsid w:val="00227710"/>
    <w:pPr>
      <w:spacing w:after="0" w:line="240" w:lineRule="auto"/>
    </w:pPr>
    <w:rPr>
      <w:rFonts w:ascii="Cambria" w:eastAsia="Cambria" w:hAnsi="Cambria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7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7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65B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BA5"/>
  </w:style>
  <w:style w:type="paragraph" w:styleId="Footer">
    <w:name w:val="footer"/>
    <w:basedOn w:val="Normal"/>
    <w:link w:val="FooterChar"/>
    <w:uiPriority w:val="99"/>
    <w:unhideWhenUsed/>
    <w:rsid w:val="00365B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BA5"/>
  </w:style>
  <w:style w:type="paragraph" w:styleId="ListParagraph">
    <w:name w:val="List Paragraph"/>
    <w:basedOn w:val="Normal"/>
    <w:uiPriority w:val="34"/>
    <w:qFormat/>
    <w:rsid w:val="00277B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27ECE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val="en-US"/>
    </w:rPr>
  </w:style>
  <w:style w:type="paragraph" w:customStyle="1" w:styleId="Titulli">
    <w:name w:val="Titulli"/>
    <w:next w:val="Normal"/>
    <w:link w:val="TitulliChar"/>
    <w:uiPriority w:val="99"/>
    <w:rsid w:val="00227710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character" w:customStyle="1" w:styleId="TitulliChar">
    <w:name w:val="Titulli Char"/>
    <w:link w:val="Titulli"/>
    <w:uiPriority w:val="99"/>
    <w:locked/>
    <w:rsid w:val="00227710"/>
    <w:rPr>
      <w:rFonts w:ascii="CG Times" w:eastAsia="Times New Roman" w:hAnsi="CG Times" w:cs="Times New Roman"/>
      <w:b/>
      <w:caps/>
      <w:lang w:val="en-GB"/>
    </w:rPr>
  </w:style>
  <w:style w:type="paragraph" w:styleId="NoSpacing">
    <w:name w:val="No Spacing"/>
    <w:uiPriority w:val="1"/>
    <w:qFormat/>
    <w:rsid w:val="00227710"/>
    <w:pPr>
      <w:spacing w:after="0" w:line="240" w:lineRule="auto"/>
    </w:pPr>
    <w:rPr>
      <w:rFonts w:ascii="Cambria" w:eastAsia="Cambria" w:hAnsi="Cambria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7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7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65B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BA5"/>
  </w:style>
  <w:style w:type="paragraph" w:styleId="Footer">
    <w:name w:val="footer"/>
    <w:basedOn w:val="Normal"/>
    <w:link w:val="FooterChar"/>
    <w:uiPriority w:val="99"/>
    <w:unhideWhenUsed/>
    <w:rsid w:val="00365B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BA5"/>
  </w:style>
  <w:style w:type="paragraph" w:styleId="ListParagraph">
    <w:name w:val="List Paragraph"/>
    <w:basedOn w:val="Normal"/>
    <w:uiPriority w:val="34"/>
    <w:qFormat/>
    <w:rsid w:val="00277B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6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10CF58349440138A569DAC2646F5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142</Nr_x002e__x0020_akti>
    <Data_x0020_e_x0020_Krijimit xmlns="0e656187-b300-4fb0-8bf4-3a50f872073c">2020-02-19T13:32:12Z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2020-02-18T23:00:00Z</Date_x0020_protokolli>
    <Titulli xmlns="0e656187-b300-4fb0-8bf4-3a50f872073c">Për një ndryshim dhe shtesë në vendimin nr. 651, datë 10.11.2017, të këshillit të Ministrave, "Për dispozitat zbatuese të ligjit nr. 102/2014, "Kodi Doganor i Republikës së Shqipërisë", të ndryshuar</Titulli>
    <Modifikuesi xmlns="0e656187-b300-4fb0-8bf4-3a50f872073c">gladiola.cicako</Modifikuesi>
    <Nr_x002e__x0020_prot_x0020_QBZ xmlns="0e656187-b300-4fb0-8bf4-3a50f872073c">289</Nr_x002e__x0020_prot_x0020_QBZ>
    <Data_x0020_e_x0020_Modifikimit xmlns="0e656187-b300-4fb0-8bf4-3a50f872073c">2020-02-20T10:09:07Z</Data_x0020_e_x0020_Modifikimit>
    <Dekretuar xmlns="0e656187-b300-4fb0-8bf4-3a50f872073c">false</Dekretuar>
    <Data xmlns="0e656187-b300-4fb0-8bf4-3a50f872073c">2020-02-12T23:00:00Z</Data>
    <Nr_x002e__x0020_protokolli_x0020_i_x0020_aktit xmlns="0e656187-b300-4fb0-8bf4-3a50f872073c">1095/1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10CF58349440138A569DAC2646F5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C7B89-6E4B-4105-A4FE-B3EA60CD1C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CDF6AC6-540B-4C2F-9E44-9A175F09205C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8ED74D6-8FB0-42DF-B6D8-7C9582AE79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EA8753-B374-45C0-B453-CC371A786E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E55DA39-6014-4525-96D3-BC7DF2E40D2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86CB77B-E6E1-48DA-A53C-1DCF80557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dhe shtesë në vendimin nr. 651, datë 10.11.2017, të këshillit të Ministrave, "Për dispozitat zbatuese të ligjit nr. 102/2014, "Kodi Doganor i Republikës së Shqipërisë", të ndryshuar</vt:lpstr>
    </vt:vector>
  </TitlesOfParts>
  <Company>Hewlett-Packard Company</Company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dhe shtesë në vendimin nr. 651, datë 10.11.2017, të këshillit të Ministrave, "Për dispozitat zbatuese të ligjit nr. 102/2014, "Kodi Doganor i Republikës së Shqipërisë", të ndryshuar</dc:title>
  <dc:creator>Rudina Frasheri</dc:creator>
  <cp:lastModifiedBy>Fjora Cahani</cp:lastModifiedBy>
  <cp:revision>8</cp:revision>
  <cp:lastPrinted>2020-02-17T10:52:00Z</cp:lastPrinted>
  <dcterms:created xsi:type="dcterms:W3CDTF">2020-02-19T13:27:00Z</dcterms:created>
  <dcterms:modified xsi:type="dcterms:W3CDTF">2020-02-20T10:36:00Z</dcterms:modified>
</cp:coreProperties>
</file>