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EEC444" w14:textId="302BAC48" w:rsidR="00F034DD" w:rsidRPr="00025B6C" w:rsidRDefault="00F034DD" w:rsidP="000F33C3">
      <w:pPr>
        <w:ind w:firstLine="284"/>
        <w:jc w:val="center"/>
        <w:rPr>
          <w:rFonts w:ascii="Garamond" w:hAnsi="Garamond"/>
          <w:b/>
        </w:rPr>
      </w:pPr>
      <w:r w:rsidRPr="00025B6C">
        <w:rPr>
          <w:rFonts w:ascii="Garamond" w:hAnsi="Garamond"/>
          <w:b/>
        </w:rPr>
        <w:t>VENDIM</w:t>
      </w:r>
    </w:p>
    <w:p w14:paraId="01EEC447" w14:textId="7E3701A5" w:rsidR="001B188A" w:rsidRPr="00025B6C" w:rsidRDefault="00F034DD" w:rsidP="000F33C3">
      <w:pPr>
        <w:ind w:firstLine="284"/>
        <w:jc w:val="center"/>
        <w:rPr>
          <w:rFonts w:ascii="Garamond" w:hAnsi="Garamond"/>
          <w:b/>
        </w:rPr>
      </w:pPr>
      <w:r w:rsidRPr="00025B6C">
        <w:rPr>
          <w:rFonts w:ascii="Garamond" w:hAnsi="Garamond"/>
          <w:b/>
        </w:rPr>
        <w:t>Nr.</w:t>
      </w:r>
      <w:r w:rsidR="007C67D8">
        <w:rPr>
          <w:rFonts w:ascii="Garamond" w:hAnsi="Garamond"/>
          <w:b/>
        </w:rPr>
        <w:t xml:space="preserve"> </w:t>
      </w:r>
      <w:r w:rsidR="00560E17" w:rsidRPr="00025B6C">
        <w:rPr>
          <w:rFonts w:ascii="Garamond" w:hAnsi="Garamond"/>
          <w:b/>
        </w:rPr>
        <w:t>222</w:t>
      </w:r>
      <w:r w:rsidR="009813C7" w:rsidRPr="00025B6C">
        <w:rPr>
          <w:rFonts w:ascii="Garamond" w:hAnsi="Garamond"/>
          <w:b/>
        </w:rPr>
        <w:t>, d</w:t>
      </w:r>
      <w:r w:rsidRPr="00025B6C">
        <w:rPr>
          <w:rFonts w:ascii="Garamond" w:hAnsi="Garamond"/>
          <w:b/>
        </w:rPr>
        <w:t xml:space="preserve">atë </w:t>
      </w:r>
      <w:r w:rsidR="00560E17" w:rsidRPr="00025B6C">
        <w:rPr>
          <w:rFonts w:ascii="Garamond" w:hAnsi="Garamond"/>
          <w:b/>
        </w:rPr>
        <w:t>12.3.2020</w:t>
      </w:r>
    </w:p>
    <w:p w14:paraId="01EEC448" w14:textId="77777777" w:rsidR="00AE0D18" w:rsidRPr="00025B6C" w:rsidRDefault="00AE0D18" w:rsidP="000F33C3">
      <w:pPr>
        <w:ind w:firstLine="284"/>
        <w:jc w:val="center"/>
        <w:rPr>
          <w:rFonts w:ascii="Garamond" w:hAnsi="Garamond"/>
          <w:b/>
        </w:rPr>
      </w:pPr>
    </w:p>
    <w:p w14:paraId="01EEC44B" w14:textId="152BBAD1" w:rsidR="00F034DD" w:rsidRPr="00025B6C" w:rsidRDefault="00400246" w:rsidP="000F33C3">
      <w:pPr>
        <w:ind w:firstLine="284"/>
        <w:jc w:val="center"/>
        <w:rPr>
          <w:rFonts w:ascii="Garamond" w:hAnsi="Garamond"/>
          <w:b/>
        </w:rPr>
      </w:pPr>
      <w:r w:rsidRPr="00025B6C">
        <w:rPr>
          <w:rFonts w:ascii="Garamond" w:hAnsi="Garamond"/>
          <w:b/>
        </w:rPr>
        <w:t xml:space="preserve">PËR </w:t>
      </w:r>
      <w:r w:rsidR="00AA3B6C" w:rsidRPr="00025B6C">
        <w:rPr>
          <w:rFonts w:ascii="Garamond" w:hAnsi="Garamond"/>
          <w:b/>
        </w:rPr>
        <w:t xml:space="preserve">MIRATIMIN E </w:t>
      </w:r>
      <w:r w:rsidR="003971A0" w:rsidRPr="00025B6C">
        <w:rPr>
          <w:rFonts w:ascii="Garamond" w:hAnsi="Garamond"/>
          <w:b/>
        </w:rPr>
        <w:t>PROFILIT TË ZGJERUAR</w:t>
      </w:r>
      <w:r w:rsidR="005772D1" w:rsidRPr="00025B6C">
        <w:rPr>
          <w:rFonts w:ascii="Garamond" w:hAnsi="Garamond"/>
          <w:b/>
        </w:rPr>
        <w:t xml:space="preserve"> KOMBËTAR</w:t>
      </w:r>
      <w:r w:rsidR="003971A0" w:rsidRPr="00025B6C">
        <w:rPr>
          <w:rFonts w:ascii="Garamond" w:hAnsi="Garamond"/>
          <w:b/>
        </w:rPr>
        <w:t xml:space="preserve"> TË MIGRACIONIT</w:t>
      </w:r>
      <w:r w:rsidR="009813C7" w:rsidRPr="00025B6C">
        <w:rPr>
          <w:rFonts w:ascii="Garamond" w:hAnsi="Garamond"/>
          <w:b/>
        </w:rPr>
        <w:t xml:space="preserve"> </w:t>
      </w:r>
      <w:r w:rsidR="00B74A5D" w:rsidRPr="00025B6C">
        <w:rPr>
          <w:rFonts w:ascii="Garamond" w:hAnsi="Garamond"/>
          <w:b/>
        </w:rPr>
        <w:t xml:space="preserve">PËR VITET </w:t>
      </w:r>
      <w:r w:rsidR="003971A0" w:rsidRPr="00025B6C">
        <w:rPr>
          <w:rFonts w:ascii="Garamond" w:hAnsi="Garamond"/>
          <w:b/>
        </w:rPr>
        <w:t>2015</w:t>
      </w:r>
      <w:r w:rsidR="0055714D">
        <w:rPr>
          <w:rFonts w:ascii="Garamond" w:hAnsi="Garamond"/>
        </w:rPr>
        <w:t>–</w:t>
      </w:r>
      <w:r w:rsidR="003971A0" w:rsidRPr="00025B6C">
        <w:rPr>
          <w:rFonts w:ascii="Garamond" w:hAnsi="Garamond"/>
          <w:b/>
        </w:rPr>
        <w:t>2018</w:t>
      </w:r>
    </w:p>
    <w:p w14:paraId="01EEC44C" w14:textId="77777777" w:rsidR="00F034DD" w:rsidRPr="00025B6C" w:rsidRDefault="00F034DD" w:rsidP="00400246">
      <w:pPr>
        <w:ind w:firstLine="284"/>
        <w:jc w:val="both"/>
        <w:rPr>
          <w:rFonts w:ascii="Garamond" w:hAnsi="Garamond"/>
        </w:rPr>
      </w:pPr>
    </w:p>
    <w:p w14:paraId="01EEC44E" w14:textId="4DA578D9" w:rsidR="00F034DD" w:rsidRPr="00025B6C" w:rsidRDefault="00E16080" w:rsidP="00400246">
      <w:pPr>
        <w:ind w:firstLine="284"/>
        <w:jc w:val="both"/>
        <w:rPr>
          <w:rFonts w:ascii="Garamond" w:hAnsi="Garamond"/>
        </w:rPr>
      </w:pPr>
      <w:r w:rsidRPr="00025B6C">
        <w:rPr>
          <w:rFonts w:ascii="Garamond" w:hAnsi="Garamond"/>
        </w:rPr>
        <w:t>Në mbështetje</w:t>
      </w:r>
      <w:r w:rsidR="008D0AB6" w:rsidRPr="00025B6C">
        <w:rPr>
          <w:rFonts w:ascii="Garamond" w:hAnsi="Garamond"/>
        </w:rPr>
        <w:t xml:space="preserve"> t</w:t>
      </w:r>
      <w:r w:rsidR="00502409" w:rsidRPr="00025B6C">
        <w:rPr>
          <w:rFonts w:ascii="Garamond" w:hAnsi="Garamond"/>
        </w:rPr>
        <w:t>ë</w:t>
      </w:r>
      <w:r w:rsidR="008D0AB6" w:rsidRPr="00025B6C">
        <w:rPr>
          <w:rFonts w:ascii="Garamond" w:hAnsi="Garamond"/>
        </w:rPr>
        <w:t xml:space="preserve"> </w:t>
      </w:r>
      <w:r w:rsidR="007628DA" w:rsidRPr="00025B6C">
        <w:rPr>
          <w:rFonts w:ascii="Garamond" w:hAnsi="Garamond"/>
        </w:rPr>
        <w:t>nenit 100 të Kushtetutës</w:t>
      </w:r>
      <w:r w:rsidR="008D0AB6" w:rsidRPr="00025B6C">
        <w:rPr>
          <w:rFonts w:ascii="Garamond" w:hAnsi="Garamond"/>
        </w:rPr>
        <w:t xml:space="preserve"> </w:t>
      </w:r>
      <w:r w:rsidR="002C7DDD" w:rsidRPr="00025B6C">
        <w:rPr>
          <w:rFonts w:ascii="Garamond" w:hAnsi="Garamond"/>
        </w:rPr>
        <w:t>dhe të pikës 5, të nenit 141, të</w:t>
      </w:r>
      <w:r w:rsidR="009813C7" w:rsidRPr="00025B6C">
        <w:rPr>
          <w:rFonts w:ascii="Garamond" w:hAnsi="Garamond"/>
        </w:rPr>
        <w:t xml:space="preserve"> </w:t>
      </w:r>
      <w:r w:rsidR="002C7DDD" w:rsidRPr="00025B6C">
        <w:rPr>
          <w:rFonts w:ascii="Garamond" w:hAnsi="Garamond"/>
        </w:rPr>
        <w:t>ligjit nr.</w:t>
      </w:r>
      <w:r w:rsidR="00207A97">
        <w:rPr>
          <w:rFonts w:ascii="Garamond" w:hAnsi="Garamond"/>
        </w:rPr>
        <w:t xml:space="preserve"> </w:t>
      </w:r>
      <w:r w:rsidR="002C7DDD" w:rsidRPr="00025B6C">
        <w:rPr>
          <w:rFonts w:ascii="Garamond" w:hAnsi="Garamond"/>
        </w:rPr>
        <w:t>108/2013</w:t>
      </w:r>
      <w:r w:rsidR="009813C7" w:rsidRPr="00025B6C">
        <w:rPr>
          <w:rFonts w:ascii="Garamond" w:hAnsi="Garamond"/>
        </w:rPr>
        <w:t>,</w:t>
      </w:r>
      <w:r w:rsidR="002C7DDD" w:rsidRPr="00025B6C">
        <w:rPr>
          <w:rFonts w:ascii="Garamond" w:hAnsi="Garamond"/>
        </w:rPr>
        <w:t xml:space="preserve"> “Për të huajt”, </w:t>
      </w:r>
      <w:r w:rsidR="009813C7" w:rsidRPr="00025B6C">
        <w:rPr>
          <w:rFonts w:ascii="Garamond" w:hAnsi="Garamond"/>
        </w:rPr>
        <w:t>të</w:t>
      </w:r>
      <w:r w:rsidR="002C7DDD" w:rsidRPr="00025B6C">
        <w:rPr>
          <w:rFonts w:ascii="Garamond" w:hAnsi="Garamond"/>
        </w:rPr>
        <w:t xml:space="preserve"> ndryshuar</w:t>
      </w:r>
      <w:r w:rsidR="007628DA" w:rsidRPr="00025B6C">
        <w:rPr>
          <w:rFonts w:ascii="Garamond" w:hAnsi="Garamond"/>
        </w:rPr>
        <w:t>, me propozimin e ministrit të Brendsh</w:t>
      </w:r>
      <w:r w:rsidR="00B4532D" w:rsidRPr="00025B6C">
        <w:rPr>
          <w:rFonts w:ascii="Garamond" w:hAnsi="Garamond"/>
        </w:rPr>
        <w:t>ë</w:t>
      </w:r>
      <w:r w:rsidR="007628DA" w:rsidRPr="00025B6C">
        <w:rPr>
          <w:rFonts w:ascii="Garamond" w:hAnsi="Garamond"/>
        </w:rPr>
        <w:t>m, Këshilli i Ministrave</w:t>
      </w:r>
    </w:p>
    <w:p w14:paraId="01EEC44F" w14:textId="77777777" w:rsidR="00B871CC" w:rsidRPr="00025B6C" w:rsidRDefault="00B871CC" w:rsidP="00400246">
      <w:pPr>
        <w:ind w:firstLine="284"/>
        <w:jc w:val="both"/>
        <w:rPr>
          <w:rFonts w:ascii="Garamond" w:hAnsi="Garamond"/>
        </w:rPr>
      </w:pPr>
    </w:p>
    <w:p w14:paraId="01EEC451" w14:textId="60BDE9B0" w:rsidR="00F034DD" w:rsidRPr="00025B6C" w:rsidRDefault="00400246" w:rsidP="000F33C3">
      <w:pPr>
        <w:ind w:firstLine="284"/>
        <w:jc w:val="center"/>
        <w:rPr>
          <w:rFonts w:ascii="Garamond" w:hAnsi="Garamond"/>
        </w:rPr>
      </w:pPr>
      <w:r w:rsidRPr="00025B6C">
        <w:rPr>
          <w:rFonts w:ascii="Garamond" w:hAnsi="Garamond"/>
        </w:rPr>
        <w:t>VE</w:t>
      </w:r>
      <w:r w:rsidR="00F034DD" w:rsidRPr="00025B6C">
        <w:rPr>
          <w:rFonts w:ascii="Garamond" w:hAnsi="Garamond"/>
        </w:rPr>
        <w:t>N</w:t>
      </w:r>
      <w:r w:rsidRPr="00025B6C">
        <w:rPr>
          <w:rFonts w:ascii="Garamond" w:hAnsi="Garamond"/>
        </w:rPr>
        <w:t>DOS</w:t>
      </w:r>
      <w:r w:rsidR="00F034DD" w:rsidRPr="00025B6C">
        <w:rPr>
          <w:rFonts w:ascii="Garamond" w:hAnsi="Garamond"/>
        </w:rPr>
        <w:t>I:</w:t>
      </w:r>
    </w:p>
    <w:p w14:paraId="01EEC452" w14:textId="77777777" w:rsidR="002D4B53" w:rsidRPr="00025B6C" w:rsidRDefault="002D4B53" w:rsidP="00400246">
      <w:pPr>
        <w:ind w:firstLine="284"/>
        <w:jc w:val="both"/>
        <w:rPr>
          <w:rFonts w:ascii="Garamond" w:hAnsi="Garamond"/>
        </w:rPr>
      </w:pPr>
    </w:p>
    <w:p w14:paraId="01EEC454" w14:textId="7B3B1270" w:rsidR="007628DA" w:rsidRPr="00025B6C" w:rsidRDefault="007628DA" w:rsidP="00400246">
      <w:pPr>
        <w:ind w:firstLine="284"/>
        <w:jc w:val="both"/>
        <w:rPr>
          <w:rFonts w:ascii="Garamond" w:hAnsi="Garamond"/>
        </w:rPr>
      </w:pPr>
      <w:r w:rsidRPr="00025B6C">
        <w:rPr>
          <w:rFonts w:ascii="Garamond" w:hAnsi="Garamond"/>
        </w:rPr>
        <w:t xml:space="preserve">Miratimin e </w:t>
      </w:r>
      <w:r w:rsidR="003971A0" w:rsidRPr="00025B6C">
        <w:rPr>
          <w:rFonts w:ascii="Garamond" w:hAnsi="Garamond"/>
        </w:rPr>
        <w:t>Profili</w:t>
      </w:r>
      <w:r w:rsidR="005772D1" w:rsidRPr="00025B6C">
        <w:rPr>
          <w:rFonts w:ascii="Garamond" w:hAnsi="Garamond"/>
        </w:rPr>
        <w:t xml:space="preserve">t </w:t>
      </w:r>
      <w:r w:rsidR="009E0310" w:rsidRPr="00025B6C">
        <w:rPr>
          <w:rFonts w:ascii="Garamond" w:hAnsi="Garamond"/>
        </w:rPr>
        <w:t>të Z</w:t>
      </w:r>
      <w:r w:rsidR="003971A0" w:rsidRPr="00025B6C">
        <w:rPr>
          <w:rFonts w:ascii="Garamond" w:hAnsi="Garamond"/>
        </w:rPr>
        <w:t>gjeruar</w:t>
      </w:r>
      <w:r w:rsidR="005772D1" w:rsidRPr="00025B6C">
        <w:rPr>
          <w:rFonts w:ascii="Garamond" w:hAnsi="Garamond"/>
        </w:rPr>
        <w:t xml:space="preserve"> Kombëtar</w:t>
      </w:r>
      <w:r w:rsidR="003971A0" w:rsidRPr="00025B6C">
        <w:rPr>
          <w:rFonts w:ascii="Garamond" w:hAnsi="Garamond"/>
        </w:rPr>
        <w:t xml:space="preserve"> të Migracionit për vitet 2015</w:t>
      </w:r>
      <w:r w:rsidR="00207A97">
        <w:rPr>
          <w:rFonts w:ascii="Garamond" w:hAnsi="Garamond"/>
        </w:rPr>
        <w:t>–</w:t>
      </w:r>
      <w:r w:rsidR="003971A0" w:rsidRPr="00025B6C">
        <w:rPr>
          <w:rFonts w:ascii="Garamond" w:hAnsi="Garamond"/>
        </w:rPr>
        <w:t>2018</w:t>
      </w:r>
      <w:r w:rsidR="005B3DD2" w:rsidRPr="00025B6C">
        <w:rPr>
          <w:rFonts w:ascii="Garamond" w:hAnsi="Garamond"/>
        </w:rPr>
        <w:t xml:space="preserve">, </w:t>
      </w:r>
      <w:r w:rsidR="00670861" w:rsidRPr="00025B6C">
        <w:rPr>
          <w:rFonts w:ascii="Garamond" w:hAnsi="Garamond"/>
        </w:rPr>
        <w:t>sipas tekstit</w:t>
      </w:r>
      <w:r w:rsidR="00C4382C" w:rsidRPr="00025B6C">
        <w:rPr>
          <w:rFonts w:ascii="Garamond" w:hAnsi="Garamond"/>
        </w:rPr>
        <w:t xml:space="preserve"> </w:t>
      </w:r>
      <w:r w:rsidR="000C0C2A" w:rsidRPr="00025B6C">
        <w:rPr>
          <w:rFonts w:ascii="Garamond" w:hAnsi="Garamond"/>
        </w:rPr>
        <w:t xml:space="preserve">që i </w:t>
      </w:r>
      <w:r w:rsidRPr="00025B6C">
        <w:rPr>
          <w:rFonts w:ascii="Garamond" w:hAnsi="Garamond"/>
        </w:rPr>
        <w:t>bashk</w:t>
      </w:r>
      <w:r w:rsidR="00E54E71" w:rsidRPr="00025B6C">
        <w:rPr>
          <w:rFonts w:ascii="Garamond" w:hAnsi="Garamond"/>
        </w:rPr>
        <w:t>ë</w:t>
      </w:r>
      <w:r w:rsidR="00D5264E" w:rsidRPr="00025B6C">
        <w:rPr>
          <w:rFonts w:ascii="Garamond" w:hAnsi="Garamond"/>
        </w:rPr>
        <w:t>lidhet</w:t>
      </w:r>
      <w:r w:rsidR="000C0C2A" w:rsidRPr="00025B6C">
        <w:rPr>
          <w:rFonts w:ascii="Garamond" w:hAnsi="Garamond"/>
        </w:rPr>
        <w:t xml:space="preserve"> </w:t>
      </w:r>
      <w:r w:rsidRPr="00025B6C">
        <w:rPr>
          <w:rFonts w:ascii="Garamond" w:hAnsi="Garamond"/>
        </w:rPr>
        <w:t>k</w:t>
      </w:r>
      <w:r w:rsidR="00E54E71" w:rsidRPr="00025B6C">
        <w:rPr>
          <w:rFonts w:ascii="Garamond" w:hAnsi="Garamond"/>
        </w:rPr>
        <w:t>ë</w:t>
      </w:r>
      <w:r w:rsidR="000C0C2A" w:rsidRPr="00025B6C">
        <w:rPr>
          <w:rFonts w:ascii="Garamond" w:hAnsi="Garamond"/>
        </w:rPr>
        <w:t>tij vendimi.</w:t>
      </w:r>
    </w:p>
    <w:p w14:paraId="01EEC456" w14:textId="1EAA2572" w:rsidR="00E54E71" w:rsidRPr="00025B6C" w:rsidRDefault="00E54E71" w:rsidP="00400246">
      <w:pPr>
        <w:ind w:firstLine="284"/>
        <w:jc w:val="both"/>
        <w:rPr>
          <w:rFonts w:ascii="Garamond" w:hAnsi="Garamond"/>
        </w:rPr>
      </w:pPr>
      <w:r w:rsidRPr="00025B6C">
        <w:rPr>
          <w:rFonts w:ascii="Garamond" w:hAnsi="Garamond"/>
        </w:rPr>
        <w:t xml:space="preserve">Ky vendim hyn në fuqi pas botimit në Fletoren </w:t>
      </w:r>
      <w:r w:rsidR="00400246" w:rsidRPr="00025B6C">
        <w:rPr>
          <w:rFonts w:ascii="Garamond" w:hAnsi="Garamond"/>
        </w:rPr>
        <w:t>Zyrtare</w:t>
      </w:r>
      <w:r w:rsidRPr="00025B6C">
        <w:rPr>
          <w:rFonts w:ascii="Garamond" w:hAnsi="Garamond"/>
        </w:rPr>
        <w:t>.</w:t>
      </w:r>
    </w:p>
    <w:p w14:paraId="01EEC457" w14:textId="77777777" w:rsidR="007628DA" w:rsidRPr="00025B6C" w:rsidRDefault="007628DA" w:rsidP="00400246">
      <w:pPr>
        <w:ind w:firstLine="284"/>
        <w:jc w:val="both"/>
        <w:rPr>
          <w:rFonts w:ascii="Garamond" w:hAnsi="Garamond"/>
        </w:rPr>
      </w:pPr>
    </w:p>
    <w:p w14:paraId="01EEC459" w14:textId="5B9870B3" w:rsidR="00F034DD" w:rsidRPr="00025B6C" w:rsidRDefault="00400246" w:rsidP="00400246">
      <w:pPr>
        <w:ind w:firstLine="284"/>
        <w:jc w:val="right"/>
        <w:rPr>
          <w:rFonts w:ascii="Garamond" w:hAnsi="Garamond"/>
        </w:rPr>
      </w:pPr>
      <w:r w:rsidRPr="00025B6C">
        <w:rPr>
          <w:rFonts w:ascii="Garamond" w:hAnsi="Garamond"/>
        </w:rPr>
        <w:t>KRYEMINIST</w:t>
      </w:r>
      <w:r w:rsidR="00207A97">
        <w:rPr>
          <w:rFonts w:ascii="Garamond" w:hAnsi="Garamond"/>
        </w:rPr>
        <w:t>Ë</w:t>
      </w:r>
      <w:r w:rsidRPr="00025B6C">
        <w:rPr>
          <w:rFonts w:ascii="Garamond" w:hAnsi="Garamond"/>
        </w:rPr>
        <w:t>R</w:t>
      </w:r>
    </w:p>
    <w:p w14:paraId="01EEC45C" w14:textId="27B910F3" w:rsidR="00F034DD" w:rsidRPr="00025B6C" w:rsidRDefault="00400246" w:rsidP="00400246">
      <w:pPr>
        <w:ind w:firstLine="284"/>
        <w:jc w:val="right"/>
        <w:rPr>
          <w:rFonts w:ascii="Garamond" w:hAnsi="Garamond"/>
          <w:b/>
        </w:rPr>
      </w:pPr>
      <w:r w:rsidRPr="00025B6C">
        <w:rPr>
          <w:rFonts w:ascii="Garamond" w:hAnsi="Garamond"/>
          <w:b/>
        </w:rPr>
        <w:t>Edi Rama</w:t>
      </w:r>
    </w:p>
    <w:p w14:paraId="1E67F630" w14:textId="77777777" w:rsidR="00FE0844" w:rsidRDefault="00FE0844" w:rsidP="00827803">
      <w:pPr>
        <w:pStyle w:val="Default"/>
        <w:jc w:val="center"/>
        <w:rPr>
          <w:rFonts w:ascii="Garamond" w:hAnsi="Garamond" w:cs="Times New Roman"/>
          <w:color w:val="auto"/>
          <w:lang w:val="sq-AL"/>
        </w:rPr>
      </w:pPr>
    </w:p>
    <w:p w14:paraId="155C501B" w14:textId="77777777" w:rsidR="00FE0844" w:rsidRDefault="00FE0844" w:rsidP="00827803">
      <w:pPr>
        <w:pStyle w:val="Default"/>
        <w:jc w:val="center"/>
        <w:rPr>
          <w:rFonts w:ascii="Garamond" w:hAnsi="Garamond" w:cs="Times New Roman"/>
          <w:color w:val="auto"/>
          <w:lang w:val="sq-AL"/>
        </w:rPr>
      </w:pPr>
    </w:p>
    <w:p w14:paraId="17E0CBC3" w14:textId="2A8D2CA0" w:rsidR="00827803" w:rsidRPr="009F62EB" w:rsidRDefault="009F62EB" w:rsidP="00827803">
      <w:pPr>
        <w:pStyle w:val="Default"/>
        <w:jc w:val="center"/>
        <w:rPr>
          <w:rFonts w:ascii="Garamond" w:hAnsi="Garamond" w:cs="Times New Roman"/>
          <w:color w:val="auto"/>
          <w:lang w:val="sq-AL"/>
        </w:rPr>
      </w:pPr>
      <w:r w:rsidRPr="009F62EB">
        <w:rPr>
          <w:rFonts w:ascii="Garamond" w:hAnsi="Garamond" w:cs="Times New Roman"/>
          <w:color w:val="auto"/>
          <w:lang w:val="sq-AL"/>
        </w:rPr>
        <w:t>PROFILI I ZGJERUAR KOMBËTAR I MIGRACIONIT</w:t>
      </w:r>
    </w:p>
    <w:p w14:paraId="5E60A116" w14:textId="68B8F376" w:rsidR="00827803" w:rsidRPr="00025B6C" w:rsidRDefault="009F62EB" w:rsidP="00827803">
      <w:pPr>
        <w:pStyle w:val="Default"/>
        <w:jc w:val="center"/>
        <w:rPr>
          <w:rFonts w:ascii="Garamond" w:hAnsi="Garamond" w:cs="Times New Roman"/>
          <w:b/>
          <w:color w:val="auto"/>
          <w:lang w:val="sq-AL"/>
        </w:rPr>
      </w:pPr>
      <w:r w:rsidRPr="009F62EB">
        <w:rPr>
          <w:rFonts w:ascii="Garamond" w:hAnsi="Garamond" w:cs="Times New Roman"/>
          <w:color w:val="auto"/>
          <w:lang w:val="sq-AL"/>
        </w:rPr>
        <w:t>2015</w:t>
      </w:r>
      <w:r w:rsidR="00AD64EF">
        <w:rPr>
          <w:rFonts w:ascii="Garamond" w:hAnsi="Garamond" w:cs="Times New Roman"/>
          <w:color w:val="auto"/>
          <w:lang w:val="sq-AL"/>
        </w:rPr>
        <w:t>–</w:t>
      </w:r>
      <w:r w:rsidRPr="009F62EB">
        <w:rPr>
          <w:rFonts w:ascii="Garamond" w:hAnsi="Garamond" w:cs="Times New Roman"/>
          <w:color w:val="auto"/>
          <w:lang w:val="sq-AL"/>
        </w:rPr>
        <w:t>2018</w:t>
      </w:r>
    </w:p>
    <w:p w14:paraId="3C10AA66" w14:textId="77777777" w:rsidR="00827803" w:rsidRPr="00025B6C" w:rsidRDefault="00827803" w:rsidP="00827803">
      <w:pPr>
        <w:pStyle w:val="Default"/>
        <w:jc w:val="center"/>
        <w:rPr>
          <w:rFonts w:ascii="Garamond" w:hAnsi="Garamond" w:cs="Times New Roman"/>
          <w:b/>
          <w:color w:val="auto"/>
          <w:lang w:val="sq-AL"/>
        </w:rPr>
      </w:pPr>
    </w:p>
    <w:p w14:paraId="6ECE6E11" w14:textId="77777777" w:rsidR="00827803" w:rsidRPr="00025B6C" w:rsidRDefault="00827803" w:rsidP="00827803">
      <w:pPr>
        <w:pStyle w:val="Default"/>
        <w:jc w:val="center"/>
        <w:rPr>
          <w:rFonts w:ascii="Garamond" w:hAnsi="Garamond" w:cs="Times New Roman"/>
          <w:b/>
          <w:color w:val="auto"/>
          <w:lang w:val="sq-AL"/>
        </w:rPr>
      </w:pPr>
      <w:r w:rsidRPr="00025B6C">
        <w:rPr>
          <w:rFonts w:ascii="Garamond" w:hAnsi="Garamond" w:cs="Times New Roman"/>
          <w:b/>
          <w:color w:val="auto"/>
          <w:lang w:val="sq-AL"/>
        </w:rPr>
        <w:t>Republika e Shqipërisë</w:t>
      </w:r>
    </w:p>
    <w:p w14:paraId="0061763E" w14:textId="1043BF2D" w:rsidR="00827803" w:rsidRDefault="00FE0844" w:rsidP="00FE0844">
      <w:pPr>
        <w:pStyle w:val="CM40"/>
        <w:spacing w:after="0"/>
        <w:jc w:val="center"/>
        <w:rPr>
          <w:rFonts w:ascii="Garamond" w:hAnsi="Garamond"/>
          <w:lang w:val="sq-AL"/>
        </w:rPr>
      </w:pPr>
      <w:r>
        <w:rPr>
          <w:rFonts w:ascii="Garamond" w:hAnsi="Garamond"/>
          <w:lang w:val="sq-AL"/>
        </w:rPr>
        <w:t>Tiranë 2019</w:t>
      </w:r>
    </w:p>
    <w:p w14:paraId="006726AF" w14:textId="77777777" w:rsidR="00FE0844" w:rsidRPr="00FE0844" w:rsidRDefault="00FE0844" w:rsidP="00FE0844">
      <w:pPr>
        <w:pStyle w:val="Default"/>
        <w:rPr>
          <w:lang w:val="sq-AL"/>
        </w:rPr>
      </w:pPr>
    </w:p>
    <w:p w14:paraId="5FDF46EC" w14:textId="67FB5B60" w:rsidR="00827803" w:rsidRPr="00025B6C" w:rsidRDefault="00827803" w:rsidP="00827803">
      <w:pPr>
        <w:ind w:firstLine="284"/>
        <w:jc w:val="both"/>
        <w:rPr>
          <w:rFonts w:ascii="Garamond" w:hAnsi="Garamond"/>
        </w:rPr>
      </w:pPr>
      <w:r w:rsidRPr="00025B6C">
        <w:rPr>
          <w:rFonts w:ascii="Garamond" w:hAnsi="Garamond"/>
        </w:rPr>
        <w:t xml:space="preserve">Ky raport paraqet profilin e zgjeruar kombëtar të migracionit në </w:t>
      </w:r>
      <w:r w:rsidRPr="00025B6C">
        <w:rPr>
          <w:rFonts w:ascii="Garamond" w:hAnsi="Garamond"/>
          <w:b/>
        </w:rPr>
        <w:t>Republikën e Shqipërisë për periudhën 2015</w:t>
      </w:r>
      <w:r w:rsidR="00CC546E">
        <w:rPr>
          <w:rFonts w:ascii="Garamond" w:hAnsi="Garamond"/>
        </w:rPr>
        <w:t>–</w:t>
      </w:r>
      <w:r w:rsidRPr="00025B6C">
        <w:rPr>
          <w:rFonts w:ascii="Garamond" w:hAnsi="Garamond"/>
          <w:b/>
        </w:rPr>
        <w:t xml:space="preserve">2018. </w:t>
      </w:r>
      <w:r w:rsidRPr="00025B6C">
        <w:rPr>
          <w:rFonts w:ascii="Garamond" w:hAnsi="Garamond"/>
        </w:rPr>
        <w:t xml:space="preserve">Ai është hartuar dhe botuar mbështetur </w:t>
      </w:r>
      <w:r w:rsidRPr="00025B6C">
        <w:rPr>
          <w:rFonts w:ascii="Garamond" w:hAnsi="Garamond"/>
          <w:b/>
        </w:rPr>
        <w:t>në pikën 5</w:t>
      </w:r>
      <w:r w:rsidR="00CC546E">
        <w:rPr>
          <w:rFonts w:ascii="Garamond" w:hAnsi="Garamond"/>
          <w:b/>
        </w:rPr>
        <w:t>,</w:t>
      </w:r>
      <w:r w:rsidRPr="00025B6C">
        <w:rPr>
          <w:rFonts w:ascii="Garamond" w:hAnsi="Garamond"/>
          <w:b/>
        </w:rPr>
        <w:t xml:space="preserve"> të nenit 141</w:t>
      </w:r>
      <w:r w:rsidR="00CC546E">
        <w:rPr>
          <w:rFonts w:ascii="Garamond" w:hAnsi="Garamond"/>
          <w:b/>
        </w:rPr>
        <w:t>,</w:t>
      </w:r>
      <w:r w:rsidRPr="00025B6C">
        <w:rPr>
          <w:rFonts w:ascii="Garamond" w:hAnsi="Garamond"/>
          <w:b/>
        </w:rPr>
        <w:t xml:space="preserve"> të </w:t>
      </w:r>
      <w:r w:rsidR="007F1D46" w:rsidRPr="00025B6C">
        <w:rPr>
          <w:rFonts w:ascii="Garamond" w:hAnsi="Garamond"/>
          <w:b/>
        </w:rPr>
        <w:t>ligjit nr</w:t>
      </w:r>
      <w:r w:rsidRPr="00025B6C">
        <w:rPr>
          <w:rFonts w:ascii="Garamond" w:hAnsi="Garamond"/>
          <w:b/>
        </w:rPr>
        <w:t>. 108/2013, “Për të huajt”, i ndryshuar</w:t>
      </w:r>
      <w:r w:rsidRPr="00025B6C">
        <w:rPr>
          <w:rFonts w:ascii="Garamond" w:hAnsi="Garamond"/>
        </w:rPr>
        <w:t>. Informacioni i mbledhur dhe të dhënat e analizuara për përgatitjen e këtij profili janë siguruar kryesisht nga burime zyrtare. Profili i zgjeruar kombëtar i migracionit 2015</w:t>
      </w:r>
      <w:r w:rsidR="00CC546E">
        <w:rPr>
          <w:rFonts w:ascii="Garamond" w:hAnsi="Garamond"/>
        </w:rPr>
        <w:t>–</w:t>
      </w:r>
      <w:r w:rsidRPr="00025B6C">
        <w:rPr>
          <w:rFonts w:ascii="Garamond" w:hAnsi="Garamond"/>
        </w:rPr>
        <w:t xml:space="preserve">2018, i miratuar me </w:t>
      </w:r>
      <w:r w:rsidR="007F1D46">
        <w:rPr>
          <w:rFonts w:ascii="Garamond" w:hAnsi="Garamond"/>
        </w:rPr>
        <w:t>v</w:t>
      </w:r>
      <w:r w:rsidRPr="00025B6C">
        <w:rPr>
          <w:rFonts w:ascii="Garamond" w:hAnsi="Garamond"/>
        </w:rPr>
        <w:t xml:space="preserve">endimin e Këshillit të Ministrave </w:t>
      </w:r>
      <w:r w:rsidR="00CC546E">
        <w:rPr>
          <w:rFonts w:ascii="Garamond" w:hAnsi="Garamond"/>
        </w:rPr>
        <w:t>n</w:t>
      </w:r>
      <w:r w:rsidRPr="00025B6C">
        <w:rPr>
          <w:rFonts w:ascii="Garamond" w:hAnsi="Garamond"/>
        </w:rPr>
        <w:t>r.</w:t>
      </w:r>
      <w:r w:rsidR="00CC546E">
        <w:rPr>
          <w:rFonts w:ascii="Garamond" w:hAnsi="Garamond"/>
        </w:rPr>
        <w:t xml:space="preserve"> </w:t>
      </w:r>
      <w:r w:rsidRPr="00025B6C">
        <w:rPr>
          <w:rFonts w:ascii="Garamond" w:hAnsi="Garamond"/>
        </w:rPr>
        <w:t>___</w:t>
      </w:r>
      <w:r w:rsidR="00CC546E">
        <w:rPr>
          <w:rFonts w:ascii="Garamond" w:hAnsi="Garamond"/>
        </w:rPr>
        <w:t>,</w:t>
      </w:r>
      <w:r w:rsidRPr="00025B6C">
        <w:rPr>
          <w:rFonts w:ascii="Garamond" w:hAnsi="Garamond"/>
        </w:rPr>
        <w:t xml:space="preserve"> datë _____, gjendet i publikuar në faqen zyrtare të internetit të Këshillit të Ministrave, si dhe të institucioneve përgjegjëse për hartimin e tij. Të gjitha të drejtat janë të rezervuara. </w:t>
      </w:r>
    </w:p>
    <w:p w14:paraId="13B0B47D" w14:textId="268D4186" w:rsidR="00827803" w:rsidRPr="00025B6C" w:rsidRDefault="00827803" w:rsidP="00827803">
      <w:pPr>
        <w:ind w:firstLine="284"/>
        <w:jc w:val="both"/>
        <w:rPr>
          <w:rFonts w:ascii="Garamond" w:hAnsi="Garamond"/>
          <w:color w:val="FF0000"/>
        </w:rPr>
      </w:pPr>
      <w:r w:rsidRPr="00025B6C">
        <w:rPr>
          <w:rFonts w:ascii="Garamond" w:hAnsi="Garamond"/>
          <w:b/>
        </w:rPr>
        <w:t xml:space="preserve">Përgjegjës për përmbajtjen e këtij botimi është Grupi Ndërinstitucional i Punës, i ngritur me </w:t>
      </w:r>
      <w:r w:rsidR="00CC546E">
        <w:rPr>
          <w:rFonts w:ascii="Garamond" w:hAnsi="Garamond"/>
          <w:b/>
        </w:rPr>
        <w:t>u</w:t>
      </w:r>
      <w:r w:rsidRPr="00025B6C">
        <w:rPr>
          <w:rFonts w:ascii="Garamond" w:hAnsi="Garamond"/>
          <w:b/>
        </w:rPr>
        <w:t xml:space="preserve">rdhrin </w:t>
      </w:r>
      <w:r w:rsidR="00CC546E">
        <w:rPr>
          <w:rFonts w:ascii="Garamond" w:hAnsi="Garamond"/>
          <w:b/>
        </w:rPr>
        <w:t>n</w:t>
      </w:r>
      <w:r w:rsidRPr="00025B6C">
        <w:rPr>
          <w:rFonts w:ascii="Garamond" w:hAnsi="Garamond"/>
          <w:b/>
        </w:rPr>
        <w:t>r.</w:t>
      </w:r>
      <w:r w:rsidR="00CC546E">
        <w:rPr>
          <w:rFonts w:ascii="Garamond" w:hAnsi="Garamond"/>
          <w:b/>
        </w:rPr>
        <w:t xml:space="preserve"> 117 të Kryeministrit, datë 11.</w:t>
      </w:r>
      <w:r w:rsidRPr="00025B6C">
        <w:rPr>
          <w:rFonts w:ascii="Garamond" w:hAnsi="Garamond"/>
          <w:b/>
        </w:rPr>
        <w:t>9.2019</w:t>
      </w:r>
      <w:r w:rsidRPr="00025B6C">
        <w:rPr>
          <w:rFonts w:ascii="Garamond" w:hAnsi="Garamond"/>
        </w:rPr>
        <w:t>. Asnjë pjesë e këtij dokumenti nuk mund të riprodhohet, kopjohet apo përcillet në asnjë formë apo mënyrë, qoftë elektronike apo mekanike, përfshi fotokopjimin dhe regjistrimin, pa të drejtën e autorit (Ministria e Brendshme).</w:t>
      </w:r>
      <w:r w:rsidRPr="00025B6C">
        <w:rPr>
          <w:rFonts w:ascii="Garamond" w:hAnsi="Garamond"/>
          <w:color w:val="FF0000"/>
        </w:rPr>
        <w:t xml:space="preserve"> </w:t>
      </w:r>
    </w:p>
    <w:p w14:paraId="7D08E757" w14:textId="77777777" w:rsidR="00827803" w:rsidRPr="00025B6C" w:rsidRDefault="00827803" w:rsidP="00827803">
      <w:pPr>
        <w:jc w:val="both"/>
        <w:rPr>
          <w:rFonts w:ascii="Garamond" w:hAnsi="Garamond"/>
        </w:rPr>
      </w:pPr>
    </w:p>
    <w:tbl>
      <w:tblPr>
        <w:tblW w:w="5000" w:type="pct"/>
        <w:tblLook w:val="04A0" w:firstRow="1" w:lastRow="0" w:firstColumn="1" w:lastColumn="0" w:noHBand="0" w:noVBand="1"/>
      </w:tblPr>
      <w:tblGrid>
        <w:gridCol w:w="567"/>
        <w:gridCol w:w="8713"/>
      </w:tblGrid>
      <w:tr w:rsidR="00CC546E" w:rsidRPr="00025B6C" w14:paraId="570DE4A6" w14:textId="77777777" w:rsidTr="007F2514">
        <w:tc>
          <w:tcPr>
            <w:tcW w:w="305" w:type="pct"/>
            <w:shd w:val="clear" w:color="auto" w:fill="auto"/>
          </w:tcPr>
          <w:p w14:paraId="599FDCD4" w14:textId="77777777" w:rsidR="00CC546E" w:rsidRPr="00025B6C" w:rsidRDefault="00CC546E" w:rsidP="007C67D8">
            <w:pPr>
              <w:rPr>
                <w:rFonts w:ascii="Garamond" w:hAnsi="Garamond"/>
              </w:rPr>
            </w:pPr>
          </w:p>
        </w:tc>
        <w:tc>
          <w:tcPr>
            <w:tcW w:w="4695" w:type="pct"/>
            <w:shd w:val="clear" w:color="auto" w:fill="auto"/>
          </w:tcPr>
          <w:p w14:paraId="64E7A454" w14:textId="77777777" w:rsidR="00CC546E" w:rsidRPr="00025B6C" w:rsidRDefault="00CC546E" w:rsidP="007C67D8">
            <w:pPr>
              <w:rPr>
                <w:rFonts w:ascii="Garamond" w:hAnsi="Garamond"/>
              </w:rPr>
            </w:pPr>
            <w:r w:rsidRPr="00025B6C">
              <w:rPr>
                <w:rFonts w:ascii="Garamond" w:hAnsi="Garamond"/>
              </w:rPr>
              <w:t>PASQYRA E LËNDËS</w:t>
            </w:r>
          </w:p>
        </w:tc>
      </w:tr>
      <w:tr w:rsidR="00CC546E" w:rsidRPr="00025B6C" w14:paraId="4697BC26" w14:textId="77777777" w:rsidTr="007F2514">
        <w:tc>
          <w:tcPr>
            <w:tcW w:w="305" w:type="pct"/>
            <w:shd w:val="clear" w:color="auto" w:fill="auto"/>
          </w:tcPr>
          <w:p w14:paraId="4B098ED1" w14:textId="77777777" w:rsidR="00CC546E" w:rsidRPr="00025B6C" w:rsidRDefault="00CC546E" w:rsidP="007C67D8">
            <w:pPr>
              <w:rPr>
                <w:rFonts w:ascii="Garamond" w:hAnsi="Garamond"/>
              </w:rPr>
            </w:pPr>
          </w:p>
        </w:tc>
        <w:tc>
          <w:tcPr>
            <w:tcW w:w="4695" w:type="pct"/>
            <w:shd w:val="clear" w:color="auto" w:fill="auto"/>
          </w:tcPr>
          <w:p w14:paraId="48B8D1F3" w14:textId="77777777" w:rsidR="00CC546E" w:rsidRPr="00025B6C" w:rsidRDefault="00CC546E" w:rsidP="007C67D8">
            <w:pPr>
              <w:rPr>
                <w:rFonts w:ascii="Garamond" w:hAnsi="Garamond"/>
              </w:rPr>
            </w:pPr>
            <w:r w:rsidRPr="00025B6C">
              <w:rPr>
                <w:rFonts w:ascii="Garamond" w:hAnsi="Garamond"/>
              </w:rPr>
              <w:t xml:space="preserve">Hyrje dhe falënderime </w:t>
            </w:r>
          </w:p>
        </w:tc>
      </w:tr>
      <w:tr w:rsidR="00CC546E" w:rsidRPr="00025B6C" w14:paraId="1AEFA5F4" w14:textId="77777777" w:rsidTr="007F2514">
        <w:tc>
          <w:tcPr>
            <w:tcW w:w="305" w:type="pct"/>
            <w:shd w:val="clear" w:color="auto" w:fill="auto"/>
          </w:tcPr>
          <w:p w14:paraId="4619D04D" w14:textId="77777777" w:rsidR="00CC546E" w:rsidRPr="00025B6C" w:rsidRDefault="00CC546E" w:rsidP="007C67D8">
            <w:pPr>
              <w:rPr>
                <w:rFonts w:ascii="Garamond" w:hAnsi="Garamond"/>
              </w:rPr>
            </w:pPr>
          </w:p>
        </w:tc>
        <w:tc>
          <w:tcPr>
            <w:tcW w:w="4695" w:type="pct"/>
            <w:shd w:val="clear" w:color="auto" w:fill="auto"/>
          </w:tcPr>
          <w:p w14:paraId="6758F349" w14:textId="77777777" w:rsidR="00CC546E" w:rsidRPr="00025B6C" w:rsidRDefault="00CC546E" w:rsidP="007C67D8">
            <w:pPr>
              <w:rPr>
                <w:rFonts w:ascii="Garamond" w:hAnsi="Garamond"/>
              </w:rPr>
            </w:pPr>
            <w:r w:rsidRPr="00025B6C">
              <w:rPr>
                <w:rFonts w:ascii="Garamond" w:hAnsi="Garamond"/>
              </w:rPr>
              <w:t>Lista e tabelave</w:t>
            </w:r>
          </w:p>
        </w:tc>
      </w:tr>
      <w:tr w:rsidR="00CC546E" w:rsidRPr="00025B6C" w14:paraId="171A968E" w14:textId="77777777" w:rsidTr="007F2514">
        <w:tc>
          <w:tcPr>
            <w:tcW w:w="305" w:type="pct"/>
            <w:shd w:val="clear" w:color="auto" w:fill="auto"/>
          </w:tcPr>
          <w:p w14:paraId="76BE4D3E" w14:textId="77777777" w:rsidR="00CC546E" w:rsidRPr="00025B6C" w:rsidRDefault="00CC546E" w:rsidP="007C67D8">
            <w:pPr>
              <w:rPr>
                <w:rFonts w:ascii="Garamond" w:hAnsi="Garamond"/>
              </w:rPr>
            </w:pPr>
          </w:p>
        </w:tc>
        <w:tc>
          <w:tcPr>
            <w:tcW w:w="4695" w:type="pct"/>
            <w:shd w:val="clear" w:color="auto" w:fill="auto"/>
          </w:tcPr>
          <w:p w14:paraId="7DA627ED" w14:textId="77777777" w:rsidR="00CC546E" w:rsidRPr="00025B6C" w:rsidRDefault="00CC546E" w:rsidP="007C67D8">
            <w:pPr>
              <w:rPr>
                <w:rFonts w:ascii="Garamond" w:hAnsi="Garamond"/>
              </w:rPr>
            </w:pPr>
            <w:r w:rsidRPr="00025B6C">
              <w:rPr>
                <w:rFonts w:ascii="Garamond" w:hAnsi="Garamond"/>
              </w:rPr>
              <w:t>Lista e figurave</w:t>
            </w:r>
          </w:p>
        </w:tc>
      </w:tr>
      <w:tr w:rsidR="00CC546E" w:rsidRPr="00025B6C" w14:paraId="174A0359" w14:textId="77777777" w:rsidTr="007F2514">
        <w:tc>
          <w:tcPr>
            <w:tcW w:w="305" w:type="pct"/>
            <w:shd w:val="clear" w:color="auto" w:fill="auto"/>
          </w:tcPr>
          <w:p w14:paraId="720E82E0" w14:textId="77777777" w:rsidR="00CC546E" w:rsidRPr="00025B6C" w:rsidRDefault="00CC546E" w:rsidP="007C67D8">
            <w:pPr>
              <w:rPr>
                <w:rFonts w:ascii="Garamond" w:hAnsi="Garamond"/>
              </w:rPr>
            </w:pPr>
          </w:p>
        </w:tc>
        <w:tc>
          <w:tcPr>
            <w:tcW w:w="4695" w:type="pct"/>
            <w:shd w:val="clear" w:color="auto" w:fill="auto"/>
          </w:tcPr>
          <w:p w14:paraId="31BFBB8B" w14:textId="77777777" w:rsidR="00CC546E" w:rsidRPr="00025B6C" w:rsidRDefault="00CC546E" w:rsidP="007C67D8">
            <w:pPr>
              <w:rPr>
                <w:rFonts w:ascii="Garamond" w:hAnsi="Garamond"/>
              </w:rPr>
            </w:pPr>
            <w:r w:rsidRPr="00025B6C">
              <w:rPr>
                <w:rFonts w:ascii="Garamond" w:hAnsi="Garamond"/>
              </w:rPr>
              <w:t>Lista e shkurtimeve</w:t>
            </w:r>
          </w:p>
        </w:tc>
      </w:tr>
      <w:tr w:rsidR="00CC546E" w:rsidRPr="00025B6C" w14:paraId="75E7CBA0" w14:textId="77777777" w:rsidTr="007F2514">
        <w:tc>
          <w:tcPr>
            <w:tcW w:w="305" w:type="pct"/>
            <w:shd w:val="clear" w:color="auto" w:fill="auto"/>
          </w:tcPr>
          <w:p w14:paraId="0D6F33FE" w14:textId="77777777" w:rsidR="00CC546E" w:rsidRPr="00025B6C" w:rsidRDefault="00CC546E" w:rsidP="007C67D8">
            <w:pPr>
              <w:rPr>
                <w:rFonts w:ascii="Garamond" w:hAnsi="Garamond"/>
              </w:rPr>
            </w:pPr>
          </w:p>
        </w:tc>
        <w:tc>
          <w:tcPr>
            <w:tcW w:w="4695" w:type="pct"/>
            <w:shd w:val="clear" w:color="auto" w:fill="auto"/>
          </w:tcPr>
          <w:p w14:paraId="7E2A55C3" w14:textId="77777777" w:rsidR="00CC546E" w:rsidRPr="00025B6C" w:rsidRDefault="00CC546E" w:rsidP="007C67D8">
            <w:pPr>
              <w:rPr>
                <w:rFonts w:ascii="Garamond" w:hAnsi="Garamond"/>
              </w:rPr>
            </w:pPr>
            <w:r w:rsidRPr="00025B6C">
              <w:rPr>
                <w:rFonts w:ascii="Garamond" w:hAnsi="Garamond"/>
              </w:rPr>
              <w:t>INFORMACION I PËRGJITHSHËM</w:t>
            </w:r>
          </w:p>
        </w:tc>
      </w:tr>
      <w:tr w:rsidR="00CC546E" w:rsidRPr="00025B6C" w14:paraId="63FB8311" w14:textId="77777777" w:rsidTr="007F2514">
        <w:tc>
          <w:tcPr>
            <w:tcW w:w="305" w:type="pct"/>
            <w:shd w:val="clear" w:color="auto" w:fill="auto"/>
          </w:tcPr>
          <w:p w14:paraId="587B9F07" w14:textId="77777777" w:rsidR="00CC546E" w:rsidRPr="00025B6C" w:rsidRDefault="00CC546E" w:rsidP="007C67D8">
            <w:pPr>
              <w:rPr>
                <w:rFonts w:ascii="Garamond" w:hAnsi="Garamond"/>
              </w:rPr>
            </w:pPr>
          </w:p>
        </w:tc>
        <w:tc>
          <w:tcPr>
            <w:tcW w:w="4695" w:type="pct"/>
            <w:shd w:val="clear" w:color="auto" w:fill="auto"/>
          </w:tcPr>
          <w:p w14:paraId="1990AA95" w14:textId="77777777" w:rsidR="00CC546E" w:rsidRPr="00025B6C" w:rsidRDefault="00CC546E" w:rsidP="007C67D8">
            <w:pPr>
              <w:rPr>
                <w:rFonts w:ascii="Garamond" w:hAnsi="Garamond"/>
              </w:rPr>
            </w:pPr>
            <w:r w:rsidRPr="00025B6C">
              <w:rPr>
                <w:rFonts w:ascii="Garamond" w:hAnsi="Garamond"/>
              </w:rPr>
              <w:t xml:space="preserve">PËRMBLEDHJE </w:t>
            </w:r>
          </w:p>
        </w:tc>
      </w:tr>
      <w:tr w:rsidR="00CC546E" w:rsidRPr="00025B6C" w14:paraId="7DC93549" w14:textId="77777777" w:rsidTr="007F2514">
        <w:tc>
          <w:tcPr>
            <w:tcW w:w="305" w:type="pct"/>
            <w:shd w:val="clear" w:color="auto" w:fill="auto"/>
          </w:tcPr>
          <w:p w14:paraId="42E01DC2" w14:textId="77777777" w:rsidR="00CC546E" w:rsidRPr="00025B6C" w:rsidRDefault="00CC546E" w:rsidP="007C67D8">
            <w:pPr>
              <w:rPr>
                <w:rFonts w:ascii="Garamond" w:hAnsi="Garamond"/>
              </w:rPr>
            </w:pPr>
            <w:r w:rsidRPr="00025B6C">
              <w:rPr>
                <w:rFonts w:ascii="Garamond" w:hAnsi="Garamond"/>
              </w:rPr>
              <w:t>A</w:t>
            </w:r>
          </w:p>
        </w:tc>
        <w:tc>
          <w:tcPr>
            <w:tcW w:w="4695" w:type="pct"/>
            <w:shd w:val="clear" w:color="auto" w:fill="auto"/>
          </w:tcPr>
          <w:p w14:paraId="2AE27B9C" w14:textId="77777777" w:rsidR="00CC546E" w:rsidRPr="00025B6C" w:rsidRDefault="00CC546E" w:rsidP="007C67D8">
            <w:pPr>
              <w:rPr>
                <w:rFonts w:ascii="Garamond" w:hAnsi="Garamond"/>
              </w:rPr>
            </w:pPr>
            <w:bookmarkStart w:id="0" w:name="_Toc421876810"/>
            <w:bookmarkStart w:id="1" w:name="_Toc424047297"/>
            <w:r w:rsidRPr="00025B6C">
              <w:rPr>
                <w:rFonts w:ascii="Garamond" w:hAnsi="Garamond"/>
              </w:rPr>
              <w:t>SITUATA DHE PRIRJET MIGRATORE</w:t>
            </w:r>
            <w:bookmarkEnd w:id="0"/>
            <w:bookmarkEnd w:id="1"/>
          </w:p>
        </w:tc>
      </w:tr>
      <w:tr w:rsidR="00CC546E" w:rsidRPr="00025B6C" w14:paraId="3D265A21" w14:textId="77777777" w:rsidTr="007F2514">
        <w:tc>
          <w:tcPr>
            <w:tcW w:w="305" w:type="pct"/>
            <w:vMerge w:val="restart"/>
            <w:shd w:val="clear" w:color="auto" w:fill="auto"/>
          </w:tcPr>
          <w:p w14:paraId="2B0E1F37" w14:textId="77777777" w:rsidR="00CC546E" w:rsidRPr="00025B6C" w:rsidRDefault="00CC546E" w:rsidP="007C67D8">
            <w:pPr>
              <w:rPr>
                <w:rFonts w:ascii="Garamond" w:hAnsi="Garamond"/>
              </w:rPr>
            </w:pPr>
            <w:r w:rsidRPr="00025B6C">
              <w:rPr>
                <w:rFonts w:ascii="Garamond" w:hAnsi="Garamond"/>
              </w:rPr>
              <w:t>A.1</w:t>
            </w:r>
          </w:p>
        </w:tc>
        <w:tc>
          <w:tcPr>
            <w:tcW w:w="4695" w:type="pct"/>
            <w:shd w:val="clear" w:color="auto" w:fill="auto"/>
          </w:tcPr>
          <w:p w14:paraId="57D057D2" w14:textId="77777777" w:rsidR="00CC546E" w:rsidRPr="00025B6C" w:rsidRDefault="00CC546E" w:rsidP="007C67D8">
            <w:pPr>
              <w:rPr>
                <w:rFonts w:ascii="Garamond" w:hAnsi="Garamond"/>
              </w:rPr>
            </w:pPr>
            <w:r w:rsidRPr="00025B6C">
              <w:rPr>
                <w:rFonts w:ascii="Garamond" w:hAnsi="Garamond"/>
              </w:rPr>
              <w:t>Migrimi i shtetasve shqiptarë</w:t>
            </w:r>
          </w:p>
        </w:tc>
      </w:tr>
      <w:tr w:rsidR="00CC546E" w:rsidRPr="00025B6C" w14:paraId="581ED0C7" w14:textId="77777777" w:rsidTr="007F2514">
        <w:tc>
          <w:tcPr>
            <w:tcW w:w="305" w:type="pct"/>
            <w:vMerge/>
            <w:shd w:val="clear" w:color="auto" w:fill="auto"/>
          </w:tcPr>
          <w:p w14:paraId="035C89AC" w14:textId="77777777" w:rsidR="00CC546E" w:rsidRPr="00025B6C" w:rsidRDefault="00CC546E" w:rsidP="007C67D8">
            <w:pPr>
              <w:rPr>
                <w:rFonts w:ascii="Garamond" w:hAnsi="Garamond"/>
              </w:rPr>
            </w:pPr>
          </w:p>
        </w:tc>
        <w:tc>
          <w:tcPr>
            <w:tcW w:w="4695" w:type="pct"/>
            <w:shd w:val="clear" w:color="auto" w:fill="auto"/>
          </w:tcPr>
          <w:p w14:paraId="101A2B42" w14:textId="070522D8" w:rsidR="00CC546E" w:rsidRPr="00025B6C" w:rsidRDefault="00CC546E" w:rsidP="00CC546E">
            <w:pPr>
              <w:rPr>
                <w:rFonts w:ascii="Garamond" w:hAnsi="Garamond"/>
              </w:rPr>
            </w:pPr>
            <w:r w:rsidRPr="00025B6C">
              <w:rPr>
                <w:rFonts w:ascii="Garamond" w:hAnsi="Garamond"/>
              </w:rPr>
              <w:t>A.1.1 Stoku migrator në raport me popullsinë</w:t>
            </w:r>
          </w:p>
        </w:tc>
      </w:tr>
      <w:tr w:rsidR="00CC546E" w:rsidRPr="00025B6C" w14:paraId="1EFD9A44" w14:textId="77777777" w:rsidTr="007F2514">
        <w:tc>
          <w:tcPr>
            <w:tcW w:w="305" w:type="pct"/>
            <w:vMerge/>
            <w:shd w:val="clear" w:color="auto" w:fill="auto"/>
          </w:tcPr>
          <w:p w14:paraId="313C4114" w14:textId="77777777" w:rsidR="00CC546E" w:rsidRPr="00025B6C" w:rsidRDefault="00CC546E" w:rsidP="007C67D8">
            <w:pPr>
              <w:rPr>
                <w:rFonts w:ascii="Garamond" w:hAnsi="Garamond"/>
              </w:rPr>
            </w:pPr>
          </w:p>
        </w:tc>
        <w:tc>
          <w:tcPr>
            <w:tcW w:w="4695" w:type="pct"/>
            <w:shd w:val="clear" w:color="auto" w:fill="auto"/>
          </w:tcPr>
          <w:p w14:paraId="6F996D7C" w14:textId="59E33C12" w:rsidR="00CC546E" w:rsidRPr="00025B6C" w:rsidRDefault="00CC546E" w:rsidP="007C67D8">
            <w:pPr>
              <w:rPr>
                <w:rFonts w:ascii="Garamond" w:hAnsi="Garamond"/>
              </w:rPr>
            </w:pPr>
            <w:r w:rsidRPr="00025B6C">
              <w:rPr>
                <w:rFonts w:ascii="Garamond" w:hAnsi="Garamond"/>
              </w:rPr>
              <w:t>A.1.2 Lëvizjet migratore të shtetasve shqiptarë në periudhën 2015</w:t>
            </w:r>
            <w:r>
              <w:rPr>
                <w:rFonts w:ascii="Garamond" w:hAnsi="Garamond"/>
              </w:rPr>
              <w:t>–</w:t>
            </w:r>
            <w:r w:rsidRPr="00025B6C">
              <w:rPr>
                <w:rFonts w:ascii="Garamond" w:hAnsi="Garamond"/>
              </w:rPr>
              <w:t>2018 dhe karakteristikat e tyre</w:t>
            </w:r>
          </w:p>
          <w:p w14:paraId="6C0A2A5A" w14:textId="3BAEF808" w:rsidR="00CC546E" w:rsidRPr="00025B6C" w:rsidRDefault="00CC546E" w:rsidP="007C67D8">
            <w:pPr>
              <w:rPr>
                <w:rFonts w:ascii="Garamond" w:hAnsi="Garamond"/>
              </w:rPr>
            </w:pPr>
            <w:r w:rsidRPr="00025B6C">
              <w:rPr>
                <w:rFonts w:ascii="Garamond" w:hAnsi="Garamond"/>
              </w:rPr>
              <w:t>A.1.2.1</w:t>
            </w:r>
            <w:r>
              <w:rPr>
                <w:rFonts w:ascii="Garamond" w:hAnsi="Garamond"/>
              </w:rPr>
              <w:t xml:space="preserve"> </w:t>
            </w:r>
            <w:r w:rsidRPr="00025B6C">
              <w:rPr>
                <w:rFonts w:ascii="Garamond" w:hAnsi="Garamond"/>
              </w:rPr>
              <w:t>Emigrimi dhe format e tij; harta migratore</w:t>
            </w:r>
          </w:p>
          <w:p w14:paraId="5D07A5B8" w14:textId="592E13AF" w:rsidR="00CC546E" w:rsidRPr="00025B6C" w:rsidRDefault="00CC546E" w:rsidP="007C67D8">
            <w:pPr>
              <w:rPr>
                <w:rFonts w:ascii="Garamond" w:hAnsi="Garamond"/>
              </w:rPr>
            </w:pPr>
            <w:r w:rsidRPr="00025B6C">
              <w:rPr>
                <w:rFonts w:ascii="Garamond" w:hAnsi="Garamond"/>
              </w:rPr>
              <w:t>A.1.2.2 Faktorët shtytës dhe tërheqës të emigracionit të shqiptarëve në periudhën 2015</w:t>
            </w:r>
            <w:r>
              <w:rPr>
                <w:rFonts w:ascii="Garamond" w:hAnsi="Garamond"/>
              </w:rPr>
              <w:t>–</w:t>
            </w:r>
            <w:r w:rsidRPr="00025B6C">
              <w:rPr>
                <w:rFonts w:ascii="Garamond" w:hAnsi="Garamond"/>
              </w:rPr>
              <w:t>2018</w:t>
            </w:r>
          </w:p>
          <w:p w14:paraId="096D7AC2" w14:textId="16DDA10D" w:rsidR="00CC546E" w:rsidRPr="00025B6C" w:rsidRDefault="00CC546E" w:rsidP="007C67D8">
            <w:pPr>
              <w:rPr>
                <w:rFonts w:ascii="Garamond" w:hAnsi="Garamond"/>
              </w:rPr>
            </w:pPr>
            <w:r w:rsidRPr="00025B6C">
              <w:rPr>
                <w:rFonts w:ascii="Garamond" w:hAnsi="Garamond"/>
              </w:rPr>
              <w:t xml:space="preserve">A.1.2.3 Natyralizimi i shtetasve shqiptarë në vendet pritëse  </w:t>
            </w:r>
          </w:p>
          <w:p w14:paraId="480B2211" w14:textId="4F783C73" w:rsidR="00CC546E" w:rsidRPr="00025B6C" w:rsidRDefault="00CC546E" w:rsidP="007C67D8">
            <w:pPr>
              <w:rPr>
                <w:rFonts w:ascii="Garamond" w:hAnsi="Garamond"/>
              </w:rPr>
            </w:pPr>
            <w:r w:rsidRPr="00025B6C">
              <w:rPr>
                <w:rFonts w:ascii="Garamond" w:hAnsi="Garamond"/>
              </w:rPr>
              <w:t>A.1.2.4 Migracioni i kthimit dhe shërbimet e riintegrimit</w:t>
            </w:r>
          </w:p>
          <w:p w14:paraId="6E26CBDA" w14:textId="77777777" w:rsidR="00CC546E" w:rsidRPr="00025B6C" w:rsidRDefault="00CC546E" w:rsidP="007C67D8">
            <w:pPr>
              <w:rPr>
                <w:rFonts w:ascii="Garamond" w:hAnsi="Garamond"/>
              </w:rPr>
            </w:pPr>
            <w:r w:rsidRPr="00025B6C">
              <w:rPr>
                <w:rFonts w:ascii="Garamond" w:hAnsi="Garamond"/>
              </w:rPr>
              <w:lastRenderedPageBreak/>
              <w:t>A.1.2.5 Shërbime të tjera të mbrojtjes sociale</w:t>
            </w:r>
          </w:p>
          <w:p w14:paraId="616756B1" w14:textId="77777777" w:rsidR="00CC546E" w:rsidRPr="00025B6C" w:rsidRDefault="00CC546E" w:rsidP="007C67D8">
            <w:pPr>
              <w:rPr>
                <w:rFonts w:ascii="Garamond" w:hAnsi="Garamond"/>
              </w:rPr>
            </w:pPr>
            <w:r w:rsidRPr="00025B6C">
              <w:rPr>
                <w:rFonts w:ascii="Garamond" w:hAnsi="Garamond"/>
              </w:rPr>
              <w:t>A.1.2.6 Prirja migratore</w:t>
            </w:r>
          </w:p>
          <w:p w14:paraId="54759EBD" w14:textId="77777777" w:rsidR="00CC546E" w:rsidRPr="00025B6C" w:rsidRDefault="00CC546E" w:rsidP="007C67D8">
            <w:pPr>
              <w:rPr>
                <w:rFonts w:ascii="Garamond" w:hAnsi="Garamond"/>
              </w:rPr>
            </w:pPr>
            <w:r w:rsidRPr="00025B6C">
              <w:rPr>
                <w:rFonts w:ascii="Garamond" w:hAnsi="Garamond"/>
              </w:rPr>
              <w:t>A.1.2.7 Migrimi i brendshëm</w:t>
            </w:r>
          </w:p>
        </w:tc>
      </w:tr>
      <w:tr w:rsidR="00CC546E" w:rsidRPr="00025B6C" w14:paraId="2D26D200" w14:textId="77777777" w:rsidTr="007F2514">
        <w:tc>
          <w:tcPr>
            <w:tcW w:w="305" w:type="pct"/>
            <w:vMerge w:val="restart"/>
            <w:shd w:val="clear" w:color="auto" w:fill="auto"/>
          </w:tcPr>
          <w:p w14:paraId="0213F3EE" w14:textId="77777777" w:rsidR="00CC546E" w:rsidRPr="00025B6C" w:rsidRDefault="00CC546E" w:rsidP="007C67D8">
            <w:pPr>
              <w:rPr>
                <w:rFonts w:ascii="Garamond" w:hAnsi="Garamond"/>
              </w:rPr>
            </w:pPr>
            <w:r w:rsidRPr="00025B6C">
              <w:rPr>
                <w:rFonts w:ascii="Garamond" w:hAnsi="Garamond"/>
              </w:rPr>
              <w:lastRenderedPageBreak/>
              <w:t>A.2</w:t>
            </w:r>
          </w:p>
        </w:tc>
        <w:tc>
          <w:tcPr>
            <w:tcW w:w="4695" w:type="pct"/>
            <w:shd w:val="clear" w:color="auto" w:fill="auto"/>
          </w:tcPr>
          <w:p w14:paraId="5281A10A" w14:textId="77777777" w:rsidR="00CC546E" w:rsidRPr="00025B6C" w:rsidRDefault="00CC546E" w:rsidP="007C67D8">
            <w:pPr>
              <w:rPr>
                <w:rFonts w:ascii="Garamond" w:hAnsi="Garamond"/>
              </w:rPr>
            </w:pPr>
            <w:r w:rsidRPr="00025B6C">
              <w:rPr>
                <w:rFonts w:ascii="Garamond" w:hAnsi="Garamond"/>
              </w:rPr>
              <w:t>Imigrimi</w:t>
            </w:r>
          </w:p>
        </w:tc>
      </w:tr>
      <w:tr w:rsidR="00CC546E" w:rsidRPr="00025B6C" w14:paraId="4331C15E" w14:textId="77777777" w:rsidTr="007F2514">
        <w:tc>
          <w:tcPr>
            <w:tcW w:w="305" w:type="pct"/>
            <w:vMerge/>
            <w:shd w:val="clear" w:color="auto" w:fill="auto"/>
          </w:tcPr>
          <w:p w14:paraId="4553220A" w14:textId="77777777" w:rsidR="00CC546E" w:rsidRPr="00025B6C" w:rsidRDefault="00CC546E" w:rsidP="007C67D8">
            <w:pPr>
              <w:rPr>
                <w:rFonts w:ascii="Garamond" w:hAnsi="Garamond"/>
              </w:rPr>
            </w:pPr>
          </w:p>
        </w:tc>
        <w:tc>
          <w:tcPr>
            <w:tcW w:w="4695" w:type="pct"/>
            <w:shd w:val="clear" w:color="auto" w:fill="auto"/>
          </w:tcPr>
          <w:p w14:paraId="214DC3E2" w14:textId="4979D8A9" w:rsidR="00CC546E" w:rsidRPr="00025B6C" w:rsidRDefault="00CC546E" w:rsidP="007C67D8">
            <w:pPr>
              <w:rPr>
                <w:rFonts w:ascii="Garamond" w:hAnsi="Garamond"/>
              </w:rPr>
            </w:pPr>
            <w:r w:rsidRPr="00025B6C">
              <w:rPr>
                <w:rFonts w:ascii="Garamond" w:hAnsi="Garamond"/>
              </w:rPr>
              <w:t>A.2.1 Lëvizjet imigratore dhe karakteristikat e tyre</w:t>
            </w:r>
          </w:p>
          <w:p w14:paraId="3F607E4F" w14:textId="69594FCF" w:rsidR="00CC546E" w:rsidRPr="00025B6C" w:rsidRDefault="00CC546E" w:rsidP="007C67D8">
            <w:pPr>
              <w:rPr>
                <w:rFonts w:ascii="Garamond" w:hAnsi="Garamond"/>
              </w:rPr>
            </w:pPr>
            <w:r w:rsidRPr="00025B6C">
              <w:rPr>
                <w:rFonts w:ascii="Garamond" w:hAnsi="Garamond"/>
              </w:rPr>
              <w:t>A.2.1.1 Imigrantët e rregullt me qëndrim në Shqipëri, 2015</w:t>
            </w:r>
            <w:r w:rsidR="001B1238">
              <w:rPr>
                <w:rFonts w:ascii="Garamond" w:hAnsi="Garamond"/>
              </w:rPr>
              <w:t>–</w:t>
            </w:r>
            <w:r w:rsidRPr="00025B6C">
              <w:rPr>
                <w:rFonts w:ascii="Garamond" w:hAnsi="Garamond"/>
              </w:rPr>
              <w:t xml:space="preserve">2018 </w:t>
            </w:r>
          </w:p>
          <w:p w14:paraId="73DA61EE" w14:textId="72B01ED7" w:rsidR="00CC546E" w:rsidRPr="00025B6C" w:rsidRDefault="00CC546E" w:rsidP="00CA4250">
            <w:pPr>
              <w:rPr>
                <w:rFonts w:ascii="Garamond" w:hAnsi="Garamond"/>
              </w:rPr>
            </w:pPr>
            <w:r w:rsidRPr="00025B6C">
              <w:rPr>
                <w:rFonts w:ascii="Garamond" w:hAnsi="Garamond"/>
              </w:rPr>
              <w:t>A.2.1.2 Flukset e përziera migratore</w:t>
            </w:r>
          </w:p>
        </w:tc>
      </w:tr>
      <w:tr w:rsidR="00CC546E" w:rsidRPr="00025B6C" w14:paraId="5981289D" w14:textId="77777777" w:rsidTr="007F2514">
        <w:tc>
          <w:tcPr>
            <w:tcW w:w="305" w:type="pct"/>
            <w:shd w:val="clear" w:color="auto" w:fill="auto"/>
          </w:tcPr>
          <w:p w14:paraId="66D41467" w14:textId="77777777" w:rsidR="00CC546E" w:rsidRPr="00025B6C" w:rsidRDefault="00CC546E" w:rsidP="007C67D8">
            <w:pPr>
              <w:rPr>
                <w:rFonts w:ascii="Garamond" w:hAnsi="Garamond"/>
              </w:rPr>
            </w:pPr>
            <w:r w:rsidRPr="00025B6C">
              <w:rPr>
                <w:rFonts w:ascii="Garamond" w:hAnsi="Garamond"/>
              </w:rPr>
              <w:t>B</w:t>
            </w:r>
          </w:p>
        </w:tc>
        <w:tc>
          <w:tcPr>
            <w:tcW w:w="4695" w:type="pct"/>
            <w:shd w:val="clear" w:color="auto" w:fill="auto"/>
          </w:tcPr>
          <w:p w14:paraId="711FAAC7" w14:textId="77777777" w:rsidR="00CC546E" w:rsidRPr="00025B6C" w:rsidRDefault="00CC546E" w:rsidP="007C67D8">
            <w:pPr>
              <w:rPr>
                <w:rFonts w:ascii="Garamond" w:hAnsi="Garamond"/>
              </w:rPr>
            </w:pPr>
            <w:r w:rsidRPr="00025B6C">
              <w:rPr>
                <w:rFonts w:ascii="Garamond" w:hAnsi="Garamond"/>
              </w:rPr>
              <w:t>NDIKIMI I MIGRACIONIT NË EKONOMINË DHE SHOQËRINË SHQIPTARE</w:t>
            </w:r>
          </w:p>
        </w:tc>
      </w:tr>
      <w:tr w:rsidR="00CC546E" w:rsidRPr="00025B6C" w14:paraId="1B2D2D88" w14:textId="77777777" w:rsidTr="007F2514">
        <w:tc>
          <w:tcPr>
            <w:tcW w:w="305" w:type="pct"/>
            <w:shd w:val="clear" w:color="auto" w:fill="auto"/>
          </w:tcPr>
          <w:p w14:paraId="4AFFFDC7" w14:textId="77777777" w:rsidR="00CC546E" w:rsidRPr="00025B6C" w:rsidRDefault="00CC546E" w:rsidP="007C67D8">
            <w:pPr>
              <w:rPr>
                <w:rFonts w:ascii="Garamond" w:hAnsi="Garamond"/>
              </w:rPr>
            </w:pPr>
            <w:r w:rsidRPr="00025B6C">
              <w:rPr>
                <w:rFonts w:ascii="Garamond" w:hAnsi="Garamond"/>
              </w:rPr>
              <w:t>B.1</w:t>
            </w:r>
          </w:p>
        </w:tc>
        <w:tc>
          <w:tcPr>
            <w:tcW w:w="4695" w:type="pct"/>
            <w:shd w:val="clear" w:color="auto" w:fill="auto"/>
          </w:tcPr>
          <w:p w14:paraId="59B7A6F7" w14:textId="77777777" w:rsidR="00CC546E" w:rsidRPr="00025B6C" w:rsidRDefault="00CC546E" w:rsidP="007C67D8">
            <w:pPr>
              <w:rPr>
                <w:rFonts w:ascii="Garamond" w:hAnsi="Garamond"/>
              </w:rPr>
            </w:pPr>
            <w:r w:rsidRPr="00025B6C">
              <w:rPr>
                <w:rFonts w:ascii="Garamond" w:hAnsi="Garamond"/>
              </w:rPr>
              <w:t>Migracioni dhe zhvillimi demografik</w:t>
            </w:r>
          </w:p>
          <w:p w14:paraId="758D2C3E" w14:textId="699C208E" w:rsidR="00CC546E" w:rsidRPr="00025B6C" w:rsidRDefault="00CC546E" w:rsidP="007C67D8">
            <w:pPr>
              <w:rPr>
                <w:rFonts w:ascii="Garamond" w:hAnsi="Garamond"/>
              </w:rPr>
            </w:pPr>
            <w:r w:rsidRPr="00025B6C">
              <w:rPr>
                <w:rFonts w:ascii="Garamond" w:hAnsi="Garamond"/>
              </w:rPr>
              <w:t xml:space="preserve">B.1.1 Popullsia e Shqipërisë </w:t>
            </w:r>
          </w:p>
          <w:p w14:paraId="43E7308C" w14:textId="2599CA91" w:rsidR="00CC546E" w:rsidRPr="00025B6C" w:rsidRDefault="00CC546E" w:rsidP="007C67D8">
            <w:pPr>
              <w:rPr>
                <w:rFonts w:ascii="Garamond" w:hAnsi="Garamond"/>
              </w:rPr>
            </w:pPr>
            <w:r w:rsidRPr="00025B6C">
              <w:rPr>
                <w:rFonts w:ascii="Garamond" w:hAnsi="Garamond"/>
              </w:rPr>
              <w:t>B.1.2 Migracioni i jashtëm në pakësimin e moderuar të popullsisë</w:t>
            </w:r>
          </w:p>
          <w:p w14:paraId="173E459A" w14:textId="17FCF47F" w:rsidR="00CC546E" w:rsidRPr="00025B6C" w:rsidRDefault="00CC546E" w:rsidP="007C67D8">
            <w:pPr>
              <w:rPr>
                <w:rFonts w:ascii="Garamond" w:hAnsi="Garamond"/>
              </w:rPr>
            </w:pPr>
            <w:r w:rsidRPr="00025B6C">
              <w:rPr>
                <w:rFonts w:ascii="Garamond" w:hAnsi="Garamond"/>
              </w:rPr>
              <w:t>B.1.3 Ndikimi i koeficientit të migracionit neto në popullsinë e Shqipërisë</w:t>
            </w:r>
          </w:p>
          <w:p w14:paraId="4B00D726" w14:textId="5E3C5B1E" w:rsidR="00CC546E" w:rsidRPr="00025B6C" w:rsidRDefault="00CC546E" w:rsidP="00CA4250">
            <w:pPr>
              <w:rPr>
                <w:rFonts w:ascii="Garamond" w:hAnsi="Garamond"/>
              </w:rPr>
            </w:pPr>
            <w:r w:rsidRPr="00025B6C">
              <w:rPr>
                <w:rFonts w:ascii="Garamond" w:hAnsi="Garamond"/>
              </w:rPr>
              <w:t>B.1.4 Ndikimi i emigracionit në raportet e varësisë moshore dhe në strukturën e popullsisë</w:t>
            </w:r>
          </w:p>
        </w:tc>
      </w:tr>
      <w:tr w:rsidR="00CC546E" w:rsidRPr="00025B6C" w14:paraId="027B282C" w14:textId="77777777" w:rsidTr="007F2514">
        <w:tc>
          <w:tcPr>
            <w:tcW w:w="305" w:type="pct"/>
            <w:vMerge w:val="restart"/>
            <w:shd w:val="clear" w:color="auto" w:fill="auto"/>
          </w:tcPr>
          <w:p w14:paraId="2F388244" w14:textId="77777777" w:rsidR="00CC546E" w:rsidRPr="00025B6C" w:rsidRDefault="00CC546E" w:rsidP="007C67D8">
            <w:pPr>
              <w:rPr>
                <w:rFonts w:ascii="Garamond" w:hAnsi="Garamond"/>
              </w:rPr>
            </w:pPr>
            <w:r w:rsidRPr="00025B6C">
              <w:rPr>
                <w:rFonts w:ascii="Garamond" w:hAnsi="Garamond"/>
              </w:rPr>
              <w:t xml:space="preserve">B.2 </w:t>
            </w:r>
          </w:p>
        </w:tc>
        <w:tc>
          <w:tcPr>
            <w:tcW w:w="4695" w:type="pct"/>
            <w:shd w:val="clear" w:color="auto" w:fill="auto"/>
          </w:tcPr>
          <w:p w14:paraId="25EA2599" w14:textId="77777777" w:rsidR="00CC546E" w:rsidRPr="00025B6C" w:rsidRDefault="00CC546E" w:rsidP="007C67D8">
            <w:pPr>
              <w:rPr>
                <w:rFonts w:ascii="Garamond" w:hAnsi="Garamond"/>
              </w:rPr>
            </w:pPr>
            <w:r w:rsidRPr="00025B6C">
              <w:rPr>
                <w:rFonts w:ascii="Garamond" w:hAnsi="Garamond"/>
              </w:rPr>
              <w:t>Migracioni dhe zhvillimi ekonomik</w:t>
            </w:r>
          </w:p>
        </w:tc>
      </w:tr>
      <w:tr w:rsidR="00CC546E" w:rsidRPr="00025B6C" w14:paraId="6D1FDD75" w14:textId="77777777" w:rsidTr="007F2514">
        <w:tc>
          <w:tcPr>
            <w:tcW w:w="305" w:type="pct"/>
            <w:vMerge/>
            <w:shd w:val="clear" w:color="auto" w:fill="auto"/>
          </w:tcPr>
          <w:p w14:paraId="49C0C692" w14:textId="77777777" w:rsidR="00CC546E" w:rsidRPr="00025B6C" w:rsidRDefault="00CC546E" w:rsidP="007C67D8">
            <w:pPr>
              <w:rPr>
                <w:rFonts w:ascii="Garamond" w:hAnsi="Garamond"/>
              </w:rPr>
            </w:pPr>
          </w:p>
        </w:tc>
        <w:tc>
          <w:tcPr>
            <w:tcW w:w="4695" w:type="pct"/>
            <w:shd w:val="clear" w:color="auto" w:fill="auto"/>
          </w:tcPr>
          <w:p w14:paraId="038EBDCA" w14:textId="4C806377" w:rsidR="00CC546E" w:rsidRPr="00025B6C" w:rsidRDefault="00CC546E" w:rsidP="007C67D8">
            <w:pPr>
              <w:rPr>
                <w:rFonts w:ascii="Garamond" w:hAnsi="Garamond"/>
              </w:rPr>
            </w:pPr>
            <w:r w:rsidRPr="00025B6C">
              <w:rPr>
                <w:rFonts w:ascii="Garamond" w:hAnsi="Garamond"/>
              </w:rPr>
              <w:t>B.2.1 Dërgesat në para të emigrantëve si pjesë e investimeve të huaja direkte</w:t>
            </w:r>
          </w:p>
          <w:p w14:paraId="1613A456" w14:textId="7474B6B3" w:rsidR="00CC546E" w:rsidRPr="00025B6C" w:rsidRDefault="00CC546E" w:rsidP="007C67D8">
            <w:pPr>
              <w:rPr>
                <w:rFonts w:ascii="Garamond" w:hAnsi="Garamond"/>
              </w:rPr>
            </w:pPr>
            <w:r w:rsidRPr="00025B6C">
              <w:rPr>
                <w:rFonts w:ascii="Garamond" w:hAnsi="Garamond"/>
              </w:rPr>
              <w:t>B.2.2 Rritja ekonomike, mirëqenia dhe flukset migratore</w:t>
            </w:r>
          </w:p>
          <w:p w14:paraId="0A942254" w14:textId="3C91F580" w:rsidR="00CC546E" w:rsidRPr="00025B6C" w:rsidRDefault="00CC546E" w:rsidP="007C67D8">
            <w:pPr>
              <w:rPr>
                <w:rFonts w:ascii="Garamond" w:hAnsi="Garamond"/>
              </w:rPr>
            </w:pPr>
            <w:r w:rsidRPr="00025B6C">
              <w:rPr>
                <w:rFonts w:ascii="Garamond" w:hAnsi="Garamond"/>
              </w:rPr>
              <w:t>B.2.3 Migracioni dhe tregu i punës</w:t>
            </w:r>
          </w:p>
          <w:p w14:paraId="6FF5B4FF" w14:textId="77777777" w:rsidR="00CC546E" w:rsidRPr="00025B6C" w:rsidRDefault="00CC546E" w:rsidP="007C67D8">
            <w:pPr>
              <w:rPr>
                <w:rFonts w:ascii="Garamond" w:hAnsi="Garamond"/>
              </w:rPr>
            </w:pPr>
            <w:r w:rsidRPr="00025B6C">
              <w:rPr>
                <w:rFonts w:ascii="Garamond" w:hAnsi="Garamond"/>
              </w:rPr>
              <w:t>B.2.3.1 Ndikimi i tregut të punës në flukset migratore</w:t>
            </w:r>
          </w:p>
          <w:p w14:paraId="402D9B97" w14:textId="77777777" w:rsidR="00CC546E" w:rsidRPr="00025B6C" w:rsidRDefault="00CC546E" w:rsidP="007C67D8">
            <w:pPr>
              <w:rPr>
                <w:rFonts w:ascii="Garamond" w:hAnsi="Garamond"/>
              </w:rPr>
            </w:pPr>
            <w:r w:rsidRPr="00025B6C">
              <w:rPr>
                <w:rFonts w:ascii="Garamond" w:hAnsi="Garamond"/>
              </w:rPr>
              <w:t>B.2.3.2 Ndikimi i punësimit të të huajve në tregun e punës</w:t>
            </w:r>
          </w:p>
        </w:tc>
      </w:tr>
      <w:tr w:rsidR="00CC546E" w:rsidRPr="00025B6C" w14:paraId="4947E574" w14:textId="77777777" w:rsidTr="007F2514">
        <w:tc>
          <w:tcPr>
            <w:tcW w:w="305" w:type="pct"/>
            <w:shd w:val="clear" w:color="auto" w:fill="auto"/>
          </w:tcPr>
          <w:p w14:paraId="7A7FC5B7" w14:textId="77777777" w:rsidR="00CC546E" w:rsidRPr="00025B6C" w:rsidRDefault="00CC546E" w:rsidP="007C67D8">
            <w:pPr>
              <w:rPr>
                <w:rFonts w:ascii="Garamond" w:hAnsi="Garamond"/>
              </w:rPr>
            </w:pPr>
            <w:r w:rsidRPr="00025B6C">
              <w:rPr>
                <w:rFonts w:ascii="Garamond" w:hAnsi="Garamond"/>
              </w:rPr>
              <w:t>B.3</w:t>
            </w:r>
          </w:p>
        </w:tc>
        <w:tc>
          <w:tcPr>
            <w:tcW w:w="4695" w:type="pct"/>
            <w:shd w:val="clear" w:color="auto" w:fill="auto"/>
          </w:tcPr>
          <w:p w14:paraId="12D0F332" w14:textId="77777777" w:rsidR="00CC546E" w:rsidRPr="00025B6C" w:rsidRDefault="00CC546E" w:rsidP="007C67D8">
            <w:pPr>
              <w:rPr>
                <w:rFonts w:ascii="Garamond" w:hAnsi="Garamond"/>
              </w:rPr>
            </w:pPr>
            <w:r w:rsidRPr="00025B6C">
              <w:rPr>
                <w:rFonts w:ascii="Garamond" w:hAnsi="Garamond"/>
              </w:rPr>
              <w:t>Migracioni dhe shëndetësia</w:t>
            </w:r>
          </w:p>
        </w:tc>
      </w:tr>
      <w:tr w:rsidR="00CC546E" w:rsidRPr="00025B6C" w14:paraId="0FEACC1A" w14:textId="77777777" w:rsidTr="007F2514">
        <w:tc>
          <w:tcPr>
            <w:tcW w:w="305" w:type="pct"/>
            <w:shd w:val="clear" w:color="auto" w:fill="auto"/>
          </w:tcPr>
          <w:p w14:paraId="663A75AB" w14:textId="77777777" w:rsidR="00CC546E" w:rsidRPr="00025B6C" w:rsidRDefault="00CC546E" w:rsidP="007C67D8">
            <w:pPr>
              <w:rPr>
                <w:rFonts w:ascii="Garamond" w:hAnsi="Garamond"/>
              </w:rPr>
            </w:pPr>
            <w:r w:rsidRPr="00025B6C">
              <w:rPr>
                <w:rFonts w:ascii="Garamond" w:hAnsi="Garamond"/>
              </w:rPr>
              <w:t>C</w:t>
            </w:r>
          </w:p>
        </w:tc>
        <w:tc>
          <w:tcPr>
            <w:tcW w:w="4695" w:type="pct"/>
            <w:shd w:val="clear" w:color="auto" w:fill="auto"/>
          </w:tcPr>
          <w:p w14:paraId="6BC11BDA" w14:textId="77777777" w:rsidR="00CC546E" w:rsidRPr="00025B6C" w:rsidRDefault="00CC546E" w:rsidP="007C67D8">
            <w:pPr>
              <w:rPr>
                <w:rFonts w:ascii="Garamond" w:hAnsi="Garamond"/>
              </w:rPr>
            </w:pPr>
            <w:r w:rsidRPr="00025B6C">
              <w:rPr>
                <w:rFonts w:ascii="Garamond" w:hAnsi="Garamond"/>
              </w:rPr>
              <w:t>KUADRI POLITIK, LIGJOR DHE INSTITUCIONAL PËR MENAXHIMIN E MIGRACIONIT</w:t>
            </w:r>
          </w:p>
        </w:tc>
      </w:tr>
      <w:tr w:rsidR="00CC546E" w:rsidRPr="00025B6C" w14:paraId="7E97C597" w14:textId="77777777" w:rsidTr="007F2514">
        <w:tc>
          <w:tcPr>
            <w:tcW w:w="305" w:type="pct"/>
            <w:shd w:val="clear" w:color="auto" w:fill="auto"/>
          </w:tcPr>
          <w:p w14:paraId="3DA4BB4A" w14:textId="77777777" w:rsidR="00CC546E" w:rsidRPr="00025B6C" w:rsidRDefault="00CC546E" w:rsidP="007C67D8">
            <w:pPr>
              <w:rPr>
                <w:rFonts w:ascii="Garamond" w:hAnsi="Garamond"/>
              </w:rPr>
            </w:pPr>
            <w:r w:rsidRPr="00025B6C">
              <w:rPr>
                <w:rFonts w:ascii="Garamond" w:hAnsi="Garamond"/>
              </w:rPr>
              <w:t>C.1</w:t>
            </w:r>
          </w:p>
        </w:tc>
        <w:tc>
          <w:tcPr>
            <w:tcW w:w="4695" w:type="pct"/>
            <w:shd w:val="clear" w:color="auto" w:fill="auto"/>
          </w:tcPr>
          <w:p w14:paraId="73B1E869" w14:textId="77777777" w:rsidR="00CC546E" w:rsidRPr="00025B6C" w:rsidRDefault="00CC546E" w:rsidP="007C67D8">
            <w:pPr>
              <w:rPr>
                <w:rFonts w:ascii="Garamond" w:hAnsi="Garamond"/>
              </w:rPr>
            </w:pPr>
            <w:r w:rsidRPr="00025B6C">
              <w:rPr>
                <w:rFonts w:ascii="Garamond" w:hAnsi="Garamond"/>
              </w:rPr>
              <w:t>Kuadri politik për menaxhimin e migracionit</w:t>
            </w:r>
          </w:p>
        </w:tc>
      </w:tr>
      <w:tr w:rsidR="00CC546E" w:rsidRPr="00025B6C" w14:paraId="544AC5BF" w14:textId="77777777" w:rsidTr="007F2514">
        <w:tc>
          <w:tcPr>
            <w:tcW w:w="305" w:type="pct"/>
            <w:vMerge w:val="restart"/>
            <w:shd w:val="clear" w:color="auto" w:fill="auto"/>
          </w:tcPr>
          <w:p w14:paraId="1F84397A" w14:textId="77777777" w:rsidR="00CC546E" w:rsidRPr="00025B6C" w:rsidRDefault="00CC546E" w:rsidP="007C67D8">
            <w:pPr>
              <w:rPr>
                <w:rFonts w:ascii="Garamond" w:hAnsi="Garamond"/>
              </w:rPr>
            </w:pPr>
            <w:r w:rsidRPr="00025B6C">
              <w:rPr>
                <w:rFonts w:ascii="Garamond" w:hAnsi="Garamond"/>
              </w:rPr>
              <w:t>C.2</w:t>
            </w:r>
          </w:p>
        </w:tc>
        <w:tc>
          <w:tcPr>
            <w:tcW w:w="4695" w:type="pct"/>
            <w:shd w:val="clear" w:color="auto" w:fill="auto"/>
          </w:tcPr>
          <w:p w14:paraId="2E9DCE78" w14:textId="77777777" w:rsidR="00CC546E" w:rsidRPr="00025B6C" w:rsidRDefault="00CC546E" w:rsidP="007C67D8">
            <w:pPr>
              <w:rPr>
                <w:rFonts w:ascii="Garamond" w:hAnsi="Garamond"/>
              </w:rPr>
            </w:pPr>
            <w:r w:rsidRPr="00025B6C">
              <w:rPr>
                <w:rFonts w:ascii="Garamond" w:hAnsi="Garamond"/>
              </w:rPr>
              <w:t>Kuadri ligjor për migracionin</w:t>
            </w:r>
          </w:p>
        </w:tc>
      </w:tr>
      <w:tr w:rsidR="00CC546E" w:rsidRPr="00025B6C" w14:paraId="71209BC7" w14:textId="77777777" w:rsidTr="007F2514">
        <w:trPr>
          <w:trHeight w:val="778"/>
        </w:trPr>
        <w:tc>
          <w:tcPr>
            <w:tcW w:w="305" w:type="pct"/>
            <w:vMerge/>
            <w:shd w:val="clear" w:color="auto" w:fill="auto"/>
          </w:tcPr>
          <w:p w14:paraId="53911FF4" w14:textId="77777777" w:rsidR="00CC546E" w:rsidRPr="00025B6C" w:rsidRDefault="00CC546E" w:rsidP="007C67D8">
            <w:pPr>
              <w:rPr>
                <w:rFonts w:ascii="Garamond" w:hAnsi="Garamond"/>
              </w:rPr>
            </w:pPr>
          </w:p>
        </w:tc>
        <w:tc>
          <w:tcPr>
            <w:tcW w:w="4695" w:type="pct"/>
            <w:shd w:val="clear" w:color="auto" w:fill="auto"/>
          </w:tcPr>
          <w:p w14:paraId="0183BF3E" w14:textId="481C10B2" w:rsidR="00CC546E" w:rsidRPr="00025B6C" w:rsidRDefault="00CC546E" w:rsidP="007C67D8">
            <w:pPr>
              <w:rPr>
                <w:rFonts w:ascii="Garamond" w:hAnsi="Garamond"/>
              </w:rPr>
            </w:pPr>
            <w:r w:rsidRPr="00025B6C">
              <w:rPr>
                <w:rFonts w:ascii="Garamond" w:hAnsi="Garamond"/>
              </w:rPr>
              <w:t>C.2.1 Legjislacioni i brendshëm për migracionin</w:t>
            </w:r>
          </w:p>
          <w:p w14:paraId="364C5AB5" w14:textId="77B96855" w:rsidR="00CC546E" w:rsidRPr="00025B6C" w:rsidRDefault="00CC546E" w:rsidP="007C67D8">
            <w:pPr>
              <w:rPr>
                <w:rFonts w:ascii="Garamond" w:hAnsi="Garamond"/>
              </w:rPr>
            </w:pPr>
            <w:r w:rsidRPr="00025B6C">
              <w:rPr>
                <w:rFonts w:ascii="Garamond" w:hAnsi="Garamond"/>
              </w:rPr>
              <w:t>C.2.2 Bashkëpunimi dypalësh</w:t>
            </w:r>
          </w:p>
          <w:p w14:paraId="2A40998A" w14:textId="1EE485C2" w:rsidR="00CC546E" w:rsidRPr="00025B6C" w:rsidRDefault="00CC546E" w:rsidP="00555EF0">
            <w:pPr>
              <w:rPr>
                <w:rFonts w:ascii="Garamond" w:hAnsi="Garamond"/>
              </w:rPr>
            </w:pPr>
            <w:r w:rsidRPr="00025B6C">
              <w:rPr>
                <w:rFonts w:ascii="Garamond" w:hAnsi="Garamond"/>
              </w:rPr>
              <w:t>C.2.3 Bashkëpunimi rajonal dhe ndërkombëtar</w:t>
            </w:r>
          </w:p>
        </w:tc>
      </w:tr>
      <w:tr w:rsidR="00CC546E" w:rsidRPr="00025B6C" w14:paraId="041C618E" w14:textId="77777777" w:rsidTr="007F2514">
        <w:tc>
          <w:tcPr>
            <w:tcW w:w="305" w:type="pct"/>
            <w:vMerge w:val="restart"/>
            <w:shd w:val="clear" w:color="auto" w:fill="auto"/>
          </w:tcPr>
          <w:p w14:paraId="0B051DFA" w14:textId="77777777" w:rsidR="00CC546E" w:rsidRPr="00025B6C" w:rsidRDefault="00CC546E" w:rsidP="007C67D8">
            <w:pPr>
              <w:rPr>
                <w:rFonts w:ascii="Garamond" w:hAnsi="Garamond"/>
              </w:rPr>
            </w:pPr>
            <w:r w:rsidRPr="00025B6C">
              <w:rPr>
                <w:rFonts w:ascii="Garamond" w:hAnsi="Garamond"/>
              </w:rPr>
              <w:t>C.3</w:t>
            </w:r>
          </w:p>
        </w:tc>
        <w:tc>
          <w:tcPr>
            <w:tcW w:w="4695" w:type="pct"/>
            <w:shd w:val="clear" w:color="auto" w:fill="auto"/>
          </w:tcPr>
          <w:p w14:paraId="5E5BBCE3" w14:textId="3FEC2723" w:rsidR="00CC546E" w:rsidRPr="00025B6C" w:rsidRDefault="00CC546E" w:rsidP="00555EF0">
            <w:pPr>
              <w:rPr>
                <w:rFonts w:ascii="Garamond" w:hAnsi="Garamond"/>
              </w:rPr>
            </w:pPr>
            <w:r w:rsidRPr="00025B6C">
              <w:rPr>
                <w:rFonts w:ascii="Garamond" w:hAnsi="Garamond"/>
              </w:rPr>
              <w:t>Kuadri institucional</w:t>
            </w:r>
          </w:p>
        </w:tc>
      </w:tr>
      <w:tr w:rsidR="00CC546E" w:rsidRPr="00025B6C" w14:paraId="2EEF5BF5" w14:textId="77777777" w:rsidTr="007F2514">
        <w:trPr>
          <w:trHeight w:val="722"/>
        </w:trPr>
        <w:tc>
          <w:tcPr>
            <w:tcW w:w="305" w:type="pct"/>
            <w:vMerge/>
            <w:shd w:val="clear" w:color="auto" w:fill="auto"/>
          </w:tcPr>
          <w:p w14:paraId="4FD7360A" w14:textId="77777777" w:rsidR="00CC546E" w:rsidRPr="00025B6C" w:rsidRDefault="00CC546E" w:rsidP="007C67D8">
            <w:pPr>
              <w:rPr>
                <w:rFonts w:ascii="Garamond" w:hAnsi="Garamond"/>
              </w:rPr>
            </w:pPr>
          </w:p>
        </w:tc>
        <w:tc>
          <w:tcPr>
            <w:tcW w:w="4695" w:type="pct"/>
            <w:shd w:val="clear" w:color="auto" w:fill="auto"/>
          </w:tcPr>
          <w:p w14:paraId="0E40FE7A" w14:textId="60C1BCF6" w:rsidR="00CC546E" w:rsidRPr="00025B6C" w:rsidRDefault="00CC546E" w:rsidP="007C67D8">
            <w:pPr>
              <w:rPr>
                <w:rFonts w:ascii="Garamond" w:hAnsi="Garamond"/>
              </w:rPr>
            </w:pPr>
            <w:bookmarkStart w:id="2" w:name="_Toc400625117"/>
            <w:r w:rsidRPr="00025B6C">
              <w:rPr>
                <w:rFonts w:ascii="Garamond" w:hAnsi="Garamond"/>
              </w:rPr>
              <w:t xml:space="preserve">C.3.1 </w:t>
            </w:r>
            <w:bookmarkEnd w:id="2"/>
            <w:r w:rsidRPr="00025B6C">
              <w:rPr>
                <w:rFonts w:ascii="Garamond" w:hAnsi="Garamond"/>
              </w:rPr>
              <w:t>Institucionet qeveritare</w:t>
            </w:r>
          </w:p>
          <w:p w14:paraId="6E6F4491" w14:textId="037B10C6" w:rsidR="00CC546E" w:rsidRPr="00025B6C" w:rsidRDefault="00CC546E" w:rsidP="007C67D8">
            <w:pPr>
              <w:rPr>
                <w:rFonts w:ascii="Garamond" w:hAnsi="Garamond"/>
              </w:rPr>
            </w:pPr>
            <w:bookmarkStart w:id="3" w:name="_Toc400625118"/>
            <w:r w:rsidRPr="00025B6C">
              <w:rPr>
                <w:rFonts w:ascii="Garamond" w:hAnsi="Garamond"/>
              </w:rPr>
              <w:t xml:space="preserve">C.3.2 </w:t>
            </w:r>
            <w:bookmarkEnd w:id="3"/>
            <w:r w:rsidRPr="00025B6C">
              <w:rPr>
                <w:rFonts w:ascii="Garamond" w:hAnsi="Garamond"/>
              </w:rPr>
              <w:t>Institucione të tjera publike</w:t>
            </w:r>
          </w:p>
          <w:p w14:paraId="3DA65BFF" w14:textId="233F2285" w:rsidR="00CC546E" w:rsidRPr="00025B6C" w:rsidRDefault="00CC546E" w:rsidP="00555EF0">
            <w:pPr>
              <w:rPr>
                <w:rFonts w:ascii="Garamond" w:hAnsi="Garamond"/>
              </w:rPr>
            </w:pPr>
            <w:r w:rsidRPr="00025B6C">
              <w:rPr>
                <w:rFonts w:ascii="Garamond" w:hAnsi="Garamond"/>
              </w:rPr>
              <w:t>C.3.3 Aktorë të tjerë në fushën e migracionit</w:t>
            </w:r>
          </w:p>
        </w:tc>
      </w:tr>
      <w:tr w:rsidR="00CC546E" w:rsidRPr="00025B6C" w14:paraId="7208C833" w14:textId="77777777" w:rsidTr="007F2514">
        <w:tc>
          <w:tcPr>
            <w:tcW w:w="305" w:type="pct"/>
            <w:shd w:val="clear" w:color="auto" w:fill="auto"/>
          </w:tcPr>
          <w:p w14:paraId="2FA7A4CA" w14:textId="77777777" w:rsidR="00CC546E" w:rsidRPr="00025B6C" w:rsidRDefault="00CC546E" w:rsidP="007C67D8">
            <w:pPr>
              <w:rPr>
                <w:rFonts w:ascii="Garamond" w:hAnsi="Garamond"/>
              </w:rPr>
            </w:pPr>
            <w:r w:rsidRPr="00025B6C">
              <w:rPr>
                <w:rFonts w:ascii="Garamond" w:hAnsi="Garamond"/>
              </w:rPr>
              <w:t>D</w:t>
            </w:r>
          </w:p>
        </w:tc>
        <w:tc>
          <w:tcPr>
            <w:tcW w:w="4695" w:type="pct"/>
            <w:shd w:val="clear" w:color="auto" w:fill="auto"/>
          </w:tcPr>
          <w:p w14:paraId="4D69AA9B" w14:textId="77777777" w:rsidR="00CC546E" w:rsidRPr="00025B6C" w:rsidRDefault="00CC546E" w:rsidP="007C67D8">
            <w:pPr>
              <w:rPr>
                <w:rFonts w:ascii="Garamond" w:hAnsi="Garamond"/>
              </w:rPr>
            </w:pPr>
            <w:r w:rsidRPr="00025B6C">
              <w:rPr>
                <w:rFonts w:ascii="Garamond" w:hAnsi="Garamond"/>
              </w:rPr>
              <w:t>PËRFUNDIME DHE REKOMANDIME</w:t>
            </w:r>
          </w:p>
        </w:tc>
      </w:tr>
      <w:tr w:rsidR="00CC546E" w:rsidRPr="00025B6C" w14:paraId="4954F0F1" w14:textId="77777777" w:rsidTr="007F2514">
        <w:tc>
          <w:tcPr>
            <w:tcW w:w="305" w:type="pct"/>
            <w:shd w:val="clear" w:color="auto" w:fill="auto"/>
          </w:tcPr>
          <w:p w14:paraId="55F53C65" w14:textId="77777777" w:rsidR="00CC546E" w:rsidRPr="00025B6C" w:rsidRDefault="00CC546E" w:rsidP="007C67D8">
            <w:pPr>
              <w:rPr>
                <w:rFonts w:ascii="Garamond" w:hAnsi="Garamond"/>
              </w:rPr>
            </w:pPr>
            <w:r w:rsidRPr="00025B6C">
              <w:rPr>
                <w:rFonts w:ascii="Garamond" w:hAnsi="Garamond"/>
              </w:rPr>
              <w:t>D.1</w:t>
            </w:r>
          </w:p>
        </w:tc>
        <w:tc>
          <w:tcPr>
            <w:tcW w:w="4695" w:type="pct"/>
            <w:shd w:val="clear" w:color="auto" w:fill="auto"/>
          </w:tcPr>
          <w:p w14:paraId="3C1ACFE0" w14:textId="77777777" w:rsidR="00CC546E" w:rsidRPr="00025B6C" w:rsidRDefault="00CC546E" w:rsidP="007C67D8">
            <w:pPr>
              <w:rPr>
                <w:rFonts w:ascii="Garamond" w:hAnsi="Garamond"/>
              </w:rPr>
            </w:pPr>
            <w:r w:rsidRPr="00025B6C">
              <w:rPr>
                <w:rFonts w:ascii="Garamond" w:hAnsi="Garamond"/>
              </w:rPr>
              <w:t>Përfundime</w:t>
            </w:r>
          </w:p>
        </w:tc>
      </w:tr>
      <w:tr w:rsidR="00CC546E" w:rsidRPr="00025B6C" w14:paraId="7D44FCDD" w14:textId="77777777" w:rsidTr="007F2514">
        <w:trPr>
          <w:trHeight w:val="512"/>
        </w:trPr>
        <w:tc>
          <w:tcPr>
            <w:tcW w:w="305" w:type="pct"/>
            <w:shd w:val="clear" w:color="auto" w:fill="auto"/>
          </w:tcPr>
          <w:p w14:paraId="5AAC1A33" w14:textId="77777777" w:rsidR="00CC546E" w:rsidRPr="00025B6C" w:rsidRDefault="00CC546E" w:rsidP="007C67D8">
            <w:pPr>
              <w:rPr>
                <w:rFonts w:ascii="Garamond" w:hAnsi="Garamond"/>
              </w:rPr>
            </w:pPr>
            <w:r w:rsidRPr="00025B6C">
              <w:rPr>
                <w:rFonts w:ascii="Garamond" w:hAnsi="Garamond"/>
              </w:rPr>
              <w:t>D.2</w:t>
            </w:r>
          </w:p>
        </w:tc>
        <w:tc>
          <w:tcPr>
            <w:tcW w:w="4695" w:type="pct"/>
            <w:shd w:val="clear" w:color="auto" w:fill="auto"/>
          </w:tcPr>
          <w:p w14:paraId="17760FC4" w14:textId="77777777" w:rsidR="00CC546E" w:rsidRPr="00025B6C" w:rsidRDefault="00CC546E" w:rsidP="007C67D8">
            <w:pPr>
              <w:rPr>
                <w:rFonts w:ascii="Garamond" w:hAnsi="Garamond"/>
              </w:rPr>
            </w:pPr>
            <w:r w:rsidRPr="00025B6C">
              <w:rPr>
                <w:rFonts w:ascii="Garamond" w:hAnsi="Garamond"/>
              </w:rPr>
              <w:t>Rekomandime</w:t>
            </w:r>
          </w:p>
        </w:tc>
      </w:tr>
      <w:tr w:rsidR="00CC546E" w:rsidRPr="00025B6C" w14:paraId="0B641426" w14:textId="77777777" w:rsidTr="007F2514">
        <w:trPr>
          <w:trHeight w:val="512"/>
        </w:trPr>
        <w:tc>
          <w:tcPr>
            <w:tcW w:w="305" w:type="pct"/>
            <w:shd w:val="clear" w:color="auto" w:fill="auto"/>
          </w:tcPr>
          <w:p w14:paraId="5AA5A265" w14:textId="77777777" w:rsidR="00CC546E" w:rsidRPr="00025B6C" w:rsidRDefault="00CC546E" w:rsidP="007C67D8">
            <w:pPr>
              <w:rPr>
                <w:rFonts w:ascii="Garamond" w:hAnsi="Garamond"/>
              </w:rPr>
            </w:pPr>
          </w:p>
        </w:tc>
        <w:tc>
          <w:tcPr>
            <w:tcW w:w="4695" w:type="pct"/>
            <w:shd w:val="clear" w:color="auto" w:fill="auto"/>
          </w:tcPr>
          <w:p w14:paraId="1F53DD20" w14:textId="77777777" w:rsidR="00CC546E" w:rsidRPr="00025B6C" w:rsidRDefault="00CC546E" w:rsidP="007C67D8">
            <w:pPr>
              <w:rPr>
                <w:rFonts w:ascii="Garamond" w:hAnsi="Garamond"/>
              </w:rPr>
            </w:pPr>
            <w:r w:rsidRPr="00025B6C">
              <w:rPr>
                <w:rFonts w:ascii="Garamond" w:hAnsi="Garamond"/>
              </w:rPr>
              <w:t>D.2.1 Rekomandime për përmirësimin e statistikave migratore, si bazë për hartimin e politikave dhe ndërhyrjeve programore</w:t>
            </w:r>
          </w:p>
          <w:p w14:paraId="6F56E5B2" w14:textId="77777777" w:rsidR="00CC546E" w:rsidRPr="00025B6C" w:rsidRDefault="00CC546E" w:rsidP="007C67D8">
            <w:pPr>
              <w:rPr>
                <w:rFonts w:ascii="Garamond" w:hAnsi="Garamond"/>
              </w:rPr>
            </w:pPr>
            <w:r w:rsidRPr="00025B6C">
              <w:rPr>
                <w:rFonts w:ascii="Garamond" w:hAnsi="Garamond"/>
              </w:rPr>
              <w:t>D.2.2 Rekomandime për shkurajimin e flukseve të parregullta migratore</w:t>
            </w:r>
          </w:p>
          <w:p w14:paraId="73B6CC08" w14:textId="77777777" w:rsidR="00CC546E" w:rsidRPr="00025B6C" w:rsidRDefault="00CC546E" w:rsidP="007C67D8">
            <w:pPr>
              <w:rPr>
                <w:rFonts w:ascii="Garamond" w:hAnsi="Garamond"/>
              </w:rPr>
            </w:pPr>
            <w:r w:rsidRPr="00025B6C">
              <w:rPr>
                <w:rFonts w:ascii="Garamond" w:hAnsi="Garamond"/>
              </w:rPr>
              <w:t>D.2.3 Rekomandime për forcimin e lidhjes midis migracionit dhe zhvillimit ekonomik, si kusht edhe për shkurajimin e flukseve migratore</w:t>
            </w:r>
          </w:p>
        </w:tc>
      </w:tr>
      <w:tr w:rsidR="00CC546E" w:rsidRPr="00025B6C" w14:paraId="1B058898" w14:textId="77777777" w:rsidTr="007F2514">
        <w:trPr>
          <w:trHeight w:val="241"/>
        </w:trPr>
        <w:tc>
          <w:tcPr>
            <w:tcW w:w="305" w:type="pct"/>
            <w:shd w:val="clear" w:color="auto" w:fill="auto"/>
          </w:tcPr>
          <w:p w14:paraId="1965BA71" w14:textId="77777777" w:rsidR="00CC546E" w:rsidRPr="00025B6C" w:rsidRDefault="00CC546E" w:rsidP="007C67D8">
            <w:pPr>
              <w:rPr>
                <w:rFonts w:ascii="Garamond" w:hAnsi="Garamond"/>
              </w:rPr>
            </w:pPr>
          </w:p>
        </w:tc>
        <w:tc>
          <w:tcPr>
            <w:tcW w:w="4695" w:type="pct"/>
            <w:shd w:val="clear" w:color="auto" w:fill="auto"/>
          </w:tcPr>
          <w:p w14:paraId="6EAE4336" w14:textId="77777777" w:rsidR="00CC546E" w:rsidRPr="00025B6C" w:rsidRDefault="00CC546E" w:rsidP="007C67D8">
            <w:pPr>
              <w:rPr>
                <w:rFonts w:ascii="Garamond" w:hAnsi="Garamond"/>
              </w:rPr>
            </w:pPr>
            <w:r w:rsidRPr="00025B6C">
              <w:rPr>
                <w:rFonts w:ascii="Garamond" w:hAnsi="Garamond"/>
              </w:rPr>
              <w:t>Bibliografia</w:t>
            </w:r>
          </w:p>
        </w:tc>
      </w:tr>
    </w:tbl>
    <w:p w14:paraId="3E55E1B9" w14:textId="77777777" w:rsidR="00827803" w:rsidRPr="00025B6C" w:rsidRDefault="00827803" w:rsidP="00827803">
      <w:pPr>
        <w:ind w:firstLine="284"/>
        <w:rPr>
          <w:rFonts w:ascii="Garamond" w:hAnsi="Garamond"/>
        </w:rPr>
      </w:pPr>
    </w:p>
    <w:p w14:paraId="7FC13A03" w14:textId="77777777" w:rsidR="00827803" w:rsidRPr="00025B6C" w:rsidRDefault="00827803" w:rsidP="00827803">
      <w:pPr>
        <w:ind w:firstLine="113"/>
        <w:jc w:val="both"/>
        <w:rPr>
          <w:rFonts w:ascii="Garamond" w:hAnsi="Garamond"/>
        </w:rPr>
      </w:pPr>
      <w:r w:rsidRPr="00025B6C">
        <w:rPr>
          <w:rFonts w:ascii="Garamond" w:hAnsi="Garamond"/>
        </w:rPr>
        <w:t>FALËNDERIME</w:t>
      </w:r>
    </w:p>
    <w:p w14:paraId="32DB940E" w14:textId="0AB8F458" w:rsidR="00827803" w:rsidRPr="00025B6C" w:rsidRDefault="00827803" w:rsidP="00827803">
      <w:pPr>
        <w:ind w:firstLine="113"/>
        <w:jc w:val="both"/>
        <w:rPr>
          <w:rFonts w:ascii="Garamond" w:hAnsi="Garamond"/>
        </w:rPr>
      </w:pPr>
      <w:r w:rsidRPr="00025B6C">
        <w:rPr>
          <w:rFonts w:ascii="Garamond" w:hAnsi="Garamond"/>
        </w:rPr>
        <w:t xml:space="preserve">Ky raport analitik është produkt i një procesi të nisur në vitin 2007 nga Organizata Ndërkombëtare për Migracionin (IOM), me hartimin e Profilit të parë të Migracionit në Shqipëri. Prej vitit 2013, hartimi i </w:t>
      </w:r>
      <w:r w:rsidR="00740979" w:rsidRPr="00025B6C">
        <w:rPr>
          <w:rFonts w:ascii="Garamond" w:hAnsi="Garamond"/>
        </w:rPr>
        <w:t>profileve vjetore të migracionit</w:t>
      </w:r>
      <w:r w:rsidRPr="00025B6C">
        <w:rPr>
          <w:rFonts w:ascii="Garamond" w:hAnsi="Garamond"/>
        </w:rPr>
        <w:t xml:space="preserve">, si dhe atyre të zgjeruara, bëhet në përputhje me dispozitat  e </w:t>
      </w:r>
      <w:r w:rsidR="00555EF0">
        <w:rPr>
          <w:rFonts w:ascii="Garamond" w:hAnsi="Garamond"/>
        </w:rPr>
        <w:t>l</w:t>
      </w:r>
      <w:r w:rsidRPr="00025B6C">
        <w:rPr>
          <w:rFonts w:ascii="Garamond" w:hAnsi="Garamond"/>
        </w:rPr>
        <w:t xml:space="preserve">igjit </w:t>
      </w:r>
      <w:r w:rsidR="00555EF0">
        <w:rPr>
          <w:rFonts w:ascii="Garamond" w:hAnsi="Garamond"/>
        </w:rPr>
        <w:t xml:space="preserve">nr. </w:t>
      </w:r>
      <w:r w:rsidRPr="00025B6C">
        <w:rPr>
          <w:rFonts w:ascii="Garamond" w:hAnsi="Garamond"/>
        </w:rPr>
        <w:t xml:space="preserve">108/2013, “Për të </w:t>
      </w:r>
      <w:r w:rsidR="00555EF0">
        <w:rPr>
          <w:rFonts w:ascii="Garamond" w:hAnsi="Garamond"/>
        </w:rPr>
        <w:t>h</w:t>
      </w:r>
      <w:r w:rsidRPr="00025B6C">
        <w:rPr>
          <w:rFonts w:ascii="Garamond" w:hAnsi="Garamond"/>
        </w:rPr>
        <w:t>uajt” (i ndryshuar), përmes një Grupi Ndërinstitucional Pune, që drejtohet nga Ministria e Brendshme.</w:t>
      </w:r>
    </w:p>
    <w:p w14:paraId="2CCBA671" w14:textId="49DAE1B4" w:rsidR="00827803" w:rsidRPr="00025B6C" w:rsidRDefault="00827803" w:rsidP="00827803">
      <w:pPr>
        <w:ind w:firstLine="113"/>
        <w:jc w:val="both"/>
        <w:rPr>
          <w:rFonts w:ascii="Garamond" w:hAnsi="Garamond"/>
        </w:rPr>
      </w:pPr>
      <w:r w:rsidRPr="00025B6C">
        <w:rPr>
          <w:rFonts w:ascii="Garamond" w:hAnsi="Garamond"/>
        </w:rPr>
        <w:t>Në këtë kontekst, Ministria e Brendshme shpreh mirënjohjen për të gjithë anëtarët dhe vëzhguesit e Grupit Ndërinstitucional të Punës</w:t>
      </w:r>
      <w:r w:rsidR="00C95A16">
        <w:rPr>
          <w:rFonts w:ascii="Garamond" w:hAnsi="Garamond"/>
        </w:rPr>
        <w:t>,</w:t>
      </w:r>
      <w:r w:rsidRPr="00025B6C">
        <w:rPr>
          <w:rFonts w:ascii="Garamond" w:hAnsi="Garamond"/>
        </w:rPr>
        <w:t xml:space="preserve"> për pjesëmarrjen e tyre aktive dhe kontributin e vlefshëm në hartimin e Profilit të Zgjeruar Kombëtar të Migracionit 2015</w:t>
      </w:r>
      <w:r w:rsidR="00A25734">
        <w:rPr>
          <w:rFonts w:ascii="Garamond" w:hAnsi="Garamond"/>
        </w:rPr>
        <w:t>–</w:t>
      </w:r>
      <w:r w:rsidRPr="00025B6C">
        <w:rPr>
          <w:rFonts w:ascii="Garamond" w:hAnsi="Garamond"/>
        </w:rPr>
        <w:t xml:space="preserve">2018. Falënderojmë </w:t>
      </w:r>
      <w:r w:rsidRPr="00025B6C">
        <w:rPr>
          <w:rFonts w:ascii="Garamond" w:hAnsi="Garamond"/>
        </w:rPr>
        <w:lastRenderedPageBreak/>
        <w:t xml:space="preserve">veçanërisht </w:t>
      </w:r>
      <w:r w:rsidR="00570FBE">
        <w:rPr>
          <w:rFonts w:ascii="Garamond" w:hAnsi="Garamond"/>
        </w:rPr>
        <w:t>z</w:t>
      </w:r>
      <w:r w:rsidRPr="00025B6C">
        <w:rPr>
          <w:rFonts w:ascii="Garamond" w:hAnsi="Garamond"/>
        </w:rPr>
        <w:t xml:space="preserve">nj. Rovena Voda, </w:t>
      </w:r>
      <w:r w:rsidR="00570FBE">
        <w:rPr>
          <w:rFonts w:ascii="Garamond" w:hAnsi="Garamond"/>
        </w:rPr>
        <w:t>z</w:t>
      </w:r>
      <w:r w:rsidRPr="00025B6C">
        <w:rPr>
          <w:rFonts w:ascii="Garamond" w:hAnsi="Garamond"/>
        </w:rPr>
        <w:t xml:space="preserve">nj. Silvan Banushi, </w:t>
      </w:r>
      <w:r w:rsidR="00570FBE">
        <w:rPr>
          <w:rFonts w:ascii="Garamond" w:hAnsi="Garamond"/>
        </w:rPr>
        <w:t>z</w:t>
      </w:r>
      <w:r w:rsidRPr="00025B6C">
        <w:rPr>
          <w:rFonts w:ascii="Garamond" w:hAnsi="Garamond"/>
        </w:rPr>
        <w:t xml:space="preserve">nj. Julia Done, </w:t>
      </w:r>
      <w:r w:rsidR="00570FBE">
        <w:rPr>
          <w:rFonts w:ascii="Garamond" w:hAnsi="Garamond"/>
        </w:rPr>
        <w:t>z</w:t>
      </w:r>
      <w:r w:rsidRPr="00025B6C">
        <w:rPr>
          <w:rFonts w:ascii="Garamond" w:hAnsi="Garamond"/>
        </w:rPr>
        <w:t xml:space="preserve">. Alban Haxhi, </w:t>
      </w:r>
      <w:r w:rsidR="00740979">
        <w:rPr>
          <w:rFonts w:ascii="Garamond" w:hAnsi="Garamond"/>
        </w:rPr>
        <w:t>z</w:t>
      </w:r>
      <w:r w:rsidRPr="00025B6C">
        <w:rPr>
          <w:rFonts w:ascii="Garamond" w:hAnsi="Garamond"/>
        </w:rPr>
        <w:t xml:space="preserve">nj. Elona Bano, </w:t>
      </w:r>
      <w:r w:rsidR="00740979">
        <w:rPr>
          <w:rFonts w:ascii="Garamond" w:hAnsi="Garamond"/>
        </w:rPr>
        <w:t>z</w:t>
      </w:r>
      <w:r w:rsidRPr="00025B6C">
        <w:rPr>
          <w:rFonts w:ascii="Garamond" w:hAnsi="Garamond"/>
        </w:rPr>
        <w:t xml:space="preserve">nj. Majlinda Nesturi, </w:t>
      </w:r>
      <w:r w:rsidR="00740979">
        <w:rPr>
          <w:rFonts w:ascii="Garamond" w:hAnsi="Garamond"/>
        </w:rPr>
        <w:t>z</w:t>
      </w:r>
      <w:r w:rsidRPr="00025B6C">
        <w:rPr>
          <w:rFonts w:ascii="Garamond" w:hAnsi="Garamond"/>
        </w:rPr>
        <w:t xml:space="preserve">. Dardan Bela, </w:t>
      </w:r>
      <w:r w:rsidR="00740979">
        <w:rPr>
          <w:rFonts w:ascii="Garamond" w:hAnsi="Garamond"/>
        </w:rPr>
        <w:t>z</w:t>
      </w:r>
      <w:r w:rsidRPr="00025B6C">
        <w:rPr>
          <w:rFonts w:ascii="Garamond" w:hAnsi="Garamond"/>
        </w:rPr>
        <w:t xml:space="preserve">nj. Olta Caca, </w:t>
      </w:r>
      <w:r w:rsidR="00740979">
        <w:rPr>
          <w:rFonts w:ascii="Garamond" w:hAnsi="Garamond"/>
        </w:rPr>
        <w:t>z</w:t>
      </w:r>
      <w:r w:rsidRPr="00025B6C">
        <w:rPr>
          <w:rFonts w:ascii="Garamond" w:hAnsi="Garamond"/>
        </w:rPr>
        <w:t xml:space="preserve">nj. Etleva Dyrmyshi, </w:t>
      </w:r>
      <w:r w:rsidR="00740979">
        <w:rPr>
          <w:rFonts w:ascii="Garamond" w:hAnsi="Garamond"/>
        </w:rPr>
        <w:t>z</w:t>
      </w:r>
      <w:r w:rsidRPr="00025B6C">
        <w:rPr>
          <w:rFonts w:ascii="Garamond" w:hAnsi="Garamond"/>
        </w:rPr>
        <w:t xml:space="preserve">nj. Lorena Xhani, </w:t>
      </w:r>
      <w:r w:rsidR="00740979">
        <w:rPr>
          <w:rFonts w:ascii="Garamond" w:hAnsi="Garamond"/>
        </w:rPr>
        <w:t>z</w:t>
      </w:r>
      <w:r w:rsidRPr="00025B6C">
        <w:rPr>
          <w:rFonts w:ascii="Garamond" w:hAnsi="Garamond"/>
        </w:rPr>
        <w:t xml:space="preserve">nj. Emanuela Tollozhina, </w:t>
      </w:r>
      <w:r w:rsidR="00740979">
        <w:rPr>
          <w:rFonts w:ascii="Garamond" w:hAnsi="Garamond"/>
        </w:rPr>
        <w:t>z</w:t>
      </w:r>
      <w:r w:rsidRPr="00025B6C">
        <w:rPr>
          <w:rFonts w:ascii="Garamond" w:hAnsi="Garamond"/>
        </w:rPr>
        <w:t xml:space="preserve">. Shaban Nexhi, </w:t>
      </w:r>
      <w:r w:rsidR="00740979">
        <w:rPr>
          <w:rFonts w:ascii="Garamond" w:hAnsi="Garamond"/>
        </w:rPr>
        <w:t>z</w:t>
      </w:r>
      <w:r w:rsidRPr="00025B6C">
        <w:rPr>
          <w:rFonts w:ascii="Garamond" w:hAnsi="Garamond"/>
        </w:rPr>
        <w:t xml:space="preserve">. Zyhdi Mema, </w:t>
      </w:r>
      <w:r w:rsidR="00740979">
        <w:rPr>
          <w:rFonts w:ascii="Garamond" w:hAnsi="Garamond"/>
        </w:rPr>
        <w:t>z</w:t>
      </w:r>
      <w:r w:rsidRPr="00025B6C">
        <w:rPr>
          <w:rFonts w:ascii="Garamond" w:hAnsi="Garamond"/>
        </w:rPr>
        <w:t xml:space="preserve">nj. Manjola Xhiku, </w:t>
      </w:r>
      <w:r w:rsidR="00740979">
        <w:rPr>
          <w:rFonts w:ascii="Garamond" w:hAnsi="Garamond"/>
        </w:rPr>
        <w:t>z</w:t>
      </w:r>
      <w:r w:rsidRPr="00025B6C">
        <w:rPr>
          <w:rFonts w:ascii="Garamond" w:hAnsi="Garamond"/>
        </w:rPr>
        <w:t xml:space="preserve">nj. Majlinda Hafizi, </w:t>
      </w:r>
      <w:r w:rsidR="00740979">
        <w:rPr>
          <w:rFonts w:ascii="Garamond" w:hAnsi="Garamond"/>
        </w:rPr>
        <w:t>z</w:t>
      </w:r>
      <w:r w:rsidRPr="00025B6C">
        <w:rPr>
          <w:rFonts w:ascii="Garamond" w:hAnsi="Garamond"/>
        </w:rPr>
        <w:t xml:space="preserve">nj. Rovena Pregja, </w:t>
      </w:r>
      <w:r w:rsidR="00740979">
        <w:rPr>
          <w:rFonts w:ascii="Garamond" w:hAnsi="Garamond"/>
        </w:rPr>
        <w:t>z</w:t>
      </w:r>
      <w:r w:rsidRPr="00025B6C">
        <w:rPr>
          <w:rFonts w:ascii="Garamond" w:hAnsi="Garamond"/>
        </w:rPr>
        <w:t xml:space="preserve">nj. Esjola Mullaymeri, </w:t>
      </w:r>
      <w:r w:rsidR="00740979">
        <w:rPr>
          <w:rFonts w:ascii="Garamond" w:hAnsi="Garamond"/>
        </w:rPr>
        <w:t>z</w:t>
      </w:r>
      <w:r w:rsidRPr="00025B6C">
        <w:rPr>
          <w:rFonts w:ascii="Garamond" w:hAnsi="Garamond"/>
        </w:rPr>
        <w:t xml:space="preserve">nj. Dikensa Gjokutaj, </w:t>
      </w:r>
      <w:r w:rsidR="00740979">
        <w:rPr>
          <w:rFonts w:ascii="Garamond" w:hAnsi="Garamond"/>
        </w:rPr>
        <w:t>z</w:t>
      </w:r>
      <w:r w:rsidRPr="00025B6C">
        <w:rPr>
          <w:rFonts w:ascii="Garamond" w:hAnsi="Garamond"/>
        </w:rPr>
        <w:t xml:space="preserve">. Viktor Pango, </w:t>
      </w:r>
      <w:r w:rsidR="00740979">
        <w:rPr>
          <w:rFonts w:ascii="Garamond" w:hAnsi="Garamond"/>
        </w:rPr>
        <w:t>z</w:t>
      </w:r>
      <w:r w:rsidRPr="00025B6C">
        <w:rPr>
          <w:rFonts w:ascii="Garamond" w:hAnsi="Garamond"/>
        </w:rPr>
        <w:t>nj. Rahela Reci, Znj. Mersida Mane</w:t>
      </w:r>
      <w:r w:rsidR="00740979">
        <w:rPr>
          <w:rFonts w:ascii="Garamond" w:hAnsi="Garamond"/>
        </w:rPr>
        <w:t>,</w:t>
      </w:r>
      <w:r w:rsidRPr="00025B6C">
        <w:rPr>
          <w:rFonts w:ascii="Garamond" w:hAnsi="Garamond"/>
        </w:rPr>
        <w:t xml:space="preserve"> </w:t>
      </w:r>
      <w:r w:rsidR="00740979">
        <w:rPr>
          <w:rFonts w:ascii="Garamond" w:hAnsi="Garamond"/>
        </w:rPr>
        <w:t>zn</w:t>
      </w:r>
      <w:r w:rsidR="00740979" w:rsidRPr="00025B6C">
        <w:rPr>
          <w:rFonts w:ascii="Garamond" w:hAnsi="Garamond"/>
        </w:rPr>
        <w:t>j.</w:t>
      </w:r>
      <w:r w:rsidRPr="00025B6C">
        <w:rPr>
          <w:rFonts w:ascii="Garamond" w:hAnsi="Garamond"/>
        </w:rPr>
        <w:t xml:space="preserve"> Mirlinda Papa. </w:t>
      </w:r>
    </w:p>
    <w:p w14:paraId="1BBD1039" w14:textId="2E39707F" w:rsidR="00827803" w:rsidRPr="00025B6C" w:rsidRDefault="00827803" w:rsidP="00827803">
      <w:pPr>
        <w:ind w:firstLine="113"/>
        <w:jc w:val="both"/>
        <w:rPr>
          <w:rFonts w:ascii="Garamond" w:hAnsi="Garamond"/>
        </w:rPr>
      </w:pPr>
      <w:r w:rsidRPr="00025B6C">
        <w:rPr>
          <w:rFonts w:ascii="Garamond" w:hAnsi="Garamond"/>
        </w:rPr>
        <w:t xml:space="preserve">Po kështu, një falënderim i posaçëm i drejtohet stafit dhe konsulentëve të zyrës së IOM-it në Tiranë, </w:t>
      </w:r>
      <w:r w:rsidR="00740979">
        <w:rPr>
          <w:rFonts w:ascii="Garamond" w:hAnsi="Garamond"/>
        </w:rPr>
        <w:t>z</w:t>
      </w:r>
      <w:r w:rsidRPr="00025B6C">
        <w:rPr>
          <w:rFonts w:ascii="Garamond" w:hAnsi="Garamond"/>
        </w:rPr>
        <w:t xml:space="preserve">. Genci Pjetri dhe </w:t>
      </w:r>
      <w:r w:rsidR="00740979">
        <w:rPr>
          <w:rFonts w:ascii="Garamond" w:hAnsi="Garamond"/>
        </w:rPr>
        <w:t>zn</w:t>
      </w:r>
      <w:r w:rsidRPr="00025B6C">
        <w:rPr>
          <w:rFonts w:ascii="Garamond" w:hAnsi="Garamond"/>
        </w:rPr>
        <w:t xml:space="preserve">j. Teuta Grazhdani, për ekspertizën dhe mbështetjen që kanë ofruar në përgatitjen e raportit përfundimtar. </w:t>
      </w:r>
    </w:p>
    <w:p w14:paraId="3F242603" w14:textId="77777777" w:rsidR="00827803" w:rsidRPr="00025B6C" w:rsidRDefault="00827803" w:rsidP="00827803">
      <w:pPr>
        <w:rPr>
          <w:rFonts w:ascii="Garamond" w:hAnsi="Garamond"/>
        </w:rPr>
      </w:pPr>
      <w:r w:rsidRPr="00025B6C">
        <w:rPr>
          <w:rFonts w:ascii="Garamond" w:hAnsi="Garamond"/>
        </w:rPr>
        <w:t>Lista e tabelave</w:t>
      </w:r>
      <w:r w:rsidRPr="00025B6C">
        <w:rPr>
          <w:rFonts w:ascii="Garamond" w:hAnsi="Garamond"/>
        </w:rPr>
        <w:tab/>
      </w:r>
    </w:p>
    <w:tbl>
      <w:tblPr>
        <w:tblW w:w="9558" w:type="dxa"/>
        <w:tblLook w:val="04A0" w:firstRow="1" w:lastRow="0" w:firstColumn="1" w:lastColumn="0" w:noHBand="0" w:noVBand="1"/>
      </w:tblPr>
      <w:tblGrid>
        <w:gridCol w:w="1548"/>
        <w:gridCol w:w="8010"/>
      </w:tblGrid>
      <w:tr w:rsidR="00827803" w:rsidRPr="00025B6C" w14:paraId="3A7EDB00" w14:textId="77777777" w:rsidTr="00305A32">
        <w:tc>
          <w:tcPr>
            <w:tcW w:w="1548" w:type="dxa"/>
            <w:vAlign w:val="center"/>
          </w:tcPr>
          <w:p w14:paraId="68D3099E" w14:textId="5236FCD1" w:rsidR="00827803" w:rsidRPr="00025B6C" w:rsidRDefault="00827803" w:rsidP="00A37DED">
            <w:pPr>
              <w:rPr>
                <w:rFonts w:ascii="Garamond" w:hAnsi="Garamond"/>
              </w:rPr>
            </w:pPr>
            <w:r w:rsidRPr="00025B6C">
              <w:rPr>
                <w:rFonts w:ascii="Garamond" w:hAnsi="Garamond"/>
              </w:rPr>
              <w:t xml:space="preserve">Tabela 1.1 </w:t>
            </w:r>
          </w:p>
        </w:tc>
        <w:tc>
          <w:tcPr>
            <w:tcW w:w="8010" w:type="dxa"/>
            <w:vAlign w:val="center"/>
          </w:tcPr>
          <w:p w14:paraId="0324EC03" w14:textId="77777777" w:rsidR="00827803" w:rsidRPr="00025B6C" w:rsidRDefault="00827803" w:rsidP="007C67D8">
            <w:pPr>
              <w:rPr>
                <w:rFonts w:ascii="Garamond" w:hAnsi="Garamond"/>
              </w:rPr>
            </w:pPr>
            <w:r w:rsidRPr="00025B6C">
              <w:rPr>
                <w:rFonts w:ascii="Garamond" w:hAnsi="Garamond"/>
              </w:rPr>
              <w:t>Stoku migrator, 2018</w:t>
            </w:r>
          </w:p>
        </w:tc>
      </w:tr>
      <w:tr w:rsidR="00827803" w:rsidRPr="00025B6C" w14:paraId="5B82C440" w14:textId="77777777" w:rsidTr="00305A32">
        <w:tc>
          <w:tcPr>
            <w:tcW w:w="1548" w:type="dxa"/>
            <w:vAlign w:val="center"/>
          </w:tcPr>
          <w:p w14:paraId="2FA4536A" w14:textId="32034280" w:rsidR="00827803" w:rsidRPr="00025B6C" w:rsidRDefault="00A37DED" w:rsidP="007C67D8">
            <w:pPr>
              <w:rPr>
                <w:rFonts w:ascii="Garamond" w:hAnsi="Garamond"/>
              </w:rPr>
            </w:pPr>
            <w:r>
              <w:rPr>
                <w:rFonts w:ascii="Garamond" w:hAnsi="Garamond"/>
              </w:rPr>
              <w:t>Tabela 1.2</w:t>
            </w:r>
            <w:r w:rsidR="00827803" w:rsidRPr="00025B6C">
              <w:rPr>
                <w:rFonts w:ascii="Garamond" w:hAnsi="Garamond"/>
              </w:rPr>
              <w:t xml:space="preserve"> </w:t>
            </w:r>
          </w:p>
        </w:tc>
        <w:tc>
          <w:tcPr>
            <w:tcW w:w="8010" w:type="dxa"/>
            <w:vAlign w:val="center"/>
          </w:tcPr>
          <w:p w14:paraId="4E20CDC4" w14:textId="17629D62" w:rsidR="00827803" w:rsidRPr="00025B6C" w:rsidRDefault="00827803" w:rsidP="007C67D8">
            <w:pPr>
              <w:rPr>
                <w:rFonts w:ascii="Garamond" w:hAnsi="Garamond"/>
              </w:rPr>
            </w:pPr>
            <w:r w:rsidRPr="00025B6C">
              <w:rPr>
                <w:rFonts w:ascii="Garamond" w:hAnsi="Garamond"/>
              </w:rPr>
              <w:t xml:space="preserve">Shtetasit shqiptarë me qëndrim të rregullt në BE, </w:t>
            </w:r>
            <w:r w:rsidR="00A37DED">
              <w:rPr>
                <w:rFonts w:ascii="Garamond" w:hAnsi="Garamond"/>
              </w:rPr>
              <w:t>2015–2018</w:t>
            </w:r>
          </w:p>
        </w:tc>
      </w:tr>
      <w:tr w:rsidR="00827803" w:rsidRPr="00025B6C" w14:paraId="1F546F17" w14:textId="77777777" w:rsidTr="00305A32">
        <w:tc>
          <w:tcPr>
            <w:tcW w:w="1548" w:type="dxa"/>
            <w:vAlign w:val="center"/>
          </w:tcPr>
          <w:p w14:paraId="42AFA23E" w14:textId="74EED3D5" w:rsidR="00827803" w:rsidRPr="00025B6C" w:rsidRDefault="00A37DED" w:rsidP="007C67D8">
            <w:pPr>
              <w:rPr>
                <w:rFonts w:ascii="Garamond" w:hAnsi="Garamond"/>
              </w:rPr>
            </w:pPr>
            <w:r>
              <w:rPr>
                <w:rFonts w:ascii="Garamond" w:hAnsi="Garamond"/>
              </w:rPr>
              <w:t>Tabela 1.3</w:t>
            </w:r>
            <w:r w:rsidR="00827803" w:rsidRPr="00025B6C">
              <w:rPr>
                <w:rFonts w:ascii="Garamond" w:hAnsi="Garamond"/>
              </w:rPr>
              <w:t xml:space="preserve"> </w:t>
            </w:r>
          </w:p>
        </w:tc>
        <w:tc>
          <w:tcPr>
            <w:tcW w:w="8010" w:type="dxa"/>
            <w:vAlign w:val="center"/>
          </w:tcPr>
          <w:p w14:paraId="66EFF9F1" w14:textId="553E4814" w:rsidR="00827803" w:rsidRPr="00025B6C" w:rsidRDefault="00827803" w:rsidP="007C67D8">
            <w:pPr>
              <w:rPr>
                <w:rFonts w:ascii="Garamond" w:hAnsi="Garamond"/>
              </w:rPr>
            </w:pPr>
            <w:r w:rsidRPr="00025B6C">
              <w:rPr>
                <w:rFonts w:ascii="Garamond" w:hAnsi="Garamond"/>
              </w:rPr>
              <w:t xml:space="preserve">Urdhrat e largimit/dëbimit për shtetasit shqiptarë nga vendet e BE-së, </w:t>
            </w:r>
            <w:r w:rsidR="00A37DED">
              <w:rPr>
                <w:rFonts w:ascii="Garamond" w:hAnsi="Garamond"/>
              </w:rPr>
              <w:t>2015–2018</w:t>
            </w:r>
          </w:p>
        </w:tc>
      </w:tr>
      <w:tr w:rsidR="00827803" w:rsidRPr="00025B6C" w14:paraId="64A8C0DA" w14:textId="77777777" w:rsidTr="00305A32">
        <w:tc>
          <w:tcPr>
            <w:tcW w:w="1548" w:type="dxa"/>
            <w:vAlign w:val="center"/>
          </w:tcPr>
          <w:p w14:paraId="05368559" w14:textId="6819665A" w:rsidR="00827803" w:rsidRPr="00025B6C" w:rsidRDefault="00A37DED" w:rsidP="007C67D8">
            <w:pPr>
              <w:rPr>
                <w:rFonts w:ascii="Garamond" w:hAnsi="Garamond"/>
              </w:rPr>
            </w:pPr>
            <w:r>
              <w:rPr>
                <w:rFonts w:ascii="Garamond" w:hAnsi="Garamond"/>
              </w:rPr>
              <w:t>Tabela 1.4</w:t>
            </w:r>
            <w:r w:rsidR="00827803" w:rsidRPr="00025B6C">
              <w:rPr>
                <w:rFonts w:ascii="Garamond" w:hAnsi="Garamond"/>
              </w:rPr>
              <w:t xml:space="preserve"> </w:t>
            </w:r>
          </w:p>
        </w:tc>
        <w:tc>
          <w:tcPr>
            <w:tcW w:w="8010" w:type="dxa"/>
            <w:vAlign w:val="center"/>
          </w:tcPr>
          <w:p w14:paraId="17A65F75" w14:textId="6D3C41C7" w:rsidR="00827803" w:rsidRPr="00025B6C" w:rsidRDefault="00827803" w:rsidP="007C67D8">
            <w:pPr>
              <w:rPr>
                <w:rFonts w:ascii="Garamond" w:hAnsi="Garamond"/>
              </w:rPr>
            </w:pPr>
            <w:r w:rsidRPr="00025B6C">
              <w:rPr>
                <w:rFonts w:ascii="Garamond" w:hAnsi="Garamond"/>
              </w:rPr>
              <w:t xml:space="preserve">Shtetasit shqiptarë me qëndrim të parregullt në Greqi, </w:t>
            </w:r>
            <w:r w:rsidR="00A37DED">
              <w:rPr>
                <w:rFonts w:ascii="Garamond" w:hAnsi="Garamond"/>
              </w:rPr>
              <w:t>2015–2018</w:t>
            </w:r>
          </w:p>
        </w:tc>
      </w:tr>
      <w:tr w:rsidR="00827803" w:rsidRPr="00025B6C" w14:paraId="2201E393" w14:textId="77777777" w:rsidTr="00305A32">
        <w:tc>
          <w:tcPr>
            <w:tcW w:w="1548" w:type="dxa"/>
            <w:vAlign w:val="center"/>
          </w:tcPr>
          <w:p w14:paraId="38FB519F" w14:textId="28B152B4" w:rsidR="00827803" w:rsidRPr="00025B6C" w:rsidRDefault="00827803" w:rsidP="00A37DED">
            <w:pPr>
              <w:rPr>
                <w:rFonts w:ascii="Garamond" w:hAnsi="Garamond"/>
              </w:rPr>
            </w:pPr>
            <w:r w:rsidRPr="00025B6C">
              <w:rPr>
                <w:rFonts w:ascii="Garamond" w:hAnsi="Garamond"/>
              </w:rPr>
              <w:t xml:space="preserve">Tabela 1.5 </w:t>
            </w:r>
          </w:p>
        </w:tc>
        <w:tc>
          <w:tcPr>
            <w:tcW w:w="8010" w:type="dxa"/>
            <w:vAlign w:val="center"/>
          </w:tcPr>
          <w:p w14:paraId="1C772638" w14:textId="111B2FDC" w:rsidR="00827803" w:rsidRPr="00025B6C" w:rsidRDefault="00827803" w:rsidP="007C67D8">
            <w:pPr>
              <w:rPr>
                <w:rFonts w:ascii="Garamond" w:hAnsi="Garamond"/>
              </w:rPr>
            </w:pPr>
            <w:r w:rsidRPr="00025B6C">
              <w:rPr>
                <w:rFonts w:ascii="Garamond" w:hAnsi="Garamond"/>
              </w:rPr>
              <w:t xml:space="preserve">Shtetasit shqiptarë të dëbuar nga Greqia, </w:t>
            </w:r>
            <w:r w:rsidR="00A37DED">
              <w:rPr>
                <w:rFonts w:ascii="Garamond" w:hAnsi="Garamond"/>
              </w:rPr>
              <w:t>2015–2018</w:t>
            </w:r>
          </w:p>
        </w:tc>
      </w:tr>
      <w:tr w:rsidR="00827803" w:rsidRPr="00025B6C" w14:paraId="5CE7629E" w14:textId="77777777" w:rsidTr="00305A32">
        <w:trPr>
          <w:trHeight w:val="300"/>
        </w:trPr>
        <w:tc>
          <w:tcPr>
            <w:tcW w:w="1548" w:type="dxa"/>
            <w:vAlign w:val="center"/>
          </w:tcPr>
          <w:p w14:paraId="3D843ED7" w14:textId="66A6D11E" w:rsidR="00827803" w:rsidRPr="00025B6C" w:rsidRDefault="00A37DED" w:rsidP="007C67D8">
            <w:pPr>
              <w:rPr>
                <w:rFonts w:ascii="Garamond" w:hAnsi="Garamond"/>
              </w:rPr>
            </w:pPr>
            <w:r>
              <w:rPr>
                <w:rFonts w:ascii="Garamond" w:hAnsi="Garamond"/>
              </w:rPr>
              <w:t>Tabela 1.6</w:t>
            </w:r>
          </w:p>
        </w:tc>
        <w:tc>
          <w:tcPr>
            <w:tcW w:w="8010" w:type="dxa"/>
            <w:vAlign w:val="center"/>
          </w:tcPr>
          <w:p w14:paraId="156BA00A" w14:textId="53B2BA21" w:rsidR="00827803" w:rsidRPr="00025B6C" w:rsidRDefault="00827803" w:rsidP="007C67D8">
            <w:pPr>
              <w:rPr>
                <w:rFonts w:ascii="Garamond" w:hAnsi="Garamond"/>
              </w:rPr>
            </w:pPr>
            <w:r w:rsidRPr="00025B6C">
              <w:rPr>
                <w:rFonts w:ascii="Garamond" w:hAnsi="Garamond"/>
              </w:rPr>
              <w:t xml:space="preserve">Shtetasit shqiptarë të ndaluar përkohësisht në dalje nga territori, </w:t>
            </w:r>
            <w:r w:rsidR="00A37DED">
              <w:rPr>
                <w:rFonts w:ascii="Garamond" w:hAnsi="Garamond"/>
              </w:rPr>
              <w:t>2015–2018</w:t>
            </w:r>
          </w:p>
        </w:tc>
      </w:tr>
      <w:tr w:rsidR="00827803" w:rsidRPr="00025B6C" w14:paraId="5A68951E" w14:textId="77777777" w:rsidTr="00305A32">
        <w:tc>
          <w:tcPr>
            <w:tcW w:w="1548" w:type="dxa"/>
            <w:vAlign w:val="center"/>
          </w:tcPr>
          <w:p w14:paraId="33BF3013" w14:textId="2A24A8CC" w:rsidR="00827803" w:rsidRPr="00025B6C" w:rsidRDefault="00A37DED" w:rsidP="007C67D8">
            <w:pPr>
              <w:rPr>
                <w:rFonts w:ascii="Garamond" w:hAnsi="Garamond"/>
              </w:rPr>
            </w:pPr>
            <w:r>
              <w:rPr>
                <w:rFonts w:ascii="Garamond" w:hAnsi="Garamond"/>
              </w:rPr>
              <w:t>Tabela 1.7</w:t>
            </w:r>
            <w:r w:rsidR="00827803" w:rsidRPr="00025B6C">
              <w:rPr>
                <w:rFonts w:ascii="Garamond" w:hAnsi="Garamond"/>
              </w:rPr>
              <w:t xml:space="preserve"> </w:t>
            </w:r>
          </w:p>
        </w:tc>
        <w:tc>
          <w:tcPr>
            <w:tcW w:w="8010" w:type="dxa"/>
            <w:vAlign w:val="center"/>
          </w:tcPr>
          <w:p w14:paraId="48A4193A" w14:textId="08599DF0" w:rsidR="00827803" w:rsidRPr="00025B6C" w:rsidRDefault="00827803" w:rsidP="007C67D8">
            <w:pPr>
              <w:rPr>
                <w:rFonts w:ascii="Garamond" w:hAnsi="Garamond"/>
              </w:rPr>
            </w:pPr>
            <w:r w:rsidRPr="00025B6C">
              <w:rPr>
                <w:rFonts w:ascii="Garamond" w:hAnsi="Garamond"/>
              </w:rPr>
              <w:t xml:space="preserve">Të miturit e pashoqëruar me shtetësi shqiptare të pranishëm në territorin italian, </w:t>
            </w:r>
            <w:r w:rsidR="00A37DED">
              <w:rPr>
                <w:rFonts w:ascii="Garamond" w:hAnsi="Garamond"/>
              </w:rPr>
              <w:t>2015–2018</w:t>
            </w:r>
          </w:p>
        </w:tc>
      </w:tr>
      <w:tr w:rsidR="00827803" w:rsidRPr="00025B6C" w14:paraId="35444607" w14:textId="77777777" w:rsidTr="00305A32">
        <w:tc>
          <w:tcPr>
            <w:tcW w:w="1548" w:type="dxa"/>
            <w:vAlign w:val="center"/>
          </w:tcPr>
          <w:p w14:paraId="792D91F0" w14:textId="3F052340" w:rsidR="00827803" w:rsidRPr="00025B6C" w:rsidRDefault="00A37DED" w:rsidP="007C67D8">
            <w:pPr>
              <w:rPr>
                <w:rFonts w:ascii="Garamond" w:hAnsi="Garamond"/>
              </w:rPr>
            </w:pPr>
            <w:r>
              <w:rPr>
                <w:rFonts w:ascii="Garamond" w:hAnsi="Garamond"/>
              </w:rPr>
              <w:t>Tabela 1.8</w:t>
            </w:r>
          </w:p>
        </w:tc>
        <w:tc>
          <w:tcPr>
            <w:tcW w:w="8010" w:type="dxa"/>
            <w:vAlign w:val="center"/>
          </w:tcPr>
          <w:p w14:paraId="64448F8F" w14:textId="1EFC10A0" w:rsidR="00827803" w:rsidRPr="00025B6C" w:rsidRDefault="00827803" w:rsidP="007C67D8">
            <w:pPr>
              <w:rPr>
                <w:rFonts w:ascii="Garamond" w:hAnsi="Garamond"/>
              </w:rPr>
            </w:pPr>
            <w:r w:rsidRPr="00025B6C">
              <w:rPr>
                <w:rFonts w:ascii="Garamond" w:hAnsi="Garamond"/>
              </w:rPr>
              <w:t>Azilkërkuesit me shtetësi shqiptare në vendet e BE-së</w:t>
            </w:r>
            <w:r w:rsidR="00B02BAF">
              <w:rPr>
                <w:rFonts w:ascii="Garamond" w:hAnsi="Garamond"/>
              </w:rPr>
              <w:t>,</w:t>
            </w:r>
            <w:r w:rsidRPr="00025B6C">
              <w:rPr>
                <w:rFonts w:ascii="Garamond" w:hAnsi="Garamond"/>
              </w:rPr>
              <w:t xml:space="preserve"> që konsiderohen si të mitur të pashoqëruar, </w:t>
            </w:r>
            <w:r w:rsidR="00A37DED">
              <w:rPr>
                <w:rFonts w:ascii="Garamond" w:hAnsi="Garamond"/>
              </w:rPr>
              <w:t>2015–2018</w:t>
            </w:r>
          </w:p>
        </w:tc>
      </w:tr>
      <w:tr w:rsidR="00827803" w:rsidRPr="00025B6C" w14:paraId="09A52FF7" w14:textId="77777777" w:rsidTr="00305A32">
        <w:tc>
          <w:tcPr>
            <w:tcW w:w="1548" w:type="dxa"/>
            <w:vAlign w:val="center"/>
          </w:tcPr>
          <w:p w14:paraId="173F55A9" w14:textId="00824574" w:rsidR="00827803" w:rsidRPr="00025B6C" w:rsidRDefault="00A37DED" w:rsidP="007C67D8">
            <w:pPr>
              <w:rPr>
                <w:rFonts w:ascii="Garamond" w:hAnsi="Garamond"/>
              </w:rPr>
            </w:pPr>
            <w:r>
              <w:rPr>
                <w:rFonts w:ascii="Garamond" w:hAnsi="Garamond"/>
              </w:rPr>
              <w:t>Tabela 1.9</w:t>
            </w:r>
          </w:p>
        </w:tc>
        <w:tc>
          <w:tcPr>
            <w:tcW w:w="8010" w:type="dxa"/>
            <w:vAlign w:val="center"/>
          </w:tcPr>
          <w:p w14:paraId="73C5E312" w14:textId="327698B9" w:rsidR="00827803" w:rsidRPr="00025B6C" w:rsidRDefault="00827803" w:rsidP="007C67D8">
            <w:pPr>
              <w:rPr>
                <w:rFonts w:ascii="Garamond" w:hAnsi="Garamond"/>
              </w:rPr>
            </w:pPr>
            <w:r w:rsidRPr="00025B6C">
              <w:rPr>
                <w:rFonts w:ascii="Garamond" w:hAnsi="Garamond"/>
              </w:rPr>
              <w:t xml:space="preserve">Marrja e shtetësisë së vendit pritës nga shtetas shqiptarë, </w:t>
            </w:r>
            <w:r w:rsidR="00A37DED">
              <w:rPr>
                <w:rFonts w:ascii="Garamond" w:hAnsi="Garamond"/>
              </w:rPr>
              <w:t>2015–2018</w:t>
            </w:r>
          </w:p>
        </w:tc>
      </w:tr>
      <w:tr w:rsidR="00827803" w:rsidRPr="00025B6C" w14:paraId="4CE850EC" w14:textId="77777777" w:rsidTr="00305A32">
        <w:tc>
          <w:tcPr>
            <w:tcW w:w="1548" w:type="dxa"/>
            <w:vAlign w:val="center"/>
          </w:tcPr>
          <w:p w14:paraId="212DC51D" w14:textId="03BEE59A" w:rsidR="00827803" w:rsidRPr="00025B6C" w:rsidRDefault="00A37DED" w:rsidP="007C67D8">
            <w:pPr>
              <w:rPr>
                <w:rFonts w:ascii="Garamond" w:hAnsi="Garamond"/>
              </w:rPr>
            </w:pPr>
            <w:r>
              <w:rPr>
                <w:rFonts w:ascii="Garamond" w:hAnsi="Garamond"/>
              </w:rPr>
              <w:t>Tabela 1.10</w:t>
            </w:r>
          </w:p>
        </w:tc>
        <w:tc>
          <w:tcPr>
            <w:tcW w:w="8010" w:type="dxa"/>
            <w:vAlign w:val="center"/>
          </w:tcPr>
          <w:p w14:paraId="73EFADB8" w14:textId="12EAE8EF" w:rsidR="00827803" w:rsidRPr="00025B6C" w:rsidRDefault="00827803" w:rsidP="007C67D8">
            <w:pPr>
              <w:rPr>
                <w:rFonts w:ascii="Garamond" w:hAnsi="Garamond"/>
              </w:rPr>
            </w:pPr>
            <w:r w:rsidRPr="00025B6C">
              <w:rPr>
                <w:rFonts w:ascii="Garamond" w:hAnsi="Garamond"/>
              </w:rPr>
              <w:t xml:space="preserve">Kthimet vullnetare dhe të asistuara nga IOM-i, </w:t>
            </w:r>
            <w:r w:rsidR="00A37DED">
              <w:rPr>
                <w:rFonts w:ascii="Garamond" w:hAnsi="Garamond"/>
              </w:rPr>
              <w:t>2015–2018</w:t>
            </w:r>
          </w:p>
        </w:tc>
      </w:tr>
      <w:tr w:rsidR="00827803" w:rsidRPr="00025B6C" w14:paraId="4D61B853" w14:textId="77777777" w:rsidTr="00305A32">
        <w:tc>
          <w:tcPr>
            <w:tcW w:w="1548" w:type="dxa"/>
            <w:vAlign w:val="center"/>
          </w:tcPr>
          <w:p w14:paraId="077548ED" w14:textId="380439FA" w:rsidR="00827803" w:rsidRPr="00025B6C" w:rsidRDefault="00A37DED" w:rsidP="007C67D8">
            <w:pPr>
              <w:rPr>
                <w:rFonts w:ascii="Garamond" w:hAnsi="Garamond"/>
              </w:rPr>
            </w:pPr>
            <w:r>
              <w:rPr>
                <w:rFonts w:ascii="Garamond" w:hAnsi="Garamond"/>
              </w:rPr>
              <w:t>Tabela 1.11</w:t>
            </w:r>
            <w:r w:rsidR="00827803" w:rsidRPr="00025B6C">
              <w:rPr>
                <w:rFonts w:ascii="Garamond" w:hAnsi="Garamond"/>
              </w:rPr>
              <w:t xml:space="preserve"> </w:t>
            </w:r>
          </w:p>
        </w:tc>
        <w:tc>
          <w:tcPr>
            <w:tcW w:w="8010" w:type="dxa"/>
            <w:vAlign w:val="center"/>
          </w:tcPr>
          <w:p w14:paraId="397B61BF" w14:textId="0E4AC02F" w:rsidR="00827803" w:rsidRPr="00025B6C" w:rsidRDefault="00827803" w:rsidP="007C67D8">
            <w:pPr>
              <w:rPr>
                <w:rFonts w:ascii="Garamond" w:hAnsi="Garamond"/>
              </w:rPr>
            </w:pPr>
            <w:r w:rsidRPr="00025B6C">
              <w:rPr>
                <w:rFonts w:ascii="Garamond" w:hAnsi="Garamond"/>
              </w:rPr>
              <w:t>Shtetas shqiptarë të kthyer sipas grup</w:t>
            </w:r>
            <w:r w:rsidR="007C67D8">
              <w:rPr>
                <w:rFonts w:ascii="Garamond" w:hAnsi="Garamond"/>
              </w:rPr>
              <w:t>-</w:t>
            </w:r>
            <w:r w:rsidRPr="00025B6C">
              <w:rPr>
                <w:rFonts w:ascii="Garamond" w:hAnsi="Garamond"/>
              </w:rPr>
              <w:t xml:space="preserve">moshës, </w:t>
            </w:r>
            <w:r w:rsidR="00A37DED">
              <w:rPr>
                <w:rFonts w:ascii="Garamond" w:hAnsi="Garamond"/>
              </w:rPr>
              <w:t>2015–2018</w:t>
            </w:r>
          </w:p>
        </w:tc>
      </w:tr>
      <w:tr w:rsidR="00827803" w:rsidRPr="00025B6C" w14:paraId="7599E068" w14:textId="77777777" w:rsidTr="00305A32">
        <w:tc>
          <w:tcPr>
            <w:tcW w:w="1548" w:type="dxa"/>
            <w:vAlign w:val="center"/>
          </w:tcPr>
          <w:p w14:paraId="38E91D1F" w14:textId="79799F5C" w:rsidR="00827803" w:rsidRPr="00025B6C" w:rsidRDefault="00A37DED" w:rsidP="007C67D8">
            <w:pPr>
              <w:rPr>
                <w:rFonts w:ascii="Garamond" w:hAnsi="Garamond"/>
              </w:rPr>
            </w:pPr>
            <w:r>
              <w:rPr>
                <w:rFonts w:ascii="Garamond" w:hAnsi="Garamond"/>
              </w:rPr>
              <w:t>Tabela 1.12</w:t>
            </w:r>
            <w:r w:rsidR="00827803" w:rsidRPr="00025B6C">
              <w:rPr>
                <w:rFonts w:ascii="Garamond" w:hAnsi="Garamond"/>
              </w:rPr>
              <w:t xml:space="preserve">  </w:t>
            </w:r>
          </w:p>
        </w:tc>
        <w:tc>
          <w:tcPr>
            <w:tcW w:w="8010" w:type="dxa"/>
            <w:vAlign w:val="center"/>
          </w:tcPr>
          <w:p w14:paraId="620F075A" w14:textId="0865B3BA" w:rsidR="00827803" w:rsidRPr="00025B6C" w:rsidRDefault="00827803" w:rsidP="007C67D8">
            <w:pPr>
              <w:rPr>
                <w:rFonts w:ascii="Garamond" w:hAnsi="Garamond"/>
              </w:rPr>
            </w:pPr>
            <w:r w:rsidRPr="00025B6C">
              <w:rPr>
                <w:rFonts w:ascii="Garamond" w:hAnsi="Garamond"/>
              </w:rPr>
              <w:t xml:space="preserve">Kthimet e të miturve të pashoqëruar shqiptarë sipas shteteve, </w:t>
            </w:r>
            <w:r w:rsidR="00A37DED">
              <w:rPr>
                <w:rFonts w:ascii="Garamond" w:hAnsi="Garamond"/>
              </w:rPr>
              <w:t>2015–2018</w:t>
            </w:r>
          </w:p>
        </w:tc>
      </w:tr>
      <w:tr w:rsidR="00827803" w:rsidRPr="00025B6C" w14:paraId="78D6D81A" w14:textId="77777777" w:rsidTr="00305A32">
        <w:tc>
          <w:tcPr>
            <w:tcW w:w="1548" w:type="dxa"/>
            <w:vAlign w:val="center"/>
          </w:tcPr>
          <w:p w14:paraId="2B42F862" w14:textId="6734B58C" w:rsidR="00827803" w:rsidRPr="00025B6C" w:rsidRDefault="00A37DED" w:rsidP="007C67D8">
            <w:pPr>
              <w:rPr>
                <w:rFonts w:ascii="Garamond" w:hAnsi="Garamond"/>
              </w:rPr>
            </w:pPr>
            <w:r>
              <w:rPr>
                <w:rFonts w:ascii="Garamond" w:hAnsi="Garamond"/>
              </w:rPr>
              <w:t>Tabela 1.13</w:t>
            </w:r>
            <w:r w:rsidR="00827803" w:rsidRPr="00025B6C">
              <w:rPr>
                <w:rFonts w:ascii="Garamond" w:hAnsi="Garamond"/>
              </w:rPr>
              <w:t xml:space="preserve"> </w:t>
            </w:r>
          </w:p>
        </w:tc>
        <w:tc>
          <w:tcPr>
            <w:tcW w:w="8010" w:type="dxa"/>
            <w:vAlign w:val="center"/>
          </w:tcPr>
          <w:p w14:paraId="433F9228" w14:textId="77777777" w:rsidR="00827803" w:rsidRPr="00025B6C" w:rsidRDefault="00827803" w:rsidP="007C67D8">
            <w:pPr>
              <w:rPr>
                <w:rFonts w:ascii="Garamond" w:hAnsi="Garamond"/>
              </w:rPr>
            </w:pPr>
            <w:r w:rsidRPr="00025B6C">
              <w:rPr>
                <w:rFonts w:ascii="Garamond" w:hAnsi="Garamond"/>
              </w:rPr>
              <w:t>Kthimi i të miturve shqiptarë nga vendet e BE-së me procedurë ripranimi</w:t>
            </w:r>
          </w:p>
        </w:tc>
      </w:tr>
      <w:tr w:rsidR="00827803" w:rsidRPr="00025B6C" w14:paraId="57B2D38C" w14:textId="77777777" w:rsidTr="00305A32">
        <w:tc>
          <w:tcPr>
            <w:tcW w:w="1548" w:type="dxa"/>
            <w:vAlign w:val="center"/>
          </w:tcPr>
          <w:p w14:paraId="652D59E6" w14:textId="20BE8385" w:rsidR="00827803" w:rsidRPr="00025B6C" w:rsidRDefault="00A37DED" w:rsidP="007C67D8">
            <w:pPr>
              <w:rPr>
                <w:rFonts w:ascii="Garamond" w:hAnsi="Garamond"/>
              </w:rPr>
            </w:pPr>
            <w:r>
              <w:rPr>
                <w:rFonts w:ascii="Garamond" w:hAnsi="Garamond"/>
              </w:rPr>
              <w:t>Tabela 1.14</w:t>
            </w:r>
            <w:r w:rsidR="00827803" w:rsidRPr="00025B6C">
              <w:rPr>
                <w:rFonts w:ascii="Garamond" w:hAnsi="Garamond"/>
              </w:rPr>
              <w:t xml:space="preserve"> </w:t>
            </w:r>
          </w:p>
        </w:tc>
        <w:tc>
          <w:tcPr>
            <w:tcW w:w="8010" w:type="dxa"/>
            <w:vAlign w:val="center"/>
          </w:tcPr>
          <w:p w14:paraId="17DEC185" w14:textId="36D86477" w:rsidR="00827803" w:rsidRPr="00025B6C" w:rsidRDefault="00827803" w:rsidP="007C67D8">
            <w:pPr>
              <w:rPr>
                <w:rFonts w:ascii="Garamond" w:hAnsi="Garamond"/>
              </w:rPr>
            </w:pPr>
            <w:r w:rsidRPr="00025B6C">
              <w:rPr>
                <w:rFonts w:ascii="Garamond" w:hAnsi="Garamond"/>
              </w:rPr>
              <w:t xml:space="preserve">Të kthyerit e regjistruar në SM sipas shtetit të kthimit, </w:t>
            </w:r>
            <w:r w:rsidR="00A37DED">
              <w:rPr>
                <w:rFonts w:ascii="Garamond" w:hAnsi="Garamond"/>
              </w:rPr>
              <w:t>2015–2018</w:t>
            </w:r>
          </w:p>
        </w:tc>
      </w:tr>
      <w:tr w:rsidR="00827803" w:rsidRPr="00025B6C" w14:paraId="089D55BD" w14:textId="77777777" w:rsidTr="00305A32">
        <w:tc>
          <w:tcPr>
            <w:tcW w:w="1548" w:type="dxa"/>
            <w:vAlign w:val="center"/>
          </w:tcPr>
          <w:p w14:paraId="026A7F99" w14:textId="4C7FDCA4" w:rsidR="00827803" w:rsidRPr="00025B6C" w:rsidRDefault="00A37DED" w:rsidP="007C67D8">
            <w:pPr>
              <w:rPr>
                <w:rFonts w:ascii="Garamond" w:hAnsi="Garamond"/>
              </w:rPr>
            </w:pPr>
            <w:r>
              <w:rPr>
                <w:rFonts w:ascii="Garamond" w:hAnsi="Garamond"/>
              </w:rPr>
              <w:t>Tabela 1.15</w:t>
            </w:r>
            <w:r w:rsidR="00827803" w:rsidRPr="00025B6C">
              <w:rPr>
                <w:rFonts w:ascii="Garamond" w:hAnsi="Garamond"/>
              </w:rPr>
              <w:t xml:space="preserve"> </w:t>
            </w:r>
          </w:p>
        </w:tc>
        <w:tc>
          <w:tcPr>
            <w:tcW w:w="8010" w:type="dxa"/>
            <w:vAlign w:val="center"/>
          </w:tcPr>
          <w:p w14:paraId="4AADCCF9" w14:textId="70B01DCB" w:rsidR="00827803" w:rsidRPr="00025B6C" w:rsidRDefault="00827803" w:rsidP="007C67D8">
            <w:pPr>
              <w:rPr>
                <w:rFonts w:ascii="Garamond" w:hAnsi="Garamond"/>
              </w:rPr>
            </w:pPr>
            <w:r w:rsidRPr="00025B6C">
              <w:rPr>
                <w:rFonts w:ascii="Garamond" w:hAnsi="Garamond"/>
              </w:rPr>
              <w:t xml:space="preserve">Të kthyerit e regjistruar në SM sipas shkakut të kthimit, </w:t>
            </w:r>
            <w:r w:rsidR="00A37DED">
              <w:rPr>
                <w:rFonts w:ascii="Garamond" w:hAnsi="Garamond"/>
              </w:rPr>
              <w:t>2015–2018</w:t>
            </w:r>
          </w:p>
        </w:tc>
      </w:tr>
      <w:tr w:rsidR="00827803" w:rsidRPr="00025B6C" w14:paraId="46A8814A" w14:textId="77777777" w:rsidTr="00305A32">
        <w:tc>
          <w:tcPr>
            <w:tcW w:w="1548" w:type="dxa"/>
            <w:vAlign w:val="center"/>
          </w:tcPr>
          <w:p w14:paraId="16EEDFA5" w14:textId="77B07D3F" w:rsidR="00827803" w:rsidRPr="00025B6C" w:rsidRDefault="00A37DED" w:rsidP="007C67D8">
            <w:pPr>
              <w:rPr>
                <w:rFonts w:ascii="Garamond" w:hAnsi="Garamond"/>
              </w:rPr>
            </w:pPr>
            <w:r>
              <w:rPr>
                <w:rFonts w:ascii="Garamond" w:hAnsi="Garamond"/>
              </w:rPr>
              <w:t>Tabela 1.16</w:t>
            </w:r>
            <w:r w:rsidR="00827803" w:rsidRPr="00025B6C">
              <w:rPr>
                <w:rFonts w:ascii="Garamond" w:hAnsi="Garamond"/>
              </w:rPr>
              <w:t xml:space="preserve"> </w:t>
            </w:r>
          </w:p>
        </w:tc>
        <w:tc>
          <w:tcPr>
            <w:tcW w:w="8010" w:type="dxa"/>
            <w:vAlign w:val="center"/>
          </w:tcPr>
          <w:p w14:paraId="65068851" w14:textId="0F5216F9" w:rsidR="00827803" w:rsidRPr="00025B6C" w:rsidRDefault="00827803" w:rsidP="007C67D8">
            <w:pPr>
              <w:rPr>
                <w:rFonts w:ascii="Garamond" w:hAnsi="Garamond"/>
              </w:rPr>
            </w:pPr>
            <w:r w:rsidRPr="00025B6C">
              <w:rPr>
                <w:rFonts w:ascii="Garamond" w:hAnsi="Garamond"/>
              </w:rPr>
              <w:t>Të kthyerit e regjistruar në SM sipas grup</w:t>
            </w:r>
            <w:r w:rsidR="007C67D8">
              <w:rPr>
                <w:rFonts w:ascii="Garamond" w:hAnsi="Garamond"/>
              </w:rPr>
              <w:t>-</w:t>
            </w:r>
            <w:r w:rsidRPr="00025B6C">
              <w:rPr>
                <w:rFonts w:ascii="Garamond" w:hAnsi="Garamond"/>
              </w:rPr>
              <w:t xml:space="preserve">moshës, </w:t>
            </w:r>
            <w:r w:rsidR="00A37DED">
              <w:rPr>
                <w:rFonts w:ascii="Garamond" w:hAnsi="Garamond"/>
              </w:rPr>
              <w:t>2015–2018</w:t>
            </w:r>
          </w:p>
        </w:tc>
      </w:tr>
      <w:tr w:rsidR="00827803" w:rsidRPr="00025B6C" w14:paraId="3F1D81C3" w14:textId="77777777" w:rsidTr="00305A32">
        <w:tc>
          <w:tcPr>
            <w:tcW w:w="1548" w:type="dxa"/>
            <w:vAlign w:val="center"/>
          </w:tcPr>
          <w:p w14:paraId="4974C302" w14:textId="00CDFF35" w:rsidR="00827803" w:rsidRPr="00025B6C" w:rsidRDefault="00A37DED" w:rsidP="007C67D8">
            <w:pPr>
              <w:rPr>
                <w:rFonts w:ascii="Garamond" w:hAnsi="Garamond"/>
              </w:rPr>
            </w:pPr>
            <w:r>
              <w:rPr>
                <w:rFonts w:ascii="Garamond" w:hAnsi="Garamond"/>
              </w:rPr>
              <w:t>Tabela 1.17</w:t>
            </w:r>
            <w:r w:rsidR="00827803" w:rsidRPr="00025B6C">
              <w:rPr>
                <w:rFonts w:ascii="Garamond" w:hAnsi="Garamond"/>
              </w:rPr>
              <w:t xml:space="preserve">  </w:t>
            </w:r>
          </w:p>
        </w:tc>
        <w:tc>
          <w:tcPr>
            <w:tcW w:w="8010" w:type="dxa"/>
            <w:vAlign w:val="center"/>
          </w:tcPr>
          <w:p w14:paraId="1F69F660" w14:textId="783C346D" w:rsidR="00827803" w:rsidRPr="00025B6C" w:rsidRDefault="00827803" w:rsidP="007C67D8">
            <w:pPr>
              <w:rPr>
                <w:rFonts w:ascii="Garamond" w:hAnsi="Garamond"/>
              </w:rPr>
            </w:pPr>
            <w:r w:rsidRPr="00025B6C">
              <w:rPr>
                <w:rFonts w:ascii="Garamond" w:hAnsi="Garamond"/>
              </w:rPr>
              <w:t xml:space="preserve">Të kthyerit sipas shërbimeve të përfituara në SM, </w:t>
            </w:r>
            <w:r w:rsidR="00A37DED">
              <w:rPr>
                <w:rFonts w:ascii="Garamond" w:hAnsi="Garamond"/>
              </w:rPr>
              <w:t>2015–2018</w:t>
            </w:r>
          </w:p>
        </w:tc>
      </w:tr>
      <w:tr w:rsidR="00827803" w:rsidRPr="00025B6C" w14:paraId="0130E5A8" w14:textId="77777777" w:rsidTr="00305A32">
        <w:tc>
          <w:tcPr>
            <w:tcW w:w="1548" w:type="dxa"/>
            <w:vAlign w:val="center"/>
          </w:tcPr>
          <w:p w14:paraId="6A07FB37" w14:textId="51FF4B26" w:rsidR="00827803" w:rsidRPr="00025B6C" w:rsidRDefault="00A37DED" w:rsidP="007C67D8">
            <w:pPr>
              <w:rPr>
                <w:rFonts w:ascii="Garamond" w:hAnsi="Garamond"/>
              </w:rPr>
            </w:pPr>
            <w:r>
              <w:rPr>
                <w:rFonts w:ascii="Garamond" w:hAnsi="Garamond"/>
              </w:rPr>
              <w:t>Tabela 1.18</w:t>
            </w:r>
            <w:r w:rsidR="00827803" w:rsidRPr="00025B6C">
              <w:rPr>
                <w:rFonts w:ascii="Garamond" w:hAnsi="Garamond"/>
              </w:rPr>
              <w:t xml:space="preserve"> </w:t>
            </w:r>
          </w:p>
        </w:tc>
        <w:tc>
          <w:tcPr>
            <w:tcW w:w="8010" w:type="dxa"/>
            <w:vAlign w:val="center"/>
          </w:tcPr>
          <w:p w14:paraId="4F3D63F7" w14:textId="77777777" w:rsidR="00827803" w:rsidRPr="00025B6C" w:rsidRDefault="00827803" w:rsidP="007C67D8">
            <w:pPr>
              <w:rPr>
                <w:rFonts w:ascii="Garamond" w:hAnsi="Garamond"/>
              </w:rPr>
            </w:pPr>
            <w:r w:rsidRPr="00025B6C">
              <w:rPr>
                <w:rFonts w:ascii="Garamond" w:hAnsi="Garamond"/>
              </w:rPr>
              <w:t>Migrimi i brendshëm neto sipas qarqeve</w:t>
            </w:r>
          </w:p>
        </w:tc>
      </w:tr>
      <w:tr w:rsidR="00827803" w:rsidRPr="00025B6C" w14:paraId="7E80EC25" w14:textId="77777777" w:rsidTr="00305A32">
        <w:tc>
          <w:tcPr>
            <w:tcW w:w="1548" w:type="dxa"/>
            <w:vAlign w:val="center"/>
          </w:tcPr>
          <w:p w14:paraId="4BE71939" w14:textId="241BF6DD" w:rsidR="00827803" w:rsidRPr="00025B6C" w:rsidRDefault="00A37DED" w:rsidP="007C67D8">
            <w:pPr>
              <w:rPr>
                <w:rFonts w:ascii="Garamond" w:hAnsi="Garamond"/>
              </w:rPr>
            </w:pPr>
            <w:r>
              <w:rPr>
                <w:rFonts w:ascii="Garamond" w:hAnsi="Garamond"/>
              </w:rPr>
              <w:t>Tabela 2.1</w:t>
            </w:r>
          </w:p>
        </w:tc>
        <w:tc>
          <w:tcPr>
            <w:tcW w:w="8010" w:type="dxa"/>
            <w:vAlign w:val="center"/>
          </w:tcPr>
          <w:p w14:paraId="7BBF8C93" w14:textId="77777777" w:rsidR="00827803" w:rsidRPr="00025B6C" w:rsidRDefault="00827803" w:rsidP="007C67D8">
            <w:pPr>
              <w:rPr>
                <w:rFonts w:ascii="Garamond" w:hAnsi="Garamond"/>
              </w:rPr>
            </w:pPr>
            <w:r w:rsidRPr="00025B6C">
              <w:rPr>
                <w:rFonts w:ascii="Garamond" w:hAnsi="Garamond"/>
              </w:rPr>
              <w:t>Të huaj me qëndrim në vend sipas shtetësisë, 2018 (20 vendet kryesore)</w:t>
            </w:r>
          </w:p>
        </w:tc>
      </w:tr>
      <w:tr w:rsidR="00827803" w:rsidRPr="00025B6C" w14:paraId="4388C681" w14:textId="77777777" w:rsidTr="00305A32">
        <w:tc>
          <w:tcPr>
            <w:tcW w:w="1548" w:type="dxa"/>
            <w:vAlign w:val="center"/>
          </w:tcPr>
          <w:p w14:paraId="32F03450" w14:textId="67D7436F" w:rsidR="00827803" w:rsidRPr="00025B6C" w:rsidRDefault="00A37DED" w:rsidP="007C67D8">
            <w:pPr>
              <w:rPr>
                <w:rFonts w:ascii="Garamond" w:hAnsi="Garamond"/>
              </w:rPr>
            </w:pPr>
            <w:r>
              <w:rPr>
                <w:rFonts w:ascii="Garamond" w:hAnsi="Garamond"/>
              </w:rPr>
              <w:t>Tabela 2.2</w:t>
            </w:r>
          </w:p>
        </w:tc>
        <w:tc>
          <w:tcPr>
            <w:tcW w:w="8010" w:type="dxa"/>
            <w:vAlign w:val="center"/>
          </w:tcPr>
          <w:p w14:paraId="4413B80E" w14:textId="77777777" w:rsidR="00827803" w:rsidRPr="00025B6C" w:rsidRDefault="00827803" w:rsidP="007C67D8">
            <w:pPr>
              <w:rPr>
                <w:rFonts w:ascii="Garamond" w:hAnsi="Garamond"/>
              </w:rPr>
            </w:pPr>
            <w:r w:rsidRPr="00025B6C">
              <w:rPr>
                <w:rFonts w:ascii="Garamond" w:hAnsi="Garamond"/>
              </w:rPr>
              <w:t>Të huaj që studiojnë në Shqipëri, 4 shtetet kryesore</w:t>
            </w:r>
          </w:p>
        </w:tc>
      </w:tr>
      <w:tr w:rsidR="00827803" w:rsidRPr="00025B6C" w14:paraId="2122DE6B" w14:textId="77777777" w:rsidTr="00305A32">
        <w:tc>
          <w:tcPr>
            <w:tcW w:w="1548" w:type="dxa"/>
            <w:vAlign w:val="center"/>
          </w:tcPr>
          <w:p w14:paraId="71341F66" w14:textId="5EBFD30A" w:rsidR="00827803" w:rsidRPr="00025B6C" w:rsidRDefault="00A37DED" w:rsidP="007C67D8">
            <w:pPr>
              <w:rPr>
                <w:rFonts w:ascii="Garamond" w:hAnsi="Garamond"/>
              </w:rPr>
            </w:pPr>
            <w:r>
              <w:rPr>
                <w:rFonts w:ascii="Garamond" w:hAnsi="Garamond"/>
              </w:rPr>
              <w:t>Tabela 2.3</w:t>
            </w:r>
          </w:p>
        </w:tc>
        <w:tc>
          <w:tcPr>
            <w:tcW w:w="8010" w:type="dxa"/>
            <w:vAlign w:val="center"/>
          </w:tcPr>
          <w:p w14:paraId="77A57267" w14:textId="765950F0" w:rsidR="00827803" w:rsidRPr="00025B6C" w:rsidRDefault="00827803" w:rsidP="007C67D8">
            <w:pPr>
              <w:rPr>
                <w:rFonts w:ascii="Garamond" w:hAnsi="Garamond"/>
              </w:rPr>
            </w:pPr>
            <w:r w:rsidRPr="00025B6C">
              <w:rPr>
                <w:rFonts w:ascii="Garamond" w:hAnsi="Garamond"/>
              </w:rPr>
              <w:t xml:space="preserve">Të huaj me mbrojtje ndërkombëtare në Shqipëri, </w:t>
            </w:r>
            <w:r w:rsidR="00A37DED">
              <w:rPr>
                <w:rFonts w:ascii="Garamond" w:hAnsi="Garamond"/>
              </w:rPr>
              <w:t>2015–2018</w:t>
            </w:r>
          </w:p>
        </w:tc>
      </w:tr>
      <w:tr w:rsidR="00827803" w:rsidRPr="00025B6C" w14:paraId="49472A93" w14:textId="77777777" w:rsidTr="00305A32">
        <w:tc>
          <w:tcPr>
            <w:tcW w:w="1548" w:type="dxa"/>
            <w:vAlign w:val="center"/>
          </w:tcPr>
          <w:p w14:paraId="51BB723B" w14:textId="537E0FDB" w:rsidR="00827803" w:rsidRPr="00025B6C" w:rsidRDefault="00A37DED" w:rsidP="007C67D8">
            <w:pPr>
              <w:rPr>
                <w:rFonts w:ascii="Garamond" w:hAnsi="Garamond"/>
              </w:rPr>
            </w:pPr>
            <w:r>
              <w:rPr>
                <w:rFonts w:ascii="Garamond" w:hAnsi="Garamond"/>
              </w:rPr>
              <w:t>Tabela 2.4</w:t>
            </w:r>
          </w:p>
        </w:tc>
        <w:tc>
          <w:tcPr>
            <w:tcW w:w="8010" w:type="dxa"/>
            <w:vAlign w:val="center"/>
          </w:tcPr>
          <w:p w14:paraId="1F1A2697" w14:textId="49751F0B" w:rsidR="00827803" w:rsidRPr="00025B6C" w:rsidRDefault="00827803" w:rsidP="007C67D8">
            <w:pPr>
              <w:rPr>
                <w:rFonts w:ascii="Garamond" w:hAnsi="Garamond"/>
              </w:rPr>
            </w:pPr>
            <w:r w:rsidRPr="00025B6C">
              <w:rPr>
                <w:rFonts w:ascii="Garamond" w:hAnsi="Garamond"/>
              </w:rPr>
              <w:t xml:space="preserve">Të huaj azilkërkues në Shqipëri sipas shtetësisë, </w:t>
            </w:r>
            <w:r w:rsidR="00A37DED">
              <w:rPr>
                <w:rFonts w:ascii="Garamond" w:hAnsi="Garamond"/>
              </w:rPr>
              <w:t>2015–2018</w:t>
            </w:r>
          </w:p>
        </w:tc>
      </w:tr>
      <w:tr w:rsidR="00827803" w:rsidRPr="00025B6C" w14:paraId="0A3CC591" w14:textId="77777777" w:rsidTr="00305A32">
        <w:tc>
          <w:tcPr>
            <w:tcW w:w="1548" w:type="dxa"/>
            <w:vAlign w:val="center"/>
          </w:tcPr>
          <w:p w14:paraId="4A391A53" w14:textId="733D6501" w:rsidR="00827803" w:rsidRPr="00025B6C" w:rsidRDefault="00A37DED" w:rsidP="007C67D8">
            <w:pPr>
              <w:rPr>
                <w:rFonts w:ascii="Garamond" w:hAnsi="Garamond"/>
              </w:rPr>
            </w:pPr>
            <w:r>
              <w:rPr>
                <w:rFonts w:ascii="Garamond" w:hAnsi="Garamond"/>
              </w:rPr>
              <w:t>Tabela 2.5</w:t>
            </w:r>
          </w:p>
        </w:tc>
        <w:tc>
          <w:tcPr>
            <w:tcW w:w="8010" w:type="dxa"/>
            <w:vAlign w:val="center"/>
          </w:tcPr>
          <w:p w14:paraId="0BB3C297" w14:textId="77777777" w:rsidR="00827803" w:rsidRPr="00025B6C" w:rsidRDefault="00827803" w:rsidP="007C67D8">
            <w:pPr>
              <w:rPr>
                <w:rFonts w:ascii="Garamond" w:hAnsi="Garamond"/>
              </w:rPr>
            </w:pPr>
            <w:r w:rsidRPr="00025B6C">
              <w:rPr>
                <w:rFonts w:ascii="Garamond" w:hAnsi="Garamond"/>
              </w:rPr>
              <w:t>Vendime për pezullimin e azilkërkimit sipas shtetësisë, 2016-2018</w:t>
            </w:r>
          </w:p>
        </w:tc>
      </w:tr>
      <w:tr w:rsidR="00827803" w:rsidRPr="00025B6C" w14:paraId="14BE038A" w14:textId="77777777" w:rsidTr="00305A32">
        <w:tc>
          <w:tcPr>
            <w:tcW w:w="1548" w:type="dxa"/>
            <w:vAlign w:val="center"/>
          </w:tcPr>
          <w:p w14:paraId="587413AE" w14:textId="694657BB" w:rsidR="00827803" w:rsidRPr="00025B6C" w:rsidRDefault="00A37DED" w:rsidP="007C67D8">
            <w:pPr>
              <w:rPr>
                <w:rFonts w:ascii="Garamond" w:hAnsi="Garamond"/>
              </w:rPr>
            </w:pPr>
            <w:r>
              <w:rPr>
                <w:rFonts w:ascii="Garamond" w:hAnsi="Garamond"/>
              </w:rPr>
              <w:t>Tabela 2.6</w:t>
            </w:r>
          </w:p>
        </w:tc>
        <w:tc>
          <w:tcPr>
            <w:tcW w:w="8010" w:type="dxa"/>
            <w:vAlign w:val="center"/>
          </w:tcPr>
          <w:p w14:paraId="7823E967" w14:textId="5B2388EC" w:rsidR="00827803" w:rsidRPr="00025B6C" w:rsidRDefault="00827803" w:rsidP="007C67D8">
            <w:pPr>
              <w:rPr>
                <w:rFonts w:ascii="Garamond" w:hAnsi="Garamond"/>
              </w:rPr>
            </w:pPr>
            <w:r w:rsidRPr="00025B6C">
              <w:rPr>
                <w:rFonts w:ascii="Garamond" w:hAnsi="Garamond"/>
              </w:rPr>
              <w:t xml:space="preserve">Llojet e vendimit të Autoritetit Përgjegjës për Azilin dhe Refugjatët, </w:t>
            </w:r>
            <w:r w:rsidR="00A37DED">
              <w:rPr>
                <w:rFonts w:ascii="Garamond" w:hAnsi="Garamond"/>
              </w:rPr>
              <w:t>2015–2018</w:t>
            </w:r>
          </w:p>
        </w:tc>
      </w:tr>
      <w:tr w:rsidR="00827803" w:rsidRPr="00025B6C" w14:paraId="2F5BD65E" w14:textId="77777777" w:rsidTr="00305A32">
        <w:tc>
          <w:tcPr>
            <w:tcW w:w="1548" w:type="dxa"/>
            <w:vAlign w:val="center"/>
          </w:tcPr>
          <w:p w14:paraId="589A86FE" w14:textId="56778858" w:rsidR="00827803" w:rsidRPr="00025B6C" w:rsidRDefault="00827803" w:rsidP="00A37DED">
            <w:pPr>
              <w:rPr>
                <w:rFonts w:ascii="Garamond" w:hAnsi="Garamond"/>
              </w:rPr>
            </w:pPr>
            <w:r w:rsidRPr="00025B6C">
              <w:rPr>
                <w:rFonts w:ascii="Garamond" w:hAnsi="Garamond"/>
              </w:rPr>
              <w:t>Tabela 2.7</w:t>
            </w:r>
          </w:p>
        </w:tc>
        <w:tc>
          <w:tcPr>
            <w:tcW w:w="8010" w:type="dxa"/>
            <w:vAlign w:val="center"/>
          </w:tcPr>
          <w:p w14:paraId="3B39B184" w14:textId="67184295" w:rsidR="00827803" w:rsidRPr="00025B6C" w:rsidRDefault="00827803" w:rsidP="007C67D8">
            <w:pPr>
              <w:rPr>
                <w:rFonts w:ascii="Garamond" w:hAnsi="Garamond"/>
              </w:rPr>
            </w:pPr>
            <w:r w:rsidRPr="00025B6C">
              <w:rPr>
                <w:rFonts w:ascii="Garamond" w:hAnsi="Garamond"/>
              </w:rPr>
              <w:t>Të huaj nga vendet e treta sipas vendndodhjes së konstatuar në territorin shqiptar, 2015</w:t>
            </w:r>
            <w:r w:rsidR="00A37DED">
              <w:rPr>
                <w:rFonts w:ascii="Garamond" w:hAnsi="Garamond"/>
              </w:rPr>
              <w:t>–</w:t>
            </w:r>
            <w:r w:rsidRPr="00025B6C">
              <w:rPr>
                <w:rFonts w:ascii="Garamond" w:hAnsi="Garamond"/>
              </w:rPr>
              <w:t>2018</w:t>
            </w:r>
          </w:p>
        </w:tc>
      </w:tr>
      <w:tr w:rsidR="00827803" w:rsidRPr="00025B6C" w14:paraId="37AA5B8A" w14:textId="77777777" w:rsidTr="00305A32">
        <w:tc>
          <w:tcPr>
            <w:tcW w:w="1548" w:type="dxa"/>
            <w:vAlign w:val="center"/>
          </w:tcPr>
          <w:p w14:paraId="713B9D93" w14:textId="00B5B899" w:rsidR="00827803" w:rsidRPr="00025B6C" w:rsidRDefault="00827803" w:rsidP="00A37DED">
            <w:pPr>
              <w:rPr>
                <w:rFonts w:ascii="Garamond" w:hAnsi="Garamond"/>
              </w:rPr>
            </w:pPr>
            <w:r w:rsidRPr="00025B6C">
              <w:rPr>
                <w:rFonts w:ascii="Garamond" w:hAnsi="Garamond"/>
              </w:rPr>
              <w:t>Tabela 2.8</w:t>
            </w:r>
          </w:p>
        </w:tc>
        <w:tc>
          <w:tcPr>
            <w:tcW w:w="8010" w:type="dxa"/>
            <w:vAlign w:val="center"/>
          </w:tcPr>
          <w:p w14:paraId="171910E8" w14:textId="31F34D37" w:rsidR="00827803" w:rsidRPr="00025B6C" w:rsidRDefault="00827803" w:rsidP="007C67D8">
            <w:pPr>
              <w:rPr>
                <w:rFonts w:ascii="Garamond" w:hAnsi="Garamond"/>
              </w:rPr>
            </w:pPr>
            <w:r w:rsidRPr="00025B6C">
              <w:rPr>
                <w:rFonts w:ascii="Garamond" w:hAnsi="Garamond"/>
              </w:rPr>
              <w:t xml:space="preserve">Të huaj të kapur në kufi ose në territorin shqiptar, </w:t>
            </w:r>
            <w:r w:rsidR="00A37DED">
              <w:rPr>
                <w:rFonts w:ascii="Garamond" w:hAnsi="Garamond"/>
              </w:rPr>
              <w:t>2015–2018</w:t>
            </w:r>
          </w:p>
        </w:tc>
      </w:tr>
      <w:tr w:rsidR="00827803" w:rsidRPr="00025B6C" w14:paraId="1828E7EC" w14:textId="77777777" w:rsidTr="00305A32">
        <w:tc>
          <w:tcPr>
            <w:tcW w:w="1548" w:type="dxa"/>
            <w:vAlign w:val="center"/>
          </w:tcPr>
          <w:p w14:paraId="1D868D02" w14:textId="6BD25FE5" w:rsidR="00827803" w:rsidRPr="00025B6C" w:rsidRDefault="00827803" w:rsidP="00A37DED">
            <w:pPr>
              <w:rPr>
                <w:rFonts w:ascii="Garamond" w:hAnsi="Garamond"/>
              </w:rPr>
            </w:pPr>
            <w:r w:rsidRPr="00025B6C">
              <w:rPr>
                <w:rFonts w:ascii="Garamond" w:hAnsi="Garamond"/>
              </w:rPr>
              <w:t>Tabela 2.9</w:t>
            </w:r>
          </w:p>
        </w:tc>
        <w:tc>
          <w:tcPr>
            <w:tcW w:w="8010" w:type="dxa"/>
            <w:vAlign w:val="center"/>
          </w:tcPr>
          <w:p w14:paraId="4DDC5154" w14:textId="5C87EC53" w:rsidR="00827803" w:rsidRPr="00025B6C" w:rsidRDefault="00827803" w:rsidP="007C67D8">
            <w:pPr>
              <w:rPr>
                <w:rFonts w:ascii="Garamond" w:hAnsi="Garamond"/>
              </w:rPr>
            </w:pPr>
            <w:r w:rsidRPr="00025B6C">
              <w:rPr>
                <w:rFonts w:ascii="Garamond" w:hAnsi="Garamond"/>
              </w:rPr>
              <w:t xml:space="preserve">Të huaj nga vendet e treta sipas shtetësisë, </w:t>
            </w:r>
            <w:r w:rsidR="00A37DED">
              <w:rPr>
                <w:rFonts w:ascii="Garamond" w:hAnsi="Garamond"/>
              </w:rPr>
              <w:t>2015–2018</w:t>
            </w:r>
          </w:p>
        </w:tc>
      </w:tr>
      <w:tr w:rsidR="00827803" w:rsidRPr="00025B6C" w14:paraId="42F1D31E" w14:textId="77777777" w:rsidTr="00305A32">
        <w:tc>
          <w:tcPr>
            <w:tcW w:w="1548" w:type="dxa"/>
            <w:vAlign w:val="center"/>
          </w:tcPr>
          <w:p w14:paraId="74560B7E" w14:textId="0506AAC8" w:rsidR="00827803" w:rsidRPr="00025B6C" w:rsidRDefault="00827803" w:rsidP="00A37DED">
            <w:pPr>
              <w:rPr>
                <w:rFonts w:ascii="Garamond" w:hAnsi="Garamond"/>
              </w:rPr>
            </w:pPr>
            <w:r w:rsidRPr="00025B6C">
              <w:rPr>
                <w:rFonts w:ascii="Garamond" w:hAnsi="Garamond"/>
              </w:rPr>
              <w:t>Tabela 2.10</w:t>
            </w:r>
          </w:p>
        </w:tc>
        <w:tc>
          <w:tcPr>
            <w:tcW w:w="8010" w:type="dxa"/>
            <w:vAlign w:val="center"/>
          </w:tcPr>
          <w:p w14:paraId="2403DAE9" w14:textId="499122E9" w:rsidR="00827803" w:rsidRPr="00025B6C" w:rsidRDefault="00827803" w:rsidP="007C67D8">
            <w:pPr>
              <w:rPr>
                <w:rFonts w:ascii="Garamond" w:hAnsi="Garamond"/>
              </w:rPr>
            </w:pPr>
            <w:r w:rsidRPr="00025B6C">
              <w:rPr>
                <w:rFonts w:ascii="Garamond" w:hAnsi="Garamond"/>
              </w:rPr>
              <w:t xml:space="preserve">Të huaj nga vendet e treta në qendrën e mbyllur pritëse, </w:t>
            </w:r>
            <w:r w:rsidR="00A37DED">
              <w:rPr>
                <w:rFonts w:ascii="Garamond" w:hAnsi="Garamond"/>
              </w:rPr>
              <w:t>2015–2018</w:t>
            </w:r>
          </w:p>
        </w:tc>
      </w:tr>
      <w:tr w:rsidR="00827803" w:rsidRPr="00025B6C" w14:paraId="10F80C52" w14:textId="77777777" w:rsidTr="00305A32">
        <w:tc>
          <w:tcPr>
            <w:tcW w:w="1548" w:type="dxa"/>
            <w:vAlign w:val="center"/>
          </w:tcPr>
          <w:p w14:paraId="523D01C2" w14:textId="77777777" w:rsidR="00827803" w:rsidRPr="00025B6C" w:rsidRDefault="00827803" w:rsidP="007C67D8">
            <w:pPr>
              <w:rPr>
                <w:rFonts w:ascii="Garamond" w:hAnsi="Garamond"/>
              </w:rPr>
            </w:pPr>
            <w:r w:rsidRPr="00025B6C">
              <w:rPr>
                <w:rFonts w:ascii="Garamond" w:hAnsi="Garamond"/>
              </w:rPr>
              <w:t>Tabela 2.11</w:t>
            </w:r>
          </w:p>
        </w:tc>
        <w:tc>
          <w:tcPr>
            <w:tcW w:w="8010" w:type="dxa"/>
            <w:vAlign w:val="center"/>
          </w:tcPr>
          <w:p w14:paraId="097963D8" w14:textId="77777777" w:rsidR="00827803" w:rsidRPr="00025B6C" w:rsidRDefault="00827803" w:rsidP="007C67D8">
            <w:pPr>
              <w:rPr>
                <w:rFonts w:ascii="Garamond" w:hAnsi="Garamond"/>
              </w:rPr>
            </w:pPr>
            <w:r w:rsidRPr="00025B6C">
              <w:rPr>
                <w:rFonts w:ascii="Garamond" w:hAnsi="Garamond"/>
              </w:rPr>
              <w:t>Të huaj refuzuar në hyrje sipas llojit të PKK-së</w:t>
            </w:r>
          </w:p>
        </w:tc>
      </w:tr>
      <w:tr w:rsidR="00827803" w:rsidRPr="00025B6C" w14:paraId="3DE29174" w14:textId="77777777" w:rsidTr="00305A32">
        <w:tc>
          <w:tcPr>
            <w:tcW w:w="1548" w:type="dxa"/>
            <w:vAlign w:val="center"/>
          </w:tcPr>
          <w:p w14:paraId="16FD57C5" w14:textId="77777777" w:rsidR="00827803" w:rsidRPr="00025B6C" w:rsidRDefault="00827803" w:rsidP="007C67D8">
            <w:pPr>
              <w:rPr>
                <w:rFonts w:ascii="Garamond" w:hAnsi="Garamond"/>
              </w:rPr>
            </w:pPr>
            <w:r w:rsidRPr="00025B6C">
              <w:rPr>
                <w:rFonts w:ascii="Garamond" w:hAnsi="Garamond"/>
              </w:rPr>
              <w:t>Tabela 2.12</w:t>
            </w:r>
          </w:p>
        </w:tc>
        <w:tc>
          <w:tcPr>
            <w:tcW w:w="8010" w:type="dxa"/>
            <w:vAlign w:val="center"/>
          </w:tcPr>
          <w:p w14:paraId="101CD9F7" w14:textId="57B6A2B4" w:rsidR="00827803" w:rsidRPr="00025B6C" w:rsidRDefault="00827803" w:rsidP="007C67D8">
            <w:pPr>
              <w:rPr>
                <w:rFonts w:ascii="Garamond" w:hAnsi="Garamond"/>
              </w:rPr>
            </w:pPr>
            <w:r w:rsidRPr="00025B6C">
              <w:rPr>
                <w:rFonts w:ascii="Garamond" w:hAnsi="Garamond"/>
              </w:rPr>
              <w:t xml:space="preserve">Të huaj refuzuar në hyrje sipas motivit, </w:t>
            </w:r>
            <w:r w:rsidR="00A37DED">
              <w:rPr>
                <w:rFonts w:ascii="Garamond" w:hAnsi="Garamond"/>
              </w:rPr>
              <w:t>2015–2018</w:t>
            </w:r>
          </w:p>
        </w:tc>
      </w:tr>
      <w:tr w:rsidR="00827803" w:rsidRPr="00025B6C" w14:paraId="7BB04ED3" w14:textId="77777777" w:rsidTr="00305A32">
        <w:tc>
          <w:tcPr>
            <w:tcW w:w="1548" w:type="dxa"/>
            <w:vAlign w:val="center"/>
          </w:tcPr>
          <w:p w14:paraId="37F2D5E0" w14:textId="681EEA12" w:rsidR="00827803" w:rsidRPr="00025B6C" w:rsidRDefault="00827803" w:rsidP="00A37DED">
            <w:pPr>
              <w:rPr>
                <w:rFonts w:ascii="Garamond" w:hAnsi="Garamond"/>
              </w:rPr>
            </w:pPr>
            <w:r w:rsidRPr="00025B6C">
              <w:rPr>
                <w:rFonts w:ascii="Garamond" w:hAnsi="Garamond"/>
              </w:rPr>
              <w:t>Tabela 2.13</w:t>
            </w:r>
          </w:p>
        </w:tc>
        <w:tc>
          <w:tcPr>
            <w:tcW w:w="8010" w:type="dxa"/>
            <w:vAlign w:val="center"/>
          </w:tcPr>
          <w:p w14:paraId="7A03B7D5" w14:textId="754E718C" w:rsidR="00827803" w:rsidRPr="00025B6C" w:rsidRDefault="00827803" w:rsidP="007C67D8">
            <w:pPr>
              <w:rPr>
                <w:rFonts w:ascii="Garamond" w:hAnsi="Garamond"/>
              </w:rPr>
            </w:pPr>
            <w:r w:rsidRPr="00025B6C">
              <w:rPr>
                <w:rFonts w:ascii="Garamond" w:hAnsi="Garamond"/>
              </w:rPr>
              <w:t xml:space="preserve">Statistikat për viktimat e trafikimit të qenieve njerëzore, </w:t>
            </w:r>
            <w:r w:rsidR="00A37DED">
              <w:rPr>
                <w:rFonts w:ascii="Garamond" w:hAnsi="Garamond"/>
              </w:rPr>
              <w:t>2015–2018</w:t>
            </w:r>
          </w:p>
        </w:tc>
      </w:tr>
      <w:tr w:rsidR="00827803" w:rsidRPr="00025B6C" w14:paraId="60A307E2" w14:textId="77777777" w:rsidTr="00305A32">
        <w:tc>
          <w:tcPr>
            <w:tcW w:w="1548" w:type="dxa"/>
          </w:tcPr>
          <w:p w14:paraId="35CCFCF3" w14:textId="471ABF04" w:rsidR="00827803" w:rsidRPr="00025B6C" w:rsidRDefault="00827803" w:rsidP="00A37DED">
            <w:pPr>
              <w:rPr>
                <w:rFonts w:ascii="Garamond" w:hAnsi="Garamond"/>
              </w:rPr>
            </w:pPr>
            <w:r w:rsidRPr="00025B6C">
              <w:rPr>
                <w:rFonts w:ascii="Garamond" w:hAnsi="Garamond"/>
              </w:rPr>
              <w:t>Tabela 3.1</w:t>
            </w:r>
          </w:p>
        </w:tc>
        <w:tc>
          <w:tcPr>
            <w:tcW w:w="8010" w:type="dxa"/>
            <w:vAlign w:val="center"/>
          </w:tcPr>
          <w:p w14:paraId="1410B957" w14:textId="560BCFC8" w:rsidR="00827803" w:rsidRPr="00025B6C" w:rsidRDefault="00827803" w:rsidP="007C67D8">
            <w:pPr>
              <w:rPr>
                <w:rFonts w:ascii="Garamond" w:hAnsi="Garamond"/>
              </w:rPr>
            </w:pPr>
            <w:r w:rsidRPr="00025B6C">
              <w:rPr>
                <w:rFonts w:ascii="Garamond" w:hAnsi="Garamond"/>
              </w:rPr>
              <w:t xml:space="preserve">Struktura e popullsisë sipas qarkut, </w:t>
            </w:r>
            <w:r w:rsidR="00A37DED">
              <w:rPr>
                <w:rFonts w:ascii="Garamond" w:hAnsi="Garamond"/>
              </w:rPr>
              <w:t>2015–2018</w:t>
            </w:r>
            <w:r w:rsidRPr="00025B6C">
              <w:rPr>
                <w:rFonts w:ascii="Garamond" w:hAnsi="Garamond"/>
              </w:rPr>
              <w:t xml:space="preserve"> </w:t>
            </w:r>
          </w:p>
        </w:tc>
      </w:tr>
      <w:tr w:rsidR="00827803" w:rsidRPr="00025B6C" w14:paraId="498A8904" w14:textId="77777777" w:rsidTr="00305A32">
        <w:tc>
          <w:tcPr>
            <w:tcW w:w="1548" w:type="dxa"/>
          </w:tcPr>
          <w:p w14:paraId="69725BAA" w14:textId="67CD3943" w:rsidR="00827803" w:rsidRPr="00025B6C" w:rsidRDefault="00827803" w:rsidP="00A37DED">
            <w:pPr>
              <w:rPr>
                <w:rFonts w:ascii="Garamond" w:hAnsi="Garamond"/>
              </w:rPr>
            </w:pPr>
            <w:r w:rsidRPr="00025B6C">
              <w:rPr>
                <w:rFonts w:ascii="Garamond" w:hAnsi="Garamond"/>
              </w:rPr>
              <w:t>Tabela 3.2</w:t>
            </w:r>
          </w:p>
        </w:tc>
        <w:tc>
          <w:tcPr>
            <w:tcW w:w="8010" w:type="dxa"/>
            <w:vAlign w:val="center"/>
          </w:tcPr>
          <w:p w14:paraId="63337E8B" w14:textId="0D51868B" w:rsidR="00827803" w:rsidRPr="00025B6C" w:rsidRDefault="00827803" w:rsidP="007C67D8">
            <w:pPr>
              <w:rPr>
                <w:rFonts w:ascii="Garamond" w:hAnsi="Garamond"/>
              </w:rPr>
            </w:pPr>
            <w:r w:rsidRPr="00025B6C">
              <w:rPr>
                <w:rFonts w:ascii="Garamond" w:hAnsi="Garamond"/>
              </w:rPr>
              <w:t xml:space="preserve">Struktura e popullsisë sipas qarkut dhe gjinisë, </w:t>
            </w:r>
            <w:r w:rsidR="00A37DED">
              <w:rPr>
                <w:rFonts w:ascii="Garamond" w:hAnsi="Garamond"/>
              </w:rPr>
              <w:t>2015–2018</w:t>
            </w:r>
          </w:p>
        </w:tc>
      </w:tr>
      <w:tr w:rsidR="00827803" w:rsidRPr="00025B6C" w14:paraId="69ED293E" w14:textId="77777777" w:rsidTr="00305A32">
        <w:tc>
          <w:tcPr>
            <w:tcW w:w="1548" w:type="dxa"/>
          </w:tcPr>
          <w:p w14:paraId="62B73538" w14:textId="3EFF6B89" w:rsidR="00827803" w:rsidRPr="00025B6C" w:rsidRDefault="00827803" w:rsidP="00A37DED">
            <w:pPr>
              <w:rPr>
                <w:rFonts w:ascii="Garamond" w:hAnsi="Garamond"/>
              </w:rPr>
            </w:pPr>
            <w:r w:rsidRPr="00025B6C">
              <w:rPr>
                <w:rFonts w:ascii="Garamond" w:hAnsi="Garamond"/>
              </w:rPr>
              <w:t>Tabela 3.3</w:t>
            </w:r>
          </w:p>
        </w:tc>
        <w:tc>
          <w:tcPr>
            <w:tcW w:w="8010" w:type="dxa"/>
            <w:vAlign w:val="center"/>
          </w:tcPr>
          <w:p w14:paraId="29818C39" w14:textId="17DBE6A8" w:rsidR="00827803" w:rsidRPr="00025B6C" w:rsidRDefault="00827803" w:rsidP="007C67D8">
            <w:pPr>
              <w:rPr>
                <w:rFonts w:ascii="Garamond" w:hAnsi="Garamond"/>
              </w:rPr>
            </w:pPr>
            <w:r w:rsidRPr="00025B6C">
              <w:rPr>
                <w:rFonts w:ascii="Garamond" w:hAnsi="Garamond"/>
              </w:rPr>
              <w:t xml:space="preserve">Shpërndarja e lejeve të punës për të huajt sipas </w:t>
            </w:r>
            <w:r w:rsidR="006562E7">
              <w:rPr>
                <w:rFonts w:ascii="Garamond" w:hAnsi="Garamond"/>
              </w:rPr>
              <w:t>DRSHKP</w:t>
            </w:r>
            <w:r w:rsidRPr="00025B6C">
              <w:rPr>
                <w:rFonts w:ascii="Garamond" w:hAnsi="Garamond"/>
              </w:rPr>
              <w:t xml:space="preserve">-ve, </w:t>
            </w:r>
            <w:r w:rsidR="00A37DED">
              <w:rPr>
                <w:rFonts w:ascii="Garamond" w:hAnsi="Garamond"/>
              </w:rPr>
              <w:t>2015–2018</w:t>
            </w:r>
            <w:r w:rsidRPr="00025B6C">
              <w:rPr>
                <w:rFonts w:ascii="Garamond" w:hAnsi="Garamond"/>
              </w:rPr>
              <w:t xml:space="preserve"> </w:t>
            </w:r>
          </w:p>
        </w:tc>
      </w:tr>
      <w:tr w:rsidR="00827803" w:rsidRPr="00025B6C" w14:paraId="03EB6F47" w14:textId="77777777" w:rsidTr="00305A32">
        <w:tc>
          <w:tcPr>
            <w:tcW w:w="1548" w:type="dxa"/>
          </w:tcPr>
          <w:p w14:paraId="4A5414C0" w14:textId="77777777" w:rsidR="00827803" w:rsidRPr="00025B6C" w:rsidRDefault="00827803" w:rsidP="007C67D8">
            <w:pPr>
              <w:rPr>
                <w:rFonts w:ascii="Garamond" w:hAnsi="Garamond"/>
              </w:rPr>
            </w:pPr>
            <w:r w:rsidRPr="00025B6C">
              <w:rPr>
                <w:rFonts w:ascii="Garamond" w:hAnsi="Garamond"/>
              </w:rPr>
              <w:t>Tabela 3.4</w:t>
            </w:r>
          </w:p>
        </w:tc>
        <w:tc>
          <w:tcPr>
            <w:tcW w:w="8010" w:type="dxa"/>
            <w:vAlign w:val="center"/>
          </w:tcPr>
          <w:p w14:paraId="16ACF2CD" w14:textId="276DEF7E" w:rsidR="00827803" w:rsidRPr="00025B6C" w:rsidRDefault="00827803" w:rsidP="007C67D8">
            <w:pPr>
              <w:rPr>
                <w:rFonts w:ascii="Garamond" w:hAnsi="Garamond"/>
              </w:rPr>
            </w:pPr>
            <w:r w:rsidRPr="00025B6C">
              <w:rPr>
                <w:rFonts w:ascii="Garamond" w:hAnsi="Garamond"/>
              </w:rPr>
              <w:t xml:space="preserve">Lejet e punës për të huajt sipas shtetësisë, </w:t>
            </w:r>
            <w:r w:rsidR="00A37DED">
              <w:rPr>
                <w:rFonts w:ascii="Garamond" w:hAnsi="Garamond"/>
              </w:rPr>
              <w:t>2015–2018</w:t>
            </w:r>
          </w:p>
        </w:tc>
      </w:tr>
      <w:tr w:rsidR="00827803" w:rsidRPr="00025B6C" w14:paraId="5AF6A5F4" w14:textId="77777777" w:rsidTr="00305A32">
        <w:tc>
          <w:tcPr>
            <w:tcW w:w="1548" w:type="dxa"/>
          </w:tcPr>
          <w:p w14:paraId="7A18B13C" w14:textId="77777777" w:rsidR="00827803" w:rsidRPr="00025B6C" w:rsidRDefault="00827803" w:rsidP="007C67D8">
            <w:pPr>
              <w:rPr>
                <w:rFonts w:ascii="Garamond" w:hAnsi="Garamond"/>
              </w:rPr>
            </w:pPr>
            <w:r w:rsidRPr="00025B6C">
              <w:rPr>
                <w:rFonts w:ascii="Garamond" w:hAnsi="Garamond"/>
              </w:rPr>
              <w:t>Tabela 3.5</w:t>
            </w:r>
          </w:p>
        </w:tc>
        <w:tc>
          <w:tcPr>
            <w:tcW w:w="8010" w:type="dxa"/>
            <w:vAlign w:val="center"/>
          </w:tcPr>
          <w:p w14:paraId="20543EB7" w14:textId="1A031C4A" w:rsidR="00827803" w:rsidRPr="00025B6C" w:rsidRDefault="00827803" w:rsidP="007C67D8">
            <w:pPr>
              <w:rPr>
                <w:rFonts w:ascii="Garamond" w:hAnsi="Garamond"/>
              </w:rPr>
            </w:pPr>
            <w:r w:rsidRPr="00025B6C">
              <w:rPr>
                <w:rFonts w:ascii="Garamond" w:hAnsi="Garamond"/>
              </w:rPr>
              <w:t xml:space="preserve">Lëshimi i lejeve të punës sipas shtetësisë, </w:t>
            </w:r>
            <w:r w:rsidR="00A37DED">
              <w:rPr>
                <w:rFonts w:ascii="Garamond" w:hAnsi="Garamond"/>
              </w:rPr>
              <w:t>2015–2018</w:t>
            </w:r>
          </w:p>
        </w:tc>
      </w:tr>
      <w:tr w:rsidR="00827803" w:rsidRPr="00025B6C" w14:paraId="1394E163" w14:textId="77777777" w:rsidTr="00305A32">
        <w:tc>
          <w:tcPr>
            <w:tcW w:w="1548" w:type="dxa"/>
          </w:tcPr>
          <w:p w14:paraId="434979AD" w14:textId="77777777" w:rsidR="00827803" w:rsidRPr="00025B6C" w:rsidRDefault="00827803" w:rsidP="007C67D8">
            <w:pPr>
              <w:rPr>
                <w:rFonts w:ascii="Garamond" w:hAnsi="Garamond"/>
              </w:rPr>
            </w:pPr>
            <w:r w:rsidRPr="00025B6C">
              <w:rPr>
                <w:rFonts w:ascii="Garamond" w:hAnsi="Garamond"/>
              </w:rPr>
              <w:t>Tabela 3.6</w:t>
            </w:r>
          </w:p>
        </w:tc>
        <w:tc>
          <w:tcPr>
            <w:tcW w:w="8010" w:type="dxa"/>
            <w:vAlign w:val="center"/>
          </w:tcPr>
          <w:p w14:paraId="74CDBB3C" w14:textId="77777777" w:rsidR="00827803" w:rsidRPr="00025B6C" w:rsidRDefault="00827803" w:rsidP="007C67D8">
            <w:pPr>
              <w:rPr>
                <w:rFonts w:ascii="Garamond" w:hAnsi="Garamond"/>
              </w:rPr>
            </w:pPr>
            <w:r w:rsidRPr="00025B6C">
              <w:rPr>
                <w:rFonts w:ascii="Garamond" w:hAnsi="Garamond"/>
              </w:rPr>
              <w:t>Shpërndarja e profesionistëve të shëndetësisë</w:t>
            </w:r>
          </w:p>
        </w:tc>
      </w:tr>
      <w:tr w:rsidR="00827803" w:rsidRPr="00025B6C" w14:paraId="69094D2B" w14:textId="77777777" w:rsidTr="00305A32">
        <w:tc>
          <w:tcPr>
            <w:tcW w:w="1548" w:type="dxa"/>
          </w:tcPr>
          <w:p w14:paraId="51975EB7" w14:textId="77777777" w:rsidR="00827803" w:rsidRPr="00025B6C" w:rsidRDefault="00827803" w:rsidP="007C67D8">
            <w:pPr>
              <w:rPr>
                <w:rFonts w:ascii="Garamond" w:hAnsi="Garamond"/>
              </w:rPr>
            </w:pPr>
            <w:r w:rsidRPr="00025B6C">
              <w:rPr>
                <w:rFonts w:ascii="Garamond" w:hAnsi="Garamond"/>
              </w:rPr>
              <w:t>Tabela 3.7</w:t>
            </w:r>
          </w:p>
        </w:tc>
        <w:tc>
          <w:tcPr>
            <w:tcW w:w="8010" w:type="dxa"/>
            <w:vAlign w:val="center"/>
          </w:tcPr>
          <w:p w14:paraId="371984D2" w14:textId="77777777" w:rsidR="00827803" w:rsidRPr="00025B6C" w:rsidRDefault="00827803" w:rsidP="007C67D8">
            <w:pPr>
              <w:rPr>
                <w:rFonts w:ascii="Garamond" w:hAnsi="Garamond"/>
              </w:rPr>
            </w:pPr>
            <w:r w:rsidRPr="00025B6C">
              <w:rPr>
                <w:rFonts w:ascii="Garamond" w:hAnsi="Garamond"/>
              </w:rPr>
              <w:t>Shpërndarja e mjekëve në shërbimin parësor sipas zonave urbane e rurale</w:t>
            </w:r>
          </w:p>
        </w:tc>
      </w:tr>
    </w:tbl>
    <w:p w14:paraId="24E26581" w14:textId="77777777" w:rsidR="00827803" w:rsidRPr="00025B6C" w:rsidRDefault="00827803" w:rsidP="00827803">
      <w:pPr>
        <w:rPr>
          <w:rFonts w:ascii="Garamond" w:hAnsi="Garamond"/>
        </w:rPr>
      </w:pPr>
    </w:p>
    <w:p w14:paraId="63DF7A7D" w14:textId="77777777" w:rsidR="00827803" w:rsidRPr="00025B6C" w:rsidRDefault="00827803" w:rsidP="00827803">
      <w:pPr>
        <w:rPr>
          <w:rFonts w:ascii="Garamond" w:hAnsi="Garamond"/>
        </w:rPr>
      </w:pPr>
      <w:r w:rsidRPr="00025B6C">
        <w:rPr>
          <w:rFonts w:ascii="Garamond" w:hAnsi="Garamond"/>
        </w:rPr>
        <w:lastRenderedPageBreak/>
        <w:t>Lista e figurave</w:t>
      </w:r>
    </w:p>
    <w:tbl>
      <w:tblPr>
        <w:tblW w:w="9648" w:type="dxa"/>
        <w:tblLook w:val="04A0" w:firstRow="1" w:lastRow="0" w:firstColumn="1" w:lastColumn="0" w:noHBand="0" w:noVBand="1"/>
      </w:tblPr>
      <w:tblGrid>
        <w:gridCol w:w="1548"/>
        <w:gridCol w:w="8100"/>
      </w:tblGrid>
      <w:tr w:rsidR="00827803" w:rsidRPr="00025B6C" w14:paraId="087FDE1A" w14:textId="77777777" w:rsidTr="00305A32">
        <w:tc>
          <w:tcPr>
            <w:tcW w:w="1548" w:type="dxa"/>
          </w:tcPr>
          <w:p w14:paraId="0F6AEF7F" w14:textId="4DED8895" w:rsidR="00827803" w:rsidRPr="00025B6C" w:rsidRDefault="00B02BAF" w:rsidP="007C67D8">
            <w:pPr>
              <w:rPr>
                <w:rFonts w:ascii="Garamond" w:hAnsi="Garamond"/>
              </w:rPr>
            </w:pPr>
            <w:r>
              <w:rPr>
                <w:rFonts w:ascii="Garamond" w:hAnsi="Garamond"/>
              </w:rPr>
              <w:t>Figura 1.1</w:t>
            </w:r>
            <w:r w:rsidR="00827803" w:rsidRPr="00025B6C">
              <w:rPr>
                <w:rFonts w:ascii="Garamond" w:hAnsi="Garamond"/>
              </w:rPr>
              <w:t xml:space="preserve"> </w:t>
            </w:r>
          </w:p>
        </w:tc>
        <w:tc>
          <w:tcPr>
            <w:tcW w:w="8100" w:type="dxa"/>
          </w:tcPr>
          <w:p w14:paraId="147285B3" w14:textId="1861C761" w:rsidR="00827803" w:rsidRPr="00025B6C" w:rsidRDefault="00827803" w:rsidP="007C67D8">
            <w:pPr>
              <w:rPr>
                <w:rFonts w:ascii="Garamond" w:hAnsi="Garamond"/>
              </w:rPr>
            </w:pPr>
            <w:r w:rsidRPr="00025B6C">
              <w:rPr>
                <w:rFonts w:ascii="Garamond" w:hAnsi="Garamond"/>
              </w:rPr>
              <w:t xml:space="preserve">Shtetasit shqiptarë që kanë kërkuar azil në 32 vende evropiane, </w:t>
            </w:r>
            <w:r w:rsidR="00A37DED">
              <w:rPr>
                <w:rFonts w:ascii="Garamond" w:hAnsi="Garamond"/>
              </w:rPr>
              <w:t>2015–2018</w:t>
            </w:r>
          </w:p>
        </w:tc>
      </w:tr>
      <w:tr w:rsidR="00827803" w:rsidRPr="00025B6C" w14:paraId="2E97CAF7" w14:textId="77777777" w:rsidTr="00305A32">
        <w:tc>
          <w:tcPr>
            <w:tcW w:w="1548" w:type="dxa"/>
          </w:tcPr>
          <w:p w14:paraId="2C783628" w14:textId="49A58C57" w:rsidR="00827803" w:rsidRPr="00025B6C" w:rsidRDefault="00B02BAF" w:rsidP="007C67D8">
            <w:pPr>
              <w:rPr>
                <w:rFonts w:ascii="Garamond" w:hAnsi="Garamond"/>
              </w:rPr>
            </w:pPr>
            <w:r>
              <w:rPr>
                <w:rFonts w:ascii="Garamond" w:hAnsi="Garamond"/>
              </w:rPr>
              <w:t>Figura 1.2</w:t>
            </w:r>
          </w:p>
        </w:tc>
        <w:tc>
          <w:tcPr>
            <w:tcW w:w="8100" w:type="dxa"/>
          </w:tcPr>
          <w:p w14:paraId="1AC2648A" w14:textId="77777777" w:rsidR="00827803" w:rsidRPr="00025B6C" w:rsidRDefault="00827803" w:rsidP="007C67D8">
            <w:pPr>
              <w:rPr>
                <w:rFonts w:ascii="Garamond" w:hAnsi="Garamond"/>
              </w:rPr>
            </w:pPr>
            <w:r w:rsidRPr="00025B6C">
              <w:rPr>
                <w:rFonts w:ascii="Garamond" w:hAnsi="Garamond"/>
              </w:rPr>
              <w:t>Shpërndarja e azilkërkuesve me shtetësi shqiptare sipas vendit pritës dhe vitit</w:t>
            </w:r>
          </w:p>
        </w:tc>
      </w:tr>
      <w:tr w:rsidR="00827803" w:rsidRPr="00025B6C" w14:paraId="708EF16F" w14:textId="77777777" w:rsidTr="00305A32">
        <w:tc>
          <w:tcPr>
            <w:tcW w:w="1548" w:type="dxa"/>
          </w:tcPr>
          <w:p w14:paraId="10522E7D" w14:textId="4835851D" w:rsidR="00827803" w:rsidRPr="00025B6C" w:rsidRDefault="00B02BAF" w:rsidP="007C67D8">
            <w:pPr>
              <w:rPr>
                <w:rFonts w:ascii="Garamond" w:hAnsi="Garamond"/>
              </w:rPr>
            </w:pPr>
            <w:r>
              <w:rPr>
                <w:rFonts w:ascii="Garamond" w:hAnsi="Garamond"/>
              </w:rPr>
              <w:t>Figura 1.3</w:t>
            </w:r>
            <w:r w:rsidR="00827803" w:rsidRPr="00025B6C">
              <w:rPr>
                <w:rFonts w:ascii="Garamond" w:hAnsi="Garamond"/>
              </w:rPr>
              <w:t xml:space="preserve"> </w:t>
            </w:r>
          </w:p>
        </w:tc>
        <w:tc>
          <w:tcPr>
            <w:tcW w:w="8100" w:type="dxa"/>
          </w:tcPr>
          <w:p w14:paraId="3BCE3333" w14:textId="4E34D72D" w:rsidR="00827803" w:rsidRPr="00025B6C" w:rsidRDefault="00827803" w:rsidP="007C67D8">
            <w:pPr>
              <w:rPr>
                <w:rFonts w:ascii="Garamond" w:hAnsi="Garamond"/>
              </w:rPr>
            </w:pPr>
            <w:r w:rsidRPr="00025B6C">
              <w:rPr>
                <w:rFonts w:ascii="Garamond" w:hAnsi="Garamond"/>
              </w:rPr>
              <w:t xml:space="preserve">Arsyet e emigrimit të shtetasve shqiptarë, </w:t>
            </w:r>
            <w:r w:rsidR="00A37DED">
              <w:rPr>
                <w:rFonts w:ascii="Garamond" w:hAnsi="Garamond"/>
              </w:rPr>
              <w:t>2015–2018</w:t>
            </w:r>
          </w:p>
        </w:tc>
      </w:tr>
      <w:tr w:rsidR="00827803" w:rsidRPr="00025B6C" w14:paraId="2C587080" w14:textId="77777777" w:rsidTr="00305A32">
        <w:tc>
          <w:tcPr>
            <w:tcW w:w="1548" w:type="dxa"/>
          </w:tcPr>
          <w:p w14:paraId="36D11B39" w14:textId="70866E51" w:rsidR="00827803" w:rsidRPr="00025B6C" w:rsidRDefault="00B02BAF" w:rsidP="007C67D8">
            <w:pPr>
              <w:rPr>
                <w:rFonts w:ascii="Garamond" w:hAnsi="Garamond"/>
              </w:rPr>
            </w:pPr>
            <w:r>
              <w:rPr>
                <w:rFonts w:ascii="Garamond" w:hAnsi="Garamond"/>
              </w:rPr>
              <w:t>Figura 1.4</w:t>
            </w:r>
            <w:r w:rsidR="00827803" w:rsidRPr="00025B6C">
              <w:rPr>
                <w:rFonts w:ascii="Garamond" w:hAnsi="Garamond"/>
              </w:rPr>
              <w:t xml:space="preserve"> </w:t>
            </w:r>
          </w:p>
        </w:tc>
        <w:tc>
          <w:tcPr>
            <w:tcW w:w="8100" w:type="dxa"/>
          </w:tcPr>
          <w:p w14:paraId="0F0E22C4" w14:textId="2D50463B" w:rsidR="00827803" w:rsidRPr="00025B6C" w:rsidRDefault="00827803" w:rsidP="007C67D8">
            <w:pPr>
              <w:rPr>
                <w:rFonts w:ascii="Garamond" w:hAnsi="Garamond"/>
              </w:rPr>
            </w:pPr>
            <w:r w:rsidRPr="00025B6C">
              <w:rPr>
                <w:rFonts w:ascii="Garamond" w:hAnsi="Garamond"/>
              </w:rPr>
              <w:t xml:space="preserve">Prirja e kthimeve vullnetare dhe të asistuara nga IOM-i sipas shtetësisë, </w:t>
            </w:r>
            <w:r w:rsidR="00A37DED">
              <w:rPr>
                <w:rFonts w:ascii="Garamond" w:hAnsi="Garamond"/>
              </w:rPr>
              <w:t>2015–2018</w:t>
            </w:r>
          </w:p>
        </w:tc>
      </w:tr>
      <w:tr w:rsidR="00827803" w:rsidRPr="00025B6C" w14:paraId="2C6D4557" w14:textId="77777777" w:rsidTr="00305A32">
        <w:tc>
          <w:tcPr>
            <w:tcW w:w="1548" w:type="dxa"/>
          </w:tcPr>
          <w:p w14:paraId="57E0BA49" w14:textId="57919A60" w:rsidR="00827803" w:rsidRPr="00025B6C" w:rsidRDefault="00B02BAF" w:rsidP="007C67D8">
            <w:pPr>
              <w:rPr>
                <w:rFonts w:ascii="Garamond" w:hAnsi="Garamond"/>
              </w:rPr>
            </w:pPr>
            <w:r>
              <w:rPr>
                <w:rFonts w:ascii="Garamond" w:hAnsi="Garamond"/>
              </w:rPr>
              <w:t>Figura 1.5</w:t>
            </w:r>
            <w:r w:rsidR="00827803" w:rsidRPr="00025B6C">
              <w:rPr>
                <w:rFonts w:ascii="Garamond" w:hAnsi="Garamond"/>
              </w:rPr>
              <w:t xml:space="preserve"> </w:t>
            </w:r>
          </w:p>
        </w:tc>
        <w:tc>
          <w:tcPr>
            <w:tcW w:w="8100" w:type="dxa"/>
          </w:tcPr>
          <w:p w14:paraId="63576FEA" w14:textId="3A9AA19F" w:rsidR="00827803" w:rsidRPr="00025B6C" w:rsidRDefault="00827803" w:rsidP="007C67D8">
            <w:pPr>
              <w:rPr>
                <w:rFonts w:ascii="Garamond" w:hAnsi="Garamond"/>
              </w:rPr>
            </w:pPr>
            <w:r w:rsidRPr="00025B6C">
              <w:rPr>
                <w:rFonts w:ascii="Garamond" w:hAnsi="Garamond"/>
              </w:rPr>
              <w:t xml:space="preserve">Shtetasit shqiptarë të  dëbuar nga vendet e BE-së, </w:t>
            </w:r>
            <w:r w:rsidR="00A37DED">
              <w:rPr>
                <w:rFonts w:ascii="Garamond" w:hAnsi="Garamond"/>
              </w:rPr>
              <w:t>2015–2018</w:t>
            </w:r>
          </w:p>
        </w:tc>
      </w:tr>
      <w:tr w:rsidR="00827803" w:rsidRPr="00025B6C" w14:paraId="7C4B4D30" w14:textId="77777777" w:rsidTr="00305A32">
        <w:tc>
          <w:tcPr>
            <w:tcW w:w="1548" w:type="dxa"/>
          </w:tcPr>
          <w:p w14:paraId="7709F291" w14:textId="25606F80" w:rsidR="00827803" w:rsidRPr="00025B6C" w:rsidRDefault="00B02BAF" w:rsidP="007C67D8">
            <w:pPr>
              <w:rPr>
                <w:rFonts w:ascii="Garamond" w:hAnsi="Garamond"/>
              </w:rPr>
            </w:pPr>
            <w:r>
              <w:rPr>
                <w:rFonts w:ascii="Garamond" w:hAnsi="Garamond"/>
              </w:rPr>
              <w:t>Figura 1.6</w:t>
            </w:r>
            <w:r w:rsidR="00827803" w:rsidRPr="00025B6C">
              <w:rPr>
                <w:rFonts w:ascii="Garamond" w:hAnsi="Garamond"/>
              </w:rPr>
              <w:t xml:space="preserve"> </w:t>
            </w:r>
          </w:p>
        </w:tc>
        <w:tc>
          <w:tcPr>
            <w:tcW w:w="8100" w:type="dxa"/>
          </w:tcPr>
          <w:p w14:paraId="53ABAE51" w14:textId="33BDAF61" w:rsidR="00827803" w:rsidRPr="00025B6C" w:rsidRDefault="00827803" w:rsidP="007C67D8">
            <w:pPr>
              <w:rPr>
                <w:rFonts w:ascii="Garamond" w:hAnsi="Garamond"/>
              </w:rPr>
            </w:pPr>
            <w:r w:rsidRPr="00025B6C">
              <w:rPr>
                <w:rFonts w:ascii="Garamond" w:hAnsi="Garamond"/>
              </w:rPr>
              <w:t xml:space="preserve">Shtetasit shqiptarë të kthyer dhe të regjistruar në SM, </w:t>
            </w:r>
            <w:r w:rsidR="00A37DED">
              <w:rPr>
                <w:rFonts w:ascii="Garamond" w:hAnsi="Garamond"/>
              </w:rPr>
              <w:t>2015–2018</w:t>
            </w:r>
          </w:p>
        </w:tc>
      </w:tr>
      <w:tr w:rsidR="00827803" w:rsidRPr="00025B6C" w14:paraId="69E2C228" w14:textId="77777777" w:rsidTr="00305A32">
        <w:tc>
          <w:tcPr>
            <w:tcW w:w="1548" w:type="dxa"/>
          </w:tcPr>
          <w:p w14:paraId="6FDD1CA0" w14:textId="0D89647A" w:rsidR="00827803" w:rsidRPr="00025B6C" w:rsidRDefault="00B02BAF" w:rsidP="007C67D8">
            <w:pPr>
              <w:rPr>
                <w:rFonts w:ascii="Garamond" w:hAnsi="Garamond"/>
              </w:rPr>
            </w:pPr>
            <w:r>
              <w:rPr>
                <w:rFonts w:ascii="Garamond" w:hAnsi="Garamond"/>
              </w:rPr>
              <w:t>Figura 1.7</w:t>
            </w:r>
            <w:r w:rsidR="00827803" w:rsidRPr="00025B6C">
              <w:rPr>
                <w:rFonts w:ascii="Garamond" w:hAnsi="Garamond"/>
              </w:rPr>
              <w:t xml:space="preserve"> </w:t>
            </w:r>
          </w:p>
        </w:tc>
        <w:tc>
          <w:tcPr>
            <w:tcW w:w="8100" w:type="dxa"/>
          </w:tcPr>
          <w:p w14:paraId="10A01F70" w14:textId="3C949471" w:rsidR="00827803" w:rsidRPr="00025B6C" w:rsidRDefault="00827803" w:rsidP="007C67D8">
            <w:pPr>
              <w:rPr>
                <w:rFonts w:ascii="Garamond" w:hAnsi="Garamond"/>
              </w:rPr>
            </w:pPr>
            <w:r w:rsidRPr="00025B6C">
              <w:rPr>
                <w:rFonts w:ascii="Garamond" w:hAnsi="Garamond"/>
              </w:rPr>
              <w:t xml:space="preserve">Shtetasit shqiptarë të kthyer dhe të regjistruar në SM sipas tipologjisë së kthimit, </w:t>
            </w:r>
            <w:r w:rsidR="00A37DED">
              <w:rPr>
                <w:rFonts w:ascii="Garamond" w:hAnsi="Garamond"/>
              </w:rPr>
              <w:t>2015–2018</w:t>
            </w:r>
          </w:p>
        </w:tc>
      </w:tr>
      <w:tr w:rsidR="00827803" w:rsidRPr="00025B6C" w14:paraId="187E4F89" w14:textId="77777777" w:rsidTr="00305A32">
        <w:tc>
          <w:tcPr>
            <w:tcW w:w="1548" w:type="dxa"/>
          </w:tcPr>
          <w:p w14:paraId="3B3F7AC2" w14:textId="3C45010E" w:rsidR="00827803" w:rsidRPr="00025B6C" w:rsidRDefault="00B02BAF" w:rsidP="007C67D8">
            <w:pPr>
              <w:rPr>
                <w:rFonts w:ascii="Garamond" w:hAnsi="Garamond"/>
              </w:rPr>
            </w:pPr>
            <w:r>
              <w:rPr>
                <w:rFonts w:ascii="Garamond" w:hAnsi="Garamond"/>
              </w:rPr>
              <w:t>Figura 1.8</w:t>
            </w:r>
            <w:r w:rsidR="00827803" w:rsidRPr="00025B6C">
              <w:rPr>
                <w:rFonts w:ascii="Garamond" w:hAnsi="Garamond"/>
              </w:rPr>
              <w:t xml:space="preserve"> </w:t>
            </w:r>
          </w:p>
        </w:tc>
        <w:tc>
          <w:tcPr>
            <w:tcW w:w="8100" w:type="dxa"/>
          </w:tcPr>
          <w:p w14:paraId="0D55327B" w14:textId="0F6BCF31" w:rsidR="00827803" w:rsidRPr="00025B6C" w:rsidRDefault="00827803" w:rsidP="007C67D8">
            <w:pPr>
              <w:rPr>
                <w:rFonts w:ascii="Garamond" w:hAnsi="Garamond"/>
              </w:rPr>
            </w:pPr>
            <w:r w:rsidRPr="00025B6C">
              <w:rPr>
                <w:rFonts w:ascii="Garamond" w:hAnsi="Garamond"/>
              </w:rPr>
              <w:t xml:space="preserve">Të kthyerit që kanë ndjekur kurset e formimit profesional dhe janë certifikuar, </w:t>
            </w:r>
            <w:r w:rsidR="00A37DED">
              <w:rPr>
                <w:rFonts w:ascii="Garamond" w:hAnsi="Garamond"/>
              </w:rPr>
              <w:t>2015–2018</w:t>
            </w:r>
          </w:p>
        </w:tc>
      </w:tr>
      <w:tr w:rsidR="00827803" w:rsidRPr="00025B6C" w14:paraId="4259D987" w14:textId="77777777" w:rsidTr="00305A32">
        <w:tc>
          <w:tcPr>
            <w:tcW w:w="1548" w:type="dxa"/>
          </w:tcPr>
          <w:p w14:paraId="40BDECBF" w14:textId="2A248C64" w:rsidR="00827803" w:rsidRPr="00025B6C" w:rsidRDefault="00B02BAF" w:rsidP="007C67D8">
            <w:pPr>
              <w:rPr>
                <w:rFonts w:ascii="Garamond" w:hAnsi="Garamond"/>
              </w:rPr>
            </w:pPr>
            <w:r>
              <w:rPr>
                <w:rFonts w:ascii="Garamond" w:hAnsi="Garamond"/>
              </w:rPr>
              <w:t>Figura  1.9</w:t>
            </w:r>
            <w:r w:rsidR="00827803" w:rsidRPr="00025B6C">
              <w:rPr>
                <w:rFonts w:ascii="Garamond" w:hAnsi="Garamond"/>
              </w:rPr>
              <w:t xml:space="preserve"> </w:t>
            </w:r>
          </w:p>
        </w:tc>
        <w:tc>
          <w:tcPr>
            <w:tcW w:w="8100" w:type="dxa"/>
          </w:tcPr>
          <w:p w14:paraId="51303B25" w14:textId="77777777" w:rsidR="00827803" w:rsidRPr="00025B6C" w:rsidRDefault="00827803" w:rsidP="007C67D8">
            <w:pPr>
              <w:rPr>
                <w:rFonts w:ascii="Garamond" w:hAnsi="Garamond"/>
              </w:rPr>
            </w:pPr>
            <w:r w:rsidRPr="00025B6C">
              <w:rPr>
                <w:rFonts w:ascii="Garamond" w:hAnsi="Garamond"/>
              </w:rPr>
              <w:t>Tiparet demografike të migrantëve të brendshëm</w:t>
            </w:r>
          </w:p>
        </w:tc>
      </w:tr>
      <w:tr w:rsidR="00827803" w:rsidRPr="00025B6C" w14:paraId="0DFC8F34" w14:textId="77777777" w:rsidTr="00305A32">
        <w:tc>
          <w:tcPr>
            <w:tcW w:w="1548" w:type="dxa"/>
          </w:tcPr>
          <w:p w14:paraId="0BFAD6C7" w14:textId="1BFC2D8E" w:rsidR="00827803" w:rsidRPr="00025B6C" w:rsidRDefault="00B02BAF" w:rsidP="007C67D8">
            <w:pPr>
              <w:rPr>
                <w:rFonts w:ascii="Garamond" w:hAnsi="Garamond"/>
              </w:rPr>
            </w:pPr>
            <w:r>
              <w:rPr>
                <w:rFonts w:ascii="Garamond" w:hAnsi="Garamond"/>
              </w:rPr>
              <w:t>Figura 1.10</w:t>
            </w:r>
            <w:r w:rsidR="00827803" w:rsidRPr="00025B6C">
              <w:rPr>
                <w:rFonts w:ascii="Garamond" w:hAnsi="Garamond"/>
              </w:rPr>
              <w:t xml:space="preserve"> </w:t>
            </w:r>
          </w:p>
        </w:tc>
        <w:tc>
          <w:tcPr>
            <w:tcW w:w="8100" w:type="dxa"/>
          </w:tcPr>
          <w:p w14:paraId="310E55C1" w14:textId="77777777" w:rsidR="00827803" w:rsidRPr="00025B6C" w:rsidRDefault="00827803" w:rsidP="007C67D8">
            <w:pPr>
              <w:rPr>
                <w:rFonts w:ascii="Garamond" w:hAnsi="Garamond"/>
              </w:rPr>
            </w:pPr>
            <w:r w:rsidRPr="00025B6C">
              <w:rPr>
                <w:rFonts w:ascii="Garamond" w:hAnsi="Garamond"/>
              </w:rPr>
              <w:t>Koeficienti bruto i migracionit të brendshëm neto, 2018</w:t>
            </w:r>
          </w:p>
        </w:tc>
      </w:tr>
      <w:tr w:rsidR="00827803" w:rsidRPr="00025B6C" w14:paraId="7427CE16" w14:textId="77777777" w:rsidTr="00305A32">
        <w:tc>
          <w:tcPr>
            <w:tcW w:w="1548" w:type="dxa"/>
          </w:tcPr>
          <w:p w14:paraId="2D0E794F" w14:textId="3C0CAE09" w:rsidR="00827803" w:rsidRPr="00025B6C" w:rsidRDefault="00B02BAF" w:rsidP="007C67D8">
            <w:pPr>
              <w:rPr>
                <w:rFonts w:ascii="Garamond" w:hAnsi="Garamond"/>
              </w:rPr>
            </w:pPr>
            <w:r>
              <w:rPr>
                <w:rFonts w:ascii="Garamond" w:hAnsi="Garamond"/>
              </w:rPr>
              <w:t>Figura 2.1</w:t>
            </w:r>
          </w:p>
        </w:tc>
        <w:tc>
          <w:tcPr>
            <w:tcW w:w="8100" w:type="dxa"/>
          </w:tcPr>
          <w:p w14:paraId="1F50A71D" w14:textId="10EFAAA8" w:rsidR="00827803" w:rsidRPr="00025B6C" w:rsidRDefault="00827803" w:rsidP="007C67D8">
            <w:pPr>
              <w:rPr>
                <w:rFonts w:ascii="Garamond" w:hAnsi="Garamond"/>
              </w:rPr>
            </w:pPr>
            <w:r w:rsidRPr="00025B6C">
              <w:rPr>
                <w:rFonts w:ascii="Garamond" w:hAnsi="Garamond"/>
              </w:rPr>
              <w:t xml:space="preserve">Të huaj me qëndrim në Shqipëri sipas origjinës, </w:t>
            </w:r>
            <w:r w:rsidR="00A37DED">
              <w:rPr>
                <w:rFonts w:ascii="Garamond" w:hAnsi="Garamond"/>
              </w:rPr>
              <w:t>2015–2018</w:t>
            </w:r>
          </w:p>
        </w:tc>
      </w:tr>
      <w:tr w:rsidR="00827803" w:rsidRPr="00025B6C" w14:paraId="153D64DB" w14:textId="77777777" w:rsidTr="00305A32">
        <w:tc>
          <w:tcPr>
            <w:tcW w:w="1548" w:type="dxa"/>
          </w:tcPr>
          <w:p w14:paraId="361A17EE" w14:textId="5E27F500" w:rsidR="00827803" w:rsidRPr="00025B6C" w:rsidRDefault="00B02BAF" w:rsidP="007C67D8">
            <w:pPr>
              <w:rPr>
                <w:rFonts w:ascii="Garamond" w:hAnsi="Garamond"/>
              </w:rPr>
            </w:pPr>
            <w:r>
              <w:rPr>
                <w:rFonts w:ascii="Garamond" w:hAnsi="Garamond"/>
              </w:rPr>
              <w:t>Figura 2.2</w:t>
            </w:r>
          </w:p>
        </w:tc>
        <w:tc>
          <w:tcPr>
            <w:tcW w:w="8100" w:type="dxa"/>
          </w:tcPr>
          <w:p w14:paraId="2214DBB5" w14:textId="29F3A559" w:rsidR="00827803" w:rsidRPr="00025B6C" w:rsidRDefault="00827803" w:rsidP="007C67D8">
            <w:pPr>
              <w:rPr>
                <w:rFonts w:ascii="Garamond" w:hAnsi="Garamond"/>
              </w:rPr>
            </w:pPr>
            <w:r w:rsidRPr="00025B6C">
              <w:rPr>
                <w:rFonts w:ascii="Garamond" w:hAnsi="Garamond"/>
              </w:rPr>
              <w:t xml:space="preserve">Të huaj me qëndrim në Shqipëri sipas </w:t>
            </w:r>
            <w:r w:rsidR="00294567">
              <w:rPr>
                <w:rFonts w:ascii="Garamond" w:hAnsi="Garamond"/>
              </w:rPr>
              <w:t>grup-mosh</w:t>
            </w:r>
            <w:r w:rsidRPr="00025B6C">
              <w:rPr>
                <w:rFonts w:ascii="Garamond" w:hAnsi="Garamond"/>
              </w:rPr>
              <w:t xml:space="preserve">ave, </w:t>
            </w:r>
            <w:r w:rsidR="00A37DED">
              <w:rPr>
                <w:rFonts w:ascii="Garamond" w:hAnsi="Garamond"/>
              </w:rPr>
              <w:t>2015–2018</w:t>
            </w:r>
          </w:p>
        </w:tc>
      </w:tr>
      <w:tr w:rsidR="00827803" w:rsidRPr="00025B6C" w14:paraId="632E35D9" w14:textId="77777777" w:rsidTr="00305A32">
        <w:tc>
          <w:tcPr>
            <w:tcW w:w="1548" w:type="dxa"/>
          </w:tcPr>
          <w:p w14:paraId="6F52DE94" w14:textId="77777777" w:rsidR="00827803" w:rsidRPr="00025B6C" w:rsidRDefault="00827803" w:rsidP="007C67D8">
            <w:pPr>
              <w:rPr>
                <w:rFonts w:ascii="Garamond" w:hAnsi="Garamond"/>
              </w:rPr>
            </w:pPr>
            <w:r w:rsidRPr="00025B6C">
              <w:rPr>
                <w:rFonts w:ascii="Garamond" w:hAnsi="Garamond"/>
              </w:rPr>
              <w:t>Figura 2.3</w:t>
            </w:r>
          </w:p>
        </w:tc>
        <w:tc>
          <w:tcPr>
            <w:tcW w:w="8100" w:type="dxa"/>
          </w:tcPr>
          <w:p w14:paraId="5931B65F" w14:textId="4119BA93" w:rsidR="00827803" w:rsidRPr="00025B6C" w:rsidRDefault="00827803" w:rsidP="007C67D8">
            <w:pPr>
              <w:rPr>
                <w:rFonts w:ascii="Garamond" w:hAnsi="Garamond"/>
              </w:rPr>
            </w:pPr>
            <w:r w:rsidRPr="00025B6C">
              <w:rPr>
                <w:rFonts w:ascii="Garamond" w:hAnsi="Garamond"/>
              </w:rPr>
              <w:t xml:space="preserve">Lejet e qëndrimit për të huajt sipas motivit, </w:t>
            </w:r>
            <w:r w:rsidR="00A37DED">
              <w:rPr>
                <w:rFonts w:ascii="Garamond" w:hAnsi="Garamond"/>
              </w:rPr>
              <w:t>2015–2018</w:t>
            </w:r>
          </w:p>
        </w:tc>
      </w:tr>
      <w:tr w:rsidR="00827803" w:rsidRPr="00025B6C" w14:paraId="7F1ED57C" w14:textId="77777777" w:rsidTr="00305A32">
        <w:tc>
          <w:tcPr>
            <w:tcW w:w="1548" w:type="dxa"/>
          </w:tcPr>
          <w:p w14:paraId="7ED4AFC7" w14:textId="77777777" w:rsidR="00827803" w:rsidRPr="00025B6C" w:rsidRDefault="00827803" w:rsidP="007C67D8">
            <w:pPr>
              <w:rPr>
                <w:rFonts w:ascii="Garamond" w:hAnsi="Garamond"/>
              </w:rPr>
            </w:pPr>
            <w:r w:rsidRPr="00025B6C">
              <w:rPr>
                <w:rFonts w:ascii="Garamond" w:hAnsi="Garamond"/>
              </w:rPr>
              <w:t>Figura 2.4</w:t>
            </w:r>
          </w:p>
        </w:tc>
        <w:tc>
          <w:tcPr>
            <w:tcW w:w="8100" w:type="dxa"/>
          </w:tcPr>
          <w:p w14:paraId="40685F5A" w14:textId="02FB193E" w:rsidR="00827803" w:rsidRPr="00025B6C" w:rsidRDefault="00827803" w:rsidP="007C67D8">
            <w:pPr>
              <w:rPr>
                <w:rFonts w:ascii="Garamond" w:hAnsi="Garamond"/>
              </w:rPr>
            </w:pPr>
            <w:r w:rsidRPr="00025B6C">
              <w:rPr>
                <w:rFonts w:ascii="Garamond" w:hAnsi="Garamond"/>
              </w:rPr>
              <w:t xml:space="preserve">Lejet e qëndrimit për të huajt sipas gjinisë, </w:t>
            </w:r>
            <w:r w:rsidR="00A37DED">
              <w:rPr>
                <w:rFonts w:ascii="Garamond" w:hAnsi="Garamond"/>
              </w:rPr>
              <w:t>2015–2018</w:t>
            </w:r>
          </w:p>
        </w:tc>
      </w:tr>
      <w:tr w:rsidR="00827803" w:rsidRPr="00025B6C" w14:paraId="718C9853" w14:textId="77777777" w:rsidTr="00305A32">
        <w:tc>
          <w:tcPr>
            <w:tcW w:w="1548" w:type="dxa"/>
          </w:tcPr>
          <w:p w14:paraId="5CF0F56C" w14:textId="77777777" w:rsidR="00827803" w:rsidRPr="00025B6C" w:rsidRDefault="00827803" w:rsidP="007C67D8">
            <w:pPr>
              <w:rPr>
                <w:rFonts w:ascii="Garamond" w:hAnsi="Garamond"/>
              </w:rPr>
            </w:pPr>
            <w:r w:rsidRPr="00025B6C">
              <w:rPr>
                <w:rFonts w:ascii="Garamond" w:hAnsi="Garamond"/>
              </w:rPr>
              <w:t>Figura 2.5</w:t>
            </w:r>
          </w:p>
        </w:tc>
        <w:tc>
          <w:tcPr>
            <w:tcW w:w="8100" w:type="dxa"/>
          </w:tcPr>
          <w:p w14:paraId="23042859" w14:textId="12AAB796" w:rsidR="00827803" w:rsidRPr="00025B6C" w:rsidRDefault="00827803" w:rsidP="007C67D8">
            <w:pPr>
              <w:rPr>
                <w:rFonts w:ascii="Garamond" w:hAnsi="Garamond"/>
              </w:rPr>
            </w:pPr>
            <w:r w:rsidRPr="00025B6C">
              <w:rPr>
                <w:rFonts w:ascii="Garamond" w:hAnsi="Garamond"/>
              </w:rPr>
              <w:t xml:space="preserve">Kërkesa për leje qëndrimi nga shtetas të huaj, </w:t>
            </w:r>
            <w:r w:rsidR="00A37DED">
              <w:rPr>
                <w:rFonts w:ascii="Garamond" w:hAnsi="Garamond"/>
              </w:rPr>
              <w:t>2015–2018</w:t>
            </w:r>
          </w:p>
        </w:tc>
      </w:tr>
      <w:tr w:rsidR="00827803" w:rsidRPr="00025B6C" w14:paraId="6064EE27" w14:textId="77777777" w:rsidTr="00305A32">
        <w:tc>
          <w:tcPr>
            <w:tcW w:w="1548" w:type="dxa"/>
          </w:tcPr>
          <w:p w14:paraId="39BC989F" w14:textId="77777777" w:rsidR="00827803" w:rsidRPr="00025B6C" w:rsidRDefault="00827803" w:rsidP="007C67D8">
            <w:pPr>
              <w:rPr>
                <w:rFonts w:ascii="Garamond" w:hAnsi="Garamond"/>
              </w:rPr>
            </w:pPr>
            <w:r w:rsidRPr="00025B6C">
              <w:rPr>
                <w:rFonts w:ascii="Garamond" w:hAnsi="Garamond"/>
              </w:rPr>
              <w:t>Figura 2.6</w:t>
            </w:r>
          </w:p>
        </w:tc>
        <w:tc>
          <w:tcPr>
            <w:tcW w:w="8100" w:type="dxa"/>
          </w:tcPr>
          <w:p w14:paraId="1337D7F8" w14:textId="6B4D326F" w:rsidR="00827803" w:rsidRPr="00025B6C" w:rsidRDefault="00827803" w:rsidP="007C67D8">
            <w:pPr>
              <w:rPr>
                <w:rFonts w:ascii="Garamond" w:hAnsi="Garamond"/>
              </w:rPr>
            </w:pPr>
            <w:r w:rsidRPr="00025B6C">
              <w:rPr>
                <w:rFonts w:ascii="Garamond" w:hAnsi="Garamond"/>
              </w:rPr>
              <w:t xml:space="preserve">Lëvizja e imigrantëve nga vendet e treta në territorin e Shqipërisë, </w:t>
            </w:r>
            <w:r w:rsidR="00A37DED">
              <w:rPr>
                <w:rFonts w:ascii="Garamond" w:hAnsi="Garamond"/>
              </w:rPr>
              <w:t>2015–2018</w:t>
            </w:r>
          </w:p>
        </w:tc>
      </w:tr>
      <w:tr w:rsidR="00827803" w:rsidRPr="00025B6C" w14:paraId="083E9A45" w14:textId="77777777" w:rsidTr="00305A32">
        <w:tc>
          <w:tcPr>
            <w:tcW w:w="1548" w:type="dxa"/>
          </w:tcPr>
          <w:p w14:paraId="1B113CB1" w14:textId="77777777" w:rsidR="00827803" w:rsidRPr="00025B6C" w:rsidRDefault="00827803" w:rsidP="007C67D8">
            <w:pPr>
              <w:rPr>
                <w:rFonts w:ascii="Garamond" w:hAnsi="Garamond"/>
              </w:rPr>
            </w:pPr>
            <w:r w:rsidRPr="00025B6C">
              <w:rPr>
                <w:rFonts w:ascii="Garamond" w:hAnsi="Garamond"/>
              </w:rPr>
              <w:t>Figura 3.1</w:t>
            </w:r>
          </w:p>
        </w:tc>
        <w:tc>
          <w:tcPr>
            <w:tcW w:w="8100" w:type="dxa"/>
          </w:tcPr>
          <w:p w14:paraId="7F5202B3" w14:textId="642143B0" w:rsidR="00827803" w:rsidRPr="00025B6C" w:rsidRDefault="00827803" w:rsidP="007C67D8">
            <w:pPr>
              <w:rPr>
                <w:rFonts w:ascii="Garamond" w:hAnsi="Garamond"/>
              </w:rPr>
            </w:pPr>
            <w:r w:rsidRPr="00025B6C">
              <w:rPr>
                <w:rFonts w:ascii="Garamond" w:hAnsi="Garamond"/>
              </w:rPr>
              <w:t xml:space="preserve">Treguesit demografikë, </w:t>
            </w:r>
            <w:r w:rsidR="00A37DED">
              <w:rPr>
                <w:rFonts w:ascii="Garamond" w:hAnsi="Garamond"/>
              </w:rPr>
              <w:t>2015–2018</w:t>
            </w:r>
          </w:p>
        </w:tc>
      </w:tr>
      <w:tr w:rsidR="00827803" w:rsidRPr="00025B6C" w14:paraId="358202ED" w14:textId="77777777" w:rsidTr="00305A32">
        <w:tc>
          <w:tcPr>
            <w:tcW w:w="1548" w:type="dxa"/>
          </w:tcPr>
          <w:p w14:paraId="64B10BAD" w14:textId="77777777" w:rsidR="00827803" w:rsidRPr="00025B6C" w:rsidRDefault="00827803" w:rsidP="007C67D8">
            <w:pPr>
              <w:rPr>
                <w:rFonts w:ascii="Garamond" w:hAnsi="Garamond"/>
              </w:rPr>
            </w:pPr>
            <w:r w:rsidRPr="00025B6C">
              <w:rPr>
                <w:rFonts w:ascii="Garamond" w:hAnsi="Garamond"/>
              </w:rPr>
              <w:t>Figura 3.2</w:t>
            </w:r>
          </w:p>
        </w:tc>
        <w:tc>
          <w:tcPr>
            <w:tcW w:w="8100" w:type="dxa"/>
          </w:tcPr>
          <w:p w14:paraId="7719D80B" w14:textId="7768F1F3" w:rsidR="00827803" w:rsidRPr="00025B6C" w:rsidRDefault="00827803" w:rsidP="007C67D8">
            <w:pPr>
              <w:rPr>
                <w:rFonts w:ascii="Garamond" w:hAnsi="Garamond"/>
              </w:rPr>
            </w:pPr>
            <w:r w:rsidRPr="00025B6C">
              <w:rPr>
                <w:rFonts w:ascii="Garamond" w:hAnsi="Garamond"/>
              </w:rPr>
              <w:t xml:space="preserve">Dinamikat e emigracionit, </w:t>
            </w:r>
            <w:r w:rsidR="00A37DED">
              <w:rPr>
                <w:rFonts w:ascii="Garamond" w:hAnsi="Garamond"/>
              </w:rPr>
              <w:t>2015–2018</w:t>
            </w:r>
          </w:p>
        </w:tc>
      </w:tr>
      <w:tr w:rsidR="00827803" w:rsidRPr="00025B6C" w14:paraId="0F1D0AAF" w14:textId="77777777" w:rsidTr="00305A32">
        <w:tc>
          <w:tcPr>
            <w:tcW w:w="1548" w:type="dxa"/>
          </w:tcPr>
          <w:p w14:paraId="57B70B59" w14:textId="0FCCB617" w:rsidR="00827803" w:rsidRPr="00025B6C" w:rsidRDefault="00B02BAF" w:rsidP="007C67D8">
            <w:pPr>
              <w:rPr>
                <w:rFonts w:ascii="Garamond" w:hAnsi="Garamond"/>
              </w:rPr>
            </w:pPr>
            <w:r>
              <w:rPr>
                <w:rFonts w:ascii="Garamond" w:hAnsi="Garamond"/>
              </w:rPr>
              <w:t>Figura 3.3</w:t>
            </w:r>
          </w:p>
        </w:tc>
        <w:tc>
          <w:tcPr>
            <w:tcW w:w="8100" w:type="dxa"/>
          </w:tcPr>
          <w:p w14:paraId="243B3997" w14:textId="5A9FCCC2" w:rsidR="00827803" w:rsidRPr="00025B6C" w:rsidRDefault="00827803" w:rsidP="007C67D8">
            <w:pPr>
              <w:rPr>
                <w:rFonts w:ascii="Garamond" w:hAnsi="Garamond"/>
              </w:rPr>
            </w:pPr>
            <w:r w:rsidRPr="00025B6C">
              <w:rPr>
                <w:rFonts w:ascii="Garamond" w:hAnsi="Garamond"/>
              </w:rPr>
              <w:t xml:space="preserve">Popullsia sipas </w:t>
            </w:r>
            <w:r w:rsidR="00294567">
              <w:rPr>
                <w:rFonts w:ascii="Garamond" w:hAnsi="Garamond"/>
              </w:rPr>
              <w:t>grup-mosh</w:t>
            </w:r>
            <w:r w:rsidRPr="00025B6C">
              <w:rPr>
                <w:rFonts w:ascii="Garamond" w:hAnsi="Garamond"/>
              </w:rPr>
              <w:t xml:space="preserve">ave kryesore dhe raportet e varësisë moshore, </w:t>
            </w:r>
            <w:r w:rsidR="00A37DED">
              <w:rPr>
                <w:rFonts w:ascii="Garamond" w:hAnsi="Garamond"/>
              </w:rPr>
              <w:t>2015–2018</w:t>
            </w:r>
          </w:p>
        </w:tc>
      </w:tr>
      <w:tr w:rsidR="00827803" w:rsidRPr="00025B6C" w14:paraId="397575E9" w14:textId="77777777" w:rsidTr="00305A32">
        <w:tc>
          <w:tcPr>
            <w:tcW w:w="1548" w:type="dxa"/>
          </w:tcPr>
          <w:p w14:paraId="682F9139" w14:textId="77777777" w:rsidR="00827803" w:rsidRPr="00025B6C" w:rsidRDefault="00827803" w:rsidP="007C67D8">
            <w:pPr>
              <w:rPr>
                <w:rFonts w:ascii="Garamond" w:hAnsi="Garamond"/>
              </w:rPr>
            </w:pPr>
            <w:r w:rsidRPr="00025B6C">
              <w:rPr>
                <w:rFonts w:ascii="Garamond" w:hAnsi="Garamond"/>
              </w:rPr>
              <w:t>Figura 3.4</w:t>
            </w:r>
          </w:p>
        </w:tc>
        <w:tc>
          <w:tcPr>
            <w:tcW w:w="8100" w:type="dxa"/>
          </w:tcPr>
          <w:p w14:paraId="03E313A6" w14:textId="0AAD97BA" w:rsidR="00827803" w:rsidRPr="00025B6C" w:rsidRDefault="00827803" w:rsidP="007C67D8">
            <w:pPr>
              <w:rPr>
                <w:rFonts w:ascii="Garamond" w:hAnsi="Garamond"/>
              </w:rPr>
            </w:pPr>
            <w:r w:rsidRPr="00025B6C">
              <w:rPr>
                <w:rFonts w:ascii="Garamond" w:hAnsi="Garamond"/>
              </w:rPr>
              <w:t xml:space="preserve">Dinamika e dërgesave në para nga emigrantët shqiptarë, </w:t>
            </w:r>
            <w:r w:rsidR="00A37DED">
              <w:rPr>
                <w:rFonts w:ascii="Garamond" w:hAnsi="Garamond"/>
              </w:rPr>
              <w:t>2015–2018</w:t>
            </w:r>
          </w:p>
        </w:tc>
      </w:tr>
    </w:tbl>
    <w:p w14:paraId="6A3944BB" w14:textId="77777777" w:rsidR="00827803" w:rsidRPr="00025B6C" w:rsidRDefault="00827803" w:rsidP="00827803">
      <w:pPr>
        <w:rPr>
          <w:rFonts w:ascii="Garamond" w:hAnsi="Garamond"/>
        </w:rPr>
      </w:pPr>
    </w:p>
    <w:p w14:paraId="320EB903" w14:textId="77777777" w:rsidR="00827803" w:rsidRPr="00025B6C" w:rsidRDefault="00827803" w:rsidP="00827803">
      <w:pPr>
        <w:rPr>
          <w:rFonts w:ascii="Garamond" w:hAnsi="Garamond"/>
        </w:rPr>
      </w:pPr>
      <w:r w:rsidRPr="00025B6C">
        <w:rPr>
          <w:rFonts w:ascii="Garamond" w:hAnsi="Garamond"/>
        </w:rPr>
        <w:t>Lista e shkurtimeve</w:t>
      </w:r>
    </w:p>
    <w:p w14:paraId="79DC8453" w14:textId="77777777" w:rsidR="00827803" w:rsidRPr="00025B6C" w:rsidRDefault="00827803" w:rsidP="00827803">
      <w:pPr>
        <w:rPr>
          <w:rFonts w:ascii="Garamond" w:hAnsi="Garamond"/>
        </w:rPr>
      </w:pPr>
      <w:r w:rsidRPr="00025B6C">
        <w:rPr>
          <w:rFonts w:ascii="Garamond" w:hAnsi="Garamond"/>
        </w:rPr>
        <w:t>AIDA</w:t>
      </w:r>
      <w:r w:rsidRPr="00025B6C">
        <w:rPr>
          <w:rFonts w:ascii="Garamond" w:hAnsi="Garamond"/>
        </w:rPr>
        <w:tab/>
      </w:r>
      <w:r w:rsidRPr="00025B6C">
        <w:rPr>
          <w:rFonts w:ascii="Garamond" w:hAnsi="Garamond"/>
        </w:rPr>
        <w:tab/>
        <w:t>Agjencia Shqiptare e Zhvillimit të Investimeve</w:t>
      </w:r>
    </w:p>
    <w:p w14:paraId="1BCD54FF" w14:textId="77777777" w:rsidR="00827803" w:rsidRPr="00025B6C" w:rsidRDefault="00827803" w:rsidP="00827803">
      <w:pPr>
        <w:rPr>
          <w:rFonts w:ascii="Garamond" w:hAnsi="Garamond"/>
        </w:rPr>
      </w:pPr>
      <w:r w:rsidRPr="00025B6C">
        <w:rPr>
          <w:rFonts w:ascii="Garamond" w:hAnsi="Garamond"/>
        </w:rPr>
        <w:t xml:space="preserve">AKD </w:t>
      </w:r>
      <w:r w:rsidRPr="00025B6C">
        <w:rPr>
          <w:rFonts w:ascii="Garamond" w:hAnsi="Garamond"/>
        </w:rPr>
        <w:tab/>
      </w:r>
      <w:r w:rsidRPr="00025B6C">
        <w:rPr>
          <w:rFonts w:ascii="Garamond" w:hAnsi="Garamond"/>
        </w:rPr>
        <w:tab/>
        <w:t>Agjencia Kombëtare e Diasporës</w:t>
      </w:r>
    </w:p>
    <w:p w14:paraId="2F428365" w14:textId="77777777" w:rsidR="00827803" w:rsidRPr="00025B6C" w:rsidRDefault="00827803" w:rsidP="00827803">
      <w:pPr>
        <w:rPr>
          <w:rFonts w:ascii="Garamond" w:hAnsi="Garamond"/>
        </w:rPr>
      </w:pPr>
      <w:r w:rsidRPr="00025B6C">
        <w:rPr>
          <w:rFonts w:ascii="Garamond" w:hAnsi="Garamond"/>
        </w:rPr>
        <w:t>AFP</w:t>
      </w:r>
      <w:r w:rsidRPr="00025B6C">
        <w:rPr>
          <w:rFonts w:ascii="Garamond" w:hAnsi="Garamond"/>
        </w:rPr>
        <w:tab/>
      </w:r>
      <w:r w:rsidRPr="00025B6C">
        <w:rPr>
          <w:rFonts w:ascii="Garamond" w:hAnsi="Garamond"/>
        </w:rPr>
        <w:tab/>
        <w:t>Arsimi dhe formimi profesional</w:t>
      </w:r>
    </w:p>
    <w:p w14:paraId="25B77B7B" w14:textId="77777777" w:rsidR="00827803" w:rsidRPr="00025B6C" w:rsidRDefault="00827803" w:rsidP="00827803">
      <w:pPr>
        <w:rPr>
          <w:rFonts w:ascii="Garamond" w:hAnsi="Garamond"/>
        </w:rPr>
      </w:pPr>
      <w:r w:rsidRPr="00025B6C">
        <w:rPr>
          <w:rFonts w:ascii="Garamond" w:hAnsi="Garamond"/>
        </w:rPr>
        <w:t>BSh</w:t>
      </w:r>
      <w:r w:rsidRPr="00025B6C">
        <w:rPr>
          <w:rFonts w:ascii="Garamond" w:hAnsi="Garamond"/>
        </w:rPr>
        <w:tab/>
      </w:r>
      <w:r w:rsidRPr="00025B6C">
        <w:rPr>
          <w:rFonts w:ascii="Garamond" w:hAnsi="Garamond"/>
        </w:rPr>
        <w:tab/>
        <w:t>Banka e Shqipërisë</w:t>
      </w:r>
    </w:p>
    <w:p w14:paraId="0B08E398" w14:textId="77777777" w:rsidR="00827803" w:rsidRPr="00025B6C" w:rsidRDefault="00827803" w:rsidP="00827803">
      <w:pPr>
        <w:rPr>
          <w:rFonts w:ascii="Garamond" w:hAnsi="Garamond"/>
        </w:rPr>
      </w:pPr>
      <w:r w:rsidRPr="00025B6C">
        <w:rPr>
          <w:rFonts w:ascii="Garamond" w:hAnsi="Garamond"/>
        </w:rPr>
        <w:t>DKM</w:t>
      </w:r>
      <w:r w:rsidRPr="00025B6C">
        <w:rPr>
          <w:rFonts w:ascii="Garamond" w:hAnsi="Garamond"/>
        </w:rPr>
        <w:tab/>
      </w:r>
      <w:r w:rsidRPr="00025B6C">
        <w:rPr>
          <w:rFonts w:ascii="Garamond" w:hAnsi="Garamond"/>
        </w:rPr>
        <w:tab/>
        <w:t>Departamenti i Kufirit dhe Migracionit</w:t>
      </w:r>
    </w:p>
    <w:p w14:paraId="6F1003C0" w14:textId="44C43FE1" w:rsidR="00827803" w:rsidRPr="00025B6C" w:rsidRDefault="006562E7" w:rsidP="00827803">
      <w:pPr>
        <w:rPr>
          <w:rFonts w:ascii="Garamond" w:hAnsi="Garamond"/>
        </w:rPr>
      </w:pPr>
      <w:r>
        <w:rPr>
          <w:rFonts w:ascii="Garamond" w:hAnsi="Garamond"/>
        </w:rPr>
        <w:t>DRSHKP</w:t>
      </w:r>
      <w:r w:rsidR="00827803" w:rsidRPr="00025B6C">
        <w:rPr>
          <w:rFonts w:ascii="Garamond" w:hAnsi="Garamond"/>
        </w:rPr>
        <w:tab/>
        <w:t>Drejtori</w:t>
      </w:r>
      <w:r w:rsidR="007D4E3E">
        <w:rPr>
          <w:rFonts w:ascii="Garamond" w:hAnsi="Garamond"/>
        </w:rPr>
        <w:t>a</w:t>
      </w:r>
      <w:r w:rsidR="00827803" w:rsidRPr="00025B6C">
        <w:rPr>
          <w:rFonts w:ascii="Garamond" w:hAnsi="Garamond"/>
        </w:rPr>
        <w:t xml:space="preserve"> Rajonale e Shërbimit Kombëtar të Punësimit</w:t>
      </w:r>
    </w:p>
    <w:p w14:paraId="546CCC2B" w14:textId="77777777" w:rsidR="00827803" w:rsidRPr="00025B6C" w:rsidRDefault="00827803" w:rsidP="00827803">
      <w:pPr>
        <w:rPr>
          <w:rFonts w:ascii="Garamond" w:hAnsi="Garamond"/>
        </w:rPr>
      </w:pPr>
      <w:r w:rsidRPr="00025B6C">
        <w:rPr>
          <w:rFonts w:ascii="Garamond" w:hAnsi="Garamond"/>
        </w:rPr>
        <w:t>Eurostat</w:t>
      </w:r>
      <w:r w:rsidRPr="00025B6C">
        <w:rPr>
          <w:rFonts w:ascii="Garamond" w:hAnsi="Garamond"/>
        </w:rPr>
        <w:tab/>
        <w:t>Sistemi Evropian i Statistikave</w:t>
      </w:r>
    </w:p>
    <w:p w14:paraId="6CE16B5B" w14:textId="77777777" w:rsidR="00827803" w:rsidRPr="00025B6C" w:rsidRDefault="00827803" w:rsidP="00827803">
      <w:pPr>
        <w:rPr>
          <w:rFonts w:ascii="Garamond" w:hAnsi="Garamond"/>
        </w:rPr>
      </w:pPr>
      <w:r w:rsidRPr="00025B6C">
        <w:rPr>
          <w:rFonts w:ascii="Garamond" w:hAnsi="Garamond"/>
        </w:rPr>
        <w:t>FER</w:t>
      </w:r>
      <w:r w:rsidRPr="00025B6C">
        <w:rPr>
          <w:rFonts w:ascii="Garamond" w:hAnsi="Garamond"/>
        </w:rPr>
        <w:tab/>
      </w:r>
      <w:r w:rsidRPr="00025B6C">
        <w:rPr>
          <w:rFonts w:ascii="Garamond" w:hAnsi="Garamond"/>
        </w:rPr>
        <w:tab/>
        <w:t xml:space="preserve">Regjistri Elektronik për të Huajt </w:t>
      </w:r>
    </w:p>
    <w:p w14:paraId="1EE064D1" w14:textId="130A4C5B" w:rsidR="00827803" w:rsidRPr="00025B6C" w:rsidRDefault="006562E7" w:rsidP="00827803">
      <w:pPr>
        <w:rPr>
          <w:rFonts w:ascii="Garamond" w:hAnsi="Garamond"/>
        </w:rPr>
      </w:pPr>
      <w:r>
        <w:rPr>
          <w:rFonts w:ascii="Garamond" w:hAnsi="Garamond"/>
        </w:rPr>
        <w:t>FSHZHD</w:t>
      </w:r>
      <w:r w:rsidR="00984FEB">
        <w:rPr>
          <w:rFonts w:ascii="Garamond" w:hAnsi="Garamond"/>
        </w:rPr>
        <w:t xml:space="preserve">        </w:t>
      </w:r>
      <w:r w:rsidR="00827803" w:rsidRPr="00025B6C">
        <w:rPr>
          <w:rFonts w:ascii="Garamond" w:hAnsi="Garamond"/>
        </w:rPr>
        <w:t xml:space="preserve">Fondi Shqiptar për Zhvillimin e Diasporës </w:t>
      </w:r>
    </w:p>
    <w:p w14:paraId="218868FD" w14:textId="0FCB0B99" w:rsidR="00827803" w:rsidRPr="00025B6C" w:rsidRDefault="00827803" w:rsidP="00827803">
      <w:pPr>
        <w:rPr>
          <w:rFonts w:ascii="Garamond" w:hAnsi="Garamond"/>
        </w:rPr>
      </w:pPr>
      <w:r w:rsidRPr="00025B6C">
        <w:rPr>
          <w:rFonts w:ascii="Garamond" w:hAnsi="Garamond"/>
        </w:rPr>
        <w:t xml:space="preserve">GNP </w:t>
      </w:r>
      <w:r w:rsidRPr="00025B6C">
        <w:rPr>
          <w:rFonts w:ascii="Garamond" w:hAnsi="Garamond"/>
        </w:rPr>
        <w:tab/>
      </w:r>
      <w:r w:rsidRPr="00025B6C">
        <w:rPr>
          <w:rFonts w:ascii="Garamond" w:hAnsi="Garamond"/>
        </w:rPr>
        <w:tab/>
        <w:t xml:space="preserve">Grupi </w:t>
      </w:r>
      <w:r w:rsidR="00984FEB" w:rsidRPr="00025B6C">
        <w:rPr>
          <w:rFonts w:ascii="Garamond" w:hAnsi="Garamond"/>
        </w:rPr>
        <w:t xml:space="preserve">Ndërinstitucional </w:t>
      </w:r>
      <w:r w:rsidRPr="00025B6C">
        <w:rPr>
          <w:rFonts w:ascii="Garamond" w:hAnsi="Garamond"/>
        </w:rPr>
        <w:t xml:space="preserve">i </w:t>
      </w:r>
      <w:r w:rsidR="00984FEB" w:rsidRPr="00025B6C">
        <w:rPr>
          <w:rFonts w:ascii="Garamond" w:hAnsi="Garamond"/>
        </w:rPr>
        <w:t>Punës</w:t>
      </w:r>
    </w:p>
    <w:p w14:paraId="09307B32" w14:textId="77777777" w:rsidR="00827803" w:rsidRPr="00025B6C" w:rsidRDefault="00827803" w:rsidP="00827803">
      <w:pPr>
        <w:rPr>
          <w:rFonts w:ascii="Garamond" w:hAnsi="Garamond"/>
        </w:rPr>
      </w:pPr>
      <w:r w:rsidRPr="00025B6C">
        <w:rPr>
          <w:rFonts w:ascii="Garamond" w:hAnsi="Garamond"/>
        </w:rPr>
        <w:t>INSTAT</w:t>
      </w:r>
      <w:r w:rsidRPr="00025B6C">
        <w:rPr>
          <w:rFonts w:ascii="Garamond" w:hAnsi="Garamond"/>
        </w:rPr>
        <w:tab/>
        <w:t>Instituti i Statistikave</w:t>
      </w:r>
    </w:p>
    <w:p w14:paraId="23F2D301" w14:textId="77777777" w:rsidR="00827803" w:rsidRPr="00025B6C" w:rsidRDefault="00827803" w:rsidP="00827803">
      <w:pPr>
        <w:rPr>
          <w:rFonts w:ascii="Garamond" w:hAnsi="Garamond"/>
        </w:rPr>
      </w:pPr>
      <w:r w:rsidRPr="00025B6C">
        <w:rPr>
          <w:rFonts w:ascii="Garamond" w:hAnsi="Garamond"/>
        </w:rPr>
        <w:t>IOM</w:t>
      </w:r>
      <w:r w:rsidRPr="00025B6C">
        <w:rPr>
          <w:rFonts w:ascii="Garamond" w:hAnsi="Garamond"/>
        </w:rPr>
        <w:tab/>
      </w:r>
      <w:r w:rsidRPr="00025B6C">
        <w:rPr>
          <w:rFonts w:ascii="Garamond" w:hAnsi="Garamond"/>
        </w:rPr>
        <w:tab/>
        <w:t>Organizata Ndërkombëtare për Migracionin</w:t>
      </w:r>
    </w:p>
    <w:p w14:paraId="35959CCA" w14:textId="77777777" w:rsidR="00827803" w:rsidRPr="00025B6C" w:rsidRDefault="00827803" w:rsidP="00827803">
      <w:pPr>
        <w:rPr>
          <w:rFonts w:ascii="Garamond" w:hAnsi="Garamond"/>
        </w:rPr>
      </w:pPr>
      <w:r w:rsidRPr="00025B6C">
        <w:rPr>
          <w:rFonts w:ascii="Garamond" w:hAnsi="Garamond"/>
        </w:rPr>
        <w:t>KVA</w:t>
      </w:r>
      <w:r w:rsidRPr="00025B6C">
        <w:rPr>
          <w:rFonts w:ascii="Garamond" w:hAnsi="Garamond"/>
        </w:rPr>
        <w:tab/>
      </w:r>
      <w:r w:rsidRPr="00025B6C">
        <w:rPr>
          <w:rFonts w:ascii="Garamond" w:hAnsi="Garamond"/>
        </w:rPr>
        <w:tab/>
        <w:t>Kthim vullnetar i asistuar</w:t>
      </w:r>
    </w:p>
    <w:p w14:paraId="47ACB98A" w14:textId="77777777" w:rsidR="00827803" w:rsidRPr="00025B6C" w:rsidRDefault="00827803" w:rsidP="00827803">
      <w:pPr>
        <w:rPr>
          <w:rFonts w:ascii="Garamond" w:hAnsi="Garamond"/>
        </w:rPr>
      </w:pPr>
      <w:r w:rsidRPr="00025B6C">
        <w:rPr>
          <w:rFonts w:ascii="Garamond" w:hAnsi="Garamond"/>
        </w:rPr>
        <w:t>MASR</w:t>
      </w:r>
      <w:r w:rsidRPr="00025B6C">
        <w:rPr>
          <w:rFonts w:ascii="Garamond" w:hAnsi="Garamond"/>
        </w:rPr>
        <w:tab/>
      </w:r>
      <w:r w:rsidRPr="00025B6C">
        <w:rPr>
          <w:rFonts w:ascii="Garamond" w:hAnsi="Garamond"/>
        </w:rPr>
        <w:tab/>
        <w:t>Ministria e Arsimit, Sporteve dhe Rinisë</w:t>
      </w:r>
    </w:p>
    <w:p w14:paraId="4856B9E6" w14:textId="77777777" w:rsidR="00827803" w:rsidRPr="00025B6C" w:rsidRDefault="00827803" w:rsidP="00827803">
      <w:pPr>
        <w:rPr>
          <w:rFonts w:ascii="Garamond" w:hAnsi="Garamond"/>
        </w:rPr>
      </w:pPr>
      <w:r w:rsidRPr="00025B6C">
        <w:rPr>
          <w:rFonts w:ascii="Garamond" w:hAnsi="Garamond"/>
        </w:rPr>
        <w:t>MB</w:t>
      </w:r>
      <w:r w:rsidRPr="00025B6C">
        <w:rPr>
          <w:rFonts w:ascii="Garamond" w:hAnsi="Garamond"/>
        </w:rPr>
        <w:tab/>
      </w:r>
      <w:r w:rsidRPr="00025B6C">
        <w:rPr>
          <w:rFonts w:ascii="Garamond" w:hAnsi="Garamond"/>
        </w:rPr>
        <w:tab/>
        <w:t>Ministria e Brendshme</w:t>
      </w:r>
    </w:p>
    <w:p w14:paraId="4226936E" w14:textId="77777777" w:rsidR="00827803" w:rsidRPr="00025B6C" w:rsidRDefault="00827803" w:rsidP="00827803">
      <w:pPr>
        <w:rPr>
          <w:rFonts w:ascii="Garamond" w:hAnsi="Garamond"/>
        </w:rPr>
      </w:pPr>
      <w:r w:rsidRPr="00025B6C">
        <w:rPr>
          <w:rFonts w:ascii="Garamond" w:hAnsi="Garamond"/>
        </w:rPr>
        <w:t>MD</w:t>
      </w:r>
      <w:r w:rsidRPr="00025B6C">
        <w:rPr>
          <w:rFonts w:ascii="Garamond" w:hAnsi="Garamond"/>
        </w:rPr>
        <w:tab/>
      </w:r>
      <w:r w:rsidRPr="00025B6C">
        <w:rPr>
          <w:rFonts w:ascii="Garamond" w:hAnsi="Garamond"/>
        </w:rPr>
        <w:tab/>
        <w:t>Ministria e Drejtësisë</w:t>
      </w:r>
    </w:p>
    <w:p w14:paraId="5CF2CBDC" w14:textId="77777777" w:rsidR="00827803" w:rsidRPr="00025B6C" w:rsidRDefault="00827803" w:rsidP="00827803">
      <w:pPr>
        <w:rPr>
          <w:rFonts w:ascii="Garamond" w:hAnsi="Garamond"/>
        </w:rPr>
      </w:pPr>
      <w:r w:rsidRPr="00025B6C">
        <w:rPr>
          <w:rFonts w:ascii="Garamond" w:hAnsi="Garamond"/>
        </w:rPr>
        <w:t>MEPJ</w:t>
      </w:r>
      <w:r w:rsidRPr="00025B6C">
        <w:rPr>
          <w:rFonts w:ascii="Garamond" w:hAnsi="Garamond"/>
        </w:rPr>
        <w:tab/>
      </w:r>
      <w:r w:rsidRPr="00025B6C">
        <w:rPr>
          <w:rFonts w:ascii="Garamond" w:hAnsi="Garamond"/>
        </w:rPr>
        <w:tab/>
        <w:t>Ministria për Evropën dhe Punët e Jashtme</w:t>
      </w:r>
    </w:p>
    <w:p w14:paraId="69839C26" w14:textId="77777777" w:rsidR="00827803" w:rsidRPr="00025B6C" w:rsidRDefault="00827803" w:rsidP="00827803">
      <w:pPr>
        <w:rPr>
          <w:rFonts w:ascii="Garamond" w:hAnsi="Garamond"/>
        </w:rPr>
      </w:pPr>
      <w:r w:rsidRPr="00025B6C">
        <w:rPr>
          <w:rFonts w:ascii="Garamond" w:hAnsi="Garamond"/>
        </w:rPr>
        <w:t>MFE</w:t>
      </w:r>
      <w:r w:rsidRPr="00025B6C">
        <w:rPr>
          <w:rFonts w:ascii="Garamond" w:hAnsi="Garamond"/>
        </w:rPr>
        <w:tab/>
      </w:r>
      <w:r w:rsidRPr="00025B6C">
        <w:rPr>
          <w:rFonts w:ascii="Garamond" w:hAnsi="Garamond"/>
        </w:rPr>
        <w:tab/>
        <w:t>Ministria e Financave dhe Ekonomisë</w:t>
      </w:r>
    </w:p>
    <w:p w14:paraId="790A46DA" w14:textId="77777777" w:rsidR="00827803" w:rsidRPr="00025B6C" w:rsidRDefault="00827803" w:rsidP="00827803">
      <w:pPr>
        <w:rPr>
          <w:rFonts w:ascii="Garamond" w:hAnsi="Garamond"/>
        </w:rPr>
      </w:pPr>
      <w:r w:rsidRPr="00025B6C">
        <w:rPr>
          <w:rFonts w:ascii="Garamond" w:hAnsi="Garamond"/>
        </w:rPr>
        <w:t>MSHD</w:t>
      </w:r>
      <w:r w:rsidRPr="00025B6C">
        <w:rPr>
          <w:rFonts w:ascii="Garamond" w:hAnsi="Garamond"/>
        </w:rPr>
        <w:tab/>
      </w:r>
      <w:r w:rsidRPr="00025B6C">
        <w:rPr>
          <w:rFonts w:ascii="Garamond" w:hAnsi="Garamond"/>
        </w:rPr>
        <w:tab/>
        <w:t>Ministri i Shtetit për Diasporën</w:t>
      </w:r>
    </w:p>
    <w:p w14:paraId="1A4D0C5D" w14:textId="67438872" w:rsidR="00827803" w:rsidRPr="00025B6C" w:rsidRDefault="00984FEB" w:rsidP="00827803">
      <w:pPr>
        <w:rPr>
          <w:rFonts w:ascii="Garamond" w:hAnsi="Garamond"/>
        </w:rPr>
      </w:pPr>
      <w:r>
        <w:rPr>
          <w:rFonts w:ascii="Garamond" w:hAnsi="Garamond"/>
        </w:rPr>
        <w:t>MSHMS</w:t>
      </w:r>
      <w:r w:rsidR="00827803" w:rsidRPr="00025B6C">
        <w:rPr>
          <w:rFonts w:ascii="Garamond" w:hAnsi="Garamond"/>
        </w:rPr>
        <w:tab/>
        <w:t>Ministri e Shëndetësisë dhe Mbrojtjes Sociale</w:t>
      </w:r>
    </w:p>
    <w:p w14:paraId="18E0064F" w14:textId="77777777" w:rsidR="00827803" w:rsidRPr="00025B6C" w:rsidRDefault="00827803" w:rsidP="00827803">
      <w:pPr>
        <w:rPr>
          <w:rFonts w:ascii="Garamond" w:hAnsi="Garamond"/>
        </w:rPr>
      </w:pPr>
      <w:r w:rsidRPr="00025B6C">
        <w:rPr>
          <w:rFonts w:ascii="Garamond" w:hAnsi="Garamond"/>
        </w:rPr>
        <w:t>PKK</w:t>
      </w:r>
      <w:r w:rsidRPr="00025B6C">
        <w:rPr>
          <w:rFonts w:ascii="Garamond" w:hAnsi="Garamond"/>
        </w:rPr>
        <w:tab/>
      </w:r>
      <w:r w:rsidRPr="00025B6C">
        <w:rPr>
          <w:rFonts w:ascii="Garamond" w:hAnsi="Garamond"/>
        </w:rPr>
        <w:tab/>
        <w:t>Pikë e kalimit kufitar</w:t>
      </w:r>
    </w:p>
    <w:p w14:paraId="655EB2DA" w14:textId="280AAB59" w:rsidR="00827803" w:rsidRPr="00025B6C" w:rsidRDefault="00984FEB" w:rsidP="00827803">
      <w:pPr>
        <w:rPr>
          <w:rFonts w:ascii="Garamond" w:hAnsi="Garamond"/>
        </w:rPr>
      </w:pPr>
      <w:r>
        <w:rPr>
          <w:rFonts w:ascii="Garamond" w:hAnsi="Garamond"/>
        </w:rPr>
        <w:t xml:space="preserve">QBD               </w:t>
      </w:r>
      <w:r w:rsidR="00827803" w:rsidRPr="00025B6C">
        <w:rPr>
          <w:rFonts w:ascii="Garamond" w:hAnsi="Garamond"/>
        </w:rPr>
        <w:t xml:space="preserve">Qendra e Botimeve për Diasporën </w:t>
      </w:r>
    </w:p>
    <w:p w14:paraId="7D005133" w14:textId="0CFEA7AA" w:rsidR="00827803" w:rsidRPr="00025B6C" w:rsidRDefault="00827803" w:rsidP="00827803">
      <w:pPr>
        <w:rPr>
          <w:rFonts w:ascii="Garamond" w:hAnsi="Garamond"/>
        </w:rPr>
      </w:pPr>
      <w:r w:rsidRPr="00025B6C">
        <w:rPr>
          <w:rFonts w:ascii="Garamond" w:hAnsi="Garamond"/>
        </w:rPr>
        <w:t>RS</w:t>
      </w:r>
      <w:r w:rsidR="00150859">
        <w:rPr>
          <w:rFonts w:ascii="Garamond" w:hAnsi="Garamond"/>
        </w:rPr>
        <w:t>H</w:t>
      </w:r>
      <w:r w:rsidRPr="00025B6C">
        <w:rPr>
          <w:rFonts w:ascii="Garamond" w:hAnsi="Garamond"/>
        </w:rPr>
        <w:tab/>
      </w:r>
      <w:r w:rsidRPr="00025B6C">
        <w:rPr>
          <w:rFonts w:ascii="Garamond" w:hAnsi="Garamond"/>
        </w:rPr>
        <w:tab/>
        <w:t>Republika e Shqipërisë</w:t>
      </w:r>
    </w:p>
    <w:p w14:paraId="103802F9" w14:textId="726AF59E" w:rsidR="00827803" w:rsidRPr="00025B6C" w:rsidRDefault="00827803" w:rsidP="00827803">
      <w:pPr>
        <w:rPr>
          <w:rFonts w:ascii="Garamond" w:hAnsi="Garamond"/>
        </w:rPr>
      </w:pPr>
      <w:r w:rsidRPr="00025B6C">
        <w:rPr>
          <w:rFonts w:ascii="Garamond" w:hAnsi="Garamond"/>
        </w:rPr>
        <w:t>SKZ</w:t>
      </w:r>
      <w:r w:rsidR="00150859">
        <w:rPr>
          <w:rFonts w:ascii="Garamond" w:hAnsi="Garamond"/>
        </w:rPr>
        <w:t>H</w:t>
      </w:r>
      <w:r w:rsidRPr="00025B6C">
        <w:rPr>
          <w:rFonts w:ascii="Garamond" w:hAnsi="Garamond"/>
        </w:rPr>
        <w:t>I</w:t>
      </w:r>
      <w:r w:rsidRPr="00025B6C">
        <w:rPr>
          <w:rFonts w:ascii="Garamond" w:hAnsi="Garamond"/>
        </w:rPr>
        <w:tab/>
      </w:r>
      <w:r w:rsidRPr="00025B6C">
        <w:rPr>
          <w:rFonts w:ascii="Garamond" w:hAnsi="Garamond"/>
        </w:rPr>
        <w:tab/>
        <w:t>Strategjia Kombëtare për Zhvillim dhe Integrim</w:t>
      </w:r>
    </w:p>
    <w:p w14:paraId="4FD6BE3B" w14:textId="77777777" w:rsidR="00827803" w:rsidRPr="00025B6C" w:rsidRDefault="00827803" w:rsidP="00827803">
      <w:pPr>
        <w:rPr>
          <w:rFonts w:ascii="Garamond" w:hAnsi="Garamond"/>
        </w:rPr>
      </w:pPr>
      <w:r w:rsidRPr="00025B6C">
        <w:rPr>
          <w:rFonts w:ascii="Garamond" w:hAnsi="Garamond"/>
        </w:rPr>
        <w:t>SM</w:t>
      </w:r>
      <w:r w:rsidRPr="00025B6C">
        <w:rPr>
          <w:rFonts w:ascii="Garamond" w:hAnsi="Garamond"/>
        </w:rPr>
        <w:tab/>
      </w:r>
      <w:r w:rsidRPr="00025B6C">
        <w:rPr>
          <w:rFonts w:ascii="Garamond" w:hAnsi="Garamond"/>
        </w:rPr>
        <w:tab/>
        <w:t>Sportel migracioni</w:t>
      </w:r>
    </w:p>
    <w:p w14:paraId="7C4CCAFA" w14:textId="01F190D5" w:rsidR="00827803" w:rsidRPr="00025B6C" w:rsidRDefault="00827803" w:rsidP="00827803">
      <w:pPr>
        <w:rPr>
          <w:rFonts w:ascii="Garamond" w:hAnsi="Garamond"/>
        </w:rPr>
      </w:pPr>
      <w:r w:rsidRPr="00025B6C">
        <w:rPr>
          <w:rFonts w:ascii="Garamond" w:hAnsi="Garamond"/>
        </w:rPr>
        <w:t>S</w:t>
      </w:r>
      <w:r w:rsidR="00150859">
        <w:rPr>
          <w:rFonts w:ascii="Garamond" w:hAnsi="Garamond"/>
        </w:rPr>
        <w:t>H</w:t>
      </w:r>
      <w:r w:rsidRPr="00025B6C">
        <w:rPr>
          <w:rFonts w:ascii="Garamond" w:hAnsi="Garamond"/>
        </w:rPr>
        <w:t>KP</w:t>
      </w:r>
      <w:r w:rsidRPr="00025B6C">
        <w:rPr>
          <w:rFonts w:ascii="Garamond" w:hAnsi="Garamond"/>
        </w:rPr>
        <w:tab/>
      </w:r>
      <w:r w:rsidRPr="00025B6C">
        <w:rPr>
          <w:rFonts w:ascii="Garamond" w:hAnsi="Garamond"/>
        </w:rPr>
        <w:tab/>
        <w:t>Shërbimi Kombëtar i Punësimit</w:t>
      </w:r>
    </w:p>
    <w:p w14:paraId="2913C817" w14:textId="68A8AF88" w:rsidR="00827803" w:rsidRPr="00025B6C" w:rsidRDefault="00827803" w:rsidP="00827803">
      <w:pPr>
        <w:rPr>
          <w:rFonts w:ascii="Garamond" w:hAnsi="Garamond"/>
        </w:rPr>
      </w:pPr>
      <w:r w:rsidRPr="00025B6C">
        <w:rPr>
          <w:rFonts w:ascii="Garamond" w:hAnsi="Garamond"/>
        </w:rPr>
        <w:t>S</w:t>
      </w:r>
      <w:r w:rsidR="00150859">
        <w:rPr>
          <w:rFonts w:ascii="Garamond" w:hAnsi="Garamond"/>
        </w:rPr>
        <w:t>H</w:t>
      </w:r>
      <w:r w:rsidRPr="00025B6C">
        <w:rPr>
          <w:rFonts w:ascii="Garamond" w:hAnsi="Garamond"/>
        </w:rPr>
        <w:t>VT</w:t>
      </w:r>
      <w:r w:rsidRPr="00025B6C">
        <w:rPr>
          <w:rFonts w:ascii="Garamond" w:hAnsi="Garamond"/>
        </w:rPr>
        <w:tab/>
      </w:r>
      <w:r w:rsidRPr="00025B6C">
        <w:rPr>
          <w:rFonts w:ascii="Garamond" w:hAnsi="Garamond"/>
        </w:rPr>
        <w:tab/>
        <w:t>Shtetas të vendeve të treta</w:t>
      </w:r>
    </w:p>
    <w:p w14:paraId="76EFEA27" w14:textId="563EDD7F" w:rsidR="00827803" w:rsidRPr="00025B6C" w:rsidRDefault="00827803" w:rsidP="00827803">
      <w:pPr>
        <w:rPr>
          <w:rFonts w:ascii="Garamond" w:hAnsi="Garamond"/>
        </w:rPr>
      </w:pPr>
      <w:r w:rsidRPr="00025B6C">
        <w:rPr>
          <w:rFonts w:ascii="Garamond" w:hAnsi="Garamond"/>
        </w:rPr>
        <w:t>TIMS</w:t>
      </w:r>
      <w:r w:rsidRPr="00025B6C">
        <w:rPr>
          <w:rFonts w:ascii="Garamond" w:hAnsi="Garamond"/>
        </w:rPr>
        <w:tab/>
      </w:r>
      <w:r w:rsidR="007D4E3E">
        <w:rPr>
          <w:rFonts w:ascii="Garamond" w:hAnsi="Garamond"/>
        </w:rPr>
        <w:tab/>
      </w:r>
      <w:r w:rsidRPr="00025B6C">
        <w:rPr>
          <w:rFonts w:ascii="Garamond" w:hAnsi="Garamond"/>
        </w:rPr>
        <w:t>Sistemi i Përgjithshëm i Menaxhimit të Informacionit</w:t>
      </w:r>
    </w:p>
    <w:p w14:paraId="6CF6C52A" w14:textId="77777777" w:rsidR="00827803" w:rsidRPr="00025B6C" w:rsidRDefault="00827803" w:rsidP="00827803">
      <w:pPr>
        <w:rPr>
          <w:rFonts w:ascii="Garamond" w:hAnsi="Garamond"/>
        </w:rPr>
      </w:pPr>
      <w:r w:rsidRPr="00025B6C">
        <w:rPr>
          <w:rFonts w:ascii="Garamond" w:hAnsi="Garamond"/>
        </w:rPr>
        <w:t>UNDESA</w:t>
      </w:r>
      <w:r w:rsidRPr="00025B6C">
        <w:rPr>
          <w:rFonts w:ascii="Garamond" w:hAnsi="Garamond"/>
        </w:rPr>
        <w:tab/>
        <w:t>Departamenti i Kombeve të Bashkuara për  Çështjet Sociale dhe Ekonomike</w:t>
      </w:r>
    </w:p>
    <w:p w14:paraId="51F6C4C8" w14:textId="77777777" w:rsidR="00827803" w:rsidRPr="00025B6C" w:rsidRDefault="00827803" w:rsidP="00827803">
      <w:pPr>
        <w:rPr>
          <w:rFonts w:ascii="Garamond" w:hAnsi="Garamond"/>
        </w:rPr>
      </w:pPr>
      <w:r w:rsidRPr="00025B6C">
        <w:rPr>
          <w:rFonts w:ascii="Garamond" w:hAnsi="Garamond"/>
        </w:rPr>
        <w:t>VT</w:t>
      </w:r>
      <w:r w:rsidRPr="00025B6C">
        <w:rPr>
          <w:rFonts w:ascii="Garamond" w:hAnsi="Garamond"/>
        </w:rPr>
        <w:tab/>
      </w:r>
      <w:r w:rsidRPr="00025B6C">
        <w:rPr>
          <w:rFonts w:ascii="Garamond" w:hAnsi="Garamond"/>
        </w:rPr>
        <w:tab/>
        <w:t>Viktima të trafikimit të qenieve njerëzore</w:t>
      </w:r>
    </w:p>
    <w:p w14:paraId="02E8157C" w14:textId="1FDAD5BE" w:rsidR="00827803" w:rsidRPr="00025B6C" w:rsidRDefault="00827803" w:rsidP="00827803">
      <w:pPr>
        <w:rPr>
          <w:rFonts w:ascii="Garamond" w:hAnsi="Garamond"/>
        </w:rPr>
      </w:pPr>
      <w:r w:rsidRPr="00025B6C">
        <w:rPr>
          <w:rFonts w:ascii="Garamond" w:hAnsi="Garamond"/>
        </w:rPr>
        <w:t>ZVAP</w:t>
      </w:r>
      <w:r w:rsidRPr="00025B6C">
        <w:rPr>
          <w:rFonts w:ascii="Garamond" w:hAnsi="Garamond"/>
        </w:rPr>
        <w:tab/>
      </w:r>
      <w:r w:rsidRPr="00025B6C">
        <w:rPr>
          <w:rFonts w:ascii="Garamond" w:hAnsi="Garamond"/>
        </w:rPr>
        <w:tab/>
        <w:t xml:space="preserve">Zyrat </w:t>
      </w:r>
      <w:r w:rsidR="00B607B1" w:rsidRPr="00025B6C">
        <w:rPr>
          <w:rFonts w:ascii="Garamond" w:hAnsi="Garamond"/>
        </w:rPr>
        <w:t>vendore të arsimit parauniversitar</w:t>
      </w:r>
    </w:p>
    <w:p w14:paraId="1C8CEDF2" w14:textId="77777777" w:rsidR="00827803" w:rsidRPr="00025B6C" w:rsidRDefault="00827803" w:rsidP="00827803">
      <w:pPr>
        <w:rPr>
          <w:rFonts w:ascii="Garamond" w:hAnsi="Garamond"/>
        </w:rPr>
      </w:pPr>
    </w:p>
    <w:p w14:paraId="659123B9" w14:textId="77777777" w:rsidR="00827803" w:rsidRPr="00025B6C" w:rsidRDefault="00827803" w:rsidP="00827803">
      <w:pPr>
        <w:jc w:val="center"/>
        <w:rPr>
          <w:rFonts w:ascii="Garamond" w:hAnsi="Garamond"/>
        </w:rPr>
      </w:pPr>
      <w:r w:rsidRPr="00025B6C">
        <w:rPr>
          <w:rFonts w:ascii="Garamond" w:hAnsi="Garamond"/>
        </w:rPr>
        <w:t>INFORMACION I PËRGJITHSHËM</w:t>
      </w:r>
    </w:p>
    <w:p w14:paraId="0C1453A4" w14:textId="77777777" w:rsidR="00827803" w:rsidRPr="00025B6C" w:rsidRDefault="00827803" w:rsidP="00827803">
      <w:pPr>
        <w:rPr>
          <w:rFonts w:ascii="Garamond" w:hAnsi="Garamond"/>
        </w:rPr>
      </w:pPr>
    </w:p>
    <w:p w14:paraId="02D96F7B" w14:textId="77777777" w:rsidR="00827803" w:rsidRPr="00025B6C" w:rsidRDefault="00827803" w:rsidP="00827803">
      <w:pPr>
        <w:rPr>
          <w:rFonts w:ascii="Garamond" w:hAnsi="Garamond"/>
        </w:rPr>
      </w:pPr>
    </w:p>
    <w:p w14:paraId="6A967E4C" w14:textId="77777777" w:rsidR="00827803" w:rsidRPr="00025B6C" w:rsidRDefault="00827803" w:rsidP="00827803">
      <w:pPr>
        <w:jc w:val="center"/>
        <w:rPr>
          <w:rFonts w:ascii="Garamond" w:hAnsi="Garamond"/>
        </w:rPr>
      </w:pPr>
      <w:r w:rsidRPr="00025B6C">
        <w:rPr>
          <w:rFonts w:ascii="Garamond" w:hAnsi="Garamond"/>
          <w:noProof/>
          <w:lang w:val="en-US"/>
        </w:rPr>
        <w:drawing>
          <wp:inline distT="0" distB="0" distL="0" distR="0" wp14:anchorId="5FE52038" wp14:editId="7411DF74">
            <wp:extent cx="2743200" cy="4257675"/>
            <wp:effectExtent l="0" t="0" r="0" b="0"/>
            <wp:docPr id="3" name="Picture 3" descr="220px-Albania_Counties_Named_Colo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20px-Albania_Counties_Named_Color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3200" cy="4257675"/>
                    </a:xfrm>
                    <a:prstGeom prst="rect">
                      <a:avLst/>
                    </a:prstGeom>
                    <a:noFill/>
                    <a:ln>
                      <a:noFill/>
                    </a:ln>
                  </pic:spPr>
                </pic:pic>
              </a:graphicData>
            </a:graphic>
          </wp:inline>
        </w:drawing>
      </w:r>
    </w:p>
    <w:p w14:paraId="2A7827CB" w14:textId="77777777" w:rsidR="00827803" w:rsidRPr="00025B6C" w:rsidRDefault="00827803" w:rsidP="00827803">
      <w:pPr>
        <w:rPr>
          <w:rFonts w:ascii="Garamond" w:hAnsi="Garamond"/>
        </w:rPr>
      </w:pPr>
    </w:p>
    <w:p w14:paraId="5E9B5CBA" w14:textId="77777777" w:rsidR="00827803" w:rsidRPr="00025B6C" w:rsidRDefault="00827803" w:rsidP="00827803">
      <w:pPr>
        <w:rPr>
          <w:rFonts w:ascii="Garamond" w:hAnsi="Garamond"/>
        </w:rPr>
      </w:pPr>
    </w:p>
    <w:tbl>
      <w:tblPr>
        <w:tblW w:w="948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29"/>
        <w:gridCol w:w="7855"/>
      </w:tblGrid>
      <w:tr w:rsidR="00827803" w:rsidRPr="00025B6C" w14:paraId="08CE98CD" w14:textId="77777777" w:rsidTr="007C67D8">
        <w:trPr>
          <w:trHeight w:val="378"/>
        </w:trPr>
        <w:tc>
          <w:tcPr>
            <w:tcW w:w="1629" w:type="dxa"/>
          </w:tcPr>
          <w:p w14:paraId="09413E70" w14:textId="77777777" w:rsidR="00827803" w:rsidRPr="00025B6C" w:rsidRDefault="00827803" w:rsidP="007C67D8">
            <w:pPr>
              <w:rPr>
                <w:rFonts w:ascii="Garamond" w:hAnsi="Garamond"/>
              </w:rPr>
            </w:pPr>
            <w:r w:rsidRPr="00025B6C">
              <w:rPr>
                <w:rFonts w:ascii="Garamond" w:hAnsi="Garamond"/>
              </w:rPr>
              <w:t>Kryeqyteti:</w:t>
            </w:r>
          </w:p>
        </w:tc>
        <w:tc>
          <w:tcPr>
            <w:tcW w:w="7855" w:type="dxa"/>
          </w:tcPr>
          <w:p w14:paraId="270513A0" w14:textId="77777777" w:rsidR="00827803" w:rsidRPr="00025B6C" w:rsidRDefault="00827803" w:rsidP="007C67D8">
            <w:pPr>
              <w:rPr>
                <w:rFonts w:ascii="Garamond" w:hAnsi="Garamond"/>
              </w:rPr>
            </w:pPr>
            <w:r w:rsidRPr="00025B6C">
              <w:rPr>
                <w:rFonts w:ascii="Garamond" w:hAnsi="Garamond"/>
              </w:rPr>
              <w:t>Tirana</w:t>
            </w:r>
          </w:p>
        </w:tc>
      </w:tr>
      <w:tr w:rsidR="00827803" w:rsidRPr="00025B6C" w14:paraId="51EDFE09" w14:textId="77777777" w:rsidTr="007C67D8">
        <w:trPr>
          <w:trHeight w:val="432"/>
        </w:trPr>
        <w:tc>
          <w:tcPr>
            <w:tcW w:w="1629" w:type="dxa"/>
          </w:tcPr>
          <w:p w14:paraId="78C8A25F" w14:textId="77777777" w:rsidR="00827803" w:rsidRPr="00025B6C" w:rsidRDefault="00827803" w:rsidP="007C67D8">
            <w:pPr>
              <w:rPr>
                <w:rFonts w:ascii="Garamond" w:hAnsi="Garamond"/>
              </w:rPr>
            </w:pPr>
            <w:r w:rsidRPr="00025B6C">
              <w:rPr>
                <w:rFonts w:ascii="Garamond" w:hAnsi="Garamond"/>
              </w:rPr>
              <w:t>Sipërfaqja:</w:t>
            </w:r>
          </w:p>
        </w:tc>
        <w:tc>
          <w:tcPr>
            <w:tcW w:w="7855" w:type="dxa"/>
          </w:tcPr>
          <w:p w14:paraId="440A15AA" w14:textId="37D38669" w:rsidR="00827803" w:rsidRPr="00025B6C" w:rsidRDefault="00827803" w:rsidP="007D4E3E">
            <w:pPr>
              <w:rPr>
                <w:rFonts w:ascii="Garamond" w:hAnsi="Garamond"/>
              </w:rPr>
            </w:pPr>
            <w:r w:rsidRPr="00025B6C">
              <w:rPr>
                <w:rFonts w:ascii="Garamond" w:hAnsi="Garamond"/>
              </w:rPr>
              <w:t>E përgjithshme: 28 748 km</w:t>
            </w:r>
            <w:r w:rsidRPr="007D4E3E">
              <w:rPr>
                <w:rFonts w:ascii="Garamond" w:hAnsi="Garamond"/>
                <w:vertAlign w:val="superscript"/>
              </w:rPr>
              <w:t>2</w:t>
            </w:r>
            <w:r w:rsidRPr="00025B6C">
              <w:rPr>
                <w:rFonts w:ascii="Garamond" w:hAnsi="Garamond"/>
              </w:rPr>
              <w:t xml:space="preserve"> (tokë: 27 398 km</w:t>
            </w:r>
            <w:r w:rsidRPr="007C67D8">
              <w:rPr>
                <w:rFonts w:ascii="Garamond" w:hAnsi="Garamond"/>
                <w:vertAlign w:val="superscript"/>
              </w:rPr>
              <w:t>2</w:t>
            </w:r>
            <w:r w:rsidRPr="00025B6C">
              <w:rPr>
                <w:rFonts w:ascii="Garamond" w:hAnsi="Garamond"/>
              </w:rPr>
              <w:t>, ujë: 1 350 km</w:t>
            </w:r>
            <w:r w:rsidRPr="007C67D8">
              <w:rPr>
                <w:rFonts w:ascii="Garamond" w:hAnsi="Garamond"/>
                <w:vertAlign w:val="superscript"/>
              </w:rPr>
              <w:t>2</w:t>
            </w:r>
            <w:r w:rsidRPr="00025B6C">
              <w:rPr>
                <w:rFonts w:ascii="Garamond" w:hAnsi="Garamond"/>
              </w:rPr>
              <w:t xml:space="preserve"> ) </w:t>
            </w:r>
          </w:p>
        </w:tc>
      </w:tr>
      <w:tr w:rsidR="00827803" w:rsidRPr="00025B6C" w14:paraId="3BCC8F1A" w14:textId="77777777" w:rsidTr="007C67D8">
        <w:trPr>
          <w:trHeight w:val="648"/>
        </w:trPr>
        <w:tc>
          <w:tcPr>
            <w:tcW w:w="1629" w:type="dxa"/>
          </w:tcPr>
          <w:p w14:paraId="323792F6" w14:textId="77777777" w:rsidR="00827803" w:rsidRPr="00025B6C" w:rsidRDefault="00827803" w:rsidP="007C67D8">
            <w:pPr>
              <w:rPr>
                <w:rFonts w:ascii="Garamond" w:hAnsi="Garamond"/>
              </w:rPr>
            </w:pPr>
            <w:r w:rsidRPr="00025B6C">
              <w:rPr>
                <w:rFonts w:ascii="Garamond" w:hAnsi="Garamond"/>
              </w:rPr>
              <w:t>Kufiri:</w:t>
            </w:r>
          </w:p>
        </w:tc>
        <w:tc>
          <w:tcPr>
            <w:tcW w:w="7855" w:type="dxa"/>
          </w:tcPr>
          <w:p w14:paraId="190DAC3B" w14:textId="77777777" w:rsidR="00827803" w:rsidRPr="00025B6C" w:rsidRDefault="00827803" w:rsidP="007C67D8">
            <w:pPr>
              <w:rPr>
                <w:rFonts w:ascii="Garamond" w:hAnsi="Garamond"/>
              </w:rPr>
            </w:pPr>
            <w:r w:rsidRPr="00025B6C">
              <w:rPr>
                <w:rFonts w:ascii="Garamond" w:hAnsi="Garamond"/>
              </w:rPr>
              <w:t xml:space="preserve">Gjatësia e përgjithshme: 1 079 km (tokësor: 717 km; detar: 362 km;      </w:t>
            </w:r>
          </w:p>
          <w:p w14:paraId="3C950423" w14:textId="77777777" w:rsidR="00827803" w:rsidRPr="00025B6C" w:rsidRDefault="00827803" w:rsidP="007C67D8">
            <w:pPr>
              <w:rPr>
                <w:rFonts w:ascii="Garamond" w:hAnsi="Garamond"/>
              </w:rPr>
            </w:pPr>
            <w:r w:rsidRPr="00025B6C">
              <w:rPr>
                <w:rFonts w:ascii="Garamond" w:hAnsi="Garamond"/>
              </w:rPr>
              <w:t>Shtetet kufitare: Mali i Zi 151 km, Kosova 112 km, Maqedonia e Veriut, 172 km, Greqia 282 km)</w:t>
            </w:r>
          </w:p>
        </w:tc>
      </w:tr>
      <w:tr w:rsidR="00827803" w:rsidRPr="00025B6C" w14:paraId="40279145" w14:textId="77777777" w:rsidTr="007C67D8">
        <w:tc>
          <w:tcPr>
            <w:tcW w:w="1629" w:type="dxa"/>
          </w:tcPr>
          <w:p w14:paraId="319AB0DD" w14:textId="77777777" w:rsidR="00827803" w:rsidRPr="00025B6C" w:rsidRDefault="00827803" w:rsidP="007C67D8">
            <w:pPr>
              <w:rPr>
                <w:rFonts w:ascii="Garamond" w:hAnsi="Garamond"/>
              </w:rPr>
            </w:pPr>
            <w:r w:rsidRPr="00025B6C">
              <w:rPr>
                <w:rFonts w:ascii="Garamond" w:hAnsi="Garamond"/>
              </w:rPr>
              <w:t>Popullsia:</w:t>
            </w:r>
          </w:p>
        </w:tc>
        <w:tc>
          <w:tcPr>
            <w:tcW w:w="7855" w:type="dxa"/>
          </w:tcPr>
          <w:p w14:paraId="167FCEA7" w14:textId="48D844A8" w:rsidR="00827803" w:rsidRPr="00025B6C" w:rsidRDefault="00827803" w:rsidP="007D4E3E">
            <w:pPr>
              <w:rPr>
                <w:rFonts w:ascii="Garamond" w:hAnsi="Garamond"/>
              </w:rPr>
            </w:pPr>
            <w:r w:rsidRPr="00025B6C">
              <w:rPr>
                <w:rFonts w:ascii="Garamond" w:hAnsi="Garamond"/>
              </w:rPr>
              <w:t>Popullsia sipas regjistrit të gjendjes civile: 4 503 781</w:t>
            </w:r>
          </w:p>
        </w:tc>
      </w:tr>
      <w:tr w:rsidR="00827803" w:rsidRPr="00025B6C" w14:paraId="5E2C7E70" w14:textId="77777777" w:rsidTr="007C67D8">
        <w:trPr>
          <w:trHeight w:val="432"/>
        </w:trPr>
        <w:tc>
          <w:tcPr>
            <w:tcW w:w="1629" w:type="dxa"/>
          </w:tcPr>
          <w:p w14:paraId="48FCCB2C" w14:textId="77777777" w:rsidR="00827803" w:rsidRPr="00025B6C" w:rsidRDefault="00827803" w:rsidP="007C67D8">
            <w:pPr>
              <w:rPr>
                <w:rFonts w:ascii="Garamond" w:hAnsi="Garamond"/>
              </w:rPr>
            </w:pPr>
          </w:p>
        </w:tc>
        <w:tc>
          <w:tcPr>
            <w:tcW w:w="7855" w:type="dxa"/>
          </w:tcPr>
          <w:p w14:paraId="250B3F49" w14:textId="3750B2C0" w:rsidR="00827803" w:rsidRPr="00025B6C" w:rsidRDefault="00827803" w:rsidP="007C67D8">
            <w:pPr>
              <w:rPr>
                <w:rFonts w:ascii="Garamond" w:hAnsi="Garamond"/>
              </w:rPr>
            </w:pPr>
            <w:r w:rsidRPr="00025B6C">
              <w:rPr>
                <w:rFonts w:ascii="Garamond" w:hAnsi="Garamond"/>
              </w:rPr>
              <w:t>Popullsia sipas INSTAT-it (</w:t>
            </w:r>
            <w:r w:rsidR="007D4E3E">
              <w:rPr>
                <w:rFonts w:ascii="Garamond" w:hAnsi="Garamond"/>
              </w:rPr>
              <w:t>p</w:t>
            </w:r>
            <w:r w:rsidRPr="00025B6C">
              <w:rPr>
                <w:rFonts w:ascii="Garamond" w:hAnsi="Garamond"/>
              </w:rPr>
              <w:t xml:space="preserve">opullsia mesatare vjetore 2018): 2 866 376  </w:t>
            </w:r>
          </w:p>
          <w:p w14:paraId="3B87A75D" w14:textId="77777777" w:rsidR="00827803" w:rsidRPr="00025B6C" w:rsidRDefault="00827803" w:rsidP="007C67D8">
            <w:pPr>
              <w:rPr>
                <w:rFonts w:ascii="Garamond" w:hAnsi="Garamond"/>
              </w:rPr>
            </w:pPr>
            <w:r w:rsidRPr="00025B6C">
              <w:rPr>
                <w:rFonts w:ascii="Garamond" w:hAnsi="Garamond"/>
              </w:rPr>
              <w:t>Dendësia: 99,7 banorë/km</w:t>
            </w:r>
            <w:r w:rsidRPr="007D4E3E">
              <w:rPr>
                <w:rFonts w:ascii="Garamond" w:hAnsi="Garamond"/>
                <w:vertAlign w:val="superscript"/>
              </w:rPr>
              <w:t>2</w:t>
            </w:r>
          </w:p>
        </w:tc>
      </w:tr>
      <w:tr w:rsidR="00827803" w:rsidRPr="00025B6C" w14:paraId="38158D4A" w14:textId="77777777" w:rsidTr="007C67D8">
        <w:trPr>
          <w:trHeight w:val="657"/>
        </w:trPr>
        <w:tc>
          <w:tcPr>
            <w:tcW w:w="1629" w:type="dxa"/>
          </w:tcPr>
          <w:p w14:paraId="6BFB7EDA" w14:textId="77777777" w:rsidR="00827803" w:rsidRPr="00025B6C" w:rsidRDefault="00827803" w:rsidP="007C67D8">
            <w:pPr>
              <w:rPr>
                <w:rFonts w:ascii="Garamond" w:hAnsi="Garamond"/>
              </w:rPr>
            </w:pPr>
            <w:r w:rsidRPr="00025B6C">
              <w:rPr>
                <w:rFonts w:ascii="Garamond" w:hAnsi="Garamond"/>
              </w:rPr>
              <w:t>Gjuha:</w:t>
            </w:r>
          </w:p>
        </w:tc>
        <w:tc>
          <w:tcPr>
            <w:tcW w:w="7855" w:type="dxa"/>
          </w:tcPr>
          <w:p w14:paraId="2A3E6E2D" w14:textId="72F566F1" w:rsidR="00827803" w:rsidRPr="00025B6C" w:rsidRDefault="00827803" w:rsidP="007D4E3E">
            <w:pPr>
              <w:rPr>
                <w:rFonts w:ascii="Garamond" w:hAnsi="Garamond"/>
              </w:rPr>
            </w:pPr>
            <w:r w:rsidRPr="00025B6C">
              <w:rPr>
                <w:rFonts w:ascii="Garamond" w:hAnsi="Garamond"/>
              </w:rPr>
              <w:t>Gjuha zyrtare në Shqipëri është gjuha shqipe. Në territoret e banuara nga pakicat, përveç gjuhës shqipe, flitet dhe gjuha greke, serbokroate dhe maqedonase.</w:t>
            </w:r>
          </w:p>
        </w:tc>
      </w:tr>
      <w:tr w:rsidR="00827803" w:rsidRPr="00025B6C" w14:paraId="0FAAC01C" w14:textId="77777777" w:rsidTr="007C67D8">
        <w:trPr>
          <w:trHeight w:val="360"/>
        </w:trPr>
        <w:tc>
          <w:tcPr>
            <w:tcW w:w="1629" w:type="dxa"/>
          </w:tcPr>
          <w:p w14:paraId="2DDA1AAA" w14:textId="77777777" w:rsidR="00827803" w:rsidRPr="00025B6C" w:rsidRDefault="00827803" w:rsidP="007C67D8">
            <w:pPr>
              <w:rPr>
                <w:rFonts w:ascii="Garamond" w:hAnsi="Garamond"/>
              </w:rPr>
            </w:pPr>
            <w:r w:rsidRPr="00025B6C">
              <w:rPr>
                <w:rFonts w:ascii="Garamond" w:hAnsi="Garamond"/>
              </w:rPr>
              <w:t>Presidenti:</w:t>
            </w:r>
          </w:p>
        </w:tc>
        <w:tc>
          <w:tcPr>
            <w:tcW w:w="7855" w:type="dxa"/>
          </w:tcPr>
          <w:p w14:paraId="233DA9E0" w14:textId="77777777" w:rsidR="00827803" w:rsidRPr="00025B6C" w:rsidRDefault="00827803" w:rsidP="007C67D8">
            <w:pPr>
              <w:rPr>
                <w:rFonts w:ascii="Garamond" w:hAnsi="Garamond"/>
              </w:rPr>
            </w:pPr>
            <w:r w:rsidRPr="00025B6C">
              <w:rPr>
                <w:rFonts w:ascii="Garamond" w:hAnsi="Garamond"/>
              </w:rPr>
              <w:t>Ilir Meta</w:t>
            </w:r>
          </w:p>
        </w:tc>
      </w:tr>
      <w:tr w:rsidR="00827803" w:rsidRPr="00025B6C" w14:paraId="036BE915" w14:textId="77777777" w:rsidTr="007C67D8">
        <w:trPr>
          <w:trHeight w:val="360"/>
        </w:trPr>
        <w:tc>
          <w:tcPr>
            <w:tcW w:w="1629" w:type="dxa"/>
          </w:tcPr>
          <w:p w14:paraId="24989B76" w14:textId="77777777" w:rsidR="00827803" w:rsidRPr="00025B6C" w:rsidRDefault="00827803" w:rsidP="007C67D8">
            <w:pPr>
              <w:rPr>
                <w:rFonts w:ascii="Garamond" w:hAnsi="Garamond"/>
              </w:rPr>
            </w:pPr>
            <w:r w:rsidRPr="00025B6C">
              <w:rPr>
                <w:rFonts w:ascii="Garamond" w:hAnsi="Garamond"/>
              </w:rPr>
              <w:t>Kryeministri:</w:t>
            </w:r>
          </w:p>
        </w:tc>
        <w:tc>
          <w:tcPr>
            <w:tcW w:w="7855" w:type="dxa"/>
          </w:tcPr>
          <w:p w14:paraId="0D90B491" w14:textId="77777777" w:rsidR="00827803" w:rsidRPr="00025B6C" w:rsidRDefault="00827803" w:rsidP="007C67D8">
            <w:pPr>
              <w:rPr>
                <w:rFonts w:ascii="Garamond" w:hAnsi="Garamond"/>
              </w:rPr>
            </w:pPr>
            <w:r w:rsidRPr="00025B6C">
              <w:rPr>
                <w:rFonts w:ascii="Garamond" w:hAnsi="Garamond"/>
              </w:rPr>
              <w:t>Edi Rama</w:t>
            </w:r>
          </w:p>
        </w:tc>
      </w:tr>
      <w:tr w:rsidR="00827803" w:rsidRPr="00025B6C" w14:paraId="1ED3AC69" w14:textId="77777777" w:rsidTr="007C67D8">
        <w:tc>
          <w:tcPr>
            <w:tcW w:w="1629" w:type="dxa"/>
          </w:tcPr>
          <w:p w14:paraId="5DD98C44" w14:textId="77777777" w:rsidR="00827803" w:rsidRPr="00025B6C" w:rsidRDefault="00827803" w:rsidP="007C67D8">
            <w:pPr>
              <w:rPr>
                <w:rFonts w:ascii="Garamond" w:hAnsi="Garamond"/>
              </w:rPr>
            </w:pPr>
            <w:r w:rsidRPr="00025B6C">
              <w:rPr>
                <w:rFonts w:ascii="Garamond" w:hAnsi="Garamond"/>
              </w:rPr>
              <w:t>Qeverisja:</w:t>
            </w:r>
          </w:p>
        </w:tc>
        <w:tc>
          <w:tcPr>
            <w:tcW w:w="7855" w:type="dxa"/>
          </w:tcPr>
          <w:p w14:paraId="7DE6EB09" w14:textId="77777777" w:rsidR="00827803" w:rsidRPr="00025B6C" w:rsidRDefault="00827803" w:rsidP="007C67D8">
            <w:pPr>
              <w:rPr>
                <w:rFonts w:ascii="Garamond" w:hAnsi="Garamond"/>
              </w:rPr>
            </w:pPr>
            <w:r w:rsidRPr="00025B6C">
              <w:rPr>
                <w:rFonts w:ascii="Garamond" w:hAnsi="Garamond"/>
              </w:rPr>
              <w:t>Republikë parlamentare</w:t>
            </w:r>
          </w:p>
        </w:tc>
      </w:tr>
    </w:tbl>
    <w:p w14:paraId="2DE64159" w14:textId="77777777" w:rsidR="007D4E3E" w:rsidRDefault="007D4E3E" w:rsidP="00827803">
      <w:pPr>
        <w:ind w:firstLine="284"/>
        <w:jc w:val="both"/>
        <w:rPr>
          <w:rFonts w:ascii="Garamond" w:hAnsi="Garamond"/>
        </w:rPr>
      </w:pPr>
    </w:p>
    <w:p w14:paraId="398A009A" w14:textId="77777777" w:rsidR="00827803" w:rsidRPr="00025B6C" w:rsidRDefault="00827803" w:rsidP="00827803">
      <w:pPr>
        <w:ind w:firstLine="284"/>
        <w:jc w:val="both"/>
        <w:rPr>
          <w:rFonts w:ascii="Garamond" w:hAnsi="Garamond"/>
        </w:rPr>
      </w:pPr>
      <w:r w:rsidRPr="00025B6C">
        <w:rPr>
          <w:rFonts w:ascii="Garamond" w:hAnsi="Garamond"/>
        </w:rPr>
        <w:t xml:space="preserve">PËRMBLEDHJE </w:t>
      </w:r>
    </w:p>
    <w:p w14:paraId="59B7C119" w14:textId="48C53FE7" w:rsidR="00827803" w:rsidRPr="00025B6C" w:rsidRDefault="00827803" w:rsidP="00827803">
      <w:pPr>
        <w:ind w:firstLine="284"/>
        <w:jc w:val="both"/>
        <w:rPr>
          <w:rFonts w:ascii="Garamond" w:hAnsi="Garamond"/>
        </w:rPr>
      </w:pPr>
      <w:r w:rsidRPr="00025B6C">
        <w:rPr>
          <w:rFonts w:ascii="Garamond" w:hAnsi="Garamond"/>
        </w:rPr>
        <w:t>Migracioni është një dukuri dinamike me ndikim të madh në zhvillimin e shoqërisë dhe ekonomisë shqiptare në periudhën pastotalitare</w:t>
      </w:r>
      <w:r w:rsidRPr="007D4E3E">
        <w:rPr>
          <w:rFonts w:ascii="Garamond" w:hAnsi="Garamond"/>
          <w:vertAlign w:val="superscript"/>
        </w:rPr>
        <w:footnoteReference w:id="2"/>
      </w:r>
      <w:r w:rsidRPr="007D4E3E">
        <w:rPr>
          <w:rFonts w:ascii="Garamond" w:hAnsi="Garamond"/>
          <w:vertAlign w:val="superscript"/>
        </w:rPr>
        <w:t xml:space="preserve"> </w:t>
      </w:r>
      <w:r w:rsidRPr="00025B6C">
        <w:rPr>
          <w:rFonts w:ascii="Garamond" w:hAnsi="Garamond"/>
        </w:rPr>
        <w:t>në marrëdhëniet e Shqipërisë me vendet pritëse të shtetasve shqiptarë, por edhe ato të origjinës të imigrantëve. Si i tillë, lind nevoja që të studiohet e të analizohet në vijimësi. Hartimi i profileve vjetore dhe i atyre të zgjeruara të migracionit nga institucionet qeveritare që mbulojnë çështjet migratore, në bashkëpunim me aktorë të tjerë vend</w:t>
      </w:r>
      <w:r w:rsidR="00E55CAB" w:rsidRPr="00025B6C">
        <w:rPr>
          <w:rFonts w:ascii="Garamond" w:hAnsi="Garamond"/>
        </w:rPr>
        <w:t>ë</w:t>
      </w:r>
      <w:r w:rsidRPr="00025B6C">
        <w:rPr>
          <w:rFonts w:ascii="Garamond" w:hAnsi="Garamond"/>
        </w:rPr>
        <w:t xml:space="preserve">s dhe ndërkombëtarë, ndërmerret për të ofruar informacion statistikor dhe analitik mbi prirjet migratore nga Shqipëria, drejt saj përmes vendit, duke synuar trajtimin e sfidave që paraqesin ato dhe hartimin e politikave afatshkurtra dhe afatmesme për mirëqeverisjen e migracionit. Gjithashtu, profilet shërbejnë si një burim të dhënash administrative dhe referencash dytësore për lëvizjet migratore, të cilat janë të vlefshme për studiuesit në fushën e migracionit. Ky raport paraqet dinamikat migratore në kontekstin shqiptar për periudhën </w:t>
      </w:r>
      <w:r w:rsidR="00A37DED">
        <w:rPr>
          <w:rFonts w:ascii="Garamond" w:hAnsi="Garamond"/>
        </w:rPr>
        <w:t>2015–2018</w:t>
      </w:r>
      <w:r w:rsidRPr="00025B6C">
        <w:rPr>
          <w:rFonts w:ascii="Garamond" w:hAnsi="Garamond"/>
        </w:rPr>
        <w:t xml:space="preserve">. </w:t>
      </w:r>
    </w:p>
    <w:p w14:paraId="7977C68D" w14:textId="639D8003" w:rsidR="00827803" w:rsidRPr="00025B6C" w:rsidRDefault="00827803" w:rsidP="00827803">
      <w:pPr>
        <w:ind w:firstLine="284"/>
        <w:jc w:val="both"/>
        <w:rPr>
          <w:rFonts w:ascii="Garamond" w:hAnsi="Garamond"/>
        </w:rPr>
      </w:pPr>
      <w:r w:rsidRPr="00025B6C">
        <w:rPr>
          <w:rFonts w:ascii="Garamond" w:hAnsi="Garamond"/>
        </w:rPr>
        <w:t>Vlen të theksohet se është shumë e vështirë të bëhet një përllogaritje e saktë e popullsisë shqiptare jashtë vendit për arsye nga më të ndryshmet</w:t>
      </w:r>
      <w:r w:rsidRPr="00A2194A">
        <w:rPr>
          <w:rFonts w:ascii="Garamond" w:hAnsi="Garamond"/>
          <w:vertAlign w:val="superscript"/>
        </w:rPr>
        <w:footnoteReference w:id="3"/>
      </w:r>
      <w:r w:rsidRPr="00025B6C">
        <w:rPr>
          <w:rFonts w:ascii="Garamond" w:hAnsi="Garamond"/>
        </w:rPr>
        <w:t>. Sipas të dhënave të Departamentit të Kombeve të Bashkuara për Çështjet Sociale dhe Ekonomike (UNDESA), në vitin 2017, shumica e migrantëve shqiptarë</w:t>
      </w:r>
      <w:r w:rsidR="0003338C">
        <w:rPr>
          <w:rFonts w:ascii="Garamond" w:hAnsi="Garamond"/>
        </w:rPr>
        <w:t xml:space="preserve"> ishin vendosur në vendet fqinje,</w:t>
      </w:r>
      <w:r w:rsidRPr="00025B6C">
        <w:rPr>
          <w:rFonts w:ascii="Garamond" w:hAnsi="Garamond"/>
        </w:rPr>
        <w:t xml:space="preserve"> si Italia (455 468) dhe Greqia (429 428). Sidoqoftë vërehej tendenca në rritje e pranisë në vende të tjera të Bashkimit Evropian (BE), si dhe në Amerikën e Veriut e në Kanada. Të dhënat e fundit janë ato të janarit të vitit 2018 nga INSTAT-i, të cilat flasin për një numër të përgjithshëm prej 1 584 137 shtetasish shqiptarë</w:t>
      </w:r>
      <w:r w:rsidR="00E4535D">
        <w:rPr>
          <w:rFonts w:ascii="Garamond" w:hAnsi="Garamond"/>
        </w:rPr>
        <w:t>,</w:t>
      </w:r>
      <w:r w:rsidRPr="00025B6C">
        <w:rPr>
          <w:rFonts w:ascii="Garamond" w:hAnsi="Garamond"/>
        </w:rPr>
        <w:t xml:space="preserve"> që jetojnë jashtë territorit të Shqipërisë, nga të cilët 828 530 janë meshkuj dhe 755 607 femra.</w:t>
      </w:r>
      <w:r w:rsidRPr="00E4535D">
        <w:rPr>
          <w:rFonts w:ascii="Garamond" w:hAnsi="Garamond"/>
          <w:vertAlign w:val="superscript"/>
        </w:rPr>
        <w:footnoteReference w:id="4"/>
      </w:r>
      <w:r w:rsidRPr="00025B6C">
        <w:rPr>
          <w:rFonts w:ascii="Garamond" w:hAnsi="Garamond"/>
        </w:rPr>
        <w:t xml:space="preserve"> Po sipas INSTAT-it, popullsia migratore përfaqëson një grup në moshë të re (mosha mesatare 32 vjeçe), krahasuar me popullsinë vendase (mosha mesatare 35 vjeç). Ndër motivet e migrimit mbizotërojnë ato me natyrë ekonomike (mundësi më të mira punësimi jashtë Shqipërisë), por edhe bashkimi familjar, mundësitë e studimit dhe rritjes profesionale etj. Mangësitë në aftësi që ndikojnë në papunësi, informaliteti në ekonomi dhe në tregun e punës janë ato që ushqejnë flukset migratore.</w:t>
      </w:r>
    </w:p>
    <w:p w14:paraId="030913B3" w14:textId="68D18C27" w:rsidR="00827803" w:rsidRPr="00025B6C" w:rsidRDefault="00827803" w:rsidP="00827803">
      <w:pPr>
        <w:ind w:firstLine="284"/>
        <w:jc w:val="both"/>
        <w:rPr>
          <w:rFonts w:ascii="Garamond" w:hAnsi="Garamond"/>
        </w:rPr>
      </w:pPr>
      <w:r w:rsidRPr="00025B6C">
        <w:rPr>
          <w:rFonts w:ascii="Garamond" w:hAnsi="Garamond"/>
        </w:rPr>
        <w:t xml:space="preserve">Për sa i përket migracionit të parregullt të shtetasve shqiptarë për periudhën </w:t>
      </w:r>
      <w:r w:rsidR="00A37DED">
        <w:rPr>
          <w:rFonts w:ascii="Garamond" w:hAnsi="Garamond"/>
        </w:rPr>
        <w:t>2015–2018</w:t>
      </w:r>
      <w:r w:rsidRPr="00025B6C">
        <w:rPr>
          <w:rFonts w:ascii="Garamond" w:hAnsi="Garamond"/>
        </w:rPr>
        <w:t>, lëvizjet migratore janë drejtuar kryesisht drejt vendeve të BE-së dhe kanë si karakteristikë keqpërdorimin e së drejtës së lëvizjes së lirë në Zonën Schengen</w:t>
      </w:r>
      <w:r w:rsidRPr="00E4535D">
        <w:rPr>
          <w:rFonts w:ascii="Garamond" w:hAnsi="Garamond"/>
          <w:vertAlign w:val="superscript"/>
        </w:rPr>
        <w:footnoteReference w:id="5"/>
      </w:r>
      <w:r w:rsidRPr="00025B6C">
        <w:rPr>
          <w:rFonts w:ascii="Garamond" w:hAnsi="Garamond"/>
        </w:rPr>
        <w:t xml:space="preserve"> dhe kërkimin e azilit në këto vende për motive ekonomike. Sidoqoftë, kjo prirje migratore ka shënuar rënie gjatë periudhës </w:t>
      </w:r>
      <w:r w:rsidR="00A37DED">
        <w:rPr>
          <w:rFonts w:ascii="Garamond" w:hAnsi="Garamond"/>
        </w:rPr>
        <w:t>2015–2018</w:t>
      </w:r>
      <w:r w:rsidRPr="00025B6C">
        <w:rPr>
          <w:rFonts w:ascii="Garamond" w:hAnsi="Garamond"/>
        </w:rPr>
        <w:t xml:space="preserve"> (nga 67 950 kërkesa për azil në vitin 2015, në 22 455 në vitin 2018). Kjo ka ardhur si rrjedhojë e trajtimit me përparësi të kërkesave për punësim në vend, zgjidhjes në kohë të problemeve sociale të shtresave në nevojë të popullsisë, si dhe ndalimit të përkohshëm të daljes nga territori që autoritetet shqiptare të kufirit u kanë bërë shtetasve që nuk plotësojnë kushtet për lëvizjen e lirë në zonën Schengen (nga 14 232 në 2015, në 20 255 në vitin 2018)</w:t>
      </w:r>
      <w:r w:rsidRPr="00025B6C">
        <w:rPr>
          <w:rFonts w:ascii="Garamond" w:hAnsi="Garamond"/>
        </w:rPr>
        <w:footnoteReference w:id="6"/>
      </w:r>
      <w:r w:rsidRPr="00025B6C">
        <w:rPr>
          <w:rFonts w:ascii="Garamond" w:hAnsi="Garamond"/>
        </w:rPr>
        <w:t>. Ndikim ka pasur</w:t>
      </w:r>
      <w:r w:rsidR="00E77BDC">
        <w:rPr>
          <w:rFonts w:ascii="Garamond" w:hAnsi="Garamond"/>
        </w:rPr>
        <w:t>,</w:t>
      </w:r>
      <w:r w:rsidRPr="00025B6C">
        <w:rPr>
          <w:rFonts w:ascii="Garamond" w:hAnsi="Garamond"/>
        </w:rPr>
        <w:t xml:space="preserve"> gjithashtu</w:t>
      </w:r>
      <w:r w:rsidR="00E77BDC">
        <w:rPr>
          <w:rFonts w:ascii="Garamond" w:hAnsi="Garamond"/>
        </w:rPr>
        <w:t>,</w:t>
      </w:r>
      <w:r w:rsidRPr="00025B6C">
        <w:rPr>
          <w:rFonts w:ascii="Garamond" w:hAnsi="Garamond"/>
        </w:rPr>
        <w:t xml:space="preserve"> refuzimi në rritje i kërkesave për azil nga vendet pritëse dhe kthimet në Shqipëri për qëndrim të parregullt në vendet e BE-së (2 535 kthime të detyruara për vitin 2015; 2 090 në vitin 2016; 2 265 në vitin 2017 dhe 1 790 në vitin 2018). Një prirje tjetër që vërehet është ajo e migrimit të të miturve të pashoqëruar, kryesisht drejt vendeve</w:t>
      </w:r>
      <w:r w:rsidR="00D355F3">
        <w:rPr>
          <w:rFonts w:ascii="Garamond" w:hAnsi="Garamond"/>
        </w:rPr>
        <w:t>,</w:t>
      </w:r>
      <w:r w:rsidRPr="00025B6C">
        <w:rPr>
          <w:rFonts w:ascii="Garamond" w:hAnsi="Garamond"/>
        </w:rPr>
        <w:t xml:space="preserve"> si</w:t>
      </w:r>
      <w:r w:rsidR="00D355F3">
        <w:rPr>
          <w:rFonts w:ascii="Garamond" w:hAnsi="Garamond"/>
        </w:rPr>
        <w:t>:</w:t>
      </w:r>
      <w:r w:rsidRPr="00025B6C">
        <w:rPr>
          <w:rFonts w:ascii="Garamond" w:hAnsi="Garamond"/>
        </w:rPr>
        <w:t xml:space="preserve"> Italia, Franca, Suedia, Mbretëria e Bashkuar etj. Sidoqoftë, numri i këtyre të miturve, sidomos atyre që kërkojnë azil në vendet e BE-së, ka ardhur në rënie në periudhën </w:t>
      </w:r>
      <w:r w:rsidR="00A37DED">
        <w:rPr>
          <w:rFonts w:ascii="Garamond" w:hAnsi="Garamond"/>
        </w:rPr>
        <w:t>2015–2018</w:t>
      </w:r>
      <w:r w:rsidRPr="00025B6C">
        <w:rPr>
          <w:rFonts w:ascii="Garamond" w:hAnsi="Garamond"/>
        </w:rPr>
        <w:t xml:space="preserve"> (nga 1 065 kërkesa për azil në vitin 2015, në 485 në vitin 2018). Pavarësisht kësaj, ky mbetet një fenomen shqetësues. </w:t>
      </w:r>
    </w:p>
    <w:p w14:paraId="0E4572E7" w14:textId="0DE02AB9" w:rsidR="00827803" w:rsidRPr="00025B6C" w:rsidRDefault="00827803" w:rsidP="00827803">
      <w:pPr>
        <w:ind w:firstLine="284"/>
        <w:jc w:val="both"/>
        <w:rPr>
          <w:rFonts w:ascii="Garamond" w:hAnsi="Garamond"/>
        </w:rPr>
      </w:pPr>
      <w:r w:rsidRPr="00025B6C">
        <w:rPr>
          <w:rFonts w:ascii="Garamond" w:hAnsi="Garamond"/>
        </w:rPr>
        <w:t>Në mungesë të treguesve përfaqësues për gjithë popullatën, studimet</w:t>
      </w:r>
      <w:r w:rsidRPr="007244E0">
        <w:rPr>
          <w:rFonts w:ascii="Garamond" w:hAnsi="Garamond"/>
          <w:vertAlign w:val="superscript"/>
        </w:rPr>
        <w:footnoteReference w:id="7"/>
      </w:r>
      <w:r w:rsidRPr="00025B6C">
        <w:rPr>
          <w:rFonts w:ascii="Garamond" w:hAnsi="Garamond"/>
        </w:rPr>
        <w:t xml:space="preserve"> e kryera nga shoqëria civile hedhin dritë mbi migrimin potencial</w:t>
      </w:r>
      <w:r w:rsidRPr="007244E0">
        <w:rPr>
          <w:rFonts w:ascii="Garamond" w:hAnsi="Garamond"/>
          <w:vertAlign w:val="superscript"/>
        </w:rPr>
        <w:footnoteReference w:id="8"/>
      </w:r>
      <w:r w:rsidRPr="00025B6C">
        <w:rPr>
          <w:rFonts w:ascii="Garamond" w:hAnsi="Garamond"/>
        </w:rPr>
        <w:t xml:space="preserve"> të shtetasve shqiptarë, që, sipas tyre, vijon të mbetet e lartë, me rreth 52%. Është e rëndësishme që potenciali migrator të studiohet në vijimësi.  Lëvizjet migratore vazhdojnë të ndikojnë në pakësimin dhe plakjen e popullsisë. Këtë e dëshmon edhe periudha </w:t>
      </w:r>
      <w:r w:rsidR="00A37DED">
        <w:rPr>
          <w:rFonts w:ascii="Garamond" w:hAnsi="Garamond"/>
        </w:rPr>
        <w:t>2015–2018</w:t>
      </w:r>
      <w:r w:rsidRPr="00025B6C">
        <w:rPr>
          <w:rFonts w:ascii="Garamond" w:hAnsi="Garamond"/>
        </w:rPr>
        <w:t xml:space="preserve">, me një rënie të popullsisë prej rreth 14 000 banorësh, ndërkohë që, gjatë katër viteve të fundit, norma e rritjes (uljes) së popullsisë është prej -0.2 % në vit. Rrjedhimisht, pritet që migracioni të ketë gjithmonë e më shumë ndikim në tregun e brendshëm të punës (humbjen e aftësive dhe trurit, sfidat e mundshme në sistemin e sigurimeve shoqërore/pensioneve etj.). Po kështu, migracioni ka filluar të ndikojë edhe në orientimin e arsimit dhe formimit profesional për disa </w:t>
      </w:r>
      <w:r w:rsidR="00294567">
        <w:rPr>
          <w:rFonts w:ascii="Garamond" w:hAnsi="Garamond"/>
        </w:rPr>
        <w:t>grup-mosh</w:t>
      </w:r>
      <w:r w:rsidRPr="00025B6C">
        <w:rPr>
          <w:rFonts w:ascii="Garamond" w:hAnsi="Garamond"/>
        </w:rPr>
        <w:t xml:space="preserve">a apo kategori të popullatës (siç janë migrantët e kthyer që synojnë sërish emigrimin e rregullt për motive punësimi në sektorë specifikë), si dhe në mësimin e gjuhëve të huaja (si p.sh., gjermanishtja për punonjësit e mjekësisë). Parë nga një këndvështrim pozitiv, dërgesat në para të emigrantëve (remitancat) në ekonominë shqiptare kanë ardhur në rritje. Sipas Bankës së Shqipërisë, për periudhën </w:t>
      </w:r>
      <w:r w:rsidR="00A37DED">
        <w:rPr>
          <w:rFonts w:ascii="Garamond" w:hAnsi="Garamond"/>
        </w:rPr>
        <w:t>2015–2018</w:t>
      </w:r>
      <w:r w:rsidRPr="00025B6C">
        <w:rPr>
          <w:rFonts w:ascii="Garamond" w:hAnsi="Garamond"/>
        </w:rPr>
        <w:t xml:space="preserve"> vërehet një rritje e vazhdueshme e remitancave, nga 597 milionë euro në vitin 2015, në 670 milionë euro në vitin 2018. Ky burim i madh financiar është me vlerë të jashtëzakonshme për zhvillimin ekonomik lokal, nëse shtohen përpjekjet për ta përdorur në mënyrë produktive dhe për ta kanalizuar drejt investimeve.</w:t>
      </w:r>
    </w:p>
    <w:p w14:paraId="1955B63B" w14:textId="3A7376ED" w:rsidR="00827803" w:rsidRPr="00025B6C" w:rsidRDefault="00827803" w:rsidP="00827803">
      <w:pPr>
        <w:ind w:firstLine="284"/>
        <w:jc w:val="both"/>
        <w:rPr>
          <w:rFonts w:ascii="Garamond" w:hAnsi="Garamond"/>
        </w:rPr>
      </w:pPr>
      <w:r w:rsidRPr="00025B6C">
        <w:rPr>
          <w:rFonts w:ascii="Garamond" w:hAnsi="Garamond"/>
        </w:rPr>
        <w:t xml:space="preserve">Tabloja migratore shqiptare nuk mund të jetë e plotë pa lëvizjet imigratore. Përgjatë 2018-ës, numri i emigrantëve që u larguan nga Shqipëria ishte më i lartë sesa i atyre që hynë si imigrantë. Koeficienti bruto i migracionit neto shënoi një rritje të lehtë, nga -7,2 persona për një mijë banorë në 2015, në -5,2 persona për një mijë banorë në 2018. Kjo rritje e lehtë i atribuohet më së shumti rënies së fluksit të emigrantëve. Edhe pse kjo panoramë në kontekstin shqiptar dominohet nga lëvizjet dalëse të popullsisë vendase, vlen të theksohet se Shqipëria është edhe vend  tranziti e destinacioni për imigrantët ekonomikë, azilkërkuesit dhe refugjatët. Imigracioni i rregullt është zhvilluar kryesisht për arsye punësimi, bashkimi familjar dhe aktivitete humanitare dhe fetare. Në periudhën </w:t>
      </w:r>
      <w:r w:rsidR="00A37DED">
        <w:rPr>
          <w:rFonts w:ascii="Garamond" w:hAnsi="Garamond"/>
        </w:rPr>
        <w:t>2015–2018</w:t>
      </w:r>
      <w:r w:rsidRPr="00025B6C">
        <w:rPr>
          <w:rFonts w:ascii="Garamond" w:hAnsi="Garamond"/>
        </w:rPr>
        <w:t xml:space="preserve"> vërehet një rritje graduale e lejeve të qëndrimit për motive punësimi, por edhe studimi në universitetet shqiptare. Tirana, Durrësi dhe Fieri janë rajonet kryesore të destinacionit për të huajt, cilët janë të punësuar kryesisht në sektorë si teknologjia e informacionit dhe komunikimit, industria përpunuese dhe nxjerrëse dhe tregtia me shumicë e pakicë, si dhe sektori i ndërtimit. Prania e punonjësve të huaj në vend ndikon në krijimin e një tregu pune më heterogjen dhe mundëson shkëmbime të kulturës së punës ndërmjet individëve nga shtete të ndryshme. Sipas të dhënave të Regjistrit Elektronik të të Huajve (REH), në janar 2019, në Shqipëri banonin 14 162 shtetas të huaj rezidentë. Gjithashtu, në periudhën 2015</w:t>
      </w:r>
      <w:r w:rsidR="007244E0">
        <w:rPr>
          <w:rFonts w:ascii="Garamond" w:hAnsi="Garamond"/>
        </w:rPr>
        <w:t>–</w:t>
      </w:r>
      <w:r w:rsidRPr="00025B6C">
        <w:rPr>
          <w:rFonts w:ascii="Garamond" w:hAnsi="Garamond"/>
        </w:rPr>
        <w:t xml:space="preserve">2019, 1 300 shtetas kanë paraqitur kërkesë në Ministrinë e Brendshme për marrjen e shtetësisë shqiptare. </w:t>
      </w:r>
    </w:p>
    <w:p w14:paraId="083CA34B" w14:textId="4F32A1A0" w:rsidR="00827803" w:rsidRPr="00025B6C" w:rsidRDefault="00827803" w:rsidP="00827803">
      <w:pPr>
        <w:ind w:firstLine="284"/>
        <w:jc w:val="both"/>
        <w:rPr>
          <w:rFonts w:ascii="Garamond" w:hAnsi="Garamond"/>
        </w:rPr>
      </w:pPr>
      <w:r w:rsidRPr="00025B6C">
        <w:rPr>
          <w:rFonts w:ascii="Garamond" w:hAnsi="Garamond"/>
        </w:rPr>
        <w:t xml:space="preserve">E vendosur në rajonin e Ballkanit Perëndimor dhe e rrethuar nga vende të BE-së, si Greqia (kufi tokësor) dhe Italia (kufi detar), Shqipëria është shndërruar automatikisht në një vend tranzit për flukset imigratore nga vendet e Lindjes së Mesme dhe të Afrikës Veriore. Numri i shtetasve të kapur me qëndrim të parregullt gjatë vitit 2018 ka qenë 6 893 persona. Numri i azilkërkuesve gjatë periudhës </w:t>
      </w:r>
      <w:r w:rsidR="00A37DED">
        <w:rPr>
          <w:rFonts w:ascii="Garamond" w:hAnsi="Garamond"/>
        </w:rPr>
        <w:t>2015–2018</w:t>
      </w:r>
      <w:r w:rsidRPr="00025B6C">
        <w:rPr>
          <w:rFonts w:ascii="Garamond" w:hAnsi="Garamond"/>
        </w:rPr>
        <w:t xml:space="preserve"> është rritur, nga 106 kërkesa për azil në vitin 2015 në 4 386 në vitin 2018. Numrin më të lartë të kërkesave për azil në vendin tonë gjatë këtyre viteve e ka pasur Siria, e ndjekur nga Iraku, Afganistani, Algjeria, Pakistani, Palestina, Maroku etj. Vërehet se, në 90% të rasteve, azilkërkuesit janë larguar nga vendi pa filluar ose gjatë procedurave të aplikimit për azil, pasi azilkërkuesit nuk e konsiderojnë Shqipërinë si vendqëndrimin e tyre përfundimtar, por si një vend tranzit për të arritur destinacionin kryesor, vendet e BE-së.</w:t>
      </w:r>
    </w:p>
    <w:p w14:paraId="19512E05" w14:textId="5CC6104E" w:rsidR="00827803" w:rsidRPr="00025B6C" w:rsidRDefault="00827803" w:rsidP="00827803">
      <w:pPr>
        <w:ind w:firstLine="284"/>
        <w:jc w:val="both"/>
        <w:rPr>
          <w:rFonts w:ascii="Garamond" w:hAnsi="Garamond"/>
        </w:rPr>
      </w:pPr>
      <w:r w:rsidRPr="00025B6C">
        <w:rPr>
          <w:rFonts w:ascii="Garamond" w:hAnsi="Garamond"/>
        </w:rPr>
        <w:t>E gjithë kjo dinamikë migratore kërkon një qasje gjithëpërfshirëse të qeverisjes së migracionit në Shqipëri, e cila është reflektuar tashmë në hartimin e Strategjisë së re të Migracionit dhe Planit të saj të Veprimit 2019</w:t>
      </w:r>
      <w:r w:rsidR="004B5489">
        <w:rPr>
          <w:rFonts w:ascii="Garamond" w:hAnsi="Garamond"/>
        </w:rPr>
        <w:t>–</w:t>
      </w:r>
      <w:r w:rsidRPr="00025B6C">
        <w:rPr>
          <w:rFonts w:ascii="Garamond" w:hAnsi="Garamond"/>
        </w:rPr>
        <w:t xml:space="preserve">2022 dhe përfshirjen e politikave migratore në shumë strategji dhe plane veprimi sektoriale dhe ndërsektoriale. Po kështu, gjatë periudhës </w:t>
      </w:r>
      <w:r w:rsidR="00A37DED">
        <w:rPr>
          <w:rFonts w:ascii="Garamond" w:hAnsi="Garamond"/>
        </w:rPr>
        <w:t>2015–2018</w:t>
      </w:r>
      <w:r w:rsidRPr="00025B6C">
        <w:rPr>
          <w:rFonts w:ascii="Garamond" w:hAnsi="Garamond"/>
        </w:rPr>
        <w:t xml:space="preserve">, edhe legjislacioni për migracionin ka pasur përmirësime të mëtejshme për të siguruar një kuadër gjithëpërfshirës dhe jodiskriminues. Më tej, ka një rritje të vazhdueshme të kapaciteteve institucionale për t’u përballur me sfidat migratore dhe për të garantuar respektimin e të drejtave të migrantëve duke siguruar mbrojtjen e nevojshme (sidomos për kategoritë në nevojë). Shqipëria, po kështu, vazhdon të marrë pjesë në mënyrë aktive në një sërë procesesh konsultative dypalëshe, rajonale dhe ndërkombëtare në fushën e migracionit. </w:t>
      </w:r>
    </w:p>
    <w:p w14:paraId="5A5F2B04" w14:textId="77777777" w:rsidR="00827803" w:rsidRPr="00025B6C" w:rsidRDefault="00827803" w:rsidP="00827803">
      <w:pPr>
        <w:ind w:firstLine="284"/>
        <w:jc w:val="both"/>
        <w:rPr>
          <w:rFonts w:ascii="Garamond" w:hAnsi="Garamond"/>
        </w:rPr>
      </w:pPr>
      <w:r w:rsidRPr="00025B6C">
        <w:rPr>
          <w:rFonts w:ascii="Garamond" w:hAnsi="Garamond"/>
        </w:rPr>
        <w:t>Sfidat e hasura në vazhdimësi për hartimin dhe zbatimin e politikave efikase migratore përfshijnë mbledhjen, analizimin dhe ndarjen e të dhënave për migracionin, përfshi këtu të dhënat administrative, si dhe ato të siguruara përmes kërkimit shkencor, në mënyrë që lëvizjet migratore të njihen dhe të kuptohen më mirë nga të gjithë hartuesit e politikave dhe palë të tjera të interesuara. Për më tepër, çelësi i suksesit mbetet krijimi i partneriteteve të forta për qeverisjen e migracionit mes institucioneve qeverisëse të niveleve të ndryshme, por dhe midis tyre dhe shoqërisë civile, sektorit privat dhe aktorëve të tjerë.</w:t>
      </w:r>
    </w:p>
    <w:p w14:paraId="100210F2" w14:textId="77777777" w:rsidR="00827803" w:rsidRPr="00025B6C" w:rsidRDefault="00827803" w:rsidP="00827803">
      <w:pPr>
        <w:ind w:firstLine="284"/>
        <w:jc w:val="both"/>
        <w:rPr>
          <w:rFonts w:ascii="Garamond" w:hAnsi="Garamond"/>
        </w:rPr>
      </w:pPr>
      <w:r w:rsidRPr="00025B6C">
        <w:rPr>
          <w:rFonts w:ascii="Garamond" w:hAnsi="Garamond"/>
        </w:rPr>
        <w:t>Ky raport përbëhet nga katër pjesë. Pjesa A analizon situatën dhe prirjet migratore në kontekstin shqiptar. Pjesa B pasqyron ndikimin e migracionit në ekonominë dhe shoqërinë shqiptare. Pjesa C përshkruan kuadrin e politikave, atë ligjor dhe institucional për menaxhimin e migracionit, ndërsa Pjesa D përmbledh përfundimet dhe rekomandimet kryesore për përmirësimin e politikave dhe mirëqeverisjen e migracionit në Shqipëri.</w:t>
      </w:r>
    </w:p>
    <w:p w14:paraId="3A50DB3F" w14:textId="77777777" w:rsidR="00827803" w:rsidRPr="00025B6C" w:rsidRDefault="00827803" w:rsidP="00827803">
      <w:pPr>
        <w:ind w:firstLine="284"/>
        <w:jc w:val="both"/>
        <w:rPr>
          <w:rFonts w:ascii="Garamond" w:hAnsi="Garamond"/>
        </w:rPr>
      </w:pPr>
      <w:r w:rsidRPr="00025B6C">
        <w:rPr>
          <w:rFonts w:ascii="Garamond" w:hAnsi="Garamond"/>
        </w:rPr>
        <w:t>A. SITUATA DHE PRIRJET MIGRATORE</w:t>
      </w:r>
    </w:p>
    <w:p w14:paraId="4AF7D6BA" w14:textId="396F4A7C" w:rsidR="00827803" w:rsidRPr="00025B6C" w:rsidRDefault="00827803" w:rsidP="00827803">
      <w:pPr>
        <w:ind w:firstLine="284"/>
        <w:jc w:val="both"/>
        <w:rPr>
          <w:rFonts w:ascii="Garamond" w:hAnsi="Garamond"/>
        </w:rPr>
      </w:pPr>
      <w:r w:rsidRPr="00025B6C">
        <w:rPr>
          <w:rFonts w:ascii="Garamond" w:hAnsi="Garamond"/>
        </w:rPr>
        <w:t>A.1 Migrimi i shtetasve shqiptarë</w:t>
      </w:r>
    </w:p>
    <w:p w14:paraId="20F58B6B" w14:textId="7D89390E" w:rsidR="00827803" w:rsidRPr="00025B6C" w:rsidRDefault="00827803" w:rsidP="00827803">
      <w:pPr>
        <w:ind w:firstLine="284"/>
        <w:jc w:val="both"/>
        <w:rPr>
          <w:rFonts w:ascii="Garamond" w:hAnsi="Garamond"/>
        </w:rPr>
      </w:pPr>
      <w:r w:rsidRPr="00025B6C">
        <w:rPr>
          <w:rFonts w:ascii="Garamond" w:hAnsi="Garamond"/>
        </w:rPr>
        <w:t>A.1.1 Stoku migrator në raport me popullsinë</w:t>
      </w:r>
    </w:p>
    <w:p w14:paraId="06F2464A" w14:textId="77777777" w:rsidR="00827803" w:rsidRDefault="00827803" w:rsidP="00827803">
      <w:pPr>
        <w:ind w:firstLine="284"/>
        <w:jc w:val="both"/>
        <w:rPr>
          <w:rFonts w:ascii="Garamond" w:hAnsi="Garamond"/>
        </w:rPr>
      </w:pPr>
      <w:r w:rsidRPr="00025B6C">
        <w:rPr>
          <w:rFonts w:ascii="Garamond" w:hAnsi="Garamond"/>
        </w:rPr>
        <w:t>Një nga metodat e tërthorta që INSTAT-i përdor për të nxjerrë numrin e përgjithshëm të shtetasve shqiptarë që jetojnë jashtë vendit, si dhe strukturën e tyre moshore e gjinore, është krahasimi i dy popullsive, asaj banuese dhe asaj të regjistrit civil. Duke marrë për bazë popullsinë sipas regjistrit civil më 1 janar 2018, e cila përfshin të gjithë shtetasit shqiptarë pavarësisht vendbanimit të tyre sipas moshës dhe gjinisë, dhe duke i zbritur popullsinë banuese në vend (personat që plotësojnë kushtin e banorit të zakonshëm që jeton në vend për 12 muaj ose më shumë), është evidentuar se jashtë territorit të Shqipërisë ka një numër prej 1 584 137 personash gjithsej, nga të cilët 828 530 janë meshkuj dhe 755 607 femra.</w:t>
      </w:r>
    </w:p>
    <w:p w14:paraId="2B57B15E" w14:textId="77777777" w:rsidR="001E0289" w:rsidRPr="00025B6C" w:rsidRDefault="001E0289" w:rsidP="00827803">
      <w:pPr>
        <w:ind w:firstLine="284"/>
        <w:jc w:val="both"/>
        <w:rPr>
          <w:rFonts w:ascii="Garamond" w:hAnsi="Garamond"/>
        </w:rPr>
      </w:pPr>
    </w:p>
    <w:p w14:paraId="08653ECB" w14:textId="6685854C" w:rsidR="00827803" w:rsidRPr="00025B6C" w:rsidRDefault="00827803" w:rsidP="001E0289">
      <w:pPr>
        <w:ind w:firstLine="284"/>
        <w:jc w:val="center"/>
        <w:rPr>
          <w:rFonts w:ascii="Garamond" w:hAnsi="Garamond"/>
        </w:rPr>
      </w:pPr>
      <w:r w:rsidRPr="00025B6C">
        <w:rPr>
          <w:rFonts w:ascii="Garamond" w:hAnsi="Garamond"/>
        </w:rPr>
        <w:t>Tabela 1.1 Stoku migrator 2018</w:t>
      </w:r>
    </w:p>
    <w:tbl>
      <w:tblPr>
        <w:tblW w:w="6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4"/>
        <w:gridCol w:w="1554"/>
        <w:gridCol w:w="1554"/>
        <w:gridCol w:w="1813"/>
      </w:tblGrid>
      <w:tr w:rsidR="00827803" w:rsidRPr="00025B6C" w14:paraId="69026ABD" w14:textId="77777777" w:rsidTr="00305A32">
        <w:trPr>
          <w:trHeight w:val="264"/>
          <w:jc w:val="center"/>
        </w:trPr>
        <w:tc>
          <w:tcPr>
            <w:tcW w:w="1974" w:type="dxa"/>
            <w:vMerge w:val="restart"/>
            <w:shd w:val="clear" w:color="auto" w:fill="auto"/>
            <w:vAlign w:val="center"/>
            <w:hideMark/>
          </w:tcPr>
          <w:p w14:paraId="2F26A9F2" w14:textId="193DFF60" w:rsidR="00827803" w:rsidRPr="00305A32" w:rsidRDefault="00294567" w:rsidP="0059770E">
            <w:pPr>
              <w:jc w:val="center"/>
              <w:rPr>
                <w:rFonts w:ascii="Garamond" w:hAnsi="Garamond"/>
                <w:b/>
                <w:sz w:val="20"/>
                <w:szCs w:val="20"/>
              </w:rPr>
            </w:pPr>
            <w:r w:rsidRPr="00305A32">
              <w:rPr>
                <w:rFonts w:ascii="Garamond" w:hAnsi="Garamond"/>
                <w:b/>
                <w:sz w:val="20"/>
                <w:szCs w:val="20"/>
              </w:rPr>
              <w:t>Grup-mosh</w:t>
            </w:r>
            <w:r w:rsidR="00827803" w:rsidRPr="00305A32">
              <w:rPr>
                <w:rFonts w:ascii="Garamond" w:hAnsi="Garamond"/>
                <w:b/>
                <w:sz w:val="20"/>
                <w:szCs w:val="20"/>
              </w:rPr>
              <w:t>a</w:t>
            </w:r>
          </w:p>
        </w:tc>
        <w:tc>
          <w:tcPr>
            <w:tcW w:w="4921" w:type="dxa"/>
            <w:gridSpan w:val="3"/>
            <w:shd w:val="clear" w:color="auto" w:fill="auto"/>
            <w:hideMark/>
          </w:tcPr>
          <w:p w14:paraId="7952653A" w14:textId="77777777" w:rsidR="00827803" w:rsidRPr="00305A32" w:rsidRDefault="00827803" w:rsidP="0059770E">
            <w:pPr>
              <w:jc w:val="center"/>
              <w:rPr>
                <w:rFonts w:ascii="Garamond" w:hAnsi="Garamond"/>
                <w:sz w:val="20"/>
                <w:szCs w:val="20"/>
              </w:rPr>
            </w:pPr>
            <w:r w:rsidRPr="00305A32">
              <w:rPr>
                <w:rFonts w:ascii="Garamond" w:hAnsi="Garamond"/>
                <w:sz w:val="20"/>
                <w:szCs w:val="20"/>
              </w:rPr>
              <w:t>1 janar 2018</w:t>
            </w:r>
          </w:p>
        </w:tc>
      </w:tr>
      <w:tr w:rsidR="00827803" w:rsidRPr="00025B6C" w14:paraId="5B73E03C" w14:textId="77777777" w:rsidTr="00305A32">
        <w:trPr>
          <w:trHeight w:val="255"/>
          <w:jc w:val="center"/>
        </w:trPr>
        <w:tc>
          <w:tcPr>
            <w:tcW w:w="1974" w:type="dxa"/>
            <w:vMerge/>
            <w:shd w:val="clear" w:color="auto" w:fill="D3DFEE"/>
            <w:hideMark/>
          </w:tcPr>
          <w:p w14:paraId="1CC5BA7D" w14:textId="77777777" w:rsidR="00827803" w:rsidRPr="00305A32" w:rsidRDefault="00827803" w:rsidP="007C67D8">
            <w:pPr>
              <w:rPr>
                <w:rFonts w:ascii="Garamond" w:hAnsi="Garamond"/>
                <w:sz w:val="20"/>
                <w:szCs w:val="20"/>
              </w:rPr>
            </w:pPr>
          </w:p>
        </w:tc>
        <w:tc>
          <w:tcPr>
            <w:tcW w:w="1554" w:type="dxa"/>
            <w:shd w:val="clear" w:color="auto" w:fill="D3DFEE"/>
            <w:hideMark/>
          </w:tcPr>
          <w:p w14:paraId="6890217A" w14:textId="77777777" w:rsidR="00827803" w:rsidRPr="00305A32" w:rsidRDefault="00827803" w:rsidP="0059770E">
            <w:pPr>
              <w:jc w:val="center"/>
              <w:rPr>
                <w:rFonts w:ascii="Garamond" w:hAnsi="Garamond"/>
                <w:b/>
                <w:sz w:val="20"/>
                <w:szCs w:val="20"/>
              </w:rPr>
            </w:pPr>
            <w:r w:rsidRPr="00305A32">
              <w:rPr>
                <w:rFonts w:ascii="Garamond" w:hAnsi="Garamond"/>
                <w:b/>
                <w:sz w:val="20"/>
                <w:szCs w:val="20"/>
              </w:rPr>
              <w:t>Meshkuj</w:t>
            </w:r>
          </w:p>
        </w:tc>
        <w:tc>
          <w:tcPr>
            <w:tcW w:w="1554" w:type="dxa"/>
            <w:shd w:val="clear" w:color="auto" w:fill="D3DFEE"/>
            <w:hideMark/>
          </w:tcPr>
          <w:p w14:paraId="7C613DE0" w14:textId="77777777" w:rsidR="00827803" w:rsidRPr="00305A32" w:rsidRDefault="00827803" w:rsidP="0059770E">
            <w:pPr>
              <w:jc w:val="center"/>
              <w:rPr>
                <w:rFonts w:ascii="Garamond" w:hAnsi="Garamond"/>
                <w:b/>
                <w:sz w:val="20"/>
                <w:szCs w:val="20"/>
              </w:rPr>
            </w:pPr>
            <w:r w:rsidRPr="00305A32">
              <w:rPr>
                <w:rFonts w:ascii="Garamond" w:hAnsi="Garamond"/>
                <w:b/>
                <w:sz w:val="20"/>
                <w:szCs w:val="20"/>
              </w:rPr>
              <w:t>Femra</w:t>
            </w:r>
          </w:p>
        </w:tc>
        <w:tc>
          <w:tcPr>
            <w:tcW w:w="1811" w:type="dxa"/>
            <w:shd w:val="clear" w:color="auto" w:fill="D3DFEE"/>
            <w:hideMark/>
          </w:tcPr>
          <w:p w14:paraId="398FC48B" w14:textId="77777777" w:rsidR="00827803" w:rsidRPr="00305A32" w:rsidRDefault="00827803" w:rsidP="0059770E">
            <w:pPr>
              <w:jc w:val="center"/>
              <w:rPr>
                <w:rFonts w:ascii="Garamond" w:hAnsi="Garamond"/>
                <w:b/>
                <w:sz w:val="20"/>
                <w:szCs w:val="20"/>
              </w:rPr>
            </w:pPr>
            <w:r w:rsidRPr="00305A32">
              <w:rPr>
                <w:rFonts w:ascii="Garamond" w:hAnsi="Garamond"/>
                <w:b/>
                <w:sz w:val="20"/>
                <w:szCs w:val="20"/>
              </w:rPr>
              <w:t>Gjithsej</w:t>
            </w:r>
          </w:p>
        </w:tc>
      </w:tr>
      <w:tr w:rsidR="00827803" w:rsidRPr="00025B6C" w14:paraId="6320553D" w14:textId="77777777" w:rsidTr="007C67D8">
        <w:trPr>
          <w:trHeight w:val="191"/>
          <w:jc w:val="center"/>
        </w:trPr>
        <w:tc>
          <w:tcPr>
            <w:tcW w:w="1974" w:type="dxa"/>
            <w:shd w:val="clear" w:color="auto" w:fill="auto"/>
            <w:hideMark/>
          </w:tcPr>
          <w:p w14:paraId="076E528A" w14:textId="104FE821" w:rsidR="00827803" w:rsidRPr="00305A32" w:rsidRDefault="00827803" w:rsidP="0059770E">
            <w:pPr>
              <w:jc w:val="center"/>
              <w:rPr>
                <w:rFonts w:ascii="Garamond" w:hAnsi="Garamond"/>
                <w:sz w:val="20"/>
                <w:szCs w:val="20"/>
              </w:rPr>
            </w:pPr>
            <w:r w:rsidRPr="00305A32">
              <w:rPr>
                <w:rFonts w:ascii="Garamond" w:hAnsi="Garamond"/>
                <w:sz w:val="20"/>
                <w:szCs w:val="20"/>
              </w:rPr>
              <w:t>0</w:t>
            </w:r>
            <w:r w:rsidR="00601EA7" w:rsidRPr="00305A32">
              <w:rPr>
                <w:rFonts w:ascii="Garamond" w:hAnsi="Garamond"/>
                <w:sz w:val="20"/>
                <w:szCs w:val="20"/>
              </w:rPr>
              <w:t>–</w:t>
            </w:r>
            <w:r w:rsidRPr="00305A32">
              <w:rPr>
                <w:rFonts w:ascii="Garamond" w:hAnsi="Garamond"/>
                <w:sz w:val="20"/>
                <w:szCs w:val="20"/>
              </w:rPr>
              <w:t>4</w:t>
            </w:r>
          </w:p>
        </w:tc>
        <w:tc>
          <w:tcPr>
            <w:tcW w:w="1554" w:type="dxa"/>
            <w:shd w:val="clear" w:color="auto" w:fill="auto"/>
            <w:hideMark/>
          </w:tcPr>
          <w:p w14:paraId="2E612B76" w14:textId="77777777" w:rsidR="00827803" w:rsidRPr="00305A32" w:rsidRDefault="00827803" w:rsidP="0059770E">
            <w:pPr>
              <w:jc w:val="center"/>
              <w:rPr>
                <w:rFonts w:ascii="Garamond" w:hAnsi="Garamond"/>
                <w:sz w:val="20"/>
                <w:szCs w:val="20"/>
              </w:rPr>
            </w:pPr>
            <w:r w:rsidRPr="00305A32">
              <w:rPr>
                <w:rFonts w:ascii="Garamond" w:hAnsi="Garamond"/>
                <w:sz w:val="20"/>
                <w:szCs w:val="20"/>
              </w:rPr>
              <w:t>37 854</w:t>
            </w:r>
          </w:p>
        </w:tc>
        <w:tc>
          <w:tcPr>
            <w:tcW w:w="1554" w:type="dxa"/>
            <w:shd w:val="clear" w:color="auto" w:fill="auto"/>
            <w:hideMark/>
          </w:tcPr>
          <w:p w14:paraId="60CD119A" w14:textId="77777777" w:rsidR="00827803" w:rsidRPr="00305A32" w:rsidRDefault="00827803" w:rsidP="0059770E">
            <w:pPr>
              <w:jc w:val="center"/>
              <w:rPr>
                <w:rFonts w:ascii="Garamond" w:hAnsi="Garamond"/>
                <w:sz w:val="20"/>
                <w:szCs w:val="20"/>
              </w:rPr>
            </w:pPr>
            <w:r w:rsidRPr="00305A32">
              <w:rPr>
                <w:rFonts w:ascii="Garamond" w:hAnsi="Garamond"/>
                <w:sz w:val="20"/>
                <w:szCs w:val="20"/>
              </w:rPr>
              <w:t>33 219</w:t>
            </w:r>
          </w:p>
        </w:tc>
        <w:tc>
          <w:tcPr>
            <w:tcW w:w="1811" w:type="dxa"/>
            <w:shd w:val="clear" w:color="auto" w:fill="auto"/>
            <w:hideMark/>
          </w:tcPr>
          <w:p w14:paraId="36292294" w14:textId="77777777" w:rsidR="00827803" w:rsidRPr="00305A32" w:rsidRDefault="00827803" w:rsidP="0059770E">
            <w:pPr>
              <w:jc w:val="center"/>
              <w:rPr>
                <w:rFonts w:ascii="Garamond" w:hAnsi="Garamond"/>
                <w:sz w:val="20"/>
                <w:szCs w:val="20"/>
              </w:rPr>
            </w:pPr>
            <w:r w:rsidRPr="00305A32">
              <w:rPr>
                <w:rFonts w:ascii="Garamond" w:hAnsi="Garamond"/>
                <w:sz w:val="20"/>
                <w:szCs w:val="20"/>
              </w:rPr>
              <w:t>71 073</w:t>
            </w:r>
          </w:p>
        </w:tc>
      </w:tr>
      <w:tr w:rsidR="00827803" w:rsidRPr="00025B6C" w14:paraId="727505EF" w14:textId="77777777" w:rsidTr="007C67D8">
        <w:trPr>
          <w:trHeight w:val="191"/>
          <w:jc w:val="center"/>
        </w:trPr>
        <w:tc>
          <w:tcPr>
            <w:tcW w:w="1974" w:type="dxa"/>
            <w:shd w:val="clear" w:color="auto" w:fill="D3DFEE"/>
            <w:hideMark/>
          </w:tcPr>
          <w:p w14:paraId="6A72FE51" w14:textId="73ECDCD0" w:rsidR="00827803" w:rsidRPr="00305A32" w:rsidRDefault="00827803" w:rsidP="0059770E">
            <w:pPr>
              <w:jc w:val="center"/>
              <w:rPr>
                <w:rFonts w:ascii="Garamond" w:hAnsi="Garamond"/>
                <w:sz w:val="20"/>
                <w:szCs w:val="20"/>
              </w:rPr>
            </w:pPr>
            <w:r w:rsidRPr="00305A32">
              <w:rPr>
                <w:rFonts w:ascii="Garamond" w:hAnsi="Garamond"/>
                <w:sz w:val="20"/>
                <w:szCs w:val="20"/>
              </w:rPr>
              <w:t>5</w:t>
            </w:r>
            <w:r w:rsidR="00601EA7" w:rsidRPr="00305A32">
              <w:rPr>
                <w:rFonts w:ascii="Garamond" w:hAnsi="Garamond"/>
                <w:sz w:val="20"/>
                <w:szCs w:val="20"/>
              </w:rPr>
              <w:t>–</w:t>
            </w:r>
            <w:r w:rsidRPr="00305A32">
              <w:rPr>
                <w:rFonts w:ascii="Garamond" w:hAnsi="Garamond"/>
                <w:sz w:val="20"/>
                <w:szCs w:val="20"/>
              </w:rPr>
              <w:t>9</w:t>
            </w:r>
          </w:p>
        </w:tc>
        <w:tc>
          <w:tcPr>
            <w:tcW w:w="1554" w:type="dxa"/>
            <w:shd w:val="clear" w:color="auto" w:fill="D3DFEE"/>
            <w:hideMark/>
          </w:tcPr>
          <w:p w14:paraId="58935E9D" w14:textId="77777777" w:rsidR="00827803" w:rsidRPr="00305A32" w:rsidRDefault="00827803" w:rsidP="0059770E">
            <w:pPr>
              <w:jc w:val="center"/>
              <w:rPr>
                <w:rFonts w:ascii="Garamond" w:hAnsi="Garamond"/>
                <w:sz w:val="20"/>
                <w:szCs w:val="20"/>
              </w:rPr>
            </w:pPr>
            <w:r w:rsidRPr="00305A32">
              <w:rPr>
                <w:rFonts w:ascii="Garamond" w:hAnsi="Garamond"/>
                <w:sz w:val="20"/>
                <w:szCs w:val="20"/>
              </w:rPr>
              <w:t>58 248</w:t>
            </w:r>
          </w:p>
        </w:tc>
        <w:tc>
          <w:tcPr>
            <w:tcW w:w="1554" w:type="dxa"/>
            <w:shd w:val="clear" w:color="auto" w:fill="D3DFEE"/>
            <w:hideMark/>
          </w:tcPr>
          <w:p w14:paraId="28A18A2C" w14:textId="77777777" w:rsidR="00827803" w:rsidRPr="00305A32" w:rsidRDefault="00827803" w:rsidP="0059770E">
            <w:pPr>
              <w:jc w:val="center"/>
              <w:rPr>
                <w:rFonts w:ascii="Garamond" w:hAnsi="Garamond"/>
                <w:sz w:val="20"/>
                <w:szCs w:val="20"/>
              </w:rPr>
            </w:pPr>
            <w:r w:rsidRPr="00305A32">
              <w:rPr>
                <w:rFonts w:ascii="Garamond" w:hAnsi="Garamond"/>
                <w:sz w:val="20"/>
                <w:szCs w:val="20"/>
              </w:rPr>
              <w:t>50 391</w:t>
            </w:r>
          </w:p>
        </w:tc>
        <w:tc>
          <w:tcPr>
            <w:tcW w:w="1811" w:type="dxa"/>
            <w:shd w:val="clear" w:color="auto" w:fill="D3DFEE"/>
            <w:hideMark/>
          </w:tcPr>
          <w:p w14:paraId="583E8B5B" w14:textId="77777777" w:rsidR="00827803" w:rsidRPr="00305A32" w:rsidRDefault="00827803" w:rsidP="0059770E">
            <w:pPr>
              <w:jc w:val="center"/>
              <w:rPr>
                <w:rFonts w:ascii="Garamond" w:hAnsi="Garamond"/>
                <w:sz w:val="20"/>
                <w:szCs w:val="20"/>
              </w:rPr>
            </w:pPr>
            <w:r w:rsidRPr="00305A32">
              <w:rPr>
                <w:rFonts w:ascii="Garamond" w:hAnsi="Garamond"/>
                <w:sz w:val="20"/>
                <w:szCs w:val="20"/>
              </w:rPr>
              <w:t>108 638</w:t>
            </w:r>
          </w:p>
        </w:tc>
      </w:tr>
      <w:tr w:rsidR="00827803" w:rsidRPr="00025B6C" w14:paraId="3E811666" w14:textId="77777777" w:rsidTr="007C67D8">
        <w:trPr>
          <w:trHeight w:val="191"/>
          <w:jc w:val="center"/>
        </w:trPr>
        <w:tc>
          <w:tcPr>
            <w:tcW w:w="1974" w:type="dxa"/>
            <w:shd w:val="clear" w:color="auto" w:fill="auto"/>
            <w:hideMark/>
          </w:tcPr>
          <w:p w14:paraId="0E71A6E6" w14:textId="7D0DB0F4" w:rsidR="00827803" w:rsidRPr="00305A32" w:rsidRDefault="00827803" w:rsidP="0059770E">
            <w:pPr>
              <w:jc w:val="center"/>
              <w:rPr>
                <w:rFonts w:ascii="Garamond" w:hAnsi="Garamond"/>
                <w:sz w:val="20"/>
                <w:szCs w:val="20"/>
              </w:rPr>
            </w:pPr>
            <w:r w:rsidRPr="00305A32">
              <w:rPr>
                <w:rFonts w:ascii="Garamond" w:hAnsi="Garamond"/>
                <w:sz w:val="20"/>
                <w:szCs w:val="20"/>
              </w:rPr>
              <w:t>10</w:t>
            </w:r>
            <w:r w:rsidR="00601EA7" w:rsidRPr="00305A32">
              <w:rPr>
                <w:rFonts w:ascii="Garamond" w:hAnsi="Garamond"/>
                <w:sz w:val="20"/>
                <w:szCs w:val="20"/>
              </w:rPr>
              <w:t>–</w:t>
            </w:r>
            <w:r w:rsidRPr="00305A32">
              <w:rPr>
                <w:rFonts w:ascii="Garamond" w:hAnsi="Garamond"/>
                <w:sz w:val="20"/>
                <w:szCs w:val="20"/>
              </w:rPr>
              <w:t>14</w:t>
            </w:r>
          </w:p>
        </w:tc>
        <w:tc>
          <w:tcPr>
            <w:tcW w:w="1554" w:type="dxa"/>
            <w:shd w:val="clear" w:color="auto" w:fill="auto"/>
            <w:hideMark/>
          </w:tcPr>
          <w:p w14:paraId="391C8FCF" w14:textId="77777777" w:rsidR="00827803" w:rsidRPr="00305A32" w:rsidRDefault="00827803" w:rsidP="0059770E">
            <w:pPr>
              <w:jc w:val="center"/>
              <w:rPr>
                <w:rFonts w:ascii="Garamond" w:hAnsi="Garamond"/>
                <w:sz w:val="20"/>
                <w:szCs w:val="20"/>
              </w:rPr>
            </w:pPr>
            <w:r w:rsidRPr="00305A32">
              <w:rPr>
                <w:rFonts w:ascii="Garamond" w:hAnsi="Garamond"/>
                <w:sz w:val="20"/>
                <w:szCs w:val="20"/>
              </w:rPr>
              <w:t>57 350</w:t>
            </w:r>
          </w:p>
        </w:tc>
        <w:tc>
          <w:tcPr>
            <w:tcW w:w="1554" w:type="dxa"/>
            <w:shd w:val="clear" w:color="auto" w:fill="auto"/>
            <w:hideMark/>
          </w:tcPr>
          <w:p w14:paraId="17C5D244" w14:textId="77777777" w:rsidR="00827803" w:rsidRPr="00305A32" w:rsidRDefault="00827803" w:rsidP="0059770E">
            <w:pPr>
              <w:jc w:val="center"/>
              <w:rPr>
                <w:rFonts w:ascii="Garamond" w:hAnsi="Garamond"/>
                <w:sz w:val="20"/>
                <w:szCs w:val="20"/>
              </w:rPr>
            </w:pPr>
            <w:r w:rsidRPr="00305A32">
              <w:rPr>
                <w:rFonts w:ascii="Garamond" w:hAnsi="Garamond"/>
                <w:sz w:val="20"/>
                <w:szCs w:val="20"/>
              </w:rPr>
              <w:t>50 715</w:t>
            </w:r>
          </w:p>
        </w:tc>
        <w:tc>
          <w:tcPr>
            <w:tcW w:w="1811" w:type="dxa"/>
            <w:shd w:val="clear" w:color="auto" w:fill="auto"/>
            <w:hideMark/>
          </w:tcPr>
          <w:p w14:paraId="1B203AEB" w14:textId="77777777" w:rsidR="00827803" w:rsidRPr="00305A32" w:rsidRDefault="00827803" w:rsidP="0059770E">
            <w:pPr>
              <w:jc w:val="center"/>
              <w:rPr>
                <w:rFonts w:ascii="Garamond" w:hAnsi="Garamond"/>
                <w:sz w:val="20"/>
                <w:szCs w:val="20"/>
              </w:rPr>
            </w:pPr>
            <w:r w:rsidRPr="00305A32">
              <w:rPr>
                <w:rFonts w:ascii="Garamond" w:hAnsi="Garamond"/>
                <w:sz w:val="20"/>
                <w:szCs w:val="20"/>
              </w:rPr>
              <w:t>108 064</w:t>
            </w:r>
          </w:p>
        </w:tc>
      </w:tr>
      <w:tr w:rsidR="00827803" w:rsidRPr="00025B6C" w14:paraId="35B758C7" w14:textId="77777777" w:rsidTr="007C67D8">
        <w:trPr>
          <w:trHeight w:val="191"/>
          <w:jc w:val="center"/>
        </w:trPr>
        <w:tc>
          <w:tcPr>
            <w:tcW w:w="1974" w:type="dxa"/>
            <w:shd w:val="clear" w:color="auto" w:fill="D3DFEE"/>
            <w:hideMark/>
          </w:tcPr>
          <w:p w14:paraId="79451667" w14:textId="4302F3CB" w:rsidR="00827803" w:rsidRPr="00305A32" w:rsidRDefault="00827803" w:rsidP="0059770E">
            <w:pPr>
              <w:jc w:val="center"/>
              <w:rPr>
                <w:rFonts w:ascii="Garamond" w:hAnsi="Garamond"/>
                <w:sz w:val="20"/>
                <w:szCs w:val="20"/>
              </w:rPr>
            </w:pPr>
            <w:r w:rsidRPr="00305A32">
              <w:rPr>
                <w:rFonts w:ascii="Garamond" w:hAnsi="Garamond"/>
                <w:sz w:val="20"/>
                <w:szCs w:val="20"/>
              </w:rPr>
              <w:t>15</w:t>
            </w:r>
            <w:r w:rsidR="00601EA7" w:rsidRPr="00305A32">
              <w:rPr>
                <w:rFonts w:ascii="Garamond" w:hAnsi="Garamond"/>
                <w:sz w:val="20"/>
                <w:szCs w:val="20"/>
              </w:rPr>
              <w:t>–</w:t>
            </w:r>
            <w:r w:rsidRPr="00305A32">
              <w:rPr>
                <w:rFonts w:ascii="Garamond" w:hAnsi="Garamond"/>
                <w:sz w:val="20"/>
                <w:szCs w:val="20"/>
              </w:rPr>
              <w:t>19</w:t>
            </w:r>
          </w:p>
        </w:tc>
        <w:tc>
          <w:tcPr>
            <w:tcW w:w="1554" w:type="dxa"/>
            <w:shd w:val="clear" w:color="auto" w:fill="D3DFEE"/>
            <w:hideMark/>
          </w:tcPr>
          <w:p w14:paraId="6A7954F7" w14:textId="77777777" w:rsidR="00827803" w:rsidRPr="00305A32" w:rsidRDefault="00827803" w:rsidP="0059770E">
            <w:pPr>
              <w:jc w:val="center"/>
              <w:rPr>
                <w:rFonts w:ascii="Garamond" w:hAnsi="Garamond"/>
                <w:sz w:val="20"/>
                <w:szCs w:val="20"/>
              </w:rPr>
            </w:pPr>
            <w:r w:rsidRPr="00305A32">
              <w:rPr>
                <w:rFonts w:ascii="Garamond" w:hAnsi="Garamond"/>
                <w:sz w:val="20"/>
                <w:szCs w:val="20"/>
              </w:rPr>
              <w:t>55 401</w:t>
            </w:r>
          </w:p>
        </w:tc>
        <w:tc>
          <w:tcPr>
            <w:tcW w:w="1554" w:type="dxa"/>
            <w:shd w:val="clear" w:color="auto" w:fill="D3DFEE"/>
            <w:hideMark/>
          </w:tcPr>
          <w:p w14:paraId="4BBD8922" w14:textId="77777777" w:rsidR="00827803" w:rsidRPr="00305A32" w:rsidRDefault="00827803" w:rsidP="0059770E">
            <w:pPr>
              <w:jc w:val="center"/>
              <w:rPr>
                <w:rFonts w:ascii="Garamond" w:hAnsi="Garamond"/>
                <w:sz w:val="20"/>
                <w:szCs w:val="20"/>
              </w:rPr>
            </w:pPr>
            <w:r w:rsidRPr="00305A32">
              <w:rPr>
                <w:rFonts w:ascii="Garamond" w:hAnsi="Garamond"/>
                <w:sz w:val="20"/>
                <w:szCs w:val="20"/>
              </w:rPr>
              <w:t>45 041</w:t>
            </w:r>
          </w:p>
        </w:tc>
        <w:tc>
          <w:tcPr>
            <w:tcW w:w="1811" w:type="dxa"/>
            <w:shd w:val="clear" w:color="auto" w:fill="D3DFEE"/>
            <w:hideMark/>
          </w:tcPr>
          <w:p w14:paraId="4142AB6D" w14:textId="77777777" w:rsidR="00827803" w:rsidRPr="00305A32" w:rsidRDefault="00827803" w:rsidP="0059770E">
            <w:pPr>
              <w:jc w:val="center"/>
              <w:rPr>
                <w:rFonts w:ascii="Garamond" w:hAnsi="Garamond"/>
                <w:sz w:val="20"/>
                <w:szCs w:val="20"/>
              </w:rPr>
            </w:pPr>
            <w:r w:rsidRPr="00305A32">
              <w:rPr>
                <w:rFonts w:ascii="Garamond" w:hAnsi="Garamond"/>
                <w:sz w:val="20"/>
                <w:szCs w:val="20"/>
              </w:rPr>
              <w:t>100 442</w:t>
            </w:r>
          </w:p>
        </w:tc>
      </w:tr>
      <w:tr w:rsidR="00827803" w:rsidRPr="00025B6C" w14:paraId="7CEFA385" w14:textId="77777777" w:rsidTr="007C67D8">
        <w:trPr>
          <w:trHeight w:val="191"/>
          <w:jc w:val="center"/>
        </w:trPr>
        <w:tc>
          <w:tcPr>
            <w:tcW w:w="1974" w:type="dxa"/>
            <w:shd w:val="clear" w:color="auto" w:fill="auto"/>
            <w:hideMark/>
          </w:tcPr>
          <w:p w14:paraId="55D59E83" w14:textId="1BBB4156" w:rsidR="00827803" w:rsidRPr="00305A32" w:rsidRDefault="00827803" w:rsidP="0059770E">
            <w:pPr>
              <w:jc w:val="center"/>
              <w:rPr>
                <w:rFonts w:ascii="Garamond" w:hAnsi="Garamond"/>
                <w:sz w:val="20"/>
                <w:szCs w:val="20"/>
              </w:rPr>
            </w:pPr>
            <w:r w:rsidRPr="00305A32">
              <w:rPr>
                <w:rFonts w:ascii="Garamond" w:hAnsi="Garamond"/>
                <w:sz w:val="20"/>
                <w:szCs w:val="20"/>
              </w:rPr>
              <w:t>20</w:t>
            </w:r>
            <w:r w:rsidR="00601EA7" w:rsidRPr="00305A32">
              <w:rPr>
                <w:rFonts w:ascii="Garamond" w:hAnsi="Garamond"/>
                <w:sz w:val="20"/>
                <w:szCs w:val="20"/>
              </w:rPr>
              <w:t>–</w:t>
            </w:r>
            <w:r w:rsidRPr="00305A32">
              <w:rPr>
                <w:rFonts w:ascii="Garamond" w:hAnsi="Garamond"/>
                <w:sz w:val="20"/>
                <w:szCs w:val="20"/>
              </w:rPr>
              <w:t>24</w:t>
            </w:r>
          </w:p>
        </w:tc>
        <w:tc>
          <w:tcPr>
            <w:tcW w:w="1554" w:type="dxa"/>
            <w:shd w:val="clear" w:color="auto" w:fill="auto"/>
            <w:hideMark/>
          </w:tcPr>
          <w:p w14:paraId="7F2EE7B8" w14:textId="77777777" w:rsidR="00827803" w:rsidRPr="00305A32" w:rsidRDefault="00827803" w:rsidP="0059770E">
            <w:pPr>
              <w:jc w:val="center"/>
              <w:rPr>
                <w:rFonts w:ascii="Garamond" w:hAnsi="Garamond"/>
                <w:sz w:val="20"/>
                <w:szCs w:val="20"/>
              </w:rPr>
            </w:pPr>
            <w:r w:rsidRPr="00305A32">
              <w:rPr>
                <w:rFonts w:ascii="Garamond" w:hAnsi="Garamond"/>
                <w:sz w:val="20"/>
                <w:szCs w:val="20"/>
              </w:rPr>
              <w:t>63 168</w:t>
            </w:r>
          </w:p>
        </w:tc>
        <w:tc>
          <w:tcPr>
            <w:tcW w:w="1554" w:type="dxa"/>
            <w:shd w:val="clear" w:color="auto" w:fill="auto"/>
            <w:hideMark/>
          </w:tcPr>
          <w:p w14:paraId="457C7FC5" w14:textId="77777777" w:rsidR="00827803" w:rsidRPr="00305A32" w:rsidRDefault="00827803" w:rsidP="0059770E">
            <w:pPr>
              <w:jc w:val="center"/>
              <w:rPr>
                <w:rFonts w:ascii="Garamond" w:hAnsi="Garamond"/>
                <w:sz w:val="20"/>
                <w:szCs w:val="20"/>
              </w:rPr>
            </w:pPr>
            <w:r w:rsidRPr="00305A32">
              <w:rPr>
                <w:rFonts w:ascii="Garamond" w:hAnsi="Garamond"/>
                <w:sz w:val="20"/>
                <w:szCs w:val="20"/>
              </w:rPr>
              <w:t>54 424</w:t>
            </w:r>
          </w:p>
        </w:tc>
        <w:tc>
          <w:tcPr>
            <w:tcW w:w="1811" w:type="dxa"/>
            <w:shd w:val="clear" w:color="auto" w:fill="auto"/>
            <w:hideMark/>
          </w:tcPr>
          <w:p w14:paraId="543E8135" w14:textId="77777777" w:rsidR="00827803" w:rsidRPr="00305A32" w:rsidRDefault="00827803" w:rsidP="0059770E">
            <w:pPr>
              <w:jc w:val="center"/>
              <w:rPr>
                <w:rFonts w:ascii="Garamond" w:hAnsi="Garamond"/>
                <w:sz w:val="20"/>
                <w:szCs w:val="20"/>
              </w:rPr>
            </w:pPr>
            <w:r w:rsidRPr="00305A32">
              <w:rPr>
                <w:rFonts w:ascii="Garamond" w:hAnsi="Garamond"/>
                <w:sz w:val="20"/>
                <w:szCs w:val="20"/>
              </w:rPr>
              <w:t>117 592</w:t>
            </w:r>
          </w:p>
        </w:tc>
      </w:tr>
      <w:tr w:rsidR="00827803" w:rsidRPr="00025B6C" w14:paraId="21EA9223" w14:textId="77777777" w:rsidTr="007C67D8">
        <w:trPr>
          <w:trHeight w:val="191"/>
          <w:jc w:val="center"/>
        </w:trPr>
        <w:tc>
          <w:tcPr>
            <w:tcW w:w="1974" w:type="dxa"/>
            <w:shd w:val="clear" w:color="auto" w:fill="D3DFEE"/>
            <w:hideMark/>
          </w:tcPr>
          <w:p w14:paraId="10611A48" w14:textId="2AAC7055" w:rsidR="00827803" w:rsidRPr="00305A32" w:rsidRDefault="00827803" w:rsidP="0059770E">
            <w:pPr>
              <w:jc w:val="center"/>
              <w:rPr>
                <w:rFonts w:ascii="Garamond" w:hAnsi="Garamond"/>
                <w:sz w:val="20"/>
                <w:szCs w:val="20"/>
              </w:rPr>
            </w:pPr>
            <w:r w:rsidRPr="00305A32">
              <w:rPr>
                <w:rFonts w:ascii="Garamond" w:hAnsi="Garamond"/>
                <w:sz w:val="20"/>
                <w:szCs w:val="20"/>
              </w:rPr>
              <w:t>25</w:t>
            </w:r>
            <w:r w:rsidR="00601EA7" w:rsidRPr="00305A32">
              <w:rPr>
                <w:rFonts w:ascii="Garamond" w:hAnsi="Garamond"/>
                <w:sz w:val="20"/>
                <w:szCs w:val="20"/>
              </w:rPr>
              <w:t>–</w:t>
            </w:r>
            <w:r w:rsidRPr="00305A32">
              <w:rPr>
                <w:rFonts w:ascii="Garamond" w:hAnsi="Garamond"/>
                <w:sz w:val="20"/>
                <w:szCs w:val="20"/>
              </w:rPr>
              <w:t>29</w:t>
            </w:r>
          </w:p>
        </w:tc>
        <w:tc>
          <w:tcPr>
            <w:tcW w:w="1554" w:type="dxa"/>
            <w:shd w:val="clear" w:color="auto" w:fill="D3DFEE"/>
            <w:hideMark/>
          </w:tcPr>
          <w:p w14:paraId="783A0475" w14:textId="77777777" w:rsidR="00827803" w:rsidRPr="00305A32" w:rsidRDefault="00827803" w:rsidP="0059770E">
            <w:pPr>
              <w:jc w:val="center"/>
              <w:rPr>
                <w:rFonts w:ascii="Garamond" w:hAnsi="Garamond"/>
                <w:sz w:val="20"/>
                <w:szCs w:val="20"/>
              </w:rPr>
            </w:pPr>
            <w:r w:rsidRPr="00305A32">
              <w:rPr>
                <w:rFonts w:ascii="Garamond" w:hAnsi="Garamond"/>
                <w:sz w:val="20"/>
                <w:szCs w:val="20"/>
              </w:rPr>
              <w:t>78 302</w:t>
            </w:r>
          </w:p>
        </w:tc>
        <w:tc>
          <w:tcPr>
            <w:tcW w:w="1554" w:type="dxa"/>
            <w:shd w:val="clear" w:color="auto" w:fill="D3DFEE"/>
            <w:hideMark/>
          </w:tcPr>
          <w:p w14:paraId="64CA0792" w14:textId="77777777" w:rsidR="00827803" w:rsidRPr="00305A32" w:rsidRDefault="00827803" w:rsidP="0059770E">
            <w:pPr>
              <w:jc w:val="center"/>
              <w:rPr>
                <w:rFonts w:ascii="Garamond" w:hAnsi="Garamond"/>
                <w:sz w:val="20"/>
                <w:szCs w:val="20"/>
              </w:rPr>
            </w:pPr>
            <w:r w:rsidRPr="00305A32">
              <w:rPr>
                <w:rFonts w:ascii="Garamond" w:hAnsi="Garamond"/>
                <w:sz w:val="20"/>
                <w:szCs w:val="20"/>
              </w:rPr>
              <w:t>76 537</w:t>
            </w:r>
          </w:p>
        </w:tc>
        <w:tc>
          <w:tcPr>
            <w:tcW w:w="1811" w:type="dxa"/>
            <w:shd w:val="clear" w:color="auto" w:fill="D3DFEE"/>
            <w:hideMark/>
          </w:tcPr>
          <w:p w14:paraId="35914AAD" w14:textId="77777777" w:rsidR="00827803" w:rsidRPr="00305A32" w:rsidRDefault="00827803" w:rsidP="0059770E">
            <w:pPr>
              <w:jc w:val="center"/>
              <w:rPr>
                <w:rFonts w:ascii="Garamond" w:hAnsi="Garamond"/>
                <w:sz w:val="20"/>
                <w:szCs w:val="20"/>
              </w:rPr>
            </w:pPr>
            <w:r w:rsidRPr="00305A32">
              <w:rPr>
                <w:rFonts w:ascii="Garamond" w:hAnsi="Garamond"/>
                <w:sz w:val="20"/>
                <w:szCs w:val="20"/>
              </w:rPr>
              <w:t>154 838</w:t>
            </w:r>
          </w:p>
        </w:tc>
      </w:tr>
      <w:tr w:rsidR="00827803" w:rsidRPr="00025B6C" w14:paraId="4EDEB51A" w14:textId="77777777" w:rsidTr="007C67D8">
        <w:trPr>
          <w:trHeight w:val="191"/>
          <w:jc w:val="center"/>
        </w:trPr>
        <w:tc>
          <w:tcPr>
            <w:tcW w:w="1974" w:type="dxa"/>
            <w:shd w:val="clear" w:color="auto" w:fill="auto"/>
            <w:hideMark/>
          </w:tcPr>
          <w:p w14:paraId="3EF50089" w14:textId="5BB96E3B" w:rsidR="00827803" w:rsidRPr="00305A32" w:rsidRDefault="00827803" w:rsidP="0059770E">
            <w:pPr>
              <w:jc w:val="center"/>
              <w:rPr>
                <w:rFonts w:ascii="Garamond" w:hAnsi="Garamond"/>
                <w:sz w:val="20"/>
                <w:szCs w:val="20"/>
              </w:rPr>
            </w:pPr>
            <w:r w:rsidRPr="00305A32">
              <w:rPr>
                <w:rFonts w:ascii="Garamond" w:hAnsi="Garamond"/>
                <w:sz w:val="20"/>
                <w:szCs w:val="20"/>
              </w:rPr>
              <w:t>30</w:t>
            </w:r>
            <w:r w:rsidR="00601EA7" w:rsidRPr="00305A32">
              <w:rPr>
                <w:rFonts w:ascii="Garamond" w:hAnsi="Garamond"/>
                <w:sz w:val="20"/>
                <w:szCs w:val="20"/>
              </w:rPr>
              <w:t>–</w:t>
            </w:r>
            <w:r w:rsidRPr="00305A32">
              <w:rPr>
                <w:rFonts w:ascii="Garamond" w:hAnsi="Garamond"/>
                <w:sz w:val="20"/>
                <w:szCs w:val="20"/>
              </w:rPr>
              <w:t>34</w:t>
            </w:r>
          </w:p>
        </w:tc>
        <w:tc>
          <w:tcPr>
            <w:tcW w:w="1554" w:type="dxa"/>
            <w:shd w:val="clear" w:color="auto" w:fill="auto"/>
            <w:hideMark/>
          </w:tcPr>
          <w:p w14:paraId="58226DF8" w14:textId="77777777" w:rsidR="00827803" w:rsidRPr="00305A32" w:rsidRDefault="00827803" w:rsidP="0059770E">
            <w:pPr>
              <w:jc w:val="center"/>
              <w:rPr>
                <w:rFonts w:ascii="Garamond" w:hAnsi="Garamond"/>
                <w:sz w:val="20"/>
                <w:szCs w:val="20"/>
              </w:rPr>
            </w:pPr>
            <w:r w:rsidRPr="00305A32">
              <w:rPr>
                <w:rFonts w:ascii="Garamond" w:hAnsi="Garamond"/>
                <w:sz w:val="20"/>
                <w:szCs w:val="20"/>
              </w:rPr>
              <w:t>84 332</w:t>
            </w:r>
          </w:p>
        </w:tc>
        <w:tc>
          <w:tcPr>
            <w:tcW w:w="1554" w:type="dxa"/>
            <w:shd w:val="clear" w:color="auto" w:fill="auto"/>
            <w:hideMark/>
          </w:tcPr>
          <w:p w14:paraId="3BE1BA01" w14:textId="77777777" w:rsidR="00827803" w:rsidRPr="00305A32" w:rsidRDefault="00827803" w:rsidP="0059770E">
            <w:pPr>
              <w:jc w:val="center"/>
              <w:rPr>
                <w:rFonts w:ascii="Garamond" w:hAnsi="Garamond"/>
                <w:sz w:val="20"/>
                <w:szCs w:val="20"/>
              </w:rPr>
            </w:pPr>
            <w:r w:rsidRPr="00305A32">
              <w:rPr>
                <w:rFonts w:ascii="Garamond" w:hAnsi="Garamond"/>
                <w:sz w:val="20"/>
                <w:szCs w:val="20"/>
              </w:rPr>
              <w:t>88 791</w:t>
            </w:r>
          </w:p>
        </w:tc>
        <w:tc>
          <w:tcPr>
            <w:tcW w:w="1811" w:type="dxa"/>
            <w:shd w:val="clear" w:color="auto" w:fill="auto"/>
            <w:hideMark/>
          </w:tcPr>
          <w:p w14:paraId="5DA99C51" w14:textId="77777777" w:rsidR="00827803" w:rsidRPr="00305A32" w:rsidRDefault="00827803" w:rsidP="0059770E">
            <w:pPr>
              <w:jc w:val="center"/>
              <w:rPr>
                <w:rFonts w:ascii="Garamond" w:hAnsi="Garamond"/>
                <w:sz w:val="20"/>
                <w:szCs w:val="20"/>
              </w:rPr>
            </w:pPr>
            <w:r w:rsidRPr="00305A32">
              <w:rPr>
                <w:rFonts w:ascii="Garamond" w:hAnsi="Garamond"/>
                <w:sz w:val="20"/>
                <w:szCs w:val="20"/>
              </w:rPr>
              <w:t>173 123</w:t>
            </w:r>
          </w:p>
        </w:tc>
      </w:tr>
      <w:tr w:rsidR="00827803" w:rsidRPr="00025B6C" w14:paraId="6521E42C" w14:textId="77777777" w:rsidTr="007C67D8">
        <w:trPr>
          <w:trHeight w:val="191"/>
          <w:jc w:val="center"/>
        </w:trPr>
        <w:tc>
          <w:tcPr>
            <w:tcW w:w="1974" w:type="dxa"/>
            <w:shd w:val="clear" w:color="auto" w:fill="D3DFEE"/>
            <w:hideMark/>
          </w:tcPr>
          <w:p w14:paraId="50D692F1" w14:textId="730E8AC7" w:rsidR="00827803" w:rsidRPr="00305A32" w:rsidRDefault="00827803" w:rsidP="0059770E">
            <w:pPr>
              <w:jc w:val="center"/>
              <w:rPr>
                <w:rFonts w:ascii="Garamond" w:hAnsi="Garamond"/>
                <w:sz w:val="20"/>
                <w:szCs w:val="20"/>
              </w:rPr>
            </w:pPr>
            <w:r w:rsidRPr="00305A32">
              <w:rPr>
                <w:rFonts w:ascii="Garamond" w:hAnsi="Garamond"/>
                <w:sz w:val="20"/>
                <w:szCs w:val="20"/>
              </w:rPr>
              <w:t>35</w:t>
            </w:r>
            <w:r w:rsidR="00601EA7" w:rsidRPr="00305A32">
              <w:rPr>
                <w:rFonts w:ascii="Garamond" w:hAnsi="Garamond"/>
                <w:sz w:val="20"/>
                <w:szCs w:val="20"/>
              </w:rPr>
              <w:t>–</w:t>
            </w:r>
            <w:r w:rsidRPr="00305A32">
              <w:rPr>
                <w:rFonts w:ascii="Garamond" w:hAnsi="Garamond"/>
                <w:sz w:val="20"/>
                <w:szCs w:val="20"/>
              </w:rPr>
              <w:t>39</w:t>
            </w:r>
          </w:p>
        </w:tc>
        <w:tc>
          <w:tcPr>
            <w:tcW w:w="1554" w:type="dxa"/>
            <w:shd w:val="clear" w:color="auto" w:fill="D3DFEE"/>
            <w:hideMark/>
          </w:tcPr>
          <w:p w14:paraId="52D001FD" w14:textId="77777777" w:rsidR="00827803" w:rsidRPr="00305A32" w:rsidRDefault="00827803" w:rsidP="0059770E">
            <w:pPr>
              <w:jc w:val="center"/>
              <w:rPr>
                <w:rFonts w:ascii="Garamond" w:hAnsi="Garamond"/>
                <w:sz w:val="20"/>
                <w:szCs w:val="20"/>
              </w:rPr>
            </w:pPr>
            <w:r w:rsidRPr="00305A32">
              <w:rPr>
                <w:rFonts w:ascii="Garamond" w:hAnsi="Garamond"/>
                <w:sz w:val="20"/>
                <w:szCs w:val="20"/>
              </w:rPr>
              <w:t>87 368</w:t>
            </w:r>
          </w:p>
        </w:tc>
        <w:tc>
          <w:tcPr>
            <w:tcW w:w="1554" w:type="dxa"/>
            <w:shd w:val="clear" w:color="auto" w:fill="D3DFEE"/>
            <w:hideMark/>
          </w:tcPr>
          <w:p w14:paraId="10E929F8" w14:textId="77777777" w:rsidR="00827803" w:rsidRPr="00305A32" w:rsidRDefault="00827803" w:rsidP="0059770E">
            <w:pPr>
              <w:jc w:val="center"/>
              <w:rPr>
                <w:rFonts w:ascii="Garamond" w:hAnsi="Garamond"/>
                <w:sz w:val="20"/>
                <w:szCs w:val="20"/>
              </w:rPr>
            </w:pPr>
            <w:r w:rsidRPr="00305A32">
              <w:rPr>
                <w:rFonts w:ascii="Garamond" w:hAnsi="Garamond"/>
                <w:sz w:val="20"/>
                <w:szCs w:val="20"/>
              </w:rPr>
              <w:t>83 557</w:t>
            </w:r>
          </w:p>
        </w:tc>
        <w:tc>
          <w:tcPr>
            <w:tcW w:w="1811" w:type="dxa"/>
            <w:shd w:val="clear" w:color="auto" w:fill="D3DFEE"/>
            <w:hideMark/>
          </w:tcPr>
          <w:p w14:paraId="5BFBC783" w14:textId="77777777" w:rsidR="00827803" w:rsidRPr="00305A32" w:rsidRDefault="00827803" w:rsidP="0059770E">
            <w:pPr>
              <w:jc w:val="center"/>
              <w:rPr>
                <w:rFonts w:ascii="Garamond" w:hAnsi="Garamond"/>
                <w:sz w:val="20"/>
                <w:szCs w:val="20"/>
              </w:rPr>
            </w:pPr>
            <w:r w:rsidRPr="00305A32">
              <w:rPr>
                <w:rFonts w:ascii="Garamond" w:hAnsi="Garamond"/>
                <w:sz w:val="20"/>
                <w:szCs w:val="20"/>
              </w:rPr>
              <w:t>170 925</w:t>
            </w:r>
          </w:p>
        </w:tc>
      </w:tr>
      <w:tr w:rsidR="00827803" w:rsidRPr="00025B6C" w14:paraId="5EB332B2" w14:textId="77777777" w:rsidTr="007C67D8">
        <w:trPr>
          <w:trHeight w:val="191"/>
          <w:jc w:val="center"/>
        </w:trPr>
        <w:tc>
          <w:tcPr>
            <w:tcW w:w="1974" w:type="dxa"/>
            <w:shd w:val="clear" w:color="auto" w:fill="auto"/>
            <w:hideMark/>
          </w:tcPr>
          <w:p w14:paraId="603B684A" w14:textId="12EE5B97" w:rsidR="00827803" w:rsidRPr="00305A32" w:rsidRDefault="00827803" w:rsidP="0059770E">
            <w:pPr>
              <w:jc w:val="center"/>
              <w:rPr>
                <w:rFonts w:ascii="Garamond" w:hAnsi="Garamond"/>
                <w:sz w:val="20"/>
                <w:szCs w:val="20"/>
              </w:rPr>
            </w:pPr>
            <w:r w:rsidRPr="00305A32">
              <w:rPr>
                <w:rFonts w:ascii="Garamond" w:hAnsi="Garamond"/>
                <w:sz w:val="20"/>
                <w:szCs w:val="20"/>
              </w:rPr>
              <w:t>40</w:t>
            </w:r>
            <w:r w:rsidR="00601EA7" w:rsidRPr="00305A32">
              <w:rPr>
                <w:rFonts w:ascii="Garamond" w:hAnsi="Garamond"/>
                <w:sz w:val="20"/>
                <w:szCs w:val="20"/>
              </w:rPr>
              <w:t>–</w:t>
            </w:r>
            <w:r w:rsidRPr="00305A32">
              <w:rPr>
                <w:rFonts w:ascii="Garamond" w:hAnsi="Garamond"/>
                <w:sz w:val="20"/>
                <w:szCs w:val="20"/>
              </w:rPr>
              <w:t>44</w:t>
            </w:r>
          </w:p>
        </w:tc>
        <w:tc>
          <w:tcPr>
            <w:tcW w:w="1554" w:type="dxa"/>
            <w:shd w:val="clear" w:color="auto" w:fill="auto"/>
            <w:hideMark/>
          </w:tcPr>
          <w:p w14:paraId="621CC5D5" w14:textId="77777777" w:rsidR="00827803" w:rsidRPr="00305A32" w:rsidRDefault="00827803" w:rsidP="0059770E">
            <w:pPr>
              <w:jc w:val="center"/>
              <w:rPr>
                <w:rFonts w:ascii="Garamond" w:hAnsi="Garamond"/>
                <w:sz w:val="20"/>
                <w:szCs w:val="20"/>
              </w:rPr>
            </w:pPr>
            <w:r w:rsidRPr="00305A32">
              <w:rPr>
                <w:rFonts w:ascii="Garamond" w:hAnsi="Garamond"/>
                <w:sz w:val="20"/>
                <w:szCs w:val="20"/>
              </w:rPr>
              <w:t>81 884</w:t>
            </w:r>
          </w:p>
        </w:tc>
        <w:tc>
          <w:tcPr>
            <w:tcW w:w="1554" w:type="dxa"/>
            <w:shd w:val="clear" w:color="auto" w:fill="auto"/>
            <w:hideMark/>
          </w:tcPr>
          <w:p w14:paraId="04DE6C40" w14:textId="77777777" w:rsidR="00827803" w:rsidRPr="00305A32" w:rsidRDefault="00827803" w:rsidP="0059770E">
            <w:pPr>
              <w:jc w:val="center"/>
              <w:rPr>
                <w:rFonts w:ascii="Garamond" w:hAnsi="Garamond"/>
                <w:sz w:val="20"/>
                <w:szCs w:val="20"/>
              </w:rPr>
            </w:pPr>
            <w:r w:rsidRPr="00305A32">
              <w:rPr>
                <w:rFonts w:ascii="Garamond" w:hAnsi="Garamond"/>
                <w:sz w:val="20"/>
                <w:szCs w:val="20"/>
              </w:rPr>
              <w:t>73 161</w:t>
            </w:r>
          </w:p>
        </w:tc>
        <w:tc>
          <w:tcPr>
            <w:tcW w:w="1811" w:type="dxa"/>
            <w:shd w:val="clear" w:color="auto" w:fill="auto"/>
            <w:hideMark/>
          </w:tcPr>
          <w:p w14:paraId="63EB8DFE" w14:textId="77777777" w:rsidR="00827803" w:rsidRPr="00305A32" w:rsidRDefault="00827803" w:rsidP="0059770E">
            <w:pPr>
              <w:jc w:val="center"/>
              <w:rPr>
                <w:rFonts w:ascii="Garamond" w:hAnsi="Garamond"/>
                <w:sz w:val="20"/>
                <w:szCs w:val="20"/>
              </w:rPr>
            </w:pPr>
            <w:r w:rsidRPr="00305A32">
              <w:rPr>
                <w:rFonts w:ascii="Garamond" w:hAnsi="Garamond"/>
                <w:sz w:val="20"/>
                <w:szCs w:val="20"/>
              </w:rPr>
              <w:t>155 045</w:t>
            </w:r>
          </w:p>
        </w:tc>
      </w:tr>
      <w:tr w:rsidR="00827803" w:rsidRPr="00025B6C" w14:paraId="24C91F65" w14:textId="77777777" w:rsidTr="007C67D8">
        <w:trPr>
          <w:trHeight w:val="191"/>
          <w:jc w:val="center"/>
        </w:trPr>
        <w:tc>
          <w:tcPr>
            <w:tcW w:w="1974" w:type="dxa"/>
            <w:shd w:val="clear" w:color="auto" w:fill="D3DFEE"/>
            <w:hideMark/>
          </w:tcPr>
          <w:p w14:paraId="1BACC64F" w14:textId="7DDA9447" w:rsidR="00827803" w:rsidRPr="00305A32" w:rsidRDefault="00827803" w:rsidP="0059770E">
            <w:pPr>
              <w:jc w:val="center"/>
              <w:rPr>
                <w:rFonts w:ascii="Garamond" w:hAnsi="Garamond"/>
                <w:sz w:val="20"/>
                <w:szCs w:val="20"/>
              </w:rPr>
            </w:pPr>
            <w:r w:rsidRPr="00305A32">
              <w:rPr>
                <w:rFonts w:ascii="Garamond" w:hAnsi="Garamond"/>
                <w:sz w:val="20"/>
                <w:szCs w:val="20"/>
              </w:rPr>
              <w:t>45</w:t>
            </w:r>
            <w:r w:rsidR="00601EA7" w:rsidRPr="00305A32">
              <w:rPr>
                <w:rFonts w:ascii="Garamond" w:hAnsi="Garamond"/>
                <w:sz w:val="20"/>
                <w:szCs w:val="20"/>
              </w:rPr>
              <w:t>–</w:t>
            </w:r>
            <w:r w:rsidRPr="00305A32">
              <w:rPr>
                <w:rFonts w:ascii="Garamond" w:hAnsi="Garamond"/>
                <w:sz w:val="20"/>
                <w:szCs w:val="20"/>
              </w:rPr>
              <w:t>49</w:t>
            </w:r>
          </w:p>
        </w:tc>
        <w:tc>
          <w:tcPr>
            <w:tcW w:w="1554" w:type="dxa"/>
            <w:shd w:val="clear" w:color="auto" w:fill="D3DFEE"/>
            <w:hideMark/>
          </w:tcPr>
          <w:p w14:paraId="4E4090E7" w14:textId="77777777" w:rsidR="00827803" w:rsidRPr="00305A32" w:rsidRDefault="00827803" w:rsidP="0059770E">
            <w:pPr>
              <w:jc w:val="center"/>
              <w:rPr>
                <w:rFonts w:ascii="Garamond" w:hAnsi="Garamond"/>
                <w:sz w:val="20"/>
                <w:szCs w:val="20"/>
              </w:rPr>
            </w:pPr>
            <w:r w:rsidRPr="00305A32">
              <w:rPr>
                <w:rFonts w:ascii="Garamond" w:hAnsi="Garamond"/>
                <w:sz w:val="20"/>
                <w:szCs w:val="20"/>
              </w:rPr>
              <w:t>72 004</w:t>
            </w:r>
          </w:p>
        </w:tc>
        <w:tc>
          <w:tcPr>
            <w:tcW w:w="1554" w:type="dxa"/>
            <w:shd w:val="clear" w:color="auto" w:fill="D3DFEE"/>
            <w:hideMark/>
          </w:tcPr>
          <w:p w14:paraId="1E03BD58" w14:textId="77777777" w:rsidR="00827803" w:rsidRPr="00305A32" w:rsidRDefault="00827803" w:rsidP="0059770E">
            <w:pPr>
              <w:jc w:val="center"/>
              <w:rPr>
                <w:rFonts w:ascii="Garamond" w:hAnsi="Garamond"/>
                <w:sz w:val="20"/>
                <w:szCs w:val="20"/>
              </w:rPr>
            </w:pPr>
            <w:r w:rsidRPr="00305A32">
              <w:rPr>
                <w:rFonts w:ascii="Garamond" w:hAnsi="Garamond"/>
                <w:sz w:val="20"/>
                <w:szCs w:val="20"/>
              </w:rPr>
              <w:t>60 944</w:t>
            </w:r>
          </w:p>
        </w:tc>
        <w:tc>
          <w:tcPr>
            <w:tcW w:w="1811" w:type="dxa"/>
            <w:shd w:val="clear" w:color="auto" w:fill="D3DFEE"/>
            <w:hideMark/>
          </w:tcPr>
          <w:p w14:paraId="1083A121" w14:textId="77777777" w:rsidR="00827803" w:rsidRPr="00305A32" w:rsidRDefault="00827803" w:rsidP="0059770E">
            <w:pPr>
              <w:jc w:val="center"/>
              <w:rPr>
                <w:rFonts w:ascii="Garamond" w:hAnsi="Garamond"/>
                <w:sz w:val="20"/>
                <w:szCs w:val="20"/>
              </w:rPr>
            </w:pPr>
            <w:r w:rsidRPr="00305A32">
              <w:rPr>
                <w:rFonts w:ascii="Garamond" w:hAnsi="Garamond"/>
                <w:sz w:val="20"/>
                <w:szCs w:val="20"/>
              </w:rPr>
              <w:t>132 948</w:t>
            </w:r>
          </w:p>
        </w:tc>
      </w:tr>
      <w:tr w:rsidR="00827803" w:rsidRPr="00025B6C" w14:paraId="2C618A03" w14:textId="77777777" w:rsidTr="007C67D8">
        <w:trPr>
          <w:trHeight w:val="191"/>
          <w:jc w:val="center"/>
        </w:trPr>
        <w:tc>
          <w:tcPr>
            <w:tcW w:w="1974" w:type="dxa"/>
            <w:shd w:val="clear" w:color="auto" w:fill="auto"/>
            <w:hideMark/>
          </w:tcPr>
          <w:p w14:paraId="52C62634" w14:textId="5E11B3BA" w:rsidR="00827803" w:rsidRPr="00305A32" w:rsidRDefault="00827803" w:rsidP="0059770E">
            <w:pPr>
              <w:jc w:val="center"/>
              <w:rPr>
                <w:rFonts w:ascii="Garamond" w:hAnsi="Garamond"/>
                <w:sz w:val="20"/>
                <w:szCs w:val="20"/>
              </w:rPr>
            </w:pPr>
            <w:r w:rsidRPr="00305A32">
              <w:rPr>
                <w:rFonts w:ascii="Garamond" w:hAnsi="Garamond"/>
                <w:sz w:val="20"/>
                <w:szCs w:val="20"/>
              </w:rPr>
              <w:t>50</w:t>
            </w:r>
            <w:r w:rsidR="00601EA7" w:rsidRPr="00305A32">
              <w:rPr>
                <w:rFonts w:ascii="Garamond" w:hAnsi="Garamond"/>
                <w:sz w:val="20"/>
                <w:szCs w:val="20"/>
              </w:rPr>
              <w:t>–</w:t>
            </w:r>
            <w:r w:rsidRPr="00305A32">
              <w:rPr>
                <w:rFonts w:ascii="Garamond" w:hAnsi="Garamond"/>
                <w:sz w:val="20"/>
                <w:szCs w:val="20"/>
              </w:rPr>
              <w:t>54</w:t>
            </w:r>
          </w:p>
        </w:tc>
        <w:tc>
          <w:tcPr>
            <w:tcW w:w="1554" w:type="dxa"/>
            <w:shd w:val="clear" w:color="auto" w:fill="auto"/>
            <w:hideMark/>
          </w:tcPr>
          <w:p w14:paraId="16B481CB" w14:textId="77777777" w:rsidR="00827803" w:rsidRPr="00305A32" w:rsidRDefault="00827803" w:rsidP="0059770E">
            <w:pPr>
              <w:jc w:val="center"/>
              <w:rPr>
                <w:rFonts w:ascii="Garamond" w:hAnsi="Garamond"/>
                <w:sz w:val="20"/>
                <w:szCs w:val="20"/>
              </w:rPr>
            </w:pPr>
            <w:r w:rsidRPr="00305A32">
              <w:rPr>
                <w:rFonts w:ascii="Garamond" w:hAnsi="Garamond"/>
                <w:sz w:val="20"/>
                <w:szCs w:val="20"/>
              </w:rPr>
              <w:t>51 100</w:t>
            </w:r>
          </w:p>
        </w:tc>
        <w:tc>
          <w:tcPr>
            <w:tcW w:w="1554" w:type="dxa"/>
            <w:shd w:val="clear" w:color="auto" w:fill="auto"/>
            <w:hideMark/>
          </w:tcPr>
          <w:p w14:paraId="25E4079D" w14:textId="77777777" w:rsidR="00827803" w:rsidRPr="00305A32" w:rsidRDefault="00827803" w:rsidP="0059770E">
            <w:pPr>
              <w:jc w:val="center"/>
              <w:rPr>
                <w:rFonts w:ascii="Garamond" w:hAnsi="Garamond"/>
                <w:sz w:val="20"/>
                <w:szCs w:val="20"/>
              </w:rPr>
            </w:pPr>
            <w:r w:rsidRPr="00305A32">
              <w:rPr>
                <w:rFonts w:ascii="Garamond" w:hAnsi="Garamond"/>
                <w:sz w:val="20"/>
                <w:szCs w:val="20"/>
              </w:rPr>
              <w:t>41 324</w:t>
            </w:r>
          </w:p>
        </w:tc>
        <w:tc>
          <w:tcPr>
            <w:tcW w:w="1811" w:type="dxa"/>
            <w:shd w:val="clear" w:color="auto" w:fill="auto"/>
            <w:hideMark/>
          </w:tcPr>
          <w:p w14:paraId="3804D4B9" w14:textId="77777777" w:rsidR="00827803" w:rsidRPr="00305A32" w:rsidRDefault="00827803" w:rsidP="0059770E">
            <w:pPr>
              <w:jc w:val="center"/>
              <w:rPr>
                <w:rFonts w:ascii="Garamond" w:hAnsi="Garamond"/>
                <w:sz w:val="20"/>
                <w:szCs w:val="20"/>
              </w:rPr>
            </w:pPr>
            <w:r w:rsidRPr="00305A32">
              <w:rPr>
                <w:rFonts w:ascii="Garamond" w:hAnsi="Garamond"/>
                <w:sz w:val="20"/>
                <w:szCs w:val="20"/>
              </w:rPr>
              <w:t>92 424</w:t>
            </w:r>
          </w:p>
        </w:tc>
      </w:tr>
      <w:tr w:rsidR="00827803" w:rsidRPr="00025B6C" w14:paraId="1F482165" w14:textId="77777777" w:rsidTr="007C67D8">
        <w:trPr>
          <w:trHeight w:val="191"/>
          <w:jc w:val="center"/>
        </w:trPr>
        <w:tc>
          <w:tcPr>
            <w:tcW w:w="1974" w:type="dxa"/>
            <w:shd w:val="clear" w:color="auto" w:fill="D3DFEE"/>
            <w:hideMark/>
          </w:tcPr>
          <w:p w14:paraId="34F84F89" w14:textId="2DB15A89" w:rsidR="00827803" w:rsidRPr="00305A32" w:rsidRDefault="00827803" w:rsidP="0059770E">
            <w:pPr>
              <w:jc w:val="center"/>
              <w:rPr>
                <w:rFonts w:ascii="Garamond" w:hAnsi="Garamond"/>
                <w:sz w:val="20"/>
                <w:szCs w:val="20"/>
              </w:rPr>
            </w:pPr>
            <w:r w:rsidRPr="00305A32">
              <w:rPr>
                <w:rFonts w:ascii="Garamond" w:hAnsi="Garamond"/>
                <w:sz w:val="20"/>
                <w:szCs w:val="20"/>
              </w:rPr>
              <w:t>55</w:t>
            </w:r>
            <w:r w:rsidR="00601EA7" w:rsidRPr="00305A32">
              <w:rPr>
                <w:rFonts w:ascii="Garamond" w:hAnsi="Garamond"/>
                <w:sz w:val="20"/>
                <w:szCs w:val="20"/>
              </w:rPr>
              <w:t>–</w:t>
            </w:r>
            <w:r w:rsidRPr="00305A32">
              <w:rPr>
                <w:rFonts w:ascii="Garamond" w:hAnsi="Garamond"/>
                <w:sz w:val="20"/>
                <w:szCs w:val="20"/>
              </w:rPr>
              <w:t>59</w:t>
            </w:r>
          </w:p>
        </w:tc>
        <w:tc>
          <w:tcPr>
            <w:tcW w:w="1554" w:type="dxa"/>
            <w:shd w:val="clear" w:color="auto" w:fill="D3DFEE"/>
            <w:hideMark/>
          </w:tcPr>
          <w:p w14:paraId="35100852" w14:textId="77777777" w:rsidR="00827803" w:rsidRPr="00305A32" w:rsidRDefault="00827803" w:rsidP="0059770E">
            <w:pPr>
              <w:jc w:val="center"/>
              <w:rPr>
                <w:rFonts w:ascii="Garamond" w:hAnsi="Garamond"/>
                <w:sz w:val="20"/>
                <w:szCs w:val="20"/>
              </w:rPr>
            </w:pPr>
            <w:r w:rsidRPr="00305A32">
              <w:rPr>
                <w:rFonts w:ascii="Garamond" w:hAnsi="Garamond"/>
                <w:sz w:val="20"/>
                <w:szCs w:val="20"/>
              </w:rPr>
              <w:t>39 252</w:t>
            </w:r>
          </w:p>
        </w:tc>
        <w:tc>
          <w:tcPr>
            <w:tcW w:w="1554" w:type="dxa"/>
            <w:shd w:val="clear" w:color="auto" w:fill="D3DFEE"/>
            <w:hideMark/>
          </w:tcPr>
          <w:p w14:paraId="431C0B8E" w14:textId="77777777" w:rsidR="00827803" w:rsidRPr="00305A32" w:rsidRDefault="00827803" w:rsidP="0059770E">
            <w:pPr>
              <w:jc w:val="center"/>
              <w:rPr>
                <w:rFonts w:ascii="Garamond" w:hAnsi="Garamond"/>
                <w:sz w:val="20"/>
                <w:szCs w:val="20"/>
              </w:rPr>
            </w:pPr>
            <w:r w:rsidRPr="00305A32">
              <w:rPr>
                <w:rFonts w:ascii="Garamond" w:hAnsi="Garamond"/>
                <w:sz w:val="20"/>
                <w:szCs w:val="20"/>
              </w:rPr>
              <w:t>33 403</w:t>
            </w:r>
          </w:p>
        </w:tc>
        <w:tc>
          <w:tcPr>
            <w:tcW w:w="1811" w:type="dxa"/>
            <w:shd w:val="clear" w:color="auto" w:fill="D3DFEE"/>
            <w:hideMark/>
          </w:tcPr>
          <w:p w14:paraId="25F4114B" w14:textId="77777777" w:rsidR="00827803" w:rsidRPr="00305A32" w:rsidRDefault="00827803" w:rsidP="0059770E">
            <w:pPr>
              <w:jc w:val="center"/>
              <w:rPr>
                <w:rFonts w:ascii="Garamond" w:hAnsi="Garamond"/>
                <w:sz w:val="20"/>
                <w:szCs w:val="20"/>
              </w:rPr>
            </w:pPr>
            <w:r w:rsidRPr="00305A32">
              <w:rPr>
                <w:rFonts w:ascii="Garamond" w:hAnsi="Garamond"/>
                <w:sz w:val="20"/>
                <w:szCs w:val="20"/>
              </w:rPr>
              <w:t>72 655</w:t>
            </w:r>
          </w:p>
        </w:tc>
      </w:tr>
      <w:tr w:rsidR="00827803" w:rsidRPr="00025B6C" w14:paraId="514423B0" w14:textId="77777777" w:rsidTr="007C67D8">
        <w:trPr>
          <w:trHeight w:val="191"/>
          <w:jc w:val="center"/>
        </w:trPr>
        <w:tc>
          <w:tcPr>
            <w:tcW w:w="1974" w:type="dxa"/>
            <w:shd w:val="clear" w:color="auto" w:fill="auto"/>
            <w:hideMark/>
          </w:tcPr>
          <w:p w14:paraId="2D35ED8B" w14:textId="2C10ED40" w:rsidR="00827803" w:rsidRPr="00305A32" w:rsidRDefault="00827803" w:rsidP="0059770E">
            <w:pPr>
              <w:jc w:val="center"/>
              <w:rPr>
                <w:rFonts w:ascii="Garamond" w:hAnsi="Garamond"/>
                <w:sz w:val="20"/>
                <w:szCs w:val="20"/>
              </w:rPr>
            </w:pPr>
            <w:r w:rsidRPr="00305A32">
              <w:rPr>
                <w:rFonts w:ascii="Garamond" w:hAnsi="Garamond"/>
                <w:sz w:val="20"/>
                <w:szCs w:val="20"/>
              </w:rPr>
              <w:t>60</w:t>
            </w:r>
            <w:r w:rsidR="00601EA7" w:rsidRPr="00305A32">
              <w:rPr>
                <w:rFonts w:ascii="Garamond" w:hAnsi="Garamond"/>
                <w:sz w:val="20"/>
                <w:szCs w:val="20"/>
              </w:rPr>
              <w:t>–</w:t>
            </w:r>
            <w:r w:rsidRPr="00305A32">
              <w:rPr>
                <w:rFonts w:ascii="Garamond" w:hAnsi="Garamond"/>
                <w:sz w:val="20"/>
                <w:szCs w:val="20"/>
              </w:rPr>
              <w:t>64</w:t>
            </w:r>
          </w:p>
        </w:tc>
        <w:tc>
          <w:tcPr>
            <w:tcW w:w="1554" w:type="dxa"/>
            <w:shd w:val="clear" w:color="auto" w:fill="auto"/>
            <w:hideMark/>
          </w:tcPr>
          <w:p w14:paraId="08E6BCC6" w14:textId="77777777" w:rsidR="00827803" w:rsidRPr="00305A32" w:rsidRDefault="00827803" w:rsidP="0059770E">
            <w:pPr>
              <w:jc w:val="center"/>
              <w:rPr>
                <w:rFonts w:ascii="Garamond" w:hAnsi="Garamond"/>
                <w:sz w:val="20"/>
                <w:szCs w:val="20"/>
              </w:rPr>
            </w:pPr>
            <w:r w:rsidRPr="00305A32">
              <w:rPr>
                <w:rFonts w:ascii="Garamond" w:hAnsi="Garamond"/>
                <w:sz w:val="20"/>
                <w:szCs w:val="20"/>
              </w:rPr>
              <w:t>25 910</w:t>
            </w:r>
          </w:p>
        </w:tc>
        <w:tc>
          <w:tcPr>
            <w:tcW w:w="1554" w:type="dxa"/>
            <w:shd w:val="clear" w:color="auto" w:fill="auto"/>
            <w:hideMark/>
          </w:tcPr>
          <w:p w14:paraId="16E4B227" w14:textId="77777777" w:rsidR="00827803" w:rsidRPr="00305A32" w:rsidRDefault="00827803" w:rsidP="0059770E">
            <w:pPr>
              <w:jc w:val="center"/>
              <w:rPr>
                <w:rFonts w:ascii="Garamond" w:hAnsi="Garamond"/>
                <w:sz w:val="20"/>
                <w:szCs w:val="20"/>
              </w:rPr>
            </w:pPr>
            <w:r w:rsidRPr="00305A32">
              <w:rPr>
                <w:rFonts w:ascii="Garamond" w:hAnsi="Garamond"/>
                <w:sz w:val="20"/>
                <w:szCs w:val="20"/>
              </w:rPr>
              <w:t>19 996</w:t>
            </w:r>
          </w:p>
        </w:tc>
        <w:tc>
          <w:tcPr>
            <w:tcW w:w="1811" w:type="dxa"/>
            <w:shd w:val="clear" w:color="auto" w:fill="auto"/>
            <w:hideMark/>
          </w:tcPr>
          <w:p w14:paraId="5E933AD0" w14:textId="77777777" w:rsidR="00827803" w:rsidRPr="00305A32" w:rsidRDefault="00827803" w:rsidP="0059770E">
            <w:pPr>
              <w:jc w:val="center"/>
              <w:rPr>
                <w:rFonts w:ascii="Garamond" w:hAnsi="Garamond"/>
                <w:sz w:val="20"/>
                <w:szCs w:val="20"/>
              </w:rPr>
            </w:pPr>
            <w:r w:rsidRPr="00305A32">
              <w:rPr>
                <w:rFonts w:ascii="Garamond" w:hAnsi="Garamond"/>
                <w:sz w:val="20"/>
                <w:szCs w:val="20"/>
              </w:rPr>
              <w:t>45 906</w:t>
            </w:r>
          </w:p>
        </w:tc>
      </w:tr>
      <w:tr w:rsidR="00827803" w:rsidRPr="00025B6C" w14:paraId="0B1A2005" w14:textId="77777777" w:rsidTr="007C67D8">
        <w:trPr>
          <w:trHeight w:val="191"/>
          <w:jc w:val="center"/>
        </w:trPr>
        <w:tc>
          <w:tcPr>
            <w:tcW w:w="1974" w:type="dxa"/>
            <w:shd w:val="clear" w:color="auto" w:fill="D3DFEE"/>
            <w:hideMark/>
          </w:tcPr>
          <w:p w14:paraId="3E1A06E1" w14:textId="5322CCFC" w:rsidR="00827803" w:rsidRPr="00305A32" w:rsidRDefault="00827803" w:rsidP="0059770E">
            <w:pPr>
              <w:jc w:val="center"/>
              <w:rPr>
                <w:rFonts w:ascii="Garamond" w:hAnsi="Garamond"/>
                <w:sz w:val="20"/>
                <w:szCs w:val="20"/>
              </w:rPr>
            </w:pPr>
            <w:r w:rsidRPr="00305A32">
              <w:rPr>
                <w:rFonts w:ascii="Garamond" w:hAnsi="Garamond"/>
                <w:sz w:val="20"/>
                <w:szCs w:val="20"/>
              </w:rPr>
              <w:t>65</w:t>
            </w:r>
            <w:r w:rsidR="00601EA7" w:rsidRPr="00305A32">
              <w:rPr>
                <w:rFonts w:ascii="Garamond" w:hAnsi="Garamond"/>
                <w:sz w:val="20"/>
                <w:szCs w:val="20"/>
              </w:rPr>
              <w:t>–</w:t>
            </w:r>
            <w:r w:rsidRPr="00305A32">
              <w:rPr>
                <w:rFonts w:ascii="Garamond" w:hAnsi="Garamond"/>
                <w:sz w:val="20"/>
                <w:szCs w:val="20"/>
              </w:rPr>
              <w:t>69</w:t>
            </w:r>
          </w:p>
        </w:tc>
        <w:tc>
          <w:tcPr>
            <w:tcW w:w="1554" w:type="dxa"/>
            <w:shd w:val="clear" w:color="auto" w:fill="D3DFEE"/>
            <w:hideMark/>
          </w:tcPr>
          <w:p w14:paraId="0786CDD1" w14:textId="77777777" w:rsidR="00827803" w:rsidRPr="00305A32" w:rsidRDefault="00827803" w:rsidP="0059770E">
            <w:pPr>
              <w:jc w:val="center"/>
              <w:rPr>
                <w:rFonts w:ascii="Garamond" w:hAnsi="Garamond"/>
                <w:sz w:val="20"/>
                <w:szCs w:val="20"/>
              </w:rPr>
            </w:pPr>
            <w:r w:rsidRPr="00305A32">
              <w:rPr>
                <w:rFonts w:ascii="Garamond" w:hAnsi="Garamond"/>
                <w:sz w:val="20"/>
                <w:szCs w:val="20"/>
              </w:rPr>
              <w:t>15 519</w:t>
            </w:r>
          </w:p>
        </w:tc>
        <w:tc>
          <w:tcPr>
            <w:tcW w:w="1554" w:type="dxa"/>
            <w:shd w:val="clear" w:color="auto" w:fill="D3DFEE"/>
            <w:hideMark/>
          </w:tcPr>
          <w:p w14:paraId="599289DD" w14:textId="77777777" w:rsidR="00827803" w:rsidRPr="00305A32" w:rsidRDefault="00827803" w:rsidP="0059770E">
            <w:pPr>
              <w:jc w:val="center"/>
              <w:rPr>
                <w:rFonts w:ascii="Garamond" w:hAnsi="Garamond"/>
                <w:sz w:val="20"/>
                <w:szCs w:val="20"/>
              </w:rPr>
            </w:pPr>
            <w:r w:rsidRPr="00305A32">
              <w:rPr>
                <w:rFonts w:ascii="Garamond" w:hAnsi="Garamond"/>
                <w:sz w:val="20"/>
                <w:szCs w:val="20"/>
              </w:rPr>
              <w:t>13 621</w:t>
            </w:r>
          </w:p>
        </w:tc>
        <w:tc>
          <w:tcPr>
            <w:tcW w:w="1811" w:type="dxa"/>
            <w:shd w:val="clear" w:color="auto" w:fill="D3DFEE"/>
            <w:hideMark/>
          </w:tcPr>
          <w:p w14:paraId="65BFD34D" w14:textId="77777777" w:rsidR="00827803" w:rsidRPr="00305A32" w:rsidRDefault="00827803" w:rsidP="0059770E">
            <w:pPr>
              <w:jc w:val="center"/>
              <w:rPr>
                <w:rFonts w:ascii="Garamond" w:hAnsi="Garamond"/>
                <w:sz w:val="20"/>
                <w:szCs w:val="20"/>
              </w:rPr>
            </w:pPr>
            <w:r w:rsidRPr="00305A32">
              <w:rPr>
                <w:rFonts w:ascii="Garamond" w:hAnsi="Garamond"/>
                <w:sz w:val="20"/>
                <w:szCs w:val="20"/>
              </w:rPr>
              <w:t>29 140</w:t>
            </w:r>
          </w:p>
        </w:tc>
      </w:tr>
      <w:tr w:rsidR="00827803" w:rsidRPr="00025B6C" w14:paraId="76D4AE16" w14:textId="77777777" w:rsidTr="007C67D8">
        <w:trPr>
          <w:trHeight w:val="191"/>
          <w:jc w:val="center"/>
        </w:trPr>
        <w:tc>
          <w:tcPr>
            <w:tcW w:w="1974" w:type="dxa"/>
            <w:shd w:val="clear" w:color="auto" w:fill="auto"/>
            <w:hideMark/>
          </w:tcPr>
          <w:p w14:paraId="044B1AA4" w14:textId="7827A3EA" w:rsidR="00827803" w:rsidRPr="00305A32" w:rsidRDefault="00827803" w:rsidP="0059770E">
            <w:pPr>
              <w:jc w:val="center"/>
              <w:rPr>
                <w:rFonts w:ascii="Garamond" w:hAnsi="Garamond"/>
                <w:sz w:val="20"/>
                <w:szCs w:val="20"/>
              </w:rPr>
            </w:pPr>
            <w:r w:rsidRPr="00305A32">
              <w:rPr>
                <w:rFonts w:ascii="Garamond" w:hAnsi="Garamond"/>
                <w:sz w:val="20"/>
                <w:szCs w:val="20"/>
              </w:rPr>
              <w:t>70</w:t>
            </w:r>
            <w:r w:rsidR="00601EA7" w:rsidRPr="00305A32">
              <w:rPr>
                <w:rFonts w:ascii="Garamond" w:hAnsi="Garamond"/>
                <w:sz w:val="20"/>
                <w:szCs w:val="20"/>
              </w:rPr>
              <w:t>–</w:t>
            </w:r>
            <w:r w:rsidRPr="00305A32">
              <w:rPr>
                <w:rFonts w:ascii="Garamond" w:hAnsi="Garamond"/>
                <w:sz w:val="20"/>
                <w:szCs w:val="20"/>
              </w:rPr>
              <w:t>74</w:t>
            </w:r>
          </w:p>
        </w:tc>
        <w:tc>
          <w:tcPr>
            <w:tcW w:w="1554" w:type="dxa"/>
            <w:shd w:val="clear" w:color="auto" w:fill="auto"/>
            <w:hideMark/>
          </w:tcPr>
          <w:p w14:paraId="5049A93E" w14:textId="77777777" w:rsidR="00827803" w:rsidRPr="00305A32" w:rsidRDefault="00827803" w:rsidP="0059770E">
            <w:pPr>
              <w:jc w:val="center"/>
              <w:rPr>
                <w:rFonts w:ascii="Garamond" w:hAnsi="Garamond"/>
                <w:sz w:val="20"/>
                <w:szCs w:val="20"/>
              </w:rPr>
            </w:pPr>
            <w:r w:rsidRPr="00305A32">
              <w:rPr>
                <w:rFonts w:ascii="Garamond" w:hAnsi="Garamond"/>
                <w:sz w:val="20"/>
                <w:szCs w:val="20"/>
              </w:rPr>
              <w:t>6 810</w:t>
            </w:r>
          </w:p>
        </w:tc>
        <w:tc>
          <w:tcPr>
            <w:tcW w:w="1554" w:type="dxa"/>
            <w:shd w:val="clear" w:color="auto" w:fill="auto"/>
            <w:hideMark/>
          </w:tcPr>
          <w:p w14:paraId="34EE9B0C" w14:textId="77777777" w:rsidR="00827803" w:rsidRPr="00305A32" w:rsidRDefault="00827803" w:rsidP="0059770E">
            <w:pPr>
              <w:jc w:val="center"/>
              <w:rPr>
                <w:rFonts w:ascii="Garamond" w:hAnsi="Garamond"/>
                <w:sz w:val="20"/>
                <w:szCs w:val="20"/>
              </w:rPr>
            </w:pPr>
            <w:r w:rsidRPr="00305A32">
              <w:rPr>
                <w:rFonts w:ascii="Garamond" w:hAnsi="Garamond"/>
                <w:sz w:val="20"/>
                <w:szCs w:val="20"/>
              </w:rPr>
              <w:t>6 533</w:t>
            </w:r>
          </w:p>
        </w:tc>
        <w:tc>
          <w:tcPr>
            <w:tcW w:w="1811" w:type="dxa"/>
            <w:shd w:val="clear" w:color="auto" w:fill="auto"/>
            <w:hideMark/>
          </w:tcPr>
          <w:p w14:paraId="40BEE7F0" w14:textId="77777777" w:rsidR="00827803" w:rsidRPr="00305A32" w:rsidRDefault="00827803" w:rsidP="0059770E">
            <w:pPr>
              <w:jc w:val="center"/>
              <w:rPr>
                <w:rFonts w:ascii="Garamond" w:hAnsi="Garamond"/>
                <w:sz w:val="20"/>
                <w:szCs w:val="20"/>
              </w:rPr>
            </w:pPr>
            <w:r w:rsidRPr="00305A32">
              <w:rPr>
                <w:rFonts w:ascii="Garamond" w:hAnsi="Garamond"/>
                <w:sz w:val="20"/>
                <w:szCs w:val="20"/>
              </w:rPr>
              <w:t>13 343</w:t>
            </w:r>
          </w:p>
        </w:tc>
      </w:tr>
      <w:tr w:rsidR="00827803" w:rsidRPr="00025B6C" w14:paraId="13DE4EA2" w14:textId="77777777" w:rsidTr="007C67D8">
        <w:trPr>
          <w:trHeight w:val="191"/>
          <w:jc w:val="center"/>
        </w:trPr>
        <w:tc>
          <w:tcPr>
            <w:tcW w:w="1974" w:type="dxa"/>
            <w:shd w:val="clear" w:color="auto" w:fill="D3DFEE"/>
            <w:hideMark/>
          </w:tcPr>
          <w:p w14:paraId="58278245" w14:textId="3013FB69" w:rsidR="00827803" w:rsidRPr="00305A32" w:rsidRDefault="00827803" w:rsidP="0059770E">
            <w:pPr>
              <w:jc w:val="center"/>
              <w:rPr>
                <w:rFonts w:ascii="Garamond" w:hAnsi="Garamond"/>
                <w:sz w:val="20"/>
                <w:szCs w:val="20"/>
              </w:rPr>
            </w:pPr>
            <w:r w:rsidRPr="00305A32">
              <w:rPr>
                <w:rFonts w:ascii="Garamond" w:hAnsi="Garamond"/>
                <w:sz w:val="20"/>
                <w:szCs w:val="20"/>
              </w:rPr>
              <w:t>75</w:t>
            </w:r>
            <w:r w:rsidR="00601EA7" w:rsidRPr="00305A32">
              <w:rPr>
                <w:rFonts w:ascii="Garamond" w:hAnsi="Garamond"/>
                <w:sz w:val="20"/>
                <w:szCs w:val="20"/>
              </w:rPr>
              <w:t>–</w:t>
            </w:r>
            <w:r w:rsidRPr="00305A32">
              <w:rPr>
                <w:rFonts w:ascii="Garamond" w:hAnsi="Garamond"/>
                <w:sz w:val="20"/>
                <w:szCs w:val="20"/>
              </w:rPr>
              <w:t>79</w:t>
            </w:r>
          </w:p>
        </w:tc>
        <w:tc>
          <w:tcPr>
            <w:tcW w:w="1554" w:type="dxa"/>
            <w:shd w:val="clear" w:color="auto" w:fill="D3DFEE"/>
            <w:hideMark/>
          </w:tcPr>
          <w:p w14:paraId="7EBD69B4" w14:textId="77777777" w:rsidR="00827803" w:rsidRPr="00305A32" w:rsidRDefault="00827803" w:rsidP="0059770E">
            <w:pPr>
              <w:jc w:val="center"/>
              <w:rPr>
                <w:rFonts w:ascii="Garamond" w:hAnsi="Garamond"/>
                <w:sz w:val="20"/>
                <w:szCs w:val="20"/>
              </w:rPr>
            </w:pPr>
            <w:r w:rsidRPr="00305A32">
              <w:rPr>
                <w:rFonts w:ascii="Garamond" w:hAnsi="Garamond"/>
                <w:sz w:val="20"/>
                <w:szCs w:val="20"/>
              </w:rPr>
              <w:t>3 669</w:t>
            </w:r>
          </w:p>
        </w:tc>
        <w:tc>
          <w:tcPr>
            <w:tcW w:w="1554" w:type="dxa"/>
            <w:shd w:val="clear" w:color="auto" w:fill="D3DFEE"/>
            <w:hideMark/>
          </w:tcPr>
          <w:p w14:paraId="438D1A06" w14:textId="77777777" w:rsidR="00827803" w:rsidRPr="00305A32" w:rsidRDefault="00827803" w:rsidP="0059770E">
            <w:pPr>
              <w:jc w:val="center"/>
              <w:rPr>
                <w:rFonts w:ascii="Garamond" w:hAnsi="Garamond"/>
                <w:sz w:val="20"/>
                <w:szCs w:val="20"/>
              </w:rPr>
            </w:pPr>
            <w:r w:rsidRPr="00305A32">
              <w:rPr>
                <w:rFonts w:ascii="Garamond" w:hAnsi="Garamond"/>
                <w:sz w:val="20"/>
                <w:szCs w:val="20"/>
              </w:rPr>
              <w:t>6 761</w:t>
            </w:r>
          </w:p>
        </w:tc>
        <w:tc>
          <w:tcPr>
            <w:tcW w:w="1811" w:type="dxa"/>
            <w:shd w:val="clear" w:color="auto" w:fill="D3DFEE"/>
            <w:hideMark/>
          </w:tcPr>
          <w:p w14:paraId="172C26EF" w14:textId="77777777" w:rsidR="00827803" w:rsidRPr="00305A32" w:rsidRDefault="00827803" w:rsidP="0059770E">
            <w:pPr>
              <w:jc w:val="center"/>
              <w:rPr>
                <w:rFonts w:ascii="Garamond" w:hAnsi="Garamond"/>
                <w:sz w:val="20"/>
                <w:szCs w:val="20"/>
              </w:rPr>
            </w:pPr>
            <w:r w:rsidRPr="00305A32">
              <w:rPr>
                <w:rFonts w:ascii="Garamond" w:hAnsi="Garamond"/>
                <w:sz w:val="20"/>
                <w:szCs w:val="20"/>
              </w:rPr>
              <w:t>10 430</w:t>
            </w:r>
          </w:p>
        </w:tc>
      </w:tr>
      <w:tr w:rsidR="00827803" w:rsidRPr="00025B6C" w14:paraId="2861E3E0" w14:textId="77777777" w:rsidTr="007C67D8">
        <w:trPr>
          <w:trHeight w:val="191"/>
          <w:jc w:val="center"/>
        </w:trPr>
        <w:tc>
          <w:tcPr>
            <w:tcW w:w="1974" w:type="dxa"/>
            <w:shd w:val="clear" w:color="auto" w:fill="auto"/>
            <w:hideMark/>
          </w:tcPr>
          <w:p w14:paraId="527B4BFB" w14:textId="0703D948" w:rsidR="00827803" w:rsidRPr="00305A32" w:rsidRDefault="00827803" w:rsidP="0059770E">
            <w:pPr>
              <w:jc w:val="center"/>
              <w:rPr>
                <w:rFonts w:ascii="Garamond" w:hAnsi="Garamond"/>
                <w:sz w:val="20"/>
                <w:szCs w:val="20"/>
              </w:rPr>
            </w:pPr>
            <w:r w:rsidRPr="00305A32">
              <w:rPr>
                <w:rFonts w:ascii="Garamond" w:hAnsi="Garamond"/>
                <w:sz w:val="20"/>
                <w:szCs w:val="20"/>
              </w:rPr>
              <w:t>80</w:t>
            </w:r>
            <w:r w:rsidR="00601EA7" w:rsidRPr="00305A32">
              <w:rPr>
                <w:rFonts w:ascii="Garamond" w:hAnsi="Garamond"/>
                <w:sz w:val="20"/>
                <w:szCs w:val="20"/>
              </w:rPr>
              <w:t>–</w:t>
            </w:r>
            <w:r w:rsidRPr="00305A32">
              <w:rPr>
                <w:rFonts w:ascii="Garamond" w:hAnsi="Garamond"/>
                <w:sz w:val="20"/>
                <w:szCs w:val="20"/>
              </w:rPr>
              <w:t>84</w:t>
            </w:r>
          </w:p>
        </w:tc>
        <w:tc>
          <w:tcPr>
            <w:tcW w:w="1554" w:type="dxa"/>
            <w:shd w:val="clear" w:color="auto" w:fill="auto"/>
            <w:hideMark/>
          </w:tcPr>
          <w:p w14:paraId="5F1EBFB0" w14:textId="77777777" w:rsidR="00827803" w:rsidRPr="00305A32" w:rsidRDefault="00827803" w:rsidP="0059770E">
            <w:pPr>
              <w:jc w:val="center"/>
              <w:rPr>
                <w:rFonts w:ascii="Garamond" w:hAnsi="Garamond"/>
                <w:sz w:val="20"/>
                <w:szCs w:val="20"/>
              </w:rPr>
            </w:pPr>
            <w:r w:rsidRPr="00305A32">
              <w:rPr>
                <w:rFonts w:ascii="Garamond" w:hAnsi="Garamond"/>
                <w:sz w:val="20"/>
                <w:szCs w:val="20"/>
              </w:rPr>
              <w:t>4 386</w:t>
            </w:r>
          </w:p>
        </w:tc>
        <w:tc>
          <w:tcPr>
            <w:tcW w:w="1554" w:type="dxa"/>
            <w:shd w:val="clear" w:color="auto" w:fill="auto"/>
            <w:hideMark/>
          </w:tcPr>
          <w:p w14:paraId="39ACA52B" w14:textId="77777777" w:rsidR="00827803" w:rsidRPr="00305A32" w:rsidRDefault="00827803" w:rsidP="0059770E">
            <w:pPr>
              <w:jc w:val="center"/>
              <w:rPr>
                <w:rFonts w:ascii="Garamond" w:hAnsi="Garamond"/>
                <w:sz w:val="20"/>
                <w:szCs w:val="20"/>
              </w:rPr>
            </w:pPr>
            <w:r w:rsidRPr="00305A32">
              <w:rPr>
                <w:rFonts w:ascii="Garamond" w:hAnsi="Garamond"/>
                <w:sz w:val="20"/>
                <w:szCs w:val="20"/>
              </w:rPr>
              <w:t>5 083</w:t>
            </w:r>
          </w:p>
        </w:tc>
        <w:tc>
          <w:tcPr>
            <w:tcW w:w="1811" w:type="dxa"/>
            <w:shd w:val="clear" w:color="auto" w:fill="auto"/>
            <w:hideMark/>
          </w:tcPr>
          <w:p w14:paraId="2F49417B" w14:textId="77777777" w:rsidR="00827803" w:rsidRPr="00305A32" w:rsidRDefault="00827803" w:rsidP="0059770E">
            <w:pPr>
              <w:jc w:val="center"/>
              <w:rPr>
                <w:rFonts w:ascii="Garamond" w:hAnsi="Garamond"/>
                <w:sz w:val="20"/>
                <w:szCs w:val="20"/>
              </w:rPr>
            </w:pPr>
            <w:r w:rsidRPr="00305A32">
              <w:rPr>
                <w:rFonts w:ascii="Garamond" w:hAnsi="Garamond"/>
                <w:sz w:val="20"/>
                <w:szCs w:val="20"/>
              </w:rPr>
              <w:t>9 469</w:t>
            </w:r>
          </w:p>
        </w:tc>
      </w:tr>
      <w:tr w:rsidR="00827803" w:rsidRPr="00025B6C" w14:paraId="72D61A1D" w14:textId="77777777" w:rsidTr="007C67D8">
        <w:trPr>
          <w:trHeight w:val="191"/>
          <w:jc w:val="center"/>
        </w:trPr>
        <w:tc>
          <w:tcPr>
            <w:tcW w:w="1974" w:type="dxa"/>
            <w:shd w:val="clear" w:color="auto" w:fill="D3DFEE"/>
            <w:hideMark/>
          </w:tcPr>
          <w:p w14:paraId="4E6FDA32" w14:textId="77777777" w:rsidR="00827803" w:rsidRPr="00305A32" w:rsidRDefault="00827803" w:rsidP="0059770E">
            <w:pPr>
              <w:jc w:val="center"/>
              <w:rPr>
                <w:rFonts w:ascii="Garamond" w:hAnsi="Garamond"/>
                <w:sz w:val="20"/>
                <w:szCs w:val="20"/>
              </w:rPr>
            </w:pPr>
            <w:r w:rsidRPr="00305A32">
              <w:rPr>
                <w:rFonts w:ascii="Garamond" w:hAnsi="Garamond"/>
                <w:sz w:val="20"/>
                <w:szCs w:val="20"/>
              </w:rPr>
              <w:t>85+</w:t>
            </w:r>
          </w:p>
        </w:tc>
        <w:tc>
          <w:tcPr>
            <w:tcW w:w="1554" w:type="dxa"/>
            <w:shd w:val="clear" w:color="auto" w:fill="D3DFEE"/>
            <w:hideMark/>
          </w:tcPr>
          <w:p w14:paraId="3412977E" w14:textId="77777777" w:rsidR="00827803" w:rsidRPr="00305A32" w:rsidRDefault="00827803" w:rsidP="0059770E">
            <w:pPr>
              <w:jc w:val="center"/>
              <w:rPr>
                <w:rFonts w:ascii="Garamond" w:hAnsi="Garamond"/>
                <w:sz w:val="20"/>
                <w:szCs w:val="20"/>
              </w:rPr>
            </w:pPr>
            <w:r w:rsidRPr="00305A32">
              <w:rPr>
                <w:rFonts w:ascii="Garamond" w:hAnsi="Garamond"/>
                <w:sz w:val="20"/>
                <w:szCs w:val="20"/>
              </w:rPr>
              <w:t>5 975</w:t>
            </w:r>
          </w:p>
        </w:tc>
        <w:tc>
          <w:tcPr>
            <w:tcW w:w="1554" w:type="dxa"/>
            <w:shd w:val="clear" w:color="auto" w:fill="D3DFEE"/>
            <w:hideMark/>
          </w:tcPr>
          <w:p w14:paraId="484A82C2" w14:textId="77777777" w:rsidR="00827803" w:rsidRPr="00305A32" w:rsidRDefault="00827803" w:rsidP="0059770E">
            <w:pPr>
              <w:jc w:val="center"/>
              <w:rPr>
                <w:rFonts w:ascii="Garamond" w:hAnsi="Garamond"/>
                <w:sz w:val="20"/>
                <w:szCs w:val="20"/>
              </w:rPr>
            </w:pPr>
            <w:r w:rsidRPr="00305A32">
              <w:rPr>
                <w:rFonts w:ascii="Garamond" w:hAnsi="Garamond"/>
                <w:sz w:val="20"/>
                <w:szCs w:val="20"/>
              </w:rPr>
              <w:t>12 107</w:t>
            </w:r>
          </w:p>
        </w:tc>
        <w:tc>
          <w:tcPr>
            <w:tcW w:w="1811" w:type="dxa"/>
            <w:shd w:val="clear" w:color="auto" w:fill="D3DFEE"/>
            <w:hideMark/>
          </w:tcPr>
          <w:p w14:paraId="6D8718FA" w14:textId="77777777" w:rsidR="00827803" w:rsidRPr="00305A32" w:rsidRDefault="00827803" w:rsidP="0059770E">
            <w:pPr>
              <w:jc w:val="center"/>
              <w:rPr>
                <w:rFonts w:ascii="Garamond" w:hAnsi="Garamond"/>
                <w:sz w:val="20"/>
                <w:szCs w:val="20"/>
              </w:rPr>
            </w:pPr>
            <w:r w:rsidRPr="00305A32">
              <w:rPr>
                <w:rFonts w:ascii="Garamond" w:hAnsi="Garamond"/>
                <w:sz w:val="20"/>
                <w:szCs w:val="20"/>
              </w:rPr>
              <w:t>18 082</w:t>
            </w:r>
          </w:p>
        </w:tc>
      </w:tr>
      <w:tr w:rsidR="00827803" w:rsidRPr="00025B6C" w14:paraId="101B4ADE" w14:textId="77777777" w:rsidTr="007C67D8">
        <w:trPr>
          <w:trHeight w:val="191"/>
          <w:jc w:val="center"/>
        </w:trPr>
        <w:tc>
          <w:tcPr>
            <w:tcW w:w="1974" w:type="dxa"/>
            <w:shd w:val="clear" w:color="auto" w:fill="auto"/>
            <w:hideMark/>
          </w:tcPr>
          <w:p w14:paraId="1AB4CEF0" w14:textId="77777777" w:rsidR="00827803" w:rsidRPr="00305A32" w:rsidRDefault="00827803" w:rsidP="0059770E">
            <w:pPr>
              <w:jc w:val="center"/>
              <w:rPr>
                <w:rFonts w:ascii="Garamond" w:hAnsi="Garamond"/>
                <w:b/>
                <w:sz w:val="20"/>
                <w:szCs w:val="20"/>
              </w:rPr>
            </w:pPr>
            <w:r w:rsidRPr="00305A32">
              <w:rPr>
                <w:rFonts w:ascii="Garamond" w:hAnsi="Garamond"/>
                <w:b/>
                <w:sz w:val="20"/>
                <w:szCs w:val="20"/>
              </w:rPr>
              <w:t>Gjithsej</w:t>
            </w:r>
          </w:p>
        </w:tc>
        <w:tc>
          <w:tcPr>
            <w:tcW w:w="1554" w:type="dxa"/>
            <w:shd w:val="clear" w:color="auto" w:fill="auto"/>
            <w:hideMark/>
          </w:tcPr>
          <w:p w14:paraId="25737F2B" w14:textId="77777777" w:rsidR="00827803" w:rsidRPr="00305A32" w:rsidRDefault="00827803" w:rsidP="0059770E">
            <w:pPr>
              <w:jc w:val="center"/>
              <w:rPr>
                <w:rFonts w:ascii="Garamond" w:hAnsi="Garamond"/>
                <w:b/>
                <w:sz w:val="20"/>
                <w:szCs w:val="20"/>
              </w:rPr>
            </w:pPr>
            <w:r w:rsidRPr="00305A32">
              <w:rPr>
                <w:rFonts w:ascii="Garamond" w:hAnsi="Garamond"/>
                <w:b/>
                <w:sz w:val="20"/>
                <w:szCs w:val="20"/>
              </w:rPr>
              <w:t>828 530</w:t>
            </w:r>
          </w:p>
        </w:tc>
        <w:tc>
          <w:tcPr>
            <w:tcW w:w="1554" w:type="dxa"/>
            <w:shd w:val="clear" w:color="auto" w:fill="auto"/>
            <w:hideMark/>
          </w:tcPr>
          <w:p w14:paraId="5AE24E04" w14:textId="77777777" w:rsidR="00827803" w:rsidRPr="00305A32" w:rsidRDefault="00827803" w:rsidP="0059770E">
            <w:pPr>
              <w:jc w:val="center"/>
              <w:rPr>
                <w:rFonts w:ascii="Garamond" w:hAnsi="Garamond"/>
                <w:b/>
                <w:sz w:val="20"/>
                <w:szCs w:val="20"/>
              </w:rPr>
            </w:pPr>
            <w:r w:rsidRPr="00305A32">
              <w:rPr>
                <w:rFonts w:ascii="Garamond" w:hAnsi="Garamond"/>
                <w:b/>
                <w:sz w:val="20"/>
                <w:szCs w:val="20"/>
              </w:rPr>
              <w:t>755 607</w:t>
            </w:r>
          </w:p>
        </w:tc>
        <w:tc>
          <w:tcPr>
            <w:tcW w:w="1811" w:type="dxa"/>
            <w:shd w:val="clear" w:color="auto" w:fill="auto"/>
            <w:hideMark/>
          </w:tcPr>
          <w:p w14:paraId="36D7CE8A" w14:textId="77777777" w:rsidR="00827803" w:rsidRPr="00305A32" w:rsidRDefault="00827803" w:rsidP="0059770E">
            <w:pPr>
              <w:jc w:val="center"/>
              <w:rPr>
                <w:rFonts w:ascii="Garamond" w:hAnsi="Garamond"/>
                <w:b/>
                <w:sz w:val="20"/>
                <w:szCs w:val="20"/>
              </w:rPr>
            </w:pPr>
            <w:r w:rsidRPr="00305A32">
              <w:rPr>
                <w:rFonts w:ascii="Garamond" w:hAnsi="Garamond"/>
                <w:b/>
                <w:sz w:val="20"/>
                <w:szCs w:val="20"/>
              </w:rPr>
              <w:t>1 584 137</w:t>
            </w:r>
          </w:p>
        </w:tc>
      </w:tr>
    </w:tbl>
    <w:p w14:paraId="0213EC1C" w14:textId="77777777" w:rsidR="00827803" w:rsidRPr="001E0289" w:rsidRDefault="00827803" w:rsidP="00827803">
      <w:pPr>
        <w:jc w:val="center"/>
        <w:rPr>
          <w:rFonts w:ascii="Garamond" w:hAnsi="Garamond"/>
          <w:i/>
          <w:sz w:val="20"/>
          <w:szCs w:val="20"/>
        </w:rPr>
      </w:pPr>
      <w:r w:rsidRPr="001E0289">
        <w:rPr>
          <w:rFonts w:ascii="Garamond" w:hAnsi="Garamond"/>
          <w:i/>
          <w:sz w:val="20"/>
          <w:szCs w:val="20"/>
        </w:rPr>
        <w:t>Burimi: INSTAT, 2019</w:t>
      </w:r>
    </w:p>
    <w:p w14:paraId="5155B042" w14:textId="77777777" w:rsidR="00827803" w:rsidRPr="00025B6C" w:rsidRDefault="00827803" w:rsidP="00827803">
      <w:pPr>
        <w:rPr>
          <w:rFonts w:ascii="Garamond" w:hAnsi="Garamond"/>
        </w:rPr>
      </w:pPr>
    </w:p>
    <w:p w14:paraId="5F57B5C2" w14:textId="77777777" w:rsidR="00827803" w:rsidRPr="00025B6C" w:rsidRDefault="00827803" w:rsidP="00827803">
      <w:pPr>
        <w:ind w:firstLine="284"/>
        <w:jc w:val="both"/>
        <w:rPr>
          <w:rFonts w:ascii="Garamond" w:hAnsi="Garamond"/>
        </w:rPr>
      </w:pPr>
      <w:r w:rsidRPr="00025B6C">
        <w:rPr>
          <w:rFonts w:ascii="Garamond" w:hAnsi="Garamond"/>
        </w:rPr>
        <w:t>A.1.2. Lëvizjet migratore dhe karakteristikat e tyre</w:t>
      </w:r>
    </w:p>
    <w:p w14:paraId="42E4C5E4" w14:textId="77777777" w:rsidR="00827803" w:rsidRPr="00025B6C" w:rsidRDefault="00827803" w:rsidP="00827803">
      <w:pPr>
        <w:ind w:firstLine="284"/>
        <w:jc w:val="both"/>
        <w:rPr>
          <w:rFonts w:ascii="Garamond" w:hAnsi="Garamond"/>
        </w:rPr>
      </w:pPr>
      <w:r w:rsidRPr="00025B6C">
        <w:rPr>
          <w:rFonts w:ascii="Garamond" w:hAnsi="Garamond"/>
        </w:rPr>
        <w:t>A.1.2.1 Emigracioni dhe format e tij; harta migratore</w:t>
      </w:r>
    </w:p>
    <w:p w14:paraId="5D88A3AD" w14:textId="77777777" w:rsidR="00827803" w:rsidRPr="00025B6C" w:rsidRDefault="00827803" w:rsidP="00827803">
      <w:pPr>
        <w:ind w:firstLine="284"/>
        <w:jc w:val="both"/>
        <w:rPr>
          <w:rFonts w:ascii="Garamond" w:hAnsi="Garamond"/>
        </w:rPr>
      </w:pPr>
      <w:r w:rsidRPr="00025B6C">
        <w:rPr>
          <w:rFonts w:ascii="Garamond" w:hAnsi="Garamond"/>
        </w:rPr>
        <w:t>Konteksti i lëvizjeve migratore shqiptare përmban të dyja tipologjitë e emigracionit, atij të rregullt dhe të parregullt. Lëvizjet e rregullta migratore janë të vështira për t’u evidentuar nga statistikat e autoriteteve vendase, për shkak të mungesës së një mekanizmi regjistrimit për emigrantët përpara nisjes. Sidoqoftë, ekzistojnë statistika dhe të dhëna të tjera që ofrohen nga autoritetet e vendeve pritëse.</w:t>
      </w:r>
    </w:p>
    <w:p w14:paraId="5DFC1A9C" w14:textId="148C84CD" w:rsidR="00827803" w:rsidRPr="00025B6C" w:rsidRDefault="00827803" w:rsidP="00827803">
      <w:pPr>
        <w:ind w:firstLine="284"/>
        <w:jc w:val="both"/>
        <w:rPr>
          <w:rFonts w:ascii="Garamond" w:hAnsi="Garamond"/>
        </w:rPr>
      </w:pPr>
      <w:r w:rsidRPr="00025B6C">
        <w:rPr>
          <w:rFonts w:ascii="Garamond" w:hAnsi="Garamond"/>
        </w:rPr>
        <w:t xml:space="preserve">Një studim i kryer nga INSTAT-i mbi diasporën shqiptare (2018), i nisur nga </w:t>
      </w:r>
      <w:r w:rsidR="008F3D12">
        <w:rPr>
          <w:rFonts w:ascii="Garamond" w:hAnsi="Garamond"/>
        </w:rPr>
        <w:t>m</w:t>
      </w:r>
      <w:r w:rsidRPr="00025B6C">
        <w:rPr>
          <w:rFonts w:ascii="Garamond" w:hAnsi="Garamond"/>
        </w:rPr>
        <w:t>inistri i Shtetit për Diasporën, raporton se ka  rreth 480 mijë shtetas shqiptarë që jetojnë në Greqi</w:t>
      </w:r>
      <w:r w:rsidRPr="004C4386">
        <w:rPr>
          <w:rFonts w:ascii="Garamond" w:hAnsi="Garamond"/>
          <w:vertAlign w:val="superscript"/>
        </w:rPr>
        <w:footnoteReference w:id="9"/>
      </w:r>
      <w:r w:rsidRPr="00025B6C">
        <w:rPr>
          <w:rFonts w:ascii="Garamond" w:hAnsi="Garamond"/>
        </w:rPr>
        <w:t>. Të dhënat e Eurostat-it tregojnë se, më 1 janar 2018, numri i shtetasve shqiptarë me qëndrim në vendet evropiane, që kanë raportuar pranë këtij institucioni, ishte 509 521, duke shënuar një ulje nga viti 2017, kur shifrat flisnin për një numër të përgjithshëm prej 516 581 rezidentësh me shtetësi shqiptare. Vendet që kryesonin për numrin më të madh të shtetasve shqiptarë me qëndrim atje ishin Italia dhe Gjermania, përkatësisht, me 85 % dhe 10% (për vitin 2018)</w:t>
      </w:r>
      <w:r w:rsidRPr="00E51461">
        <w:rPr>
          <w:rFonts w:ascii="Garamond" w:hAnsi="Garamond"/>
          <w:vertAlign w:val="superscript"/>
        </w:rPr>
        <w:footnoteReference w:id="10"/>
      </w:r>
      <w:r w:rsidRPr="00025B6C">
        <w:rPr>
          <w:rFonts w:ascii="Garamond" w:hAnsi="Garamond"/>
        </w:rPr>
        <w:t>. Pjesa tjetër e shtetasve shqiptarë jetonin në vende</w:t>
      </w:r>
      <w:r w:rsidR="004C4386">
        <w:rPr>
          <w:rFonts w:ascii="Garamond" w:hAnsi="Garamond"/>
        </w:rPr>
        <w:t>,</w:t>
      </w:r>
      <w:r w:rsidRPr="00025B6C">
        <w:rPr>
          <w:rFonts w:ascii="Garamond" w:hAnsi="Garamond"/>
        </w:rPr>
        <w:t xml:space="preserve"> si</w:t>
      </w:r>
      <w:r w:rsidR="004C4386">
        <w:rPr>
          <w:rFonts w:ascii="Garamond" w:hAnsi="Garamond"/>
        </w:rPr>
        <w:t>:</w:t>
      </w:r>
      <w:r w:rsidRPr="00025B6C">
        <w:rPr>
          <w:rFonts w:ascii="Garamond" w:hAnsi="Garamond"/>
        </w:rPr>
        <w:t xml:space="preserve"> Belgjika, Suedia, Austria</w:t>
      </w:r>
      <w:r w:rsidRPr="00E51461">
        <w:rPr>
          <w:rFonts w:ascii="Garamond" w:hAnsi="Garamond"/>
          <w:vertAlign w:val="superscript"/>
        </w:rPr>
        <w:footnoteReference w:id="11"/>
      </w:r>
      <w:r w:rsidRPr="00025B6C">
        <w:rPr>
          <w:rFonts w:ascii="Garamond" w:hAnsi="Garamond"/>
        </w:rPr>
        <w:t>, Zvicra etj. Vlen të theksohet se këto të dhëna nuk pasqyrojnë ato për personat me shtetësi shqiptare me qëndrim në Greqi, një nga vendet kryesore të migracionit shqiptar, për shkak se të dhënat administrative nuk ishin pasqyruar ende në bazën e të dhënave të Eurostat-it. Një studim i fundit i Gemi &amp; Triandafyllidou hedh dritë mbi migracionin në Greqi për periudhën 2018-2019. Sipas këtij studimi, bazuar në të dhënat e Ministrisë për Politikën Migratore në Greqi, në vitin 2018, shtetasit shqiptarë përbënin 62,3% (74 467) të popullsisë së përgjithshme migratore në Greqi</w:t>
      </w:r>
      <w:r w:rsidRPr="00E51461">
        <w:rPr>
          <w:rFonts w:ascii="Garamond" w:hAnsi="Garamond"/>
          <w:vertAlign w:val="superscript"/>
        </w:rPr>
        <w:footnoteReference w:id="12"/>
      </w:r>
      <w:r w:rsidRPr="00025B6C">
        <w:rPr>
          <w:rFonts w:ascii="Garamond" w:hAnsi="Garamond"/>
        </w:rPr>
        <w:t>. Gjithashtu, të dhënat zyrtare për kategoritë e vizave të lëshuara për të njëjtin vit tregonin se shqiptarët renditeshin të dytët (833) për nga shtetësia pas egjiptianëve për punësimin stinor dhe të përkohshëm. Sa u takon të dhënave për shtetasit shqiptarë në Shtetet e Bashkuara të Amerikës (ShBA) sipas INSTAT-it, është e vështirë të përllogaritet numri i tyre i saktë, sepse një pjesë e madhe kanë hyrë në territor me pasaporta jugosllave, turke, greke dhe figurojnë si të tillë në statistikat e Zyrës së Imigracionit. Kjo e bën gati të pamundur regjistrimin e shqiptarëve në këtë hapësirë. Sidoqoftë, informacionet flasin për një diasporë të re prej 86 600 shtetasish shqiptarë me moshë mesatare 40 vjeç, ku mbizotërojnë meshkujt (53%)</w:t>
      </w:r>
      <w:r w:rsidRPr="00D465E5">
        <w:rPr>
          <w:rFonts w:ascii="Garamond" w:hAnsi="Garamond"/>
          <w:vertAlign w:val="superscript"/>
        </w:rPr>
        <w:footnoteReference w:id="13"/>
      </w:r>
      <w:r w:rsidRPr="00025B6C">
        <w:rPr>
          <w:rFonts w:ascii="Garamond" w:hAnsi="Garamond"/>
        </w:rPr>
        <w:t>. Sipas INSTAT-it, shtetasit shqiptarë në Evropë jetojnë kryesisht në Greqi dhe Itali (përkatësisht, 49 % dhe 45 %). Gjermania është vendi i tretë me numër më të lartë qëndrimit të shtetasve shqiptarë prej 5 %, e ndjekur nga Mbretëria e Bashkuar, Belgjika, Franca, Australia, Spanja dhe Austria.</w:t>
      </w:r>
    </w:p>
    <w:p w14:paraId="2B95A8B1" w14:textId="77777777" w:rsidR="00827803" w:rsidRPr="00025B6C" w:rsidRDefault="00827803" w:rsidP="00827803">
      <w:pPr>
        <w:ind w:firstLine="284"/>
        <w:jc w:val="both"/>
        <w:rPr>
          <w:rFonts w:ascii="Garamond" w:hAnsi="Garamond"/>
        </w:rPr>
      </w:pPr>
      <w:r w:rsidRPr="00025B6C">
        <w:rPr>
          <w:rFonts w:ascii="Garamond" w:hAnsi="Garamond"/>
        </w:rPr>
        <w:t xml:space="preserve">Vlen të theksohet se emigracioni bashkëkohor i shqiptarëve nisi si një emigrim i parregullt, i cili u pasua nga forma të tjera migrimi, si ai për punësim të rregullt stinor ose afatgjatë, si për bashkim familjar, studime etj. Ashtu si edhe vendet e tjera ballkanike, Shqipëria ka ende një nivel të lartë të emigracionit familjar, të grave dhe fëmijëve, favorizuar nga afërsia kulturore, gjuhësore dhe gjeografike, nga kostoja e ulët e emigrimit në vendet fqinje si Italia dhe Greqia, si edhe nga mundësitë ligjore për bashkim familjar në vendet kryesore pritëse. Shkalla e lartë e emigrimit të njerëzve të kualifikuar është një tjetër karakteristikë e migracionit shqiptar, sidomos në fushën e shëndetësisë. </w:t>
      </w:r>
    </w:p>
    <w:p w14:paraId="277555DC" w14:textId="23BD1834" w:rsidR="00827803" w:rsidRDefault="00827803" w:rsidP="00827803">
      <w:pPr>
        <w:ind w:firstLine="284"/>
        <w:jc w:val="both"/>
        <w:rPr>
          <w:rFonts w:ascii="Garamond" w:hAnsi="Garamond"/>
        </w:rPr>
      </w:pPr>
      <w:r w:rsidRPr="00025B6C">
        <w:rPr>
          <w:rFonts w:ascii="Garamond" w:hAnsi="Garamond"/>
        </w:rPr>
        <w:t>Sakaq, emigrimi i parregullt nga Shqipëria drejt vendeve të tjera, kryesisht atyre të BE-së, vazhdon, çka e konfirmon edhe numri i individëve të ndaluar në kufi dhe territor, si dhe ai kthimeve të detyruara çdo vit. Sipas të dhënave të Eurostat-it, në vitin 2016 vërehet një rënie e konsiderueshme e qëndrimeve të parregullta, ndërkohë që në vitin në vijim konstatohet një rritje e tyre, për të pësuar ulje më pas në vitin 2018.</w:t>
      </w:r>
    </w:p>
    <w:p w14:paraId="5E3C3E2F" w14:textId="77777777" w:rsidR="001E0289" w:rsidRPr="00025B6C" w:rsidRDefault="001E0289" w:rsidP="00827803">
      <w:pPr>
        <w:ind w:firstLine="284"/>
        <w:jc w:val="both"/>
        <w:rPr>
          <w:rFonts w:ascii="Garamond" w:hAnsi="Garamond"/>
        </w:rPr>
      </w:pPr>
    </w:p>
    <w:p w14:paraId="4AA4F7D1" w14:textId="482A8583" w:rsidR="00827803" w:rsidRPr="00025B6C" w:rsidRDefault="00827803" w:rsidP="001E0289">
      <w:pPr>
        <w:ind w:firstLine="284"/>
        <w:jc w:val="center"/>
        <w:rPr>
          <w:rFonts w:ascii="Garamond" w:hAnsi="Garamond"/>
        </w:rPr>
      </w:pPr>
      <w:r w:rsidRPr="00025B6C">
        <w:rPr>
          <w:rFonts w:ascii="Garamond" w:hAnsi="Garamond"/>
        </w:rPr>
        <w:t xml:space="preserve">Tabela 1.2 Shtetasit shqiptarë me qëndrim të parregullt në BE, </w:t>
      </w:r>
      <w:r w:rsidR="00A37DED">
        <w:rPr>
          <w:rFonts w:ascii="Garamond" w:hAnsi="Garamond"/>
        </w:rPr>
        <w:t>2015–2018</w:t>
      </w:r>
    </w:p>
    <w:tbl>
      <w:tblPr>
        <w:tblW w:w="6152" w:type="dxa"/>
        <w:jc w:val="center"/>
        <w:tblLook w:val="04A0" w:firstRow="1" w:lastRow="0" w:firstColumn="1" w:lastColumn="0" w:noHBand="0" w:noVBand="1"/>
      </w:tblPr>
      <w:tblGrid>
        <w:gridCol w:w="2312"/>
        <w:gridCol w:w="960"/>
        <w:gridCol w:w="960"/>
        <w:gridCol w:w="960"/>
        <w:gridCol w:w="960"/>
      </w:tblGrid>
      <w:tr w:rsidR="00827803" w:rsidRPr="00305A32" w14:paraId="26B89C66" w14:textId="77777777" w:rsidTr="00305A32">
        <w:trPr>
          <w:trHeight w:val="300"/>
          <w:jc w:val="center"/>
        </w:trPr>
        <w:tc>
          <w:tcPr>
            <w:tcW w:w="2312" w:type="dxa"/>
            <w:tcBorders>
              <w:top w:val="single" w:sz="4" w:space="0" w:color="000000"/>
              <w:left w:val="single" w:sz="4" w:space="0" w:color="000000"/>
              <w:bottom w:val="single" w:sz="4" w:space="0" w:color="000000"/>
              <w:right w:val="single" w:sz="4" w:space="0" w:color="000000"/>
            </w:tcBorders>
            <w:shd w:val="clear" w:color="auto" w:fill="F7CAAC"/>
            <w:noWrap/>
            <w:vAlign w:val="bottom"/>
            <w:hideMark/>
          </w:tcPr>
          <w:p w14:paraId="35C3F2D4" w14:textId="77777777" w:rsidR="00827803" w:rsidRPr="00305A32" w:rsidRDefault="00827803" w:rsidP="00D465E5">
            <w:pPr>
              <w:jc w:val="center"/>
              <w:rPr>
                <w:rFonts w:ascii="Garamond" w:hAnsi="Garamond"/>
                <w:b/>
                <w:sz w:val="20"/>
                <w:szCs w:val="20"/>
              </w:rPr>
            </w:pPr>
            <w:r w:rsidRPr="00305A32">
              <w:rPr>
                <w:rFonts w:ascii="Garamond" w:hAnsi="Garamond"/>
                <w:b/>
                <w:sz w:val="20"/>
                <w:szCs w:val="20"/>
              </w:rPr>
              <w:t>Viti</w:t>
            </w:r>
          </w:p>
        </w:tc>
        <w:tc>
          <w:tcPr>
            <w:tcW w:w="960" w:type="dxa"/>
            <w:tcBorders>
              <w:top w:val="single" w:sz="4" w:space="0" w:color="000000"/>
              <w:left w:val="nil"/>
              <w:bottom w:val="single" w:sz="4" w:space="0" w:color="auto"/>
              <w:right w:val="single" w:sz="4" w:space="0" w:color="000000"/>
            </w:tcBorders>
            <w:shd w:val="clear" w:color="auto" w:fill="F7CAAC"/>
            <w:noWrap/>
            <w:vAlign w:val="bottom"/>
            <w:hideMark/>
          </w:tcPr>
          <w:p w14:paraId="39478A0E" w14:textId="77777777" w:rsidR="00827803" w:rsidRPr="00305A32" w:rsidRDefault="00827803" w:rsidP="00D465E5">
            <w:pPr>
              <w:jc w:val="center"/>
              <w:rPr>
                <w:rFonts w:ascii="Garamond" w:hAnsi="Garamond"/>
                <w:b/>
                <w:sz w:val="20"/>
                <w:szCs w:val="20"/>
              </w:rPr>
            </w:pPr>
            <w:r w:rsidRPr="00305A32">
              <w:rPr>
                <w:rFonts w:ascii="Garamond" w:hAnsi="Garamond"/>
                <w:b/>
                <w:sz w:val="20"/>
                <w:szCs w:val="20"/>
              </w:rPr>
              <w:t>2015</w:t>
            </w:r>
          </w:p>
        </w:tc>
        <w:tc>
          <w:tcPr>
            <w:tcW w:w="960" w:type="dxa"/>
            <w:tcBorders>
              <w:top w:val="single" w:sz="4" w:space="0" w:color="000000"/>
              <w:left w:val="nil"/>
              <w:bottom w:val="single" w:sz="4" w:space="0" w:color="auto"/>
              <w:right w:val="single" w:sz="4" w:space="0" w:color="000000"/>
            </w:tcBorders>
            <w:shd w:val="clear" w:color="auto" w:fill="F7CAAC"/>
            <w:noWrap/>
            <w:vAlign w:val="bottom"/>
            <w:hideMark/>
          </w:tcPr>
          <w:p w14:paraId="0888092A" w14:textId="77777777" w:rsidR="00827803" w:rsidRPr="00305A32" w:rsidRDefault="00827803" w:rsidP="00D465E5">
            <w:pPr>
              <w:jc w:val="center"/>
              <w:rPr>
                <w:rFonts w:ascii="Garamond" w:hAnsi="Garamond"/>
                <w:b/>
                <w:sz w:val="20"/>
                <w:szCs w:val="20"/>
              </w:rPr>
            </w:pPr>
            <w:r w:rsidRPr="00305A32">
              <w:rPr>
                <w:rFonts w:ascii="Garamond" w:hAnsi="Garamond"/>
                <w:b/>
                <w:sz w:val="20"/>
                <w:szCs w:val="20"/>
              </w:rPr>
              <w:t>2016</w:t>
            </w:r>
          </w:p>
        </w:tc>
        <w:tc>
          <w:tcPr>
            <w:tcW w:w="960" w:type="dxa"/>
            <w:tcBorders>
              <w:top w:val="single" w:sz="4" w:space="0" w:color="000000"/>
              <w:left w:val="nil"/>
              <w:bottom w:val="single" w:sz="4" w:space="0" w:color="auto"/>
              <w:right w:val="single" w:sz="4" w:space="0" w:color="000000"/>
            </w:tcBorders>
            <w:shd w:val="clear" w:color="auto" w:fill="F7CAAC"/>
            <w:noWrap/>
            <w:vAlign w:val="bottom"/>
            <w:hideMark/>
          </w:tcPr>
          <w:p w14:paraId="65D44E12" w14:textId="77777777" w:rsidR="00827803" w:rsidRPr="00305A32" w:rsidRDefault="00827803" w:rsidP="00D465E5">
            <w:pPr>
              <w:jc w:val="center"/>
              <w:rPr>
                <w:rFonts w:ascii="Garamond" w:hAnsi="Garamond"/>
                <w:b/>
                <w:sz w:val="20"/>
                <w:szCs w:val="20"/>
              </w:rPr>
            </w:pPr>
            <w:r w:rsidRPr="00305A32">
              <w:rPr>
                <w:rFonts w:ascii="Garamond" w:hAnsi="Garamond"/>
                <w:b/>
                <w:sz w:val="20"/>
                <w:szCs w:val="20"/>
              </w:rPr>
              <w:t>2017</w:t>
            </w:r>
          </w:p>
        </w:tc>
        <w:tc>
          <w:tcPr>
            <w:tcW w:w="960" w:type="dxa"/>
            <w:tcBorders>
              <w:top w:val="single" w:sz="4" w:space="0" w:color="000000"/>
              <w:left w:val="nil"/>
              <w:bottom w:val="single" w:sz="4" w:space="0" w:color="auto"/>
              <w:right w:val="single" w:sz="4" w:space="0" w:color="000000"/>
            </w:tcBorders>
            <w:shd w:val="clear" w:color="auto" w:fill="F7CAAC"/>
            <w:noWrap/>
            <w:vAlign w:val="bottom"/>
            <w:hideMark/>
          </w:tcPr>
          <w:p w14:paraId="1CC40320" w14:textId="77777777" w:rsidR="00827803" w:rsidRPr="00305A32" w:rsidRDefault="00827803" w:rsidP="00D465E5">
            <w:pPr>
              <w:jc w:val="center"/>
              <w:rPr>
                <w:rFonts w:ascii="Garamond" w:hAnsi="Garamond"/>
                <w:b/>
                <w:sz w:val="20"/>
                <w:szCs w:val="20"/>
              </w:rPr>
            </w:pPr>
            <w:r w:rsidRPr="00305A32">
              <w:rPr>
                <w:rFonts w:ascii="Garamond" w:hAnsi="Garamond"/>
                <w:b/>
                <w:sz w:val="20"/>
                <w:szCs w:val="20"/>
              </w:rPr>
              <w:t>2018</w:t>
            </w:r>
          </w:p>
        </w:tc>
      </w:tr>
      <w:tr w:rsidR="00827803" w:rsidRPr="00305A32" w14:paraId="559100D2" w14:textId="77777777" w:rsidTr="00305A32">
        <w:trPr>
          <w:trHeight w:val="300"/>
          <w:jc w:val="center"/>
        </w:trPr>
        <w:tc>
          <w:tcPr>
            <w:tcW w:w="2312" w:type="dxa"/>
            <w:tcBorders>
              <w:top w:val="nil"/>
              <w:left w:val="single" w:sz="4" w:space="0" w:color="000000"/>
              <w:bottom w:val="single" w:sz="4" w:space="0" w:color="auto"/>
              <w:right w:val="single" w:sz="4" w:space="0" w:color="auto"/>
            </w:tcBorders>
            <w:shd w:val="clear" w:color="000000" w:fill="99CCFF"/>
            <w:noWrap/>
            <w:vAlign w:val="bottom"/>
            <w:hideMark/>
          </w:tcPr>
          <w:p w14:paraId="1354AA42" w14:textId="77777777" w:rsidR="00827803" w:rsidRPr="00305A32" w:rsidRDefault="00827803" w:rsidP="007C67D8">
            <w:pPr>
              <w:rPr>
                <w:rFonts w:ascii="Garamond" w:hAnsi="Garamond"/>
                <w:sz w:val="20"/>
                <w:szCs w:val="20"/>
              </w:rPr>
            </w:pPr>
            <w:r w:rsidRPr="00305A32">
              <w:rPr>
                <w:rFonts w:ascii="Garamond" w:hAnsi="Garamond"/>
                <w:sz w:val="20"/>
                <w:szCs w:val="20"/>
              </w:rPr>
              <w:t xml:space="preserve">Të parregullt gjithsej </w:t>
            </w:r>
          </w:p>
          <w:p w14:paraId="3214581B" w14:textId="77777777" w:rsidR="00827803" w:rsidRPr="00305A32" w:rsidRDefault="00827803" w:rsidP="007C67D8">
            <w:pPr>
              <w:rPr>
                <w:rFonts w:ascii="Garamond" w:hAnsi="Garamond"/>
                <w:sz w:val="20"/>
                <w:szCs w:val="20"/>
              </w:rPr>
            </w:pPr>
            <w:r w:rsidRPr="00305A32">
              <w:rPr>
                <w:rFonts w:ascii="Garamond" w:hAnsi="Garamond"/>
                <w:sz w:val="20"/>
                <w:szCs w:val="20"/>
              </w:rPr>
              <w:t xml:space="preserve">BE-28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84CB24" w14:textId="77777777" w:rsidR="00827803" w:rsidRPr="00305A32" w:rsidRDefault="00827803" w:rsidP="007C67D8">
            <w:pPr>
              <w:rPr>
                <w:rFonts w:ascii="Garamond" w:hAnsi="Garamond"/>
                <w:sz w:val="20"/>
                <w:szCs w:val="20"/>
              </w:rPr>
            </w:pPr>
            <w:r w:rsidRPr="00305A32">
              <w:rPr>
                <w:rFonts w:ascii="Garamond" w:hAnsi="Garamond"/>
                <w:sz w:val="20"/>
                <w:szCs w:val="20"/>
              </w:rPr>
              <w:t>50 125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71FAEB" w14:textId="77777777" w:rsidR="00827803" w:rsidRPr="00305A32" w:rsidRDefault="00827803" w:rsidP="007C67D8">
            <w:pPr>
              <w:rPr>
                <w:rFonts w:ascii="Garamond" w:hAnsi="Garamond"/>
                <w:sz w:val="20"/>
                <w:szCs w:val="20"/>
              </w:rPr>
            </w:pPr>
            <w:r w:rsidRPr="00305A32">
              <w:rPr>
                <w:rFonts w:ascii="Garamond" w:hAnsi="Garamond"/>
                <w:sz w:val="20"/>
                <w:szCs w:val="20"/>
              </w:rPr>
              <w:t>36 170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B3F738" w14:textId="77777777" w:rsidR="00827803" w:rsidRPr="00305A32" w:rsidRDefault="00827803" w:rsidP="007C67D8">
            <w:pPr>
              <w:rPr>
                <w:rFonts w:ascii="Garamond" w:hAnsi="Garamond"/>
                <w:sz w:val="20"/>
                <w:szCs w:val="20"/>
              </w:rPr>
            </w:pPr>
            <w:r w:rsidRPr="00305A32">
              <w:rPr>
                <w:rFonts w:ascii="Garamond" w:hAnsi="Garamond"/>
                <w:sz w:val="20"/>
                <w:szCs w:val="20"/>
              </w:rPr>
              <w:t>40 175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1FDDEA" w14:textId="77777777" w:rsidR="00827803" w:rsidRPr="00305A32" w:rsidRDefault="00827803" w:rsidP="007C67D8">
            <w:pPr>
              <w:rPr>
                <w:rFonts w:ascii="Garamond" w:hAnsi="Garamond"/>
                <w:sz w:val="20"/>
                <w:szCs w:val="20"/>
              </w:rPr>
            </w:pPr>
            <w:r w:rsidRPr="00305A32">
              <w:rPr>
                <w:rFonts w:ascii="Garamond" w:hAnsi="Garamond"/>
                <w:sz w:val="20"/>
                <w:szCs w:val="20"/>
              </w:rPr>
              <w:t>34 810</w:t>
            </w:r>
          </w:p>
        </w:tc>
      </w:tr>
      <w:tr w:rsidR="00827803" w:rsidRPr="00305A32" w14:paraId="72AB3F40" w14:textId="77777777" w:rsidTr="00305A32">
        <w:trPr>
          <w:trHeight w:val="300"/>
          <w:jc w:val="center"/>
        </w:trPr>
        <w:tc>
          <w:tcPr>
            <w:tcW w:w="2312" w:type="dxa"/>
            <w:tcBorders>
              <w:top w:val="single" w:sz="4" w:space="0" w:color="auto"/>
              <w:left w:val="single" w:sz="4" w:space="0" w:color="auto"/>
              <w:bottom w:val="single" w:sz="4" w:space="0" w:color="auto"/>
              <w:right w:val="single" w:sz="4" w:space="0" w:color="auto"/>
            </w:tcBorders>
            <w:shd w:val="clear" w:color="000000" w:fill="99CCFF"/>
            <w:noWrap/>
            <w:vAlign w:val="bottom"/>
          </w:tcPr>
          <w:p w14:paraId="36D95593" w14:textId="77777777" w:rsidR="00827803" w:rsidRPr="00305A32" w:rsidRDefault="00827803" w:rsidP="007C67D8">
            <w:pPr>
              <w:rPr>
                <w:rFonts w:ascii="Garamond" w:hAnsi="Garamond"/>
                <w:sz w:val="20"/>
                <w:szCs w:val="20"/>
              </w:rPr>
            </w:pPr>
            <w:r w:rsidRPr="00305A32">
              <w:rPr>
                <w:rFonts w:ascii="Garamond" w:hAnsi="Garamond"/>
                <w:sz w:val="20"/>
                <w:szCs w:val="20"/>
              </w:rPr>
              <w:t>Të mitur</w:t>
            </w:r>
          </w:p>
        </w:tc>
        <w:tc>
          <w:tcPr>
            <w:tcW w:w="960" w:type="dxa"/>
            <w:tcBorders>
              <w:top w:val="single" w:sz="4" w:space="0" w:color="auto"/>
              <w:left w:val="single" w:sz="4" w:space="0" w:color="auto"/>
              <w:bottom w:val="single" w:sz="4" w:space="0" w:color="auto"/>
              <w:right w:val="single" w:sz="4" w:space="0" w:color="000000"/>
            </w:tcBorders>
            <w:shd w:val="clear" w:color="auto" w:fill="auto"/>
            <w:noWrap/>
          </w:tcPr>
          <w:p w14:paraId="4AB4C7B6" w14:textId="77777777" w:rsidR="00827803" w:rsidRPr="00305A32" w:rsidRDefault="00827803" w:rsidP="007C67D8">
            <w:pPr>
              <w:rPr>
                <w:rFonts w:ascii="Garamond" w:hAnsi="Garamond"/>
                <w:sz w:val="20"/>
                <w:szCs w:val="20"/>
              </w:rPr>
            </w:pPr>
            <w:r w:rsidRPr="00305A32">
              <w:rPr>
                <w:rFonts w:ascii="Garamond" w:hAnsi="Garamond"/>
                <w:sz w:val="20"/>
                <w:szCs w:val="20"/>
              </w:rPr>
              <w:t>3 865</w:t>
            </w:r>
          </w:p>
        </w:tc>
        <w:tc>
          <w:tcPr>
            <w:tcW w:w="960" w:type="dxa"/>
            <w:tcBorders>
              <w:top w:val="single" w:sz="4" w:space="0" w:color="auto"/>
              <w:left w:val="nil"/>
              <w:bottom w:val="single" w:sz="4" w:space="0" w:color="auto"/>
              <w:right w:val="single" w:sz="4" w:space="0" w:color="000000"/>
            </w:tcBorders>
            <w:shd w:val="clear" w:color="auto" w:fill="auto"/>
            <w:noWrap/>
          </w:tcPr>
          <w:p w14:paraId="145E6CC2" w14:textId="77777777" w:rsidR="00827803" w:rsidRPr="00305A32" w:rsidRDefault="00827803" w:rsidP="007C67D8">
            <w:pPr>
              <w:rPr>
                <w:rFonts w:ascii="Garamond" w:hAnsi="Garamond"/>
                <w:sz w:val="20"/>
                <w:szCs w:val="20"/>
              </w:rPr>
            </w:pPr>
            <w:r w:rsidRPr="00305A32">
              <w:rPr>
                <w:rFonts w:ascii="Garamond" w:hAnsi="Garamond"/>
                <w:sz w:val="20"/>
                <w:szCs w:val="20"/>
              </w:rPr>
              <w:t>3 375</w:t>
            </w:r>
          </w:p>
        </w:tc>
        <w:tc>
          <w:tcPr>
            <w:tcW w:w="960" w:type="dxa"/>
            <w:tcBorders>
              <w:top w:val="single" w:sz="4" w:space="0" w:color="auto"/>
              <w:left w:val="nil"/>
              <w:bottom w:val="single" w:sz="4" w:space="0" w:color="auto"/>
              <w:right w:val="single" w:sz="4" w:space="0" w:color="000000"/>
            </w:tcBorders>
            <w:shd w:val="clear" w:color="auto" w:fill="auto"/>
            <w:noWrap/>
          </w:tcPr>
          <w:p w14:paraId="057F0793" w14:textId="77777777" w:rsidR="00827803" w:rsidRPr="00305A32" w:rsidRDefault="00827803" w:rsidP="007C67D8">
            <w:pPr>
              <w:rPr>
                <w:rFonts w:ascii="Garamond" w:hAnsi="Garamond"/>
                <w:sz w:val="20"/>
                <w:szCs w:val="20"/>
              </w:rPr>
            </w:pPr>
            <w:r w:rsidRPr="00305A32">
              <w:rPr>
                <w:rFonts w:ascii="Garamond" w:hAnsi="Garamond"/>
                <w:sz w:val="20"/>
                <w:szCs w:val="20"/>
              </w:rPr>
              <w:t>3 180</w:t>
            </w:r>
          </w:p>
        </w:tc>
        <w:tc>
          <w:tcPr>
            <w:tcW w:w="960" w:type="dxa"/>
            <w:tcBorders>
              <w:top w:val="single" w:sz="4" w:space="0" w:color="auto"/>
              <w:left w:val="nil"/>
              <w:bottom w:val="single" w:sz="4" w:space="0" w:color="auto"/>
              <w:right w:val="single" w:sz="4" w:space="0" w:color="000000"/>
            </w:tcBorders>
            <w:shd w:val="clear" w:color="auto" w:fill="auto"/>
            <w:noWrap/>
          </w:tcPr>
          <w:p w14:paraId="7552559C" w14:textId="77777777" w:rsidR="00827803" w:rsidRPr="00305A32" w:rsidRDefault="00827803" w:rsidP="007C67D8">
            <w:pPr>
              <w:rPr>
                <w:rFonts w:ascii="Garamond" w:hAnsi="Garamond"/>
                <w:sz w:val="20"/>
                <w:szCs w:val="20"/>
              </w:rPr>
            </w:pPr>
            <w:r w:rsidRPr="00305A32">
              <w:rPr>
                <w:rFonts w:ascii="Garamond" w:hAnsi="Garamond"/>
                <w:sz w:val="20"/>
                <w:szCs w:val="20"/>
              </w:rPr>
              <w:t>1 300</w:t>
            </w:r>
          </w:p>
        </w:tc>
      </w:tr>
      <w:tr w:rsidR="00827803" w:rsidRPr="00305A32" w14:paraId="703D0915" w14:textId="77777777" w:rsidTr="00305A32">
        <w:trPr>
          <w:trHeight w:val="300"/>
          <w:jc w:val="center"/>
        </w:trPr>
        <w:tc>
          <w:tcPr>
            <w:tcW w:w="2312" w:type="dxa"/>
            <w:tcBorders>
              <w:top w:val="single" w:sz="4" w:space="0" w:color="auto"/>
              <w:left w:val="single" w:sz="4" w:space="0" w:color="auto"/>
              <w:bottom w:val="single" w:sz="4" w:space="0" w:color="auto"/>
              <w:right w:val="single" w:sz="4" w:space="0" w:color="auto"/>
            </w:tcBorders>
            <w:shd w:val="clear" w:color="auto" w:fill="FFFF00"/>
            <w:noWrap/>
            <w:vAlign w:val="bottom"/>
          </w:tcPr>
          <w:p w14:paraId="2EA66493" w14:textId="77777777" w:rsidR="00827803" w:rsidRPr="00305A32" w:rsidRDefault="00827803" w:rsidP="007C67D8">
            <w:pPr>
              <w:rPr>
                <w:rFonts w:ascii="Garamond" w:hAnsi="Garamond"/>
                <w:sz w:val="20"/>
                <w:szCs w:val="20"/>
              </w:rPr>
            </w:pPr>
            <w:r w:rsidRPr="00305A32">
              <w:rPr>
                <w:rFonts w:ascii="Garamond" w:hAnsi="Garamond"/>
                <w:sz w:val="20"/>
                <w:szCs w:val="20"/>
              </w:rPr>
              <w:t>Femra</w:t>
            </w:r>
          </w:p>
        </w:tc>
        <w:tc>
          <w:tcPr>
            <w:tcW w:w="960" w:type="dxa"/>
            <w:tcBorders>
              <w:top w:val="single" w:sz="4" w:space="0" w:color="auto"/>
              <w:left w:val="single" w:sz="4" w:space="0" w:color="auto"/>
              <w:bottom w:val="single" w:sz="4" w:space="0" w:color="auto"/>
              <w:right w:val="single" w:sz="4" w:space="0" w:color="000000"/>
            </w:tcBorders>
            <w:shd w:val="clear" w:color="auto" w:fill="FFFF00"/>
            <w:noWrap/>
          </w:tcPr>
          <w:p w14:paraId="406D2BA7" w14:textId="77777777" w:rsidR="00827803" w:rsidRPr="00305A32" w:rsidRDefault="00827803" w:rsidP="007C67D8">
            <w:pPr>
              <w:rPr>
                <w:rFonts w:ascii="Garamond" w:hAnsi="Garamond"/>
                <w:sz w:val="20"/>
                <w:szCs w:val="20"/>
              </w:rPr>
            </w:pPr>
            <w:r w:rsidRPr="00305A32">
              <w:rPr>
                <w:rFonts w:ascii="Garamond" w:hAnsi="Garamond"/>
                <w:sz w:val="20"/>
                <w:szCs w:val="20"/>
              </w:rPr>
              <w:t>8 195</w:t>
            </w:r>
          </w:p>
        </w:tc>
        <w:tc>
          <w:tcPr>
            <w:tcW w:w="960" w:type="dxa"/>
            <w:tcBorders>
              <w:top w:val="single" w:sz="4" w:space="0" w:color="auto"/>
              <w:left w:val="nil"/>
              <w:bottom w:val="single" w:sz="4" w:space="0" w:color="auto"/>
              <w:right w:val="single" w:sz="4" w:space="0" w:color="000000"/>
            </w:tcBorders>
            <w:shd w:val="clear" w:color="auto" w:fill="FFFF00"/>
            <w:noWrap/>
          </w:tcPr>
          <w:p w14:paraId="37306DC0" w14:textId="77777777" w:rsidR="00827803" w:rsidRPr="00305A32" w:rsidRDefault="00827803" w:rsidP="007C67D8">
            <w:pPr>
              <w:rPr>
                <w:rFonts w:ascii="Garamond" w:hAnsi="Garamond"/>
                <w:sz w:val="20"/>
                <w:szCs w:val="20"/>
              </w:rPr>
            </w:pPr>
            <w:r w:rsidRPr="00305A32">
              <w:rPr>
                <w:rFonts w:ascii="Garamond" w:hAnsi="Garamond"/>
                <w:sz w:val="20"/>
                <w:szCs w:val="20"/>
              </w:rPr>
              <w:t>5 630</w:t>
            </w:r>
          </w:p>
        </w:tc>
        <w:tc>
          <w:tcPr>
            <w:tcW w:w="960" w:type="dxa"/>
            <w:tcBorders>
              <w:top w:val="single" w:sz="4" w:space="0" w:color="auto"/>
              <w:left w:val="nil"/>
              <w:bottom w:val="single" w:sz="4" w:space="0" w:color="auto"/>
              <w:right w:val="single" w:sz="4" w:space="0" w:color="000000"/>
            </w:tcBorders>
            <w:shd w:val="clear" w:color="auto" w:fill="FFFF00"/>
            <w:noWrap/>
          </w:tcPr>
          <w:p w14:paraId="57EF2E8C" w14:textId="77777777" w:rsidR="00827803" w:rsidRPr="00305A32" w:rsidRDefault="00827803" w:rsidP="007C67D8">
            <w:pPr>
              <w:rPr>
                <w:rFonts w:ascii="Garamond" w:hAnsi="Garamond"/>
                <w:sz w:val="20"/>
                <w:szCs w:val="20"/>
              </w:rPr>
            </w:pPr>
            <w:r w:rsidRPr="00305A32">
              <w:rPr>
                <w:rFonts w:ascii="Garamond" w:hAnsi="Garamond"/>
                <w:sz w:val="20"/>
                <w:szCs w:val="20"/>
              </w:rPr>
              <w:t>5 790</w:t>
            </w:r>
          </w:p>
        </w:tc>
        <w:tc>
          <w:tcPr>
            <w:tcW w:w="960" w:type="dxa"/>
            <w:tcBorders>
              <w:top w:val="single" w:sz="4" w:space="0" w:color="auto"/>
              <w:left w:val="nil"/>
              <w:bottom w:val="single" w:sz="4" w:space="0" w:color="auto"/>
              <w:right w:val="single" w:sz="4" w:space="0" w:color="000000"/>
            </w:tcBorders>
            <w:shd w:val="clear" w:color="auto" w:fill="FFFF00"/>
            <w:noWrap/>
          </w:tcPr>
          <w:p w14:paraId="0DD99BDC" w14:textId="77777777" w:rsidR="00827803" w:rsidRPr="00305A32" w:rsidRDefault="00827803" w:rsidP="007C67D8">
            <w:pPr>
              <w:rPr>
                <w:rFonts w:ascii="Garamond" w:hAnsi="Garamond"/>
                <w:sz w:val="20"/>
                <w:szCs w:val="20"/>
              </w:rPr>
            </w:pPr>
            <w:r w:rsidRPr="00305A32">
              <w:rPr>
                <w:rFonts w:ascii="Garamond" w:hAnsi="Garamond"/>
                <w:sz w:val="20"/>
                <w:szCs w:val="20"/>
              </w:rPr>
              <w:t>3 560</w:t>
            </w:r>
          </w:p>
        </w:tc>
      </w:tr>
      <w:tr w:rsidR="00827803" w:rsidRPr="00305A32" w14:paraId="58A9796B" w14:textId="77777777" w:rsidTr="00305A32">
        <w:trPr>
          <w:trHeight w:val="300"/>
          <w:jc w:val="center"/>
        </w:trPr>
        <w:tc>
          <w:tcPr>
            <w:tcW w:w="2312" w:type="dxa"/>
            <w:tcBorders>
              <w:top w:val="single" w:sz="4" w:space="0" w:color="auto"/>
              <w:left w:val="single" w:sz="4" w:space="0" w:color="auto"/>
              <w:bottom w:val="single" w:sz="4" w:space="0" w:color="auto"/>
              <w:right w:val="single" w:sz="4" w:space="0" w:color="auto"/>
            </w:tcBorders>
            <w:shd w:val="clear" w:color="auto" w:fill="FFFF00"/>
            <w:noWrap/>
            <w:vAlign w:val="bottom"/>
          </w:tcPr>
          <w:p w14:paraId="70925360" w14:textId="77777777" w:rsidR="00827803" w:rsidRPr="00305A32" w:rsidRDefault="00827803" w:rsidP="007C67D8">
            <w:pPr>
              <w:rPr>
                <w:rFonts w:ascii="Garamond" w:hAnsi="Garamond"/>
                <w:sz w:val="20"/>
                <w:szCs w:val="20"/>
              </w:rPr>
            </w:pPr>
            <w:r w:rsidRPr="00305A32">
              <w:rPr>
                <w:rFonts w:ascii="Garamond" w:hAnsi="Garamond"/>
                <w:sz w:val="20"/>
                <w:szCs w:val="20"/>
              </w:rPr>
              <w:t>Meshkuj</w:t>
            </w:r>
          </w:p>
        </w:tc>
        <w:tc>
          <w:tcPr>
            <w:tcW w:w="960" w:type="dxa"/>
            <w:tcBorders>
              <w:top w:val="single" w:sz="4" w:space="0" w:color="auto"/>
              <w:left w:val="single" w:sz="4" w:space="0" w:color="auto"/>
              <w:bottom w:val="single" w:sz="4" w:space="0" w:color="000000"/>
              <w:right w:val="single" w:sz="4" w:space="0" w:color="000000"/>
            </w:tcBorders>
            <w:shd w:val="clear" w:color="auto" w:fill="FFFF00"/>
            <w:noWrap/>
          </w:tcPr>
          <w:p w14:paraId="389587AE" w14:textId="77777777" w:rsidR="00827803" w:rsidRPr="00305A32" w:rsidRDefault="00827803" w:rsidP="007C67D8">
            <w:pPr>
              <w:rPr>
                <w:rFonts w:ascii="Garamond" w:hAnsi="Garamond"/>
                <w:sz w:val="20"/>
                <w:szCs w:val="20"/>
              </w:rPr>
            </w:pPr>
            <w:r w:rsidRPr="00305A32">
              <w:rPr>
                <w:rFonts w:ascii="Garamond" w:hAnsi="Garamond"/>
                <w:sz w:val="20"/>
                <w:szCs w:val="20"/>
              </w:rPr>
              <w:t>41 905</w:t>
            </w:r>
          </w:p>
        </w:tc>
        <w:tc>
          <w:tcPr>
            <w:tcW w:w="960" w:type="dxa"/>
            <w:tcBorders>
              <w:top w:val="single" w:sz="4" w:space="0" w:color="auto"/>
              <w:left w:val="nil"/>
              <w:bottom w:val="single" w:sz="4" w:space="0" w:color="000000"/>
              <w:right w:val="single" w:sz="4" w:space="0" w:color="000000"/>
            </w:tcBorders>
            <w:shd w:val="clear" w:color="auto" w:fill="FFFF00"/>
            <w:noWrap/>
          </w:tcPr>
          <w:p w14:paraId="5B82F726" w14:textId="77777777" w:rsidR="00827803" w:rsidRPr="00305A32" w:rsidRDefault="00827803" w:rsidP="007C67D8">
            <w:pPr>
              <w:rPr>
                <w:rFonts w:ascii="Garamond" w:hAnsi="Garamond"/>
                <w:sz w:val="20"/>
                <w:szCs w:val="20"/>
              </w:rPr>
            </w:pPr>
            <w:r w:rsidRPr="00305A32">
              <w:rPr>
                <w:rFonts w:ascii="Garamond" w:hAnsi="Garamond"/>
                <w:sz w:val="20"/>
                <w:szCs w:val="20"/>
              </w:rPr>
              <w:t>30 465</w:t>
            </w:r>
          </w:p>
        </w:tc>
        <w:tc>
          <w:tcPr>
            <w:tcW w:w="960" w:type="dxa"/>
            <w:tcBorders>
              <w:top w:val="single" w:sz="4" w:space="0" w:color="auto"/>
              <w:left w:val="nil"/>
              <w:bottom w:val="single" w:sz="4" w:space="0" w:color="000000"/>
              <w:right w:val="single" w:sz="4" w:space="0" w:color="000000"/>
            </w:tcBorders>
            <w:shd w:val="clear" w:color="auto" w:fill="FFFF00"/>
            <w:noWrap/>
          </w:tcPr>
          <w:p w14:paraId="4A505DF2" w14:textId="77777777" w:rsidR="00827803" w:rsidRPr="00305A32" w:rsidRDefault="00827803" w:rsidP="007C67D8">
            <w:pPr>
              <w:rPr>
                <w:rFonts w:ascii="Garamond" w:hAnsi="Garamond"/>
                <w:sz w:val="20"/>
                <w:szCs w:val="20"/>
              </w:rPr>
            </w:pPr>
            <w:r w:rsidRPr="00305A32">
              <w:rPr>
                <w:rFonts w:ascii="Garamond" w:hAnsi="Garamond"/>
                <w:sz w:val="20"/>
                <w:szCs w:val="20"/>
              </w:rPr>
              <w:t>34 245</w:t>
            </w:r>
          </w:p>
        </w:tc>
        <w:tc>
          <w:tcPr>
            <w:tcW w:w="960" w:type="dxa"/>
            <w:tcBorders>
              <w:top w:val="single" w:sz="4" w:space="0" w:color="auto"/>
              <w:left w:val="nil"/>
              <w:bottom w:val="single" w:sz="4" w:space="0" w:color="000000"/>
              <w:right w:val="single" w:sz="4" w:space="0" w:color="000000"/>
            </w:tcBorders>
            <w:shd w:val="clear" w:color="auto" w:fill="FFFF00"/>
            <w:noWrap/>
          </w:tcPr>
          <w:p w14:paraId="0830F166" w14:textId="77777777" w:rsidR="00827803" w:rsidRPr="00305A32" w:rsidRDefault="00827803" w:rsidP="007C67D8">
            <w:pPr>
              <w:rPr>
                <w:rFonts w:ascii="Garamond" w:hAnsi="Garamond"/>
                <w:sz w:val="20"/>
                <w:szCs w:val="20"/>
              </w:rPr>
            </w:pPr>
            <w:r w:rsidRPr="00305A32">
              <w:rPr>
                <w:rFonts w:ascii="Garamond" w:hAnsi="Garamond"/>
                <w:sz w:val="20"/>
                <w:szCs w:val="20"/>
              </w:rPr>
              <w:t>31 195</w:t>
            </w:r>
          </w:p>
        </w:tc>
      </w:tr>
    </w:tbl>
    <w:p w14:paraId="78A3F3E1" w14:textId="77777777" w:rsidR="00827803" w:rsidRPr="001E0289" w:rsidRDefault="00827803" w:rsidP="00827803">
      <w:pPr>
        <w:jc w:val="center"/>
        <w:rPr>
          <w:rFonts w:ascii="Garamond" w:hAnsi="Garamond"/>
          <w:i/>
          <w:sz w:val="20"/>
          <w:szCs w:val="20"/>
        </w:rPr>
      </w:pPr>
      <w:r w:rsidRPr="001E0289">
        <w:rPr>
          <w:rFonts w:ascii="Garamond" w:hAnsi="Garamond"/>
          <w:i/>
          <w:sz w:val="20"/>
          <w:szCs w:val="20"/>
        </w:rPr>
        <w:t>Burimi: Eurostat, 2019</w:t>
      </w:r>
    </w:p>
    <w:p w14:paraId="44D0022A" w14:textId="77777777" w:rsidR="00827803" w:rsidRPr="00025B6C" w:rsidRDefault="00827803" w:rsidP="00827803">
      <w:pPr>
        <w:rPr>
          <w:rFonts w:ascii="Garamond" w:hAnsi="Garamond"/>
        </w:rPr>
      </w:pPr>
    </w:p>
    <w:p w14:paraId="7AEFCFCF" w14:textId="77777777" w:rsidR="00827803" w:rsidRPr="00025B6C" w:rsidRDefault="00827803" w:rsidP="00827803">
      <w:pPr>
        <w:ind w:firstLine="284"/>
        <w:rPr>
          <w:rFonts w:ascii="Garamond" w:hAnsi="Garamond"/>
        </w:rPr>
      </w:pPr>
      <w:r w:rsidRPr="00025B6C">
        <w:rPr>
          <w:rFonts w:ascii="Garamond" w:hAnsi="Garamond"/>
        </w:rPr>
        <w:t>Ndërkohë, të dhënat lidhur me urdhrat e largimit/dëbimit rezultojnë si më poshtë:</w:t>
      </w:r>
    </w:p>
    <w:p w14:paraId="5D042E23" w14:textId="72B7CD32" w:rsidR="00827803" w:rsidRPr="00025B6C" w:rsidRDefault="00827803" w:rsidP="00827803">
      <w:pPr>
        <w:ind w:firstLine="284"/>
        <w:rPr>
          <w:rFonts w:ascii="Garamond" w:hAnsi="Garamond"/>
        </w:rPr>
      </w:pPr>
      <w:r w:rsidRPr="00025B6C">
        <w:rPr>
          <w:rFonts w:ascii="Garamond" w:hAnsi="Garamond"/>
        </w:rPr>
        <w:t xml:space="preserve">Tabela 1.3  Urdhrat e largimit/dëbimit për shtetasit shqiptarë lëshuar nga vendet e BE-së, </w:t>
      </w:r>
      <w:r w:rsidR="00A37DED">
        <w:rPr>
          <w:rFonts w:ascii="Garamond" w:hAnsi="Garamond"/>
        </w:rPr>
        <w:t>2015–2018</w:t>
      </w:r>
    </w:p>
    <w:tbl>
      <w:tblPr>
        <w:tblW w:w="5120" w:type="dxa"/>
        <w:jc w:val="center"/>
        <w:tblLook w:val="04A0" w:firstRow="1" w:lastRow="0" w:firstColumn="1" w:lastColumn="0" w:noHBand="0" w:noVBand="1"/>
      </w:tblPr>
      <w:tblGrid>
        <w:gridCol w:w="1280"/>
        <w:gridCol w:w="960"/>
        <w:gridCol w:w="960"/>
        <w:gridCol w:w="960"/>
        <w:gridCol w:w="960"/>
      </w:tblGrid>
      <w:tr w:rsidR="00827803" w:rsidRPr="00025B6C" w14:paraId="4344EAF5" w14:textId="77777777" w:rsidTr="00305A32">
        <w:trPr>
          <w:trHeight w:val="219"/>
          <w:jc w:val="center"/>
        </w:trPr>
        <w:tc>
          <w:tcPr>
            <w:tcW w:w="1280" w:type="dxa"/>
            <w:tcBorders>
              <w:top w:val="single" w:sz="4" w:space="0" w:color="000000"/>
              <w:left w:val="single" w:sz="4" w:space="0" w:color="000000"/>
              <w:bottom w:val="single" w:sz="4" w:space="0" w:color="000000"/>
              <w:right w:val="single" w:sz="4" w:space="0" w:color="000000"/>
            </w:tcBorders>
            <w:shd w:val="clear" w:color="000000" w:fill="99CCFF"/>
            <w:noWrap/>
            <w:vAlign w:val="bottom"/>
            <w:hideMark/>
          </w:tcPr>
          <w:p w14:paraId="046ACAF6" w14:textId="77777777" w:rsidR="00827803" w:rsidRPr="00305A32" w:rsidRDefault="00827803" w:rsidP="00305A32">
            <w:pPr>
              <w:jc w:val="center"/>
              <w:rPr>
                <w:rFonts w:ascii="Garamond" w:hAnsi="Garamond"/>
                <w:b/>
                <w:sz w:val="20"/>
              </w:rPr>
            </w:pPr>
            <w:r w:rsidRPr="00305A32">
              <w:rPr>
                <w:rFonts w:ascii="Garamond" w:hAnsi="Garamond"/>
                <w:b/>
                <w:sz w:val="20"/>
              </w:rPr>
              <w:t>Viti</w:t>
            </w:r>
          </w:p>
        </w:tc>
        <w:tc>
          <w:tcPr>
            <w:tcW w:w="960" w:type="dxa"/>
            <w:tcBorders>
              <w:top w:val="single" w:sz="4" w:space="0" w:color="000000"/>
              <w:left w:val="nil"/>
              <w:bottom w:val="single" w:sz="4" w:space="0" w:color="000000"/>
              <w:right w:val="single" w:sz="4" w:space="0" w:color="000000"/>
            </w:tcBorders>
            <w:shd w:val="clear" w:color="000000" w:fill="99CCFF"/>
            <w:noWrap/>
            <w:vAlign w:val="bottom"/>
            <w:hideMark/>
          </w:tcPr>
          <w:p w14:paraId="0FF8F578" w14:textId="77777777" w:rsidR="00827803" w:rsidRPr="00305A32" w:rsidRDefault="00827803" w:rsidP="00305A32">
            <w:pPr>
              <w:jc w:val="center"/>
              <w:rPr>
                <w:rFonts w:ascii="Garamond" w:hAnsi="Garamond"/>
                <w:b/>
                <w:sz w:val="20"/>
              </w:rPr>
            </w:pPr>
            <w:r w:rsidRPr="00305A32">
              <w:rPr>
                <w:rFonts w:ascii="Garamond" w:hAnsi="Garamond"/>
                <w:b/>
                <w:sz w:val="20"/>
              </w:rPr>
              <w:t>2015</w:t>
            </w:r>
          </w:p>
        </w:tc>
        <w:tc>
          <w:tcPr>
            <w:tcW w:w="960" w:type="dxa"/>
            <w:tcBorders>
              <w:top w:val="single" w:sz="4" w:space="0" w:color="000000"/>
              <w:left w:val="nil"/>
              <w:bottom w:val="single" w:sz="4" w:space="0" w:color="000000"/>
              <w:right w:val="single" w:sz="4" w:space="0" w:color="000000"/>
            </w:tcBorders>
            <w:shd w:val="clear" w:color="000000" w:fill="99CCFF"/>
            <w:noWrap/>
            <w:vAlign w:val="bottom"/>
            <w:hideMark/>
          </w:tcPr>
          <w:p w14:paraId="5CEDB59D" w14:textId="77777777" w:rsidR="00827803" w:rsidRPr="00305A32" w:rsidRDefault="00827803" w:rsidP="00305A32">
            <w:pPr>
              <w:jc w:val="center"/>
              <w:rPr>
                <w:rFonts w:ascii="Garamond" w:hAnsi="Garamond"/>
                <w:b/>
                <w:sz w:val="20"/>
              </w:rPr>
            </w:pPr>
            <w:r w:rsidRPr="00305A32">
              <w:rPr>
                <w:rFonts w:ascii="Garamond" w:hAnsi="Garamond"/>
                <w:b/>
                <w:sz w:val="20"/>
              </w:rPr>
              <w:t>2016</w:t>
            </w:r>
          </w:p>
        </w:tc>
        <w:tc>
          <w:tcPr>
            <w:tcW w:w="960" w:type="dxa"/>
            <w:tcBorders>
              <w:top w:val="single" w:sz="4" w:space="0" w:color="000000"/>
              <w:left w:val="nil"/>
              <w:bottom w:val="single" w:sz="4" w:space="0" w:color="000000"/>
              <w:right w:val="single" w:sz="4" w:space="0" w:color="000000"/>
            </w:tcBorders>
            <w:shd w:val="clear" w:color="000000" w:fill="99CCFF"/>
            <w:noWrap/>
            <w:vAlign w:val="bottom"/>
            <w:hideMark/>
          </w:tcPr>
          <w:p w14:paraId="265D2AA5" w14:textId="77777777" w:rsidR="00827803" w:rsidRPr="00305A32" w:rsidRDefault="00827803" w:rsidP="00305A32">
            <w:pPr>
              <w:jc w:val="center"/>
              <w:rPr>
                <w:rFonts w:ascii="Garamond" w:hAnsi="Garamond"/>
                <w:b/>
                <w:sz w:val="20"/>
              </w:rPr>
            </w:pPr>
            <w:r w:rsidRPr="00305A32">
              <w:rPr>
                <w:rFonts w:ascii="Garamond" w:hAnsi="Garamond"/>
                <w:b/>
                <w:sz w:val="20"/>
              </w:rPr>
              <w:t>2017</w:t>
            </w:r>
          </w:p>
        </w:tc>
        <w:tc>
          <w:tcPr>
            <w:tcW w:w="960" w:type="dxa"/>
            <w:tcBorders>
              <w:top w:val="single" w:sz="4" w:space="0" w:color="000000"/>
              <w:left w:val="nil"/>
              <w:bottom w:val="single" w:sz="4" w:space="0" w:color="000000"/>
              <w:right w:val="single" w:sz="4" w:space="0" w:color="000000"/>
            </w:tcBorders>
            <w:shd w:val="clear" w:color="000000" w:fill="99CCFF"/>
            <w:noWrap/>
            <w:vAlign w:val="bottom"/>
            <w:hideMark/>
          </w:tcPr>
          <w:p w14:paraId="5F39B0EA" w14:textId="77777777" w:rsidR="00827803" w:rsidRPr="00305A32" w:rsidRDefault="00827803" w:rsidP="00305A32">
            <w:pPr>
              <w:jc w:val="center"/>
              <w:rPr>
                <w:rFonts w:ascii="Garamond" w:hAnsi="Garamond"/>
                <w:b/>
                <w:sz w:val="20"/>
              </w:rPr>
            </w:pPr>
            <w:r w:rsidRPr="00305A32">
              <w:rPr>
                <w:rFonts w:ascii="Garamond" w:hAnsi="Garamond"/>
                <w:b/>
                <w:sz w:val="20"/>
              </w:rPr>
              <w:t>2018</w:t>
            </w:r>
          </w:p>
        </w:tc>
      </w:tr>
      <w:tr w:rsidR="00827803" w:rsidRPr="00025B6C" w14:paraId="2C8718B9" w14:textId="77777777" w:rsidTr="00305A32">
        <w:trPr>
          <w:trHeight w:val="264"/>
          <w:jc w:val="center"/>
        </w:trPr>
        <w:tc>
          <w:tcPr>
            <w:tcW w:w="1280" w:type="dxa"/>
            <w:tcBorders>
              <w:top w:val="nil"/>
              <w:left w:val="single" w:sz="4" w:space="0" w:color="000000"/>
              <w:bottom w:val="single" w:sz="4" w:space="0" w:color="000000"/>
              <w:right w:val="single" w:sz="4" w:space="0" w:color="000000"/>
            </w:tcBorders>
            <w:shd w:val="clear" w:color="000000" w:fill="99CCFF"/>
            <w:noWrap/>
            <w:vAlign w:val="bottom"/>
            <w:hideMark/>
          </w:tcPr>
          <w:p w14:paraId="45F68CB3" w14:textId="77777777" w:rsidR="00827803" w:rsidRPr="00305A32" w:rsidRDefault="00827803" w:rsidP="00305A32">
            <w:pPr>
              <w:rPr>
                <w:rFonts w:ascii="Garamond" w:hAnsi="Garamond"/>
                <w:sz w:val="20"/>
              </w:rPr>
            </w:pPr>
            <w:r w:rsidRPr="00305A32">
              <w:rPr>
                <w:rFonts w:ascii="Garamond" w:hAnsi="Garamond"/>
                <w:sz w:val="20"/>
              </w:rPr>
              <w:t>BE-28 vende</w:t>
            </w:r>
          </w:p>
        </w:tc>
        <w:tc>
          <w:tcPr>
            <w:tcW w:w="960" w:type="dxa"/>
            <w:tcBorders>
              <w:top w:val="nil"/>
              <w:left w:val="nil"/>
              <w:bottom w:val="single" w:sz="4" w:space="0" w:color="000000"/>
              <w:right w:val="single" w:sz="4" w:space="0" w:color="000000"/>
            </w:tcBorders>
            <w:shd w:val="clear" w:color="auto" w:fill="auto"/>
            <w:noWrap/>
            <w:vAlign w:val="bottom"/>
            <w:hideMark/>
          </w:tcPr>
          <w:p w14:paraId="1E8084BF" w14:textId="77777777" w:rsidR="00827803" w:rsidRPr="00305A32" w:rsidRDefault="00827803" w:rsidP="00305A32">
            <w:pPr>
              <w:jc w:val="center"/>
              <w:rPr>
                <w:rFonts w:ascii="Garamond" w:hAnsi="Garamond"/>
                <w:sz w:val="20"/>
              </w:rPr>
            </w:pPr>
            <w:r w:rsidRPr="00305A32">
              <w:rPr>
                <w:rFonts w:ascii="Garamond" w:hAnsi="Garamond"/>
                <w:sz w:val="20"/>
              </w:rPr>
              <w:t>41 950</w:t>
            </w:r>
          </w:p>
        </w:tc>
        <w:tc>
          <w:tcPr>
            <w:tcW w:w="960" w:type="dxa"/>
            <w:tcBorders>
              <w:top w:val="nil"/>
              <w:left w:val="nil"/>
              <w:bottom w:val="single" w:sz="4" w:space="0" w:color="000000"/>
              <w:right w:val="single" w:sz="4" w:space="0" w:color="000000"/>
            </w:tcBorders>
            <w:shd w:val="clear" w:color="auto" w:fill="auto"/>
            <w:noWrap/>
            <w:vAlign w:val="bottom"/>
            <w:hideMark/>
          </w:tcPr>
          <w:p w14:paraId="4371656F" w14:textId="77777777" w:rsidR="00827803" w:rsidRPr="00305A32" w:rsidRDefault="00827803" w:rsidP="00305A32">
            <w:pPr>
              <w:jc w:val="center"/>
              <w:rPr>
                <w:rFonts w:ascii="Garamond" w:hAnsi="Garamond"/>
                <w:sz w:val="20"/>
              </w:rPr>
            </w:pPr>
            <w:r w:rsidRPr="00305A32">
              <w:rPr>
                <w:rFonts w:ascii="Garamond" w:hAnsi="Garamond"/>
                <w:sz w:val="20"/>
              </w:rPr>
              <w:t>35 230</w:t>
            </w:r>
          </w:p>
        </w:tc>
        <w:tc>
          <w:tcPr>
            <w:tcW w:w="960" w:type="dxa"/>
            <w:tcBorders>
              <w:top w:val="nil"/>
              <w:left w:val="nil"/>
              <w:bottom w:val="single" w:sz="4" w:space="0" w:color="000000"/>
              <w:right w:val="single" w:sz="4" w:space="0" w:color="000000"/>
            </w:tcBorders>
            <w:shd w:val="clear" w:color="auto" w:fill="auto"/>
            <w:noWrap/>
            <w:vAlign w:val="bottom"/>
            <w:hideMark/>
          </w:tcPr>
          <w:p w14:paraId="704D2930" w14:textId="77777777" w:rsidR="00827803" w:rsidRPr="00305A32" w:rsidRDefault="00827803" w:rsidP="00305A32">
            <w:pPr>
              <w:jc w:val="center"/>
              <w:rPr>
                <w:rFonts w:ascii="Garamond" w:hAnsi="Garamond"/>
                <w:sz w:val="20"/>
              </w:rPr>
            </w:pPr>
            <w:r w:rsidRPr="00305A32">
              <w:rPr>
                <w:rFonts w:ascii="Garamond" w:hAnsi="Garamond"/>
                <w:sz w:val="20"/>
              </w:rPr>
              <w:t>30 940</w:t>
            </w:r>
          </w:p>
        </w:tc>
        <w:tc>
          <w:tcPr>
            <w:tcW w:w="960" w:type="dxa"/>
            <w:tcBorders>
              <w:top w:val="nil"/>
              <w:left w:val="nil"/>
              <w:bottom w:val="single" w:sz="4" w:space="0" w:color="000000"/>
              <w:right w:val="single" w:sz="4" w:space="0" w:color="000000"/>
            </w:tcBorders>
            <w:shd w:val="clear" w:color="auto" w:fill="auto"/>
            <w:noWrap/>
            <w:vAlign w:val="bottom"/>
            <w:hideMark/>
          </w:tcPr>
          <w:p w14:paraId="5B321CC8" w14:textId="77777777" w:rsidR="00827803" w:rsidRPr="00305A32" w:rsidRDefault="00827803" w:rsidP="00305A32">
            <w:pPr>
              <w:jc w:val="center"/>
              <w:rPr>
                <w:rFonts w:ascii="Garamond" w:hAnsi="Garamond"/>
                <w:sz w:val="20"/>
              </w:rPr>
            </w:pPr>
            <w:r w:rsidRPr="00305A32">
              <w:rPr>
                <w:rFonts w:ascii="Garamond" w:hAnsi="Garamond"/>
                <w:sz w:val="20"/>
              </w:rPr>
              <w:t>31 640</w:t>
            </w:r>
          </w:p>
        </w:tc>
      </w:tr>
    </w:tbl>
    <w:p w14:paraId="55CC328B" w14:textId="77777777" w:rsidR="00827803" w:rsidRPr="00194BB9" w:rsidRDefault="00827803" w:rsidP="00827803">
      <w:pPr>
        <w:jc w:val="center"/>
        <w:rPr>
          <w:rFonts w:ascii="Garamond" w:hAnsi="Garamond"/>
          <w:i/>
          <w:sz w:val="20"/>
          <w:szCs w:val="20"/>
        </w:rPr>
      </w:pPr>
      <w:r w:rsidRPr="00194BB9">
        <w:rPr>
          <w:rFonts w:ascii="Garamond" w:hAnsi="Garamond"/>
          <w:i/>
          <w:sz w:val="20"/>
          <w:szCs w:val="20"/>
        </w:rPr>
        <w:t>Burimi: Eurostat, 2019</w:t>
      </w:r>
    </w:p>
    <w:p w14:paraId="15BBE753" w14:textId="77777777" w:rsidR="00827803" w:rsidRPr="00025B6C" w:rsidRDefault="00827803" w:rsidP="00827803">
      <w:pPr>
        <w:rPr>
          <w:rFonts w:ascii="Garamond" w:hAnsi="Garamond"/>
        </w:rPr>
      </w:pPr>
    </w:p>
    <w:p w14:paraId="64A6130C" w14:textId="72C8D86E" w:rsidR="00827803" w:rsidRPr="00025B6C" w:rsidRDefault="00827803" w:rsidP="00194BB9">
      <w:pPr>
        <w:ind w:firstLine="284"/>
        <w:jc w:val="both"/>
        <w:rPr>
          <w:rFonts w:ascii="Garamond" w:hAnsi="Garamond"/>
        </w:rPr>
      </w:pPr>
      <w:r w:rsidRPr="00025B6C">
        <w:rPr>
          <w:rFonts w:ascii="Garamond" w:hAnsi="Garamond"/>
        </w:rPr>
        <w:t>Greqia vazhdon të jetë një nga vendet kryesore të hyrjes/qëndrimit të parregullt të shtetasve shqiptarë në BE. Sipas bazës së të dhënave të Policisë Greke</w:t>
      </w:r>
      <w:r w:rsidRPr="008E7A14">
        <w:rPr>
          <w:rFonts w:ascii="Garamond" w:hAnsi="Garamond"/>
          <w:vertAlign w:val="superscript"/>
        </w:rPr>
        <w:footnoteReference w:id="14"/>
      </w:r>
      <w:r w:rsidRPr="00025B6C">
        <w:rPr>
          <w:rFonts w:ascii="Garamond" w:hAnsi="Garamond"/>
        </w:rPr>
        <w:t xml:space="preserve">, për periudhën </w:t>
      </w:r>
      <w:r w:rsidR="00A37DED">
        <w:rPr>
          <w:rFonts w:ascii="Garamond" w:hAnsi="Garamond"/>
        </w:rPr>
        <w:t>2015–2018</w:t>
      </w:r>
      <w:r w:rsidRPr="00025B6C">
        <w:rPr>
          <w:rFonts w:ascii="Garamond" w:hAnsi="Garamond"/>
        </w:rPr>
        <w:t xml:space="preserve"> numri i shtetasve shqiptarë </w:t>
      </w:r>
      <w:r w:rsidR="00AD2750">
        <w:rPr>
          <w:rFonts w:ascii="Garamond" w:hAnsi="Garamond"/>
        </w:rPr>
        <w:t>m</w:t>
      </w:r>
      <w:r w:rsidRPr="00025B6C">
        <w:rPr>
          <w:rFonts w:ascii="Garamond" w:hAnsi="Garamond"/>
        </w:rPr>
        <w:t>e qëndrim të parregullt që janë ndaluar në Greqi (kufi dhe në territor) është si më poshtë:</w:t>
      </w:r>
    </w:p>
    <w:p w14:paraId="5235A087" w14:textId="77777777" w:rsidR="00827803" w:rsidRPr="00025B6C" w:rsidRDefault="00827803" w:rsidP="00827803">
      <w:pPr>
        <w:rPr>
          <w:rFonts w:ascii="Garamond" w:hAnsi="Garamond"/>
        </w:rPr>
      </w:pPr>
    </w:p>
    <w:p w14:paraId="6E5C4DD5" w14:textId="5FD4928A" w:rsidR="00827803" w:rsidRPr="00025B6C" w:rsidRDefault="00827803" w:rsidP="001E0289">
      <w:pPr>
        <w:jc w:val="center"/>
        <w:rPr>
          <w:rFonts w:ascii="Garamond" w:hAnsi="Garamond"/>
        </w:rPr>
      </w:pPr>
      <w:r w:rsidRPr="00025B6C">
        <w:rPr>
          <w:rFonts w:ascii="Garamond" w:hAnsi="Garamond"/>
        </w:rPr>
        <w:t xml:space="preserve">Tabela 1.4 Shtetasit shqiptarë me qëndrim të parregullt në Greqi, </w:t>
      </w:r>
      <w:r w:rsidR="00A37DED">
        <w:rPr>
          <w:rFonts w:ascii="Garamond" w:hAnsi="Garamond"/>
        </w:rPr>
        <w:t>2015–2018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2"/>
        <w:gridCol w:w="1992"/>
        <w:gridCol w:w="1993"/>
        <w:gridCol w:w="1993"/>
      </w:tblGrid>
      <w:tr w:rsidR="00827803" w:rsidRPr="00025B6C" w14:paraId="437C3A5B" w14:textId="77777777" w:rsidTr="007C67D8">
        <w:trPr>
          <w:jc w:val="center"/>
        </w:trPr>
        <w:tc>
          <w:tcPr>
            <w:tcW w:w="1992" w:type="dxa"/>
            <w:shd w:val="clear" w:color="auto" w:fill="F7CAAC"/>
          </w:tcPr>
          <w:p w14:paraId="6622C8B5" w14:textId="77777777" w:rsidR="00827803" w:rsidRPr="00305A32" w:rsidRDefault="00827803" w:rsidP="00305A32">
            <w:pPr>
              <w:jc w:val="center"/>
              <w:rPr>
                <w:rFonts w:ascii="Garamond" w:hAnsi="Garamond"/>
                <w:b/>
                <w:sz w:val="20"/>
              </w:rPr>
            </w:pPr>
            <w:r w:rsidRPr="00305A32">
              <w:rPr>
                <w:rFonts w:ascii="Garamond" w:hAnsi="Garamond"/>
                <w:b/>
                <w:sz w:val="20"/>
              </w:rPr>
              <w:t>2015</w:t>
            </w:r>
          </w:p>
        </w:tc>
        <w:tc>
          <w:tcPr>
            <w:tcW w:w="1992" w:type="dxa"/>
            <w:shd w:val="clear" w:color="auto" w:fill="F7CAAC"/>
          </w:tcPr>
          <w:p w14:paraId="5F7AA9FC" w14:textId="77777777" w:rsidR="00827803" w:rsidRPr="00305A32" w:rsidRDefault="00827803" w:rsidP="00305A32">
            <w:pPr>
              <w:jc w:val="center"/>
              <w:rPr>
                <w:rFonts w:ascii="Garamond" w:hAnsi="Garamond"/>
                <w:b/>
                <w:sz w:val="20"/>
              </w:rPr>
            </w:pPr>
            <w:r w:rsidRPr="00305A32">
              <w:rPr>
                <w:rFonts w:ascii="Garamond" w:hAnsi="Garamond"/>
                <w:b/>
                <w:sz w:val="20"/>
              </w:rPr>
              <w:t>2016</w:t>
            </w:r>
          </w:p>
        </w:tc>
        <w:tc>
          <w:tcPr>
            <w:tcW w:w="1993" w:type="dxa"/>
            <w:shd w:val="clear" w:color="auto" w:fill="F7CAAC"/>
          </w:tcPr>
          <w:p w14:paraId="7FD80767" w14:textId="77777777" w:rsidR="00827803" w:rsidRPr="00305A32" w:rsidRDefault="00827803" w:rsidP="00305A32">
            <w:pPr>
              <w:jc w:val="center"/>
              <w:rPr>
                <w:rFonts w:ascii="Garamond" w:hAnsi="Garamond"/>
                <w:b/>
                <w:sz w:val="20"/>
              </w:rPr>
            </w:pPr>
            <w:r w:rsidRPr="00305A32">
              <w:rPr>
                <w:rFonts w:ascii="Garamond" w:hAnsi="Garamond"/>
                <w:b/>
                <w:sz w:val="20"/>
              </w:rPr>
              <w:t>2017</w:t>
            </w:r>
          </w:p>
        </w:tc>
        <w:tc>
          <w:tcPr>
            <w:tcW w:w="1993" w:type="dxa"/>
            <w:shd w:val="clear" w:color="auto" w:fill="F7CAAC"/>
          </w:tcPr>
          <w:p w14:paraId="1DA0F8F9" w14:textId="77777777" w:rsidR="00827803" w:rsidRPr="00305A32" w:rsidRDefault="00827803" w:rsidP="00305A32">
            <w:pPr>
              <w:jc w:val="center"/>
              <w:rPr>
                <w:rFonts w:ascii="Garamond" w:hAnsi="Garamond"/>
                <w:b/>
                <w:sz w:val="20"/>
              </w:rPr>
            </w:pPr>
            <w:r w:rsidRPr="00305A32">
              <w:rPr>
                <w:rFonts w:ascii="Garamond" w:hAnsi="Garamond"/>
                <w:b/>
                <w:sz w:val="20"/>
              </w:rPr>
              <w:t>2018</w:t>
            </w:r>
          </w:p>
        </w:tc>
      </w:tr>
      <w:tr w:rsidR="00827803" w:rsidRPr="00025B6C" w14:paraId="79657147" w14:textId="77777777" w:rsidTr="00305A32">
        <w:trPr>
          <w:trHeight w:val="192"/>
          <w:jc w:val="center"/>
        </w:trPr>
        <w:tc>
          <w:tcPr>
            <w:tcW w:w="1992" w:type="dxa"/>
            <w:shd w:val="clear" w:color="auto" w:fill="auto"/>
          </w:tcPr>
          <w:p w14:paraId="0FD77CFE" w14:textId="77777777" w:rsidR="00827803" w:rsidRPr="00305A32" w:rsidRDefault="00827803" w:rsidP="00305A32">
            <w:pPr>
              <w:jc w:val="center"/>
              <w:rPr>
                <w:rFonts w:ascii="Garamond" w:hAnsi="Garamond"/>
                <w:sz w:val="20"/>
              </w:rPr>
            </w:pPr>
            <w:r w:rsidRPr="00305A32">
              <w:rPr>
                <w:rFonts w:ascii="Garamond" w:hAnsi="Garamond"/>
                <w:sz w:val="20"/>
              </w:rPr>
              <w:t>16 910</w:t>
            </w:r>
          </w:p>
        </w:tc>
        <w:tc>
          <w:tcPr>
            <w:tcW w:w="1992" w:type="dxa"/>
            <w:shd w:val="clear" w:color="auto" w:fill="auto"/>
          </w:tcPr>
          <w:p w14:paraId="58E2DE22" w14:textId="77777777" w:rsidR="00827803" w:rsidRPr="00305A32" w:rsidRDefault="00827803" w:rsidP="00305A32">
            <w:pPr>
              <w:jc w:val="center"/>
              <w:rPr>
                <w:rFonts w:ascii="Garamond" w:hAnsi="Garamond"/>
                <w:sz w:val="20"/>
              </w:rPr>
            </w:pPr>
            <w:r w:rsidRPr="00305A32">
              <w:rPr>
                <w:rFonts w:ascii="Garamond" w:hAnsi="Garamond"/>
                <w:sz w:val="20"/>
              </w:rPr>
              <w:t>11 133</w:t>
            </w:r>
          </w:p>
        </w:tc>
        <w:tc>
          <w:tcPr>
            <w:tcW w:w="1993" w:type="dxa"/>
            <w:shd w:val="clear" w:color="auto" w:fill="auto"/>
          </w:tcPr>
          <w:p w14:paraId="1270B198" w14:textId="77777777" w:rsidR="00827803" w:rsidRPr="00305A32" w:rsidRDefault="00827803" w:rsidP="00305A32">
            <w:pPr>
              <w:jc w:val="center"/>
              <w:rPr>
                <w:rFonts w:ascii="Garamond" w:hAnsi="Garamond"/>
                <w:sz w:val="20"/>
              </w:rPr>
            </w:pPr>
            <w:r w:rsidRPr="00305A32">
              <w:rPr>
                <w:rFonts w:ascii="Garamond" w:hAnsi="Garamond"/>
                <w:sz w:val="20"/>
              </w:rPr>
              <w:t>6 761</w:t>
            </w:r>
          </w:p>
        </w:tc>
        <w:tc>
          <w:tcPr>
            <w:tcW w:w="1993" w:type="dxa"/>
            <w:shd w:val="clear" w:color="auto" w:fill="auto"/>
          </w:tcPr>
          <w:p w14:paraId="0859D5A3" w14:textId="77777777" w:rsidR="00827803" w:rsidRPr="00305A32" w:rsidRDefault="00827803" w:rsidP="00305A32">
            <w:pPr>
              <w:jc w:val="center"/>
              <w:rPr>
                <w:rFonts w:ascii="Garamond" w:hAnsi="Garamond"/>
                <w:sz w:val="20"/>
              </w:rPr>
            </w:pPr>
            <w:r w:rsidRPr="00305A32">
              <w:rPr>
                <w:rFonts w:ascii="Garamond" w:hAnsi="Garamond"/>
                <w:sz w:val="20"/>
              </w:rPr>
              <w:t>11 191</w:t>
            </w:r>
          </w:p>
        </w:tc>
      </w:tr>
    </w:tbl>
    <w:p w14:paraId="43B7B14C" w14:textId="77777777" w:rsidR="00827803" w:rsidRPr="00194BB9" w:rsidRDefault="00827803" w:rsidP="00827803">
      <w:pPr>
        <w:jc w:val="center"/>
        <w:rPr>
          <w:rFonts w:ascii="Garamond" w:hAnsi="Garamond"/>
          <w:i/>
          <w:sz w:val="20"/>
          <w:szCs w:val="20"/>
        </w:rPr>
      </w:pPr>
      <w:r w:rsidRPr="00194BB9">
        <w:rPr>
          <w:rFonts w:ascii="Garamond" w:hAnsi="Garamond"/>
          <w:i/>
          <w:sz w:val="20"/>
          <w:szCs w:val="20"/>
        </w:rPr>
        <w:t>Burimi: Gemi &amp; Triandafyllidou, tetor 2019, sipas të dhënave të Policisë Greke</w:t>
      </w:r>
    </w:p>
    <w:p w14:paraId="791977DD" w14:textId="77777777" w:rsidR="00827803" w:rsidRPr="00025B6C" w:rsidRDefault="00827803" w:rsidP="00827803">
      <w:pPr>
        <w:rPr>
          <w:rFonts w:ascii="Garamond" w:hAnsi="Garamond"/>
        </w:rPr>
      </w:pPr>
    </w:p>
    <w:p w14:paraId="61184F85" w14:textId="77777777" w:rsidR="00827803" w:rsidRPr="00025B6C" w:rsidRDefault="00827803" w:rsidP="00827803">
      <w:pPr>
        <w:rPr>
          <w:rFonts w:ascii="Garamond" w:hAnsi="Garamond"/>
        </w:rPr>
      </w:pPr>
    </w:p>
    <w:p w14:paraId="7CAF936E" w14:textId="0CECA5B1" w:rsidR="00827803" w:rsidRPr="00025B6C" w:rsidRDefault="00827803" w:rsidP="00827803">
      <w:pPr>
        <w:ind w:firstLine="284"/>
        <w:jc w:val="both"/>
        <w:rPr>
          <w:rFonts w:ascii="Garamond" w:hAnsi="Garamond"/>
        </w:rPr>
      </w:pPr>
      <w:r w:rsidRPr="00025B6C">
        <w:rPr>
          <w:rFonts w:ascii="Garamond" w:hAnsi="Garamond"/>
        </w:rPr>
        <w:t xml:space="preserve">Statistikat për shtetasit shqiptarë të dëbuar nga Greqia për periudhën </w:t>
      </w:r>
      <w:r w:rsidR="00A37DED">
        <w:rPr>
          <w:rFonts w:ascii="Garamond" w:hAnsi="Garamond"/>
        </w:rPr>
        <w:t>2015–2018</w:t>
      </w:r>
      <w:r w:rsidRPr="00025B6C">
        <w:rPr>
          <w:rFonts w:ascii="Garamond" w:hAnsi="Garamond"/>
        </w:rPr>
        <w:t>, sipas autoriteteve shqiptare të kufirit dhe migracionit, janë si më poshtë:</w:t>
      </w:r>
    </w:p>
    <w:p w14:paraId="76B7D54C" w14:textId="77777777" w:rsidR="00827803" w:rsidRPr="00025B6C" w:rsidRDefault="00827803" w:rsidP="00827803">
      <w:pPr>
        <w:rPr>
          <w:rFonts w:ascii="Garamond" w:hAnsi="Garamond"/>
        </w:rPr>
      </w:pPr>
    </w:p>
    <w:p w14:paraId="057ECC02" w14:textId="42595C23" w:rsidR="00827803" w:rsidRPr="00025B6C" w:rsidRDefault="00827803" w:rsidP="001E0289">
      <w:pPr>
        <w:jc w:val="center"/>
        <w:rPr>
          <w:rFonts w:ascii="Garamond" w:hAnsi="Garamond"/>
        </w:rPr>
      </w:pPr>
      <w:r w:rsidRPr="00025B6C">
        <w:rPr>
          <w:rFonts w:ascii="Garamond" w:hAnsi="Garamond"/>
        </w:rPr>
        <w:t xml:space="preserve">Tabela 1.5 Shtetasit shqiptarë të dëbuar nga Greqia, </w:t>
      </w:r>
      <w:r w:rsidR="00A37DED">
        <w:rPr>
          <w:rFonts w:ascii="Garamond" w:hAnsi="Garamond"/>
        </w:rPr>
        <w:t>2015–2018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2"/>
        <w:gridCol w:w="1992"/>
        <w:gridCol w:w="1993"/>
        <w:gridCol w:w="1993"/>
      </w:tblGrid>
      <w:tr w:rsidR="00827803" w:rsidRPr="00025B6C" w14:paraId="2B2A8B9C" w14:textId="77777777" w:rsidTr="007C67D8">
        <w:trPr>
          <w:jc w:val="center"/>
        </w:trPr>
        <w:tc>
          <w:tcPr>
            <w:tcW w:w="1992" w:type="dxa"/>
            <w:shd w:val="clear" w:color="auto" w:fill="F7CAAC"/>
          </w:tcPr>
          <w:p w14:paraId="6C6524E4" w14:textId="77777777" w:rsidR="00827803" w:rsidRPr="00953AC8" w:rsidRDefault="00827803" w:rsidP="00534143">
            <w:pPr>
              <w:jc w:val="center"/>
              <w:rPr>
                <w:rFonts w:ascii="Garamond" w:hAnsi="Garamond"/>
                <w:b/>
                <w:sz w:val="20"/>
              </w:rPr>
            </w:pPr>
            <w:r w:rsidRPr="00953AC8">
              <w:rPr>
                <w:rFonts w:ascii="Garamond" w:hAnsi="Garamond"/>
                <w:b/>
                <w:sz w:val="20"/>
              </w:rPr>
              <w:t>2015</w:t>
            </w:r>
          </w:p>
        </w:tc>
        <w:tc>
          <w:tcPr>
            <w:tcW w:w="1992" w:type="dxa"/>
            <w:shd w:val="clear" w:color="auto" w:fill="F7CAAC"/>
          </w:tcPr>
          <w:p w14:paraId="7F45398F" w14:textId="77777777" w:rsidR="00827803" w:rsidRPr="00953AC8" w:rsidRDefault="00827803" w:rsidP="00534143">
            <w:pPr>
              <w:jc w:val="center"/>
              <w:rPr>
                <w:rFonts w:ascii="Garamond" w:hAnsi="Garamond"/>
                <w:b/>
                <w:sz w:val="20"/>
              </w:rPr>
            </w:pPr>
            <w:r w:rsidRPr="00953AC8">
              <w:rPr>
                <w:rFonts w:ascii="Garamond" w:hAnsi="Garamond"/>
                <w:b/>
                <w:sz w:val="20"/>
              </w:rPr>
              <w:t>2016</w:t>
            </w:r>
          </w:p>
        </w:tc>
        <w:tc>
          <w:tcPr>
            <w:tcW w:w="1993" w:type="dxa"/>
            <w:shd w:val="clear" w:color="auto" w:fill="F7CAAC"/>
          </w:tcPr>
          <w:p w14:paraId="1DBE112C" w14:textId="77777777" w:rsidR="00827803" w:rsidRPr="00953AC8" w:rsidRDefault="00827803" w:rsidP="00534143">
            <w:pPr>
              <w:jc w:val="center"/>
              <w:rPr>
                <w:rFonts w:ascii="Garamond" w:hAnsi="Garamond"/>
                <w:b/>
                <w:sz w:val="20"/>
              </w:rPr>
            </w:pPr>
            <w:r w:rsidRPr="00953AC8">
              <w:rPr>
                <w:rFonts w:ascii="Garamond" w:hAnsi="Garamond"/>
                <w:b/>
                <w:sz w:val="20"/>
              </w:rPr>
              <w:t>2017</w:t>
            </w:r>
          </w:p>
        </w:tc>
        <w:tc>
          <w:tcPr>
            <w:tcW w:w="1993" w:type="dxa"/>
            <w:shd w:val="clear" w:color="auto" w:fill="F7CAAC"/>
          </w:tcPr>
          <w:p w14:paraId="1FA57FF5" w14:textId="77777777" w:rsidR="00827803" w:rsidRPr="00953AC8" w:rsidRDefault="00827803" w:rsidP="00534143">
            <w:pPr>
              <w:jc w:val="center"/>
              <w:rPr>
                <w:rFonts w:ascii="Garamond" w:hAnsi="Garamond"/>
                <w:b/>
                <w:sz w:val="20"/>
              </w:rPr>
            </w:pPr>
            <w:r w:rsidRPr="00953AC8">
              <w:rPr>
                <w:rFonts w:ascii="Garamond" w:hAnsi="Garamond"/>
                <w:b/>
                <w:sz w:val="20"/>
              </w:rPr>
              <w:t>2018</w:t>
            </w:r>
          </w:p>
        </w:tc>
      </w:tr>
      <w:tr w:rsidR="00827803" w:rsidRPr="00025B6C" w14:paraId="6644BB5D" w14:textId="77777777" w:rsidTr="00305A32">
        <w:trPr>
          <w:trHeight w:val="201"/>
          <w:jc w:val="center"/>
        </w:trPr>
        <w:tc>
          <w:tcPr>
            <w:tcW w:w="1992" w:type="dxa"/>
            <w:shd w:val="clear" w:color="auto" w:fill="auto"/>
          </w:tcPr>
          <w:p w14:paraId="1A3A9C97" w14:textId="77777777" w:rsidR="00827803" w:rsidRPr="00953AC8" w:rsidRDefault="00827803" w:rsidP="00534143">
            <w:pPr>
              <w:jc w:val="center"/>
              <w:rPr>
                <w:rFonts w:ascii="Garamond" w:hAnsi="Garamond"/>
                <w:sz w:val="20"/>
              </w:rPr>
            </w:pPr>
            <w:r w:rsidRPr="00953AC8">
              <w:rPr>
                <w:rFonts w:ascii="Garamond" w:hAnsi="Garamond"/>
                <w:sz w:val="20"/>
              </w:rPr>
              <w:t>14 458</w:t>
            </w:r>
          </w:p>
        </w:tc>
        <w:tc>
          <w:tcPr>
            <w:tcW w:w="1992" w:type="dxa"/>
            <w:shd w:val="clear" w:color="auto" w:fill="auto"/>
          </w:tcPr>
          <w:p w14:paraId="55961A2E" w14:textId="77777777" w:rsidR="00827803" w:rsidRPr="00953AC8" w:rsidRDefault="00827803" w:rsidP="00534143">
            <w:pPr>
              <w:jc w:val="center"/>
              <w:rPr>
                <w:rFonts w:ascii="Garamond" w:hAnsi="Garamond"/>
                <w:sz w:val="20"/>
              </w:rPr>
            </w:pPr>
            <w:r w:rsidRPr="00953AC8">
              <w:rPr>
                <w:rFonts w:ascii="Garamond" w:hAnsi="Garamond"/>
                <w:sz w:val="20"/>
              </w:rPr>
              <w:t>9 187</w:t>
            </w:r>
          </w:p>
        </w:tc>
        <w:tc>
          <w:tcPr>
            <w:tcW w:w="1993" w:type="dxa"/>
            <w:shd w:val="clear" w:color="auto" w:fill="auto"/>
          </w:tcPr>
          <w:p w14:paraId="7A7741EE" w14:textId="77777777" w:rsidR="00827803" w:rsidRPr="00953AC8" w:rsidRDefault="00827803" w:rsidP="00534143">
            <w:pPr>
              <w:jc w:val="center"/>
              <w:rPr>
                <w:rFonts w:ascii="Garamond" w:hAnsi="Garamond"/>
                <w:sz w:val="20"/>
              </w:rPr>
            </w:pPr>
            <w:r w:rsidRPr="00953AC8">
              <w:rPr>
                <w:rFonts w:ascii="Garamond" w:hAnsi="Garamond"/>
                <w:sz w:val="20"/>
              </w:rPr>
              <w:t>9 654</w:t>
            </w:r>
          </w:p>
        </w:tc>
        <w:tc>
          <w:tcPr>
            <w:tcW w:w="1993" w:type="dxa"/>
            <w:shd w:val="clear" w:color="auto" w:fill="auto"/>
          </w:tcPr>
          <w:p w14:paraId="4C2944E4" w14:textId="77777777" w:rsidR="00827803" w:rsidRPr="00953AC8" w:rsidRDefault="00827803" w:rsidP="00534143">
            <w:pPr>
              <w:jc w:val="center"/>
              <w:rPr>
                <w:rFonts w:ascii="Garamond" w:hAnsi="Garamond"/>
                <w:sz w:val="20"/>
              </w:rPr>
            </w:pPr>
            <w:r w:rsidRPr="00953AC8">
              <w:rPr>
                <w:rFonts w:ascii="Garamond" w:hAnsi="Garamond"/>
                <w:sz w:val="20"/>
              </w:rPr>
              <w:t>5 779</w:t>
            </w:r>
          </w:p>
        </w:tc>
      </w:tr>
    </w:tbl>
    <w:p w14:paraId="75D4C522" w14:textId="77777777" w:rsidR="00827803" w:rsidRPr="001E0289" w:rsidRDefault="00827803" w:rsidP="00827803">
      <w:pPr>
        <w:jc w:val="center"/>
        <w:rPr>
          <w:rFonts w:ascii="Garamond" w:hAnsi="Garamond"/>
          <w:i/>
          <w:sz w:val="20"/>
          <w:szCs w:val="20"/>
        </w:rPr>
      </w:pPr>
      <w:r w:rsidRPr="001E0289">
        <w:rPr>
          <w:rFonts w:ascii="Garamond" w:hAnsi="Garamond"/>
          <w:i/>
          <w:sz w:val="20"/>
          <w:szCs w:val="20"/>
        </w:rPr>
        <w:t>Burimi: Departamenti për Kufirin dhe Migracionin, 2019</w:t>
      </w:r>
    </w:p>
    <w:p w14:paraId="7E9BAE32" w14:textId="77777777" w:rsidR="00827803" w:rsidRPr="00025B6C" w:rsidRDefault="00827803" w:rsidP="00827803">
      <w:pPr>
        <w:rPr>
          <w:rFonts w:ascii="Garamond" w:hAnsi="Garamond"/>
        </w:rPr>
      </w:pPr>
    </w:p>
    <w:p w14:paraId="263D0889" w14:textId="44A04DBD" w:rsidR="00827803" w:rsidRPr="00025B6C" w:rsidRDefault="00827803" w:rsidP="00827803">
      <w:pPr>
        <w:ind w:firstLine="284"/>
        <w:jc w:val="both"/>
        <w:rPr>
          <w:rFonts w:ascii="Garamond" w:hAnsi="Garamond"/>
        </w:rPr>
      </w:pPr>
      <w:r w:rsidRPr="00025B6C">
        <w:rPr>
          <w:rFonts w:ascii="Garamond" w:hAnsi="Garamond"/>
        </w:rPr>
        <w:t xml:space="preserve">Nga këto të dhëna shihet se nuk ka përputhje të numrit në përgjithshëm të shtetasve me qëndrim të parregullt të ndaluar në territorin </w:t>
      </w:r>
      <w:r w:rsidR="00534143">
        <w:rPr>
          <w:rFonts w:ascii="Garamond" w:hAnsi="Garamond"/>
        </w:rPr>
        <w:t>g</w:t>
      </w:r>
      <w:r w:rsidRPr="00025B6C">
        <w:rPr>
          <w:rFonts w:ascii="Garamond" w:hAnsi="Garamond"/>
        </w:rPr>
        <w:t xml:space="preserve">rek me atë të personave të trajtuar nga autoritetet e policisë kufitare dhe migracionit, për shkak se jo të gjithë shtetasit e ndaluar me qëndrim të parregullt kthehen forcërisht. Një pjesë e tyre pranojnë të kthehen vullnetarisht. Për rrjedhojë, ata nuk rezultojnë si të trajtuar nga policia kufitare shqiptare.    </w:t>
      </w:r>
    </w:p>
    <w:p w14:paraId="0E7D31B6" w14:textId="49627260" w:rsidR="00827803" w:rsidRPr="00025B6C" w:rsidRDefault="00827803" w:rsidP="00827803">
      <w:pPr>
        <w:ind w:firstLine="284"/>
        <w:jc w:val="both"/>
        <w:rPr>
          <w:rFonts w:ascii="Garamond" w:hAnsi="Garamond"/>
        </w:rPr>
      </w:pPr>
      <w:r w:rsidRPr="00025B6C">
        <w:rPr>
          <w:rFonts w:ascii="Garamond" w:hAnsi="Garamond"/>
        </w:rPr>
        <w:t>Aktualisht, kanalet kryesore të emigracionit të parregullt përfshijnë: i) kufirin tokësor midis Shqipërisë, Greqisë dhe Malit të Zi, i cili vazhdon të funksionojë si korridor drejt zonës Schengen nëpërmjet Greqisë, Kroacisë dhe Sllovenisë për qytetarët shqiptarë të cilëve u është ndaluar ligjërisht hyrja athe;  ii) zgjatja e qëndrimit në vendet evropiane pas skadimit të afatit ligjor prej 90 ditësh; iii) aplikimi për azil pa pasur arsye të qenësishme dhe, kryesisht, për motive ekonomike; iv) braktisja e fëmijëve, lënia e tyre në vendet pritëse dhe kthimi i prindërve në Shqipëri, dukuri e cila ka rritur numrin e emigrantëve fëmijë të pashoqëruar; v) shfrytëzimi i mundësisë për të hyrë lirisht në zonën Schengen, për ta përdorur më pas si trampolinë për të emigruar në mënyrë të parregullt në Mbretërinë e Bashkuar, S</w:t>
      </w:r>
      <w:r w:rsidR="004B1A22">
        <w:rPr>
          <w:rFonts w:ascii="Garamond" w:hAnsi="Garamond"/>
        </w:rPr>
        <w:t>H</w:t>
      </w:r>
      <w:r w:rsidRPr="00025B6C">
        <w:rPr>
          <w:rFonts w:ascii="Garamond" w:hAnsi="Garamond"/>
        </w:rPr>
        <w:t xml:space="preserve">BA dhe Kanada. </w:t>
      </w:r>
    </w:p>
    <w:p w14:paraId="73E8C099" w14:textId="77777777" w:rsidR="00827803" w:rsidRPr="00B766CE" w:rsidRDefault="00827803" w:rsidP="00827803">
      <w:pPr>
        <w:ind w:firstLine="284"/>
        <w:jc w:val="both"/>
        <w:rPr>
          <w:rFonts w:ascii="Garamond" w:hAnsi="Garamond"/>
          <w:b/>
        </w:rPr>
      </w:pPr>
      <w:r w:rsidRPr="00B766CE">
        <w:rPr>
          <w:rFonts w:ascii="Garamond" w:hAnsi="Garamond"/>
          <w:b/>
        </w:rPr>
        <w:t xml:space="preserve">Azilkërkimi në vendet e BE-së </w:t>
      </w:r>
    </w:p>
    <w:p w14:paraId="4331913D" w14:textId="79124A7A" w:rsidR="00827803" w:rsidRPr="00025B6C" w:rsidRDefault="00827803" w:rsidP="00827803">
      <w:pPr>
        <w:ind w:firstLine="284"/>
        <w:jc w:val="both"/>
        <w:rPr>
          <w:rFonts w:ascii="Garamond" w:hAnsi="Garamond"/>
        </w:rPr>
      </w:pPr>
      <w:bookmarkStart w:id="7" w:name="_Toc421876816"/>
      <w:bookmarkStart w:id="8" w:name="_Toc422922965"/>
      <w:bookmarkStart w:id="9" w:name="_Toc422923064"/>
      <w:bookmarkStart w:id="10" w:name="_Toc424047303"/>
      <w:r w:rsidRPr="00025B6C">
        <w:rPr>
          <w:rFonts w:ascii="Garamond" w:hAnsi="Garamond"/>
        </w:rPr>
        <w:t>Burimi kryesor i të dhënave për azilkërkimin në vendet e BE-së është baza e të dhënave e Eurostat-it. Vendet kryesore ku shtetasit shqiptarë kanë kërkuar azil janë</w:t>
      </w:r>
      <w:r w:rsidR="00B766CE">
        <w:rPr>
          <w:rFonts w:ascii="Garamond" w:hAnsi="Garamond"/>
        </w:rPr>
        <w:t>:</w:t>
      </w:r>
      <w:r w:rsidRPr="00025B6C">
        <w:rPr>
          <w:rFonts w:ascii="Garamond" w:hAnsi="Garamond"/>
        </w:rPr>
        <w:t xml:space="preserve"> Franca, Gjermania, Greqia, Suedia, Mbretëria e Bashkuar dhe Belgjika. Arsyet kryesore të kërkesës për azil janë kryesisht ekonomike, çka, për rrjedhojë, ka çuar në një numër të madh refuzimesh të kërkesave për azil nga vendet pritëse. Për periudhën </w:t>
      </w:r>
      <w:r w:rsidR="00A37DED">
        <w:rPr>
          <w:rFonts w:ascii="Garamond" w:hAnsi="Garamond"/>
        </w:rPr>
        <w:t>2015–2018</w:t>
      </w:r>
      <w:r w:rsidRPr="00025B6C">
        <w:rPr>
          <w:rFonts w:ascii="Garamond" w:hAnsi="Garamond"/>
        </w:rPr>
        <w:t>, vihet re një ulje e kërkesave për azil nga shtetasit shqiptarë në vendet anëtare të BE-së dhe ato të Schengen-it, përkatësisht, nga 67 950 në vitin 2015, në 22 455 në vitin 2018. Kërkesat për azil kanë pësuar ulje edhe në Francë, e cila është vendi kryesor pritës për azilkërkuesit shqiptarë, nga 12 130 në vitin 2017, në 9 665 në vitin 2018. Në Gjermani, numri i azilkërkuesve është ulur me 52%. Një tjetër vend i rëndësishëm destinacioni është Greqia, me 3 320 kërkesa për azil. Sipas statistikave të Shërbimit të Azilit në Greqi të publikuara në shtator 2019, numri i përgjithshëm i shtetasve shqiptarë që kishin paraqitur kërkesë për azil në vitin 2018 ishte 3 319 persona. Ndërkohë, konstatohet se, për periudhën 2018</w:t>
      </w:r>
      <w:r w:rsidR="00FF7F3D">
        <w:rPr>
          <w:rFonts w:ascii="Garamond" w:hAnsi="Garamond"/>
        </w:rPr>
        <w:t>–</w:t>
      </w:r>
      <w:r w:rsidRPr="00025B6C">
        <w:rPr>
          <w:rFonts w:ascii="Garamond" w:hAnsi="Garamond"/>
        </w:rPr>
        <w:t>shtator 2019, vetëm 0,2% e këtyre kërkesave janë pranuar, duke e renditur Shqipërinë në vendin e dytë për nga niveli i lartë i refuzimit të kërkesës për azil pas shtetësisë gjeorgjiane (0%)</w:t>
      </w:r>
      <w:r w:rsidRPr="00B766CE">
        <w:rPr>
          <w:rFonts w:ascii="Garamond" w:hAnsi="Garamond"/>
          <w:vertAlign w:val="superscript"/>
        </w:rPr>
        <w:footnoteReference w:id="15"/>
      </w:r>
      <w:r w:rsidRPr="00025B6C">
        <w:rPr>
          <w:rFonts w:ascii="Garamond" w:hAnsi="Garamond"/>
        </w:rPr>
        <w:t xml:space="preserve">. </w:t>
      </w:r>
      <w:bookmarkEnd w:id="7"/>
      <w:bookmarkEnd w:id="8"/>
      <w:bookmarkEnd w:id="9"/>
      <w:bookmarkEnd w:id="10"/>
    </w:p>
    <w:p w14:paraId="5F9D9B1D" w14:textId="77777777" w:rsidR="00827803" w:rsidRPr="00025B6C" w:rsidRDefault="00827803" w:rsidP="00827803">
      <w:pPr>
        <w:ind w:firstLine="284"/>
        <w:jc w:val="both"/>
        <w:rPr>
          <w:rFonts w:ascii="Garamond" w:hAnsi="Garamond"/>
        </w:rPr>
      </w:pPr>
      <w:r w:rsidRPr="00025B6C">
        <w:rPr>
          <w:rFonts w:ascii="Garamond" w:hAnsi="Garamond"/>
        </w:rPr>
        <w:t>Mbështetur në të dhënat e Eurostat-it mbi azilkërkuesit për herë të parë në Evropë, rezulton se, që prej vitit 2015, ka një prirje në rënie të shtetasve shqiptarë që kërkojnë azil, duke arritur në rreth 19 000 azilkërkues shqiptarë në vitin 2018. Në po këtë vit, vendi i cili ka tërhequr më shumë azilkërkues për herë të parë nga Shqipëria është Franca, me rreth 43 % të azilkërkuesve gjithsej, ndjekur nga Greqia me 16 %, Britania e Madhe me 12% dhe Gjermania me 10 %.</w:t>
      </w:r>
    </w:p>
    <w:p w14:paraId="3C548C17" w14:textId="77777777" w:rsidR="00827803" w:rsidRPr="00025B6C" w:rsidRDefault="00827803" w:rsidP="00827803">
      <w:pPr>
        <w:ind w:firstLine="284"/>
        <w:jc w:val="both"/>
        <w:rPr>
          <w:rFonts w:ascii="Garamond" w:hAnsi="Garamond"/>
        </w:rPr>
      </w:pPr>
    </w:p>
    <w:p w14:paraId="128F1F0E" w14:textId="77777777" w:rsidR="00827803" w:rsidRDefault="00827803" w:rsidP="00827803">
      <w:pPr>
        <w:pStyle w:val="BodyText"/>
        <w:tabs>
          <w:tab w:val="left" w:pos="720"/>
          <w:tab w:val="right" w:leader="dot" w:pos="8309"/>
        </w:tabs>
        <w:kinsoku w:val="0"/>
        <w:overflowPunct w:val="0"/>
        <w:spacing w:before="100" w:beforeAutospacing="1" w:after="100" w:afterAutospacing="1" w:line="300" w:lineRule="exact"/>
        <w:jc w:val="center"/>
        <w:outlineLvl w:val="2"/>
        <w:rPr>
          <w:rFonts w:ascii="Garamond" w:hAnsi="Garamond"/>
          <w:b/>
          <w:color w:val="000000"/>
          <w:sz w:val="22"/>
          <w:szCs w:val="22"/>
          <w:lang w:val="sq-AL"/>
        </w:rPr>
      </w:pPr>
    </w:p>
    <w:p w14:paraId="1209CC49" w14:textId="77777777" w:rsidR="00FE0844" w:rsidRDefault="00FE0844" w:rsidP="00827803">
      <w:pPr>
        <w:pStyle w:val="BodyText"/>
        <w:tabs>
          <w:tab w:val="left" w:pos="720"/>
          <w:tab w:val="right" w:leader="dot" w:pos="8309"/>
        </w:tabs>
        <w:kinsoku w:val="0"/>
        <w:overflowPunct w:val="0"/>
        <w:spacing w:before="100" w:beforeAutospacing="1" w:after="100" w:afterAutospacing="1" w:line="300" w:lineRule="exact"/>
        <w:jc w:val="center"/>
        <w:outlineLvl w:val="2"/>
        <w:rPr>
          <w:rFonts w:ascii="Garamond" w:hAnsi="Garamond"/>
          <w:b/>
          <w:color w:val="000000"/>
          <w:sz w:val="22"/>
          <w:szCs w:val="22"/>
          <w:lang w:val="sq-AL"/>
        </w:rPr>
      </w:pPr>
    </w:p>
    <w:p w14:paraId="1CEED170" w14:textId="77777777" w:rsidR="00FE0844" w:rsidRDefault="00FE0844" w:rsidP="00827803">
      <w:pPr>
        <w:pStyle w:val="BodyText"/>
        <w:tabs>
          <w:tab w:val="left" w:pos="720"/>
          <w:tab w:val="right" w:leader="dot" w:pos="8309"/>
        </w:tabs>
        <w:kinsoku w:val="0"/>
        <w:overflowPunct w:val="0"/>
        <w:spacing w:before="100" w:beforeAutospacing="1" w:after="100" w:afterAutospacing="1" w:line="300" w:lineRule="exact"/>
        <w:jc w:val="center"/>
        <w:outlineLvl w:val="2"/>
        <w:rPr>
          <w:rFonts w:ascii="Garamond" w:hAnsi="Garamond"/>
          <w:b/>
          <w:color w:val="000000"/>
          <w:sz w:val="22"/>
          <w:szCs w:val="22"/>
          <w:lang w:val="sq-AL"/>
        </w:rPr>
      </w:pPr>
    </w:p>
    <w:p w14:paraId="10E57536" w14:textId="77777777" w:rsidR="00FE0844" w:rsidRDefault="00FE0844" w:rsidP="00827803">
      <w:pPr>
        <w:pStyle w:val="BodyText"/>
        <w:tabs>
          <w:tab w:val="left" w:pos="720"/>
          <w:tab w:val="right" w:leader="dot" w:pos="8309"/>
        </w:tabs>
        <w:kinsoku w:val="0"/>
        <w:overflowPunct w:val="0"/>
        <w:spacing w:before="100" w:beforeAutospacing="1" w:after="100" w:afterAutospacing="1" w:line="300" w:lineRule="exact"/>
        <w:jc w:val="center"/>
        <w:outlineLvl w:val="2"/>
        <w:rPr>
          <w:rFonts w:ascii="Garamond" w:hAnsi="Garamond"/>
          <w:b/>
          <w:color w:val="000000"/>
          <w:sz w:val="22"/>
          <w:szCs w:val="22"/>
          <w:lang w:val="sq-AL"/>
        </w:rPr>
      </w:pPr>
    </w:p>
    <w:p w14:paraId="4DCE5529" w14:textId="77777777" w:rsidR="00FE0844" w:rsidRPr="00025B6C" w:rsidRDefault="00FE0844" w:rsidP="00827803">
      <w:pPr>
        <w:pStyle w:val="BodyText"/>
        <w:tabs>
          <w:tab w:val="left" w:pos="720"/>
          <w:tab w:val="right" w:leader="dot" w:pos="8309"/>
        </w:tabs>
        <w:kinsoku w:val="0"/>
        <w:overflowPunct w:val="0"/>
        <w:spacing w:before="100" w:beforeAutospacing="1" w:after="100" w:afterAutospacing="1" w:line="300" w:lineRule="exact"/>
        <w:jc w:val="center"/>
        <w:outlineLvl w:val="2"/>
        <w:rPr>
          <w:rFonts w:ascii="Garamond" w:hAnsi="Garamond"/>
          <w:b/>
          <w:color w:val="000000"/>
          <w:sz w:val="22"/>
          <w:szCs w:val="22"/>
          <w:lang w:val="sq-AL"/>
        </w:rPr>
      </w:pPr>
    </w:p>
    <w:p w14:paraId="61FF7A94" w14:textId="64B52FB5" w:rsidR="00827803" w:rsidRPr="00025B6C" w:rsidRDefault="00827803" w:rsidP="00827803">
      <w:pPr>
        <w:pStyle w:val="BodyText"/>
        <w:tabs>
          <w:tab w:val="left" w:pos="720"/>
          <w:tab w:val="right" w:leader="dot" w:pos="8309"/>
        </w:tabs>
        <w:kinsoku w:val="0"/>
        <w:overflowPunct w:val="0"/>
        <w:spacing w:before="100" w:beforeAutospacing="1" w:after="100" w:afterAutospacing="1" w:line="300" w:lineRule="exact"/>
        <w:jc w:val="center"/>
        <w:outlineLvl w:val="2"/>
        <w:rPr>
          <w:rFonts w:ascii="Garamond" w:hAnsi="Garamond"/>
          <w:b/>
          <w:color w:val="000000"/>
          <w:sz w:val="22"/>
          <w:szCs w:val="22"/>
          <w:lang w:val="sq-AL"/>
        </w:rPr>
      </w:pPr>
      <w:r w:rsidRPr="00025B6C">
        <w:rPr>
          <w:rFonts w:ascii="Garamond" w:hAnsi="Garamond"/>
          <w:b/>
          <w:color w:val="000000"/>
          <w:sz w:val="22"/>
          <w:szCs w:val="22"/>
          <w:lang w:val="sq-AL"/>
        </w:rPr>
        <w:t>Figura 1.1 Shtetasit shqiptarë që kanë kërkuar azil në 32 vende evropiane, 2015</w:t>
      </w:r>
      <w:r w:rsidR="00312A8C">
        <w:rPr>
          <w:rFonts w:ascii="Garamond" w:hAnsi="Garamond"/>
        </w:rPr>
        <w:t>–</w:t>
      </w:r>
      <w:r w:rsidRPr="00025B6C">
        <w:rPr>
          <w:rFonts w:ascii="Garamond" w:hAnsi="Garamond"/>
          <w:b/>
          <w:color w:val="000000"/>
          <w:sz w:val="22"/>
          <w:szCs w:val="22"/>
          <w:lang w:val="sq-AL"/>
        </w:rPr>
        <w:t>2018</w:t>
      </w:r>
    </w:p>
    <w:p w14:paraId="210E7B53" w14:textId="77777777" w:rsidR="00827803" w:rsidRPr="00025B6C" w:rsidRDefault="00827803" w:rsidP="00827803">
      <w:pPr>
        <w:rPr>
          <w:rFonts w:ascii="Garamond" w:hAnsi="Garamond"/>
          <w:highlight w:val="yellow"/>
        </w:rPr>
      </w:pPr>
      <w:r w:rsidRPr="00025B6C">
        <w:rPr>
          <w:rFonts w:ascii="Garamond" w:hAnsi="Garamond"/>
          <w:noProof/>
          <w:lang w:val="en-US"/>
        </w:rPr>
        <w:drawing>
          <wp:inline distT="0" distB="0" distL="0" distR="0" wp14:anchorId="6CB6608C" wp14:editId="2BA2BAFE">
            <wp:extent cx="5405755" cy="2319020"/>
            <wp:effectExtent l="0" t="0" r="0" b="0"/>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39DE6C9" w14:textId="77777777" w:rsidR="00827803" w:rsidRPr="00025B6C" w:rsidRDefault="00827803" w:rsidP="00827803">
      <w:pPr>
        <w:tabs>
          <w:tab w:val="left" w:pos="360"/>
        </w:tabs>
        <w:mirrorIndents/>
        <w:jc w:val="center"/>
        <w:rPr>
          <w:rFonts w:ascii="Garamond" w:hAnsi="Garamond"/>
          <w:bCs/>
          <w:sz w:val="20"/>
          <w:szCs w:val="20"/>
        </w:rPr>
      </w:pPr>
      <w:r w:rsidRPr="00025B6C">
        <w:rPr>
          <w:rFonts w:ascii="Garamond" w:hAnsi="Garamond"/>
          <w:i/>
          <w:sz w:val="20"/>
          <w:szCs w:val="20"/>
        </w:rPr>
        <w:t>Burimi: Eurostat, 2019</w:t>
      </w:r>
    </w:p>
    <w:p w14:paraId="1BAB7960" w14:textId="77777777" w:rsidR="00827803" w:rsidRPr="00025B6C" w:rsidRDefault="00827803" w:rsidP="00827803">
      <w:pPr>
        <w:ind w:firstLine="284"/>
        <w:rPr>
          <w:rFonts w:ascii="Garamond" w:hAnsi="Garamond"/>
        </w:rPr>
      </w:pPr>
    </w:p>
    <w:p w14:paraId="1C5C0EE0" w14:textId="77777777" w:rsidR="00827803" w:rsidRPr="00025B6C" w:rsidRDefault="00827803" w:rsidP="00827803">
      <w:pPr>
        <w:ind w:firstLine="284"/>
        <w:rPr>
          <w:rFonts w:ascii="Garamond" w:hAnsi="Garamond"/>
        </w:rPr>
      </w:pPr>
      <w:r w:rsidRPr="00025B6C">
        <w:rPr>
          <w:rFonts w:ascii="Garamond" w:hAnsi="Garamond"/>
        </w:rPr>
        <w:t>Më poshtë paraqiten vendet sipas përqindjes që zënë azilkërkuesit shqiptarë për secilin vit:</w:t>
      </w:r>
    </w:p>
    <w:p w14:paraId="632A7680" w14:textId="77777777" w:rsidR="007124B8" w:rsidRDefault="007124B8" w:rsidP="00827803">
      <w:pPr>
        <w:jc w:val="center"/>
        <w:rPr>
          <w:rFonts w:ascii="Garamond" w:hAnsi="Garamond"/>
          <w:b/>
        </w:rPr>
      </w:pPr>
    </w:p>
    <w:p w14:paraId="12B3674B" w14:textId="77777777" w:rsidR="00827803" w:rsidRPr="00025B6C" w:rsidRDefault="00827803" w:rsidP="00827803">
      <w:pPr>
        <w:jc w:val="center"/>
        <w:rPr>
          <w:rFonts w:ascii="Garamond" w:hAnsi="Garamond"/>
          <w:b/>
        </w:rPr>
      </w:pPr>
      <w:r w:rsidRPr="00025B6C">
        <w:rPr>
          <w:rFonts w:ascii="Garamond" w:hAnsi="Garamond"/>
          <w:b/>
        </w:rPr>
        <w:t>Figura 1.2 Shpërndarja e azilkërkuesve me shtetësi shqiptare sipas vendit pritës dhe vitit</w:t>
      </w:r>
    </w:p>
    <w:p w14:paraId="078E5967" w14:textId="77777777" w:rsidR="00827803" w:rsidRPr="00025B6C" w:rsidRDefault="00827803" w:rsidP="00827803">
      <w:pPr>
        <w:jc w:val="center"/>
        <w:rPr>
          <w:rFonts w:ascii="Garamond" w:hAnsi="Garamond"/>
          <w:b/>
        </w:rPr>
      </w:pPr>
      <w:r w:rsidRPr="00025B6C">
        <w:rPr>
          <w:rFonts w:ascii="Garamond" w:hAnsi="Garamond"/>
          <w:b/>
          <w:noProof/>
          <w:lang w:val="en-US"/>
        </w:rPr>
        <w:drawing>
          <wp:inline distT="0" distB="0" distL="0" distR="0" wp14:anchorId="1CEC7DEA" wp14:editId="575A20B2">
            <wp:extent cx="4957845" cy="3599459"/>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a:extLst>
                        <a:ext uri="{28A0092B-C50C-407E-A947-70E740481C1C}">
                          <a14:useLocalDpi xmlns:a14="http://schemas.microsoft.com/office/drawing/2010/main" val="0"/>
                        </a:ext>
                      </a:extLst>
                    </a:blip>
                    <a:srcRect t="-1" r="1419" b="1590"/>
                    <a:stretch/>
                  </pic:blipFill>
                  <pic:spPr bwMode="auto">
                    <a:xfrm>
                      <a:off x="0" y="0"/>
                      <a:ext cx="4957845" cy="3599459"/>
                    </a:xfrm>
                    <a:prstGeom prst="rect">
                      <a:avLst/>
                    </a:prstGeom>
                    <a:noFill/>
                    <a:ln>
                      <a:noFill/>
                    </a:ln>
                    <a:extLst>
                      <a:ext uri="{53640926-AAD7-44D8-BBD7-CCE9431645EC}">
                        <a14:shadowObscured xmlns:a14="http://schemas.microsoft.com/office/drawing/2010/main"/>
                      </a:ext>
                    </a:extLst>
                  </pic:spPr>
                </pic:pic>
              </a:graphicData>
            </a:graphic>
          </wp:inline>
        </w:drawing>
      </w:r>
    </w:p>
    <w:p w14:paraId="7B087DE2" w14:textId="77777777" w:rsidR="00827803" w:rsidRPr="00025B6C" w:rsidRDefault="00827803" w:rsidP="00827803">
      <w:pPr>
        <w:jc w:val="center"/>
        <w:rPr>
          <w:rFonts w:ascii="Garamond" w:hAnsi="Garamond"/>
          <w:b/>
        </w:rPr>
      </w:pPr>
    </w:p>
    <w:p w14:paraId="0FD25385" w14:textId="77777777" w:rsidR="00827803" w:rsidRPr="00025B6C" w:rsidRDefault="00827803" w:rsidP="00827803">
      <w:pPr>
        <w:tabs>
          <w:tab w:val="left" w:pos="360"/>
        </w:tabs>
        <w:mirrorIndents/>
        <w:jc w:val="center"/>
        <w:rPr>
          <w:rFonts w:ascii="Garamond" w:hAnsi="Garamond"/>
          <w:bCs/>
          <w:sz w:val="20"/>
          <w:szCs w:val="20"/>
        </w:rPr>
      </w:pPr>
      <w:r w:rsidRPr="00025B6C">
        <w:rPr>
          <w:rFonts w:ascii="Garamond" w:hAnsi="Garamond"/>
          <w:i/>
          <w:sz w:val="20"/>
          <w:szCs w:val="20"/>
        </w:rPr>
        <w:t>Burimi: Eurostat, 2019</w:t>
      </w:r>
    </w:p>
    <w:p w14:paraId="12DAD815" w14:textId="77777777" w:rsidR="00827803" w:rsidRPr="00025B6C" w:rsidRDefault="00827803" w:rsidP="00827803">
      <w:pPr>
        <w:rPr>
          <w:rFonts w:ascii="Garamond" w:hAnsi="Garamond"/>
        </w:rPr>
      </w:pPr>
    </w:p>
    <w:p w14:paraId="5ACA6893" w14:textId="184E3C94" w:rsidR="00827803" w:rsidRPr="00025B6C" w:rsidRDefault="00827803" w:rsidP="00827803">
      <w:pPr>
        <w:ind w:firstLine="284"/>
        <w:jc w:val="both"/>
        <w:rPr>
          <w:rFonts w:ascii="Garamond" w:hAnsi="Garamond"/>
        </w:rPr>
      </w:pPr>
      <w:r w:rsidRPr="00025B6C">
        <w:rPr>
          <w:rFonts w:ascii="Garamond" w:hAnsi="Garamond"/>
        </w:rPr>
        <w:t>Rënia e ndjeshme e numrit të shtetasve shqiptarë që kërkojnë azil në vendet e BE-së ka ardhur edhe si rezultat i fushatave të vazhdueshme të ndërgjegjësimit dhe informimit të ndërmarra kryesisht nga Ministria e Brendshme e Shqipërisë lidhur me pasojat e keqpërdorimit të lëvizjes së lirë në zonën Schengen dhe të sistemit të azilit në vendet pritëse. Gjithashtu, janë  forcuar masat e kontrollit të shtetasve shqiptarë</w:t>
      </w:r>
      <w:r w:rsidR="000C438C">
        <w:rPr>
          <w:rFonts w:ascii="Garamond" w:hAnsi="Garamond"/>
        </w:rPr>
        <w:t>,</w:t>
      </w:r>
      <w:r w:rsidRPr="00025B6C">
        <w:rPr>
          <w:rFonts w:ascii="Garamond" w:hAnsi="Garamond"/>
        </w:rPr>
        <w:t xml:space="preserve"> të cilët udhëtojnë drejt vendeve të BE-së dhe Schengen-it, duke u ndaluar udhëtimin të gjithë shtetasve që kanë pengesa (në SIS) për të udhëtuar drejt këtyre vendeve, atyre që janë dëbuar nga këto vendeve gjatë dy viteve të fundit dhe atyre që nuk plotësojnë kushtet për të udhëtuar drejt këtyre vendeve (ftesë nga pritësi, rezervim hoteli, biletë vajtje-ardhje, mjete financiare). Gjithashtu, janë ndaluar të udhëtojnë edhe të mitur</w:t>
      </w:r>
      <w:r w:rsidRPr="00DF75E1">
        <w:rPr>
          <w:rFonts w:ascii="Garamond" w:hAnsi="Garamond"/>
          <w:vertAlign w:val="superscript"/>
        </w:rPr>
        <w:footnoteReference w:id="16"/>
      </w:r>
      <w:r w:rsidRPr="00DF75E1">
        <w:rPr>
          <w:rFonts w:ascii="Garamond" w:hAnsi="Garamond"/>
        </w:rPr>
        <w:t xml:space="preserve">. </w:t>
      </w:r>
    </w:p>
    <w:p w14:paraId="221AA7BF" w14:textId="77777777" w:rsidR="00827803" w:rsidRPr="00025B6C" w:rsidRDefault="00827803" w:rsidP="00827803">
      <w:pPr>
        <w:rPr>
          <w:rFonts w:ascii="Garamond" w:hAnsi="Garamond"/>
        </w:rPr>
      </w:pPr>
    </w:p>
    <w:p w14:paraId="73A203C7" w14:textId="77777777" w:rsidR="00827803" w:rsidRPr="00025B6C" w:rsidRDefault="00827803" w:rsidP="00681259">
      <w:pPr>
        <w:jc w:val="center"/>
        <w:rPr>
          <w:rFonts w:ascii="Garamond" w:hAnsi="Garamond"/>
        </w:rPr>
      </w:pPr>
      <w:r w:rsidRPr="00025B6C">
        <w:rPr>
          <w:rFonts w:ascii="Garamond" w:hAnsi="Garamond"/>
        </w:rPr>
        <w:t>Tabela 1.6 Shtetasit shqiptarë ndaluar përkohësisht në dalje nga territori</w:t>
      </w:r>
    </w:p>
    <w:tbl>
      <w:tblPr>
        <w:tblW w:w="95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52"/>
        <w:gridCol w:w="2438"/>
        <w:gridCol w:w="2550"/>
        <w:gridCol w:w="2430"/>
      </w:tblGrid>
      <w:tr w:rsidR="00827803" w:rsidRPr="00025B6C" w14:paraId="64D33C69" w14:textId="77777777" w:rsidTr="007C67D8">
        <w:trPr>
          <w:jc w:val="center"/>
        </w:trPr>
        <w:tc>
          <w:tcPr>
            <w:tcW w:w="2152" w:type="dxa"/>
            <w:shd w:val="clear" w:color="auto" w:fill="F7CAAC"/>
          </w:tcPr>
          <w:p w14:paraId="6CDEA1E4" w14:textId="77777777" w:rsidR="00343EDC" w:rsidRDefault="00343EDC" w:rsidP="00343EDC">
            <w:pPr>
              <w:rPr>
                <w:rFonts w:ascii="Garamond" w:hAnsi="Garamond"/>
                <w:b/>
                <w:sz w:val="20"/>
                <w:szCs w:val="20"/>
              </w:rPr>
            </w:pPr>
          </w:p>
          <w:p w14:paraId="2977EEBE" w14:textId="77777777" w:rsidR="00827803" w:rsidRPr="00343EDC" w:rsidRDefault="00827803" w:rsidP="00343EDC">
            <w:pPr>
              <w:jc w:val="center"/>
              <w:rPr>
                <w:rFonts w:ascii="Garamond" w:hAnsi="Garamond"/>
                <w:b/>
                <w:sz w:val="20"/>
                <w:szCs w:val="20"/>
              </w:rPr>
            </w:pPr>
            <w:r w:rsidRPr="00343EDC">
              <w:rPr>
                <w:rFonts w:ascii="Garamond" w:hAnsi="Garamond"/>
                <w:b/>
                <w:sz w:val="20"/>
                <w:szCs w:val="20"/>
              </w:rPr>
              <w:t>Viti</w:t>
            </w:r>
          </w:p>
        </w:tc>
        <w:tc>
          <w:tcPr>
            <w:tcW w:w="2438" w:type="dxa"/>
            <w:shd w:val="clear" w:color="auto" w:fill="F7CAAC"/>
          </w:tcPr>
          <w:p w14:paraId="790EB5D4" w14:textId="77777777" w:rsidR="00827803" w:rsidRPr="00343EDC" w:rsidRDefault="00827803" w:rsidP="007C67D8">
            <w:pPr>
              <w:jc w:val="center"/>
              <w:rPr>
                <w:rFonts w:ascii="Garamond" w:hAnsi="Garamond"/>
                <w:b/>
                <w:sz w:val="20"/>
                <w:szCs w:val="20"/>
              </w:rPr>
            </w:pPr>
            <w:r w:rsidRPr="00343EDC">
              <w:rPr>
                <w:rFonts w:ascii="Garamond" w:hAnsi="Garamond"/>
                <w:b/>
                <w:sz w:val="20"/>
                <w:szCs w:val="20"/>
              </w:rPr>
              <w:t>Numri i përgjithshëm i personave të ndaluar për të udhëtuar</w:t>
            </w:r>
          </w:p>
        </w:tc>
        <w:tc>
          <w:tcPr>
            <w:tcW w:w="2550" w:type="dxa"/>
            <w:shd w:val="clear" w:color="auto" w:fill="F7CAAC"/>
          </w:tcPr>
          <w:p w14:paraId="446278CE" w14:textId="77777777" w:rsidR="00827803" w:rsidRPr="00343EDC" w:rsidRDefault="00827803" w:rsidP="007C67D8">
            <w:pPr>
              <w:jc w:val="center"/>
              <w:rPr>
                <w:rFonts w:ascii="Garamond" w:hAnsi="Garamond"/>
                <w:b/>
                <w:sz w:val="20"/>
                <w:szCs w:val="20"/>
              </w:rPr>
            </w:pPr>
            <w:r w:rsidRPr="00343EDC">
              <w:rPr>
                <w:rFonts w:ascii="Garamond" w:hAnsi="Garamond"/>
                <w:b/>
                <w:sz w:val="20"/>
                <w:szCs w:val="20"/>
              </w:rPr>
              <w:t>Të ndaluarit për të udhëtuar në moshë madhore</w:t>
            </w:r>
          </w:p>
        </w:tc>
        <w:tc>
          <w:tcPr>
            <w:tcW w:w="2430" w:type="dxa"/>
            <w:shd w:val="clear" w:color="auto" w:fill="F7CAAC"/>
          </w:tcPr>
          <w:p w14:paraId="33F58CAF" w14:textId="77777777" w:rsidR="00343EDC" w:rsidRPr="00343EDC" w:rsidRDefault="00343EDC" w:rsidP="007C67D8">
            <w:pPr>
              <w:jc w:val="center"/>
              <w:rPr>
                <w:rFonts w:ascii="Garamond" w:hAnsi="Garamond"/>
                <w:b/>
                <w:sz w:val="10"/>
                <w:szCs w:val="20"/>
              </w:rPr>
            </w:pPr>
          </w:p>
          <w:p w14:paraId="10C15B2B" w14:textId="77777777" w:rsidR="00827803" w:rsidRPr="00343EDC" w:rsidRDefault="00827803" w:rsidP="007C67D8">
            <w:pPr>
              <w:jc w:val="center"/>
              <w:rPr>
                <w:rFonts w:ascii="Garamond" w:hAnsi="Garamond"/>
                <w:b/>
                <w:sz w:val="20"/>
                <w:szCs w:val="20"/>
              </w:rPr>
            </w:pPr>
            <w:r w:rsidRPr="00343EDC">
              <w:rPr>
                <w:rFonts w:ascii="Garamond" w:hAnsi="Garamond"/>
                <w:b/>
                <w:sz w:val="20"/>
                <w:szCs w:val="20"/>
              </w:rPr>
              <w:t>Të miturit e ndaluar për të udhëtuar</w:t>
            </w:r>
          </w:p>
        </w:tc>
      </w:tr>
      <w:tr w:rsidR="00827803" w:rsidRPr="00025B6C" w14:paraId="757A8EC3" w14:textId="77777777" w:rsidTr="007C67D8">
        <w:trPr>
          <w:jc w:val="center"/>
        </w:trPr>
        <w:tc>
          <w:tcPr>
            <w:tcW w:w="2152" w:type="dxa"/>
            <w:shd w:val="clear" w:color="auto" w:fill="FFFF00"/>
          </w:tcPr>
          <w:p w14:paraId="16C18667" w14:textId="77777777" w:rsidR="00827803" w:rsidRPr="00343EDC" w:rsidRDefault="00827803" w:rsidP="007C67D8">
            <w:pPr>
              <w:rPr>
                <w:rFonts w:ascii="Garamond" w:hAnsi="Garamond"/>
                <w:sz w:val="20"/>
                <w:szCs w:val="20"/>
                <w:highlight w:val="yellow"/>
              </w:rPr>
            </w:pPr>
            <w:r w:rsidRPr="00343EDC">
              <w:rPr>
                <w:rFonts w:ascii="Garamond" w:hAnsi="Garamond"/>
                <w:sz w:val="20"/>
                <w:szCs w:val="20"/>
                <w:highlight w:val="yellow"/>
              </w:rPr>
              <w:t>Viti 2015</w:t>
            </w:r>
          </w:p>
        </w:tc>
        <w:tc>
          <w:tcPr>
            <w:tcW w:w="2438" w:type="dxa"/>
            <w:shd w:val="clear" w:color="auto" w:fill="FFFF00"/>
          </w:tcPr>
          <w:p w14:paraId="194DD35E" w14:textId="77777777" w:rsidR="00827803" w:rsidRPr="00343EDC" w:rsidRDefault="00827803" w:rsidP="007C67D8">
            <w:pPr>
              <w:rPr>
                <w:rFonts w:ascii="Garamond" w:hAnsi="Garamond"/>
                <w:sz w:val="20"/>
                <w:szCs w:val="20"/>
                <w:highlight w:val="yellow"/>
              </w:rPr>
            </w:pPr>
            <w:r w:rsidRPr="00343EDC">
              <w:rPr>
                <w:rFonts w:ascii="Garamond" w:hAnsi="Garamond"/>
                <w:sz w:val="20"/>
                <w:szCs w:val="20"/>
                <w:highlight w:val="yellow"/>
              </w:rPr>
              <w:t>14 232</w:t>
            </w:r>
          </w:p>
        </w:tc>
        <w:tc>
          <w:tcPr>
            <w:tcW w:w="2550" w:type="dxa"/>
            <w:shd w:val="clear" w:color="auto" w:fill="FFFF00"/>
          </w:tcPr>
          <w:p w14:paraId="59B28E98" w14:textId="77777777" w:rsidR="00827803" w:rsidRPr="00343EDC" w:rsidRDefault="00827803" w:rsidP="007C67D8">
            <w:pPr>
              <w:rPr>
                <w:rFonts w:ascii="Garamond" w:hAnsi="Garamond"/>
                <w:sz w:val="20"/>
                <w:szCs w:val="20"/>
                <w:highlight w:val="yellow"/>
              </w:rPr>
            </w:pPr>
            <w:r w:rsidRPr="00343EDC">
              <w:rPr>
                <w:rFonts w:ascii="Garamond" w:hAnsi="Garamond"/>
                <w:sz w:val="20"/>
                <w:szCs w:val="20"/>
                <w:highlight w:val="yellow"/>
              </w:rPr>
              <w:t>13 485</w:t>
            </w:r>
          </w:p>
        </w:tc>
        <w:tc>
          <w:tcPr>
            <w:tcW w:w="2430" w:type="dxa"/>
            <w:shd w:val="clear" w:color="auto" w:fill="FFFF00"/>
          </w:tcPr>
          <w:p w14:paraId="32154811" w14:textId="77777777" w:rsidR="00827803" w:rsidRPr="00343EDC" w:rsidRDefault="00827803" w:rsidP="007C67D8">
            <w:pPr>
              <w:rPr>
                <w:rFonts w:ascii="Garamond" w:hAnsi="Garamond"/>
                <w:sz w:val="20"/>
                <w:szCs w:val="20"/>
                <w:highlight w:val="yellow"/>
              </w:rPr>
            </w:pPr>
            <w:r w:rsidRPr="00343EDC">
              <w:rPr>
                <w:rFonts w:ascii="Garamond" w:hAnsi="Garamond"/>
                <w:sz w:val="20"/>
                <w:szCs w:val="20"/>
                <w:highlight w:val="yellow"/>
              </w:rPr>
              <w:t>747</w:t>
            </w:r>
          </w:p>
        </w:tc>
      </w:tr>
      <w:tr w:rsidR="00827803" w:rsidRPr="00025B6C" w14:paraId="6D1965A9" w14:textId="77777777" w:rsidTr="007C67D8">
        <w:trPr>
          <w:jc w:val="center"/>
        </w:trPr>
        <w:tc>
          <w:tcPr>
            <w:tcW w:w="2152" w:type="dxa"/>
          </w:tcPr>
          <w:p w14:paraId="79C3BFD4" w14:textId="77777777" w:rsidR="00827803" w:rsidRPr="00343EDC" w:rsidRDefault="00827803" w:rsidP="007C67D8">
            <w:pPr>
              <w:rPr>
                <w:rFonts w:ascii="Garamond" w:hAnsi="Garamond"/>
                <w:sz w:val="20"/>
                <w:szCs w:val="20"/>
              </w:rPr>
            </w:pPr>
            <w:r w:rsidRPr="00343EDC">
              <w:rPr>
                <w:rFonts w:ascii="Garamond" w:hAnsi="Garamond"/>
                <w:sz w:val="20"/>
                <w:szCs w:val="20"/>
              </w:rPr>
              <w:t>Viti 2016</w:t>
            </w:r>
          </w:p>
        </w:tc>
        <w:tc>
          <w:tcPr>
            <w:tcW w:w="2438" w:type="dxa"/>
          </w:tcPr>
          <w:p w14:paraId="65A324EB" w14:textId="77777777" w:rsidR="00827803" w:rsidRPr="00343EDC" w:rsidRDefault="00827803" w:rsidP="007C67D8">
            <w:pPr>
              <w:rPr>
                <w:rFonts w:ascii="Garamond" w:hAnsi="Garamond"/>
                <w:sz w:val="20"/>
                <w:szCs w:val="20"/>
              </w:rPr>
            </w:pPr>
            <w:r w:rsidRPr="00343EDC">
              <w:rPr>
                <w:rFonts w:ascii="Garamond" w:hAnsi="Garamond"/>
                <w:sz w:val="20"/>
                <w:szCs w:val="20"/>
              </w:rPr>
              <w:t>6 390</w:t>
            </w:r>
          </w:p>
        </w:tc>
        <w:tc>
          <w:tcPr>
            <w:tcW w:w="2550" w:type="dxa"/>
          </w:tcPr>
          <w:p w14:paraId="3ECC43C8" w14:textId="77777777" w:rsidR="00827803" w:rsidRPr="00343EDC" w:rsidRDefault="00827803" w:rsidP="007C67D8">
            <w:pPr>
              <w:rPr>
                <w:rFonts w:ascii="Garamond" w:hAnsi="Garamond"/>
                <w:sz w:val="20"/>
                <w:szCs w:val="20"/>
              </w:rPr>
            </w:pPr>
            <w:r w:rsidRPr="00343EDC">
              <w:rPr>
                <w:rFonts w:ascii="Garamond" w:hAnsi="Garamond"/>
                <w:sz w:val="20"/>
                <w:szCs w:val="20"/>
              </w:rPr>
              <w:t>5 367</w:t>
            </w:r>
          </w:p>
        </w:tc>
        <w:tc>
          <w:tcPr>
            <w:tcW w:w="2430" w:type="dxa"/>
          </w:tcPr>
          <w:p w14:paraId="3D512586" w14:textId="77777777" w:rsidR="00827803" w:rsidRPr="00343EDC" w:rsidRDefault="00827803" w:rsidP="007C67D8">
            <w:pPr>
              <w:rPr>
                <w:rFonts w:ascii="Garamond" w:hAnsi="Garamond"/>
                <w:sz w:val="20"/>
                <w:szCs w:val="20"/>
              </w:rPr>
            </w:pPr>
            <w:r w:rsidRPr="00343EDC">
              <w:rPr>
                <w:rFonts w:ascii="Garamond" w:hAnsi="Garamond"/>
                <w:sz w:val="20"/>
                <w:szCs w:val="20"/>
              </w:rPr>
              <w:t>1 003</w:t>
            </w:r>
          </w:p>
        </w:tc>
      </w:tr>
      <w:tr w:rsidR="00827803" w:rsidRPr="00025B6C" w14:paraId="6598F5C2" w14:textId="77777777" w:rsidTr="007C67D8">
        <w:trPr>
          <w:jc w:val="center"/>
        </w:trPr>
        <w:tc>
          <w:tcPr>
            <w:tcW w:w="2152" w:type="dxa"/>
          </w:tcPr>
          <w:p w14:paraId="025DF863" w14:textId="77777777" w:rsidR="00827803" w:rsidRPr="00343EDC" w:rsidRDefault="00827803" w:rsidP="007C67D8">
            <w:pPr>
              <w:rPr>
                <w:rFonts w:ascii="Garamond" w:hAnsi="Garamond"/>
                <w:sz w:val="20"/>
                <w:szCs w:val="20"/>
              </w:rPr>
            </w:pPr>
            <w:r w:rsidRPr="00343EDC">
              <w:rPr>
                <w:rFonts w:ascii="Garamond" w:hAnsi="Garamond"/>
                <w:sz w:val="20"/>
                <w:szCs w:val="20"/>
              </w:rPr>
              <w:t>Viti 2017</w:t>
            </w:r>
          </w:p>
        </w:tc>
        <w:tc>
          <w:tcPr>
            <w:tcW w:w="2438" w:type="dxa"/>
          </w:tcPr>
          <w:p w14:paraId="6A0EA855" w14:textId="77777777" w:rsidR="00827803" w:rsidRPr="00343EDC" w:rsidRDefault="00827803" w:rsidP="007C67D8">
            <w:pPr>
              <w:rPr>
                <w:rFonts w:ascii="Garamond" w:hAnsi="Garamond"/>
                <w:sz w:val="20"/>
                <w:szCs w:val="20"/>
              </w:rPr>
            </w:pPr>
            <w:r w:rsidRPr="00343EDC">
              <w:rPr>
                <w:rFonts w:ascii="Garamond" w:hAnsi="Garamond"/>
                <w:sz w:val="20"/>
                <w:szCs w:val="20"/>
              </w:rPr>
              <w:t>12 175</w:t>
            </w:r>
          </w:p>
        </w:tc>
        <w:tc>
          <w:tcPr>
            <w:tcW w:w="2550" w:type="dxa"/>
          </w:tcPr>
          <w:p w14:paraId="4F5CB1D4" w14:textId="77777777" w:rsidR="00827803" w:rsidRPr="00343EDC" w:rsidRDefault="00827803" w:rsidP="007C67D8">
            <w:pPr>
              <w:rPr>
                <w:rFonts w:ascii="Garamond" w:hAnsi="Garamond"/>
                <w:sz w:val="20"/>
                <w:szCs w:val="20"/>
              </w:rPr>
            </w:pPr>
            <w:r w:rsidRPr="00343EDC">
              <w:rPr>
                <w:rFonts w:ascii="Garamond" w:hAnsi="Garamond"/>
                <w:sz w:val="20"/>
                <w:szCs w:val="20"/>
              </w:rPr>
              <w:t>11 218</w:t>
            </w:r>
          </w:p>
        </w:tc>
        <w:tc>
          <w:tcPr>
            <w:tcW w:w="2430" w:type="dxa"/>
          </w:tcPr>
          <w:p w14:paraId="321EE08B" w14:textId="77777777" w:rsidR="00827803" w:rsidRPr="00343EDC" w:rsidRDefault="00827803" w:rsidP="007C67D8">
            <w:pPr>
              <w:rPr>
                <w:rFonts w:ascii="Garamond" w:hAnsi="Garamond"/>
                <w:sz w:val="20"/>
                <w:szCs w:val="20"/>
              </w:rPr>
            </w:pPr>
            <w:r w:rsidRPr="00343EDC">
              <w:rPr>
                <w:rFonts w:ascii="Garamond" w:hAnsi="Garamond"/>
                <w:sz w:val="20"/>
                <w:szCs w:val="20"/>
              </w:rPr>
              <w:t>957</w:t>
            </w:r>
          </w:p>
        </w:tc>
      </w:tr>
      <w:tr w:rsidR="00827803" w:rsidRPr="00025B6C" w14:paraId="2403A950" w14:textId="77777777" w:rsidTr="007C67D8">
        <w:trPr>
          <w:jc w:val="center"/>
        </w:trPr>
        <w:tc>
          <w:tcPr>
            <w:tcW w:w="2152" w:type="dxa"/>
            <w:tcBorders>
              <w:top w:val="single" w:sz="4" w:space="0" w:color="000000"/>
              <w:left w:val="single" w:sz="4" w:space="0" w:color="000000"/>
              <w:bottom w:val="single" w:sz="4" w:space="0" w:color="000000"/>
              <w:right w:val="single" w:sz="4" w:space="0" w:color="000000"/>
            </w:tcBorders>
          </w:tcPr>
          <w:p w14:paraId="3818F555" w14:textId="77777777" w:rsidR="00827803" w:rsidRPr="00343EDC" w:rsidRDefault="00827803" w:rsidP="007C67D8">
            <w:pPr>
              <w:rPr>
                <w:rFonts w:ascii="Garamond" w:hAnsi="Garamond"/>
                <w:sz w:val="20"/>
                <w:szCs w:val="20"/>
              </w:rPr>
            </w:pPr>
            <w:r w:rsidRPr="00343EDC">
              <w:rPr>
                <w:rFonts w:ascii="Garamond" w:hAnsi="Garamond"/>
                <w:sz w:val="20"/>
                <w:szCs w:val="20"/>
              </w:rPr>
              <w:t>Viti 2018</w:t>
            </w:r>
          </w:p>
        </w:tc>
        <w:tc>
          <w:tcPr>
            <w:tcW w:w="2438" w:type="dxa"/>
            <w:tcBorders>
              <w:top w:val="single" w:sz="4" w:space="0" w:color="000000"/>
              <w:left w:val="single" w:sz="4" w:space="0" w:color="000000"/>
              <w:bottom w:val="single" w:sz="4" w:space="0" w:color="000000"/>
              <w:right w:val="single" w:sz="4" w:space="0" w:color="000000"/>
            </w:tcBorders>
          </w:tcPr>
          <w:p w14:paraId="3088A043" w14:textId="77777777" w:rsidR="00827803" w:rsidRPr="00343EDC" w:rsidRDefault="00827803" w:rsidP="007C67D8">
            <w:pPr>
              <w:rPr>
                <w:rFonts w:ascii="Garamond" w:hAnsi="Garamond"/>
                <w:sz w:val="20"/>
                <w:szCs w:val="20"/>
              </w:rPr>
            </w:pPr>
            <w:r w:rsidRPr="00343EDC">
              <w:rPr>
                <w:rFonts w:ascii="Garamond" w:hAnsi="Garamond"/>
                <w:sz w:val="20"/>
                <w:szCs w:val="20"/>
              </w:rPr>
              <w:t>20 255</w:t>
            </w:r>
          </w:p>
        </w:tc>
        <w:tc>
          <w:tcPr>
            <w:tcW w:w="2550" w:type="dxa"/>
            <w:tcBorders>
              <w:top w:val="single" w:sz="4" w:space="0" w:color="000000"/>
              <w:left w:val="single" w:sz="4" w:space="0" w:color="000000"/>
              <w:bottom w:val="single" w:sz="4" w:space="0" w:color="000000"/>
              <w:right w:val="single" w:sz="4" w:space="0" w:color="000000"/>
            </w:tcBorders>
          </w:tcPr>
          <w:p w14:paraId="0478F0C7" w14:textId="77777777" w:rsidR="00827803" w:rsidRPr="00343EDC" w:rsidRDefault="00827803" w:rsidP="007C67D8">
            <w:pPr>
              <w:rPr>
                <w:rFonts w:ascii="Garamond" w:hAnsi="Garamond"/>
                <w:sz w:val="20"/>
                <w:szCs w:val="20"/>
              </w:rPr>
            </w:pPr>
            <w:r w:rsidRPr="00343EDC">
              <w:rPr>
                <w:rFonts w:ascii="Garamond" w:hAnsi="Garamond"/>
                <w:sz w:val="20"/>
                <w:szCs w:val="20"/>
              </w:rPr>
              <w:t>19 351</w:t>
            </w:r>
          </w:p>
        </w:tc>
        <w:tc>
          <w:tcPr>
            <w:tcW w:w="2430" w:type="dxa"/>
            <w:tcBorders>
              <w:top w:val="single" w:sz="4" w:space="0" w:color="000000"/>
              <w:left w:val="single" w:sz="4" w:space="0" w:color="000000"/>
              <w:bottom w:val="single" w:sz="4" w:space="0" w:color="000000"/>
              <w:right w:val="single" w:sz="4" w:space="0" w:color="000000"/>
            </w:tcBorders>
          </w:tcPr>
          <w:p w14:paraId="2EB9ABE1" w14:textId="77777777" w:rsidR="00827803" w:rsidRPr="00343EDC" w:rsidRDefault="00827803" w:rsidP="007C67D8">
            <w:pPr>
              <w:rPr>
                <w:rFonts w:ascii="Garamond" w:hAnsi="Garamond"/>
                <w:sz w:val="20"/>
                <w:szCs w:val="20"/>
              </w:rPr>
            </w:pPr>
            <w:r w:rsidRPr="00343EDC">
              <w:rPr>
                <w:rFonts w:ascii="Garamond" w:hAnsi="Garamond"/>
                <w:sz w:val="20"/>
                <w:szCs w:val="20"/>
              </w:rPr>
              <w:t>904</w:t>
            </w:r>
          </w:p>
        </w:tc>
      </w:tr>
    </w:tbl>
    <w:p w14:paraId="3B831BFC" w14:textId="77777777" w:rsidR="00827803" w:rsidRPr="00681259" w:rsidRDefault="00827803" w:rsidP="00827803">
      <w:pPr>
        <w:jc w:val="center"/>
        <w:rPr>
          <w:rFonts w:ascii="Garamond" w:hAnsi="Garamond"/>
          <w:i/>
          <w:sz w:val="20"/>
          <w:szCs w:val="20"/>
        </w:rPr>
      </w:pPr>
      <w:r w:rsidRPr="00681259">
        <w:rPr>
          <w:rFonts w:ascii="Garamond" w:hAnsi="Garamond"/>
          <w:i/>
          <w:sz w:val="20"/>
          <w:szCs w:val="20"/>
        </w:rPr>
        <w:t>Burimi: Drejtoria e Përgjithshme e Kufirit dhe Migracionit, 2019</w:t>
      </w:r>
    </w:p>
    <w:p w14:paraId="2FD555AF" w14:textId="77777777" w:rsidR="00827803" w:rsidRPr="00681259" w:rsidRDefault="00827803" w:rsidP="00827803">
      <w:pPr>
        <w:rPr>
          <w:rFonts w:ascii="Garamond" w:hAnsi="Garamond"/>
          <w:i/>
        </w:rPr>
      </w:pPr>
    </w:p>
    <w:p w14:paraId="2644EAD3" w14:textId="7D48DE80" w:rsidR="00827803" w:rsidRPr="00025B6C" w:rsidRDefault="00827803" w:rsidP="00827803">
      <w:pPr>
        <w:ind w:firstLine="284"/>
        <w:jc w:val="both"/>
        <w:rPr>
          <w:rFonts w:ascii="Garamond" w:hAnsi="Garamond"/>
        </w:rPr>
      </w:pPr>
      <w:r w:rsidRPr="00025B6C">
        <w:rPr>
          <w:rFonts w:ascii="Garamond" w:hAnsi="Garamond"/>
        </w:rPr>
        <w:t>Shqetësues mbetet emigrimi i të miturve të pashoqëruar kryesisht drejt vendeve të BE-së. Në disa vende, si Italia, të miturit udhëtojnë shpesh të shoqëruar nga prindërit, të cilët më pas i braktisin dhe kthehen në Shqipëri, ndërsa të miturit kërkojnë mbrojtje nga autoritetet italiane. Për shkak të politikave të forta në mbrojtje të të miturve, që reflektohen edhe në nivelet e ulëta të kthimit në Shqipëri, Italia mbetet një nga vendet kryesore të destinacionit për të miturit e pashoqëruar me shtetësi shqiptare. Numri i këtyre të fundit shënoi rritje në periudhën 2016</w:t>
      </w:r>
      <w:r w:rsidR="00BA1C14">
        <w:rPr>
          <w:rFonts w:ascii="Garamond" w:hAnsi="Garamond"/>
        </w:rPr>
        <w:t>–</w:t>
      </w:r>
      <w:r w:rsidRPr="00025B6C">
        <w:rPr>
          <w:rFonts w:ascii="Garamond" w:hAnsi="Garamond"/>
        </w:rPr>
        <w:t>2017, për tu ulur më tej në vitin 2018. Sidoqoftë, vlen të theksohet se po në të njëjtin vit ata ishin në krye të listës së të miturve të pashoqëruar të pranishëm në Itali dhe përbënin 14,4% të kësaj popullate.</w:t>
      </w:r>
    </w:p>
    <w:p w14:paraId="3CF168BC" w14:textId="355A511B" w:rsidR="00827803" w:rsidRPr="00025B6C" w:rsidRDefault="00827803" w:rsidP="00CA6361">
      <w:pPr>
        <w:ind w:firstLine="284"/>
        <w:jc w:val="center"/>
        <w:rPr>
          <w:rFonts w:ascii="Garamond" w:hAnsi="Garamond"/>
        </w:rPr>
      </w:pPr>
      <w:r w:rsidRPr="00025B6C">
        <w:rPr>
          <w:rFonts w:ascii="Garamond" w:hAnsi="Garamond"/>
        </w:rPr>
        <w:t xml:space="preserve">Tabela 1.7 Të miturit e pashoqëruar me shtetësi shqiptare të pranishëm në territorin italian, </w:t>
      </w:r>
      <w:r w:rsidR="00A37DED">
        <w:rPr>
          <w:rFonts w:ascii="Garamond" w:hAnsi="Garamond"/>
        </w:rPr>
        <w:t>2015–2018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2"/>
        <w:gridCol w:w="1992"/>
        <w:gridCol w:w="1993"/>
        <w:gridCol w:w="1993"/>
      </w:tblGrid>
      <w:tr w:rsidR="00827803" w:rsidRPr="00025B6C" w14:paraId="57D6F2FA" w14:textId="77777777" w:rsidTr="007C67D8">
        <w:trPr>
          <w:jc w:val="center"/>
        </w:trPr>
        <w:tc>
          <w:tcPr>
            <w:tcW w:w="1992" w:type="dxa"/>
            <w:shd w:val="clear" w:color="auto" w:fill="F7CAAC"/>
          </w:tcPr>
          <w:p w14:paraId="144BC419" w14:textId="77777777" w:rsidR="00827803" w:rsidRPr="00343EDC" w:rsidRDefault="00827803" w:rsidP="00953AC8">
            <w:pPr>
              <w:jc w:val="center"/>
              <w:rPr>
                <w:rFonts w:ascii="Garamond" w:hAnsi="Garamond"/>
                <w:sz w:val="20"/>
                <w:szCs w:val="20"/>
              </w:rPr>
            </w:pPr>
            <w:r w:rsidRPr="00343EDC">
              <w:rPr>
                <w:rFonts w:ascii="Garamond" w:hAnsi="Garamond"/>
                <w:sz w:val="20"/>
                <w:szCs w:val="20"/>
              </w:rPr>
              <w:t>2015</w:t>
            </w:r>
          </w:p>
        </w:tc>
        <w:tc>
          <w:tcPr>
            <w:tcW w:w="1992" w:type="dxa"/>
            <w:shd w:val="clear" w:color="auto" w:fill="F7CAAC"/>
          </w:tcPr>
          <w:p w14:paraId="39AEB7B8" w14:textId="77777777" w:rsidR="00827803" w:rsidRPr="00343EDC" w:rsidRDefault="00827803" w:rsidP="00953AC8">
            <w:pPr>
              <w:jc w:val="center"/>
              <w:rPr>
                <w:rFonts w:ascii="Garamond" w:hAnsi="Garamond"/>
                <w:sz w:val="20"/>
                <w:szCs w:val="20"/>
              </w:rPr>
            </w:pPr>
            <w:r w:rsidRPr="00343EDC">
              <w:rPr>
                <w:rFonts w:ascii="Garamond" w:hAnsi="Garamond"/>
                <w:sz w:val="20"/>
                <w:szCs w:val="20"/>
              </w:rPr>
              <w:t>2016</w:t>
            </w:r>
          </w:p>
        </w:tc>
        <w:tc>
          <w:tcPr>
            <w:tcW w:w="1993" w:type="dxa"/>
            <w:shd w:val="clear" w:color="auto" w:fill="F7CAAC"/>
          </w:tcPr>
          <w:p w14:paraId="7ECAD000" w14:textId="77777777" w:rsidR="00827803" w:rsidRPr="00343EDC" w:rsidRDefault="00827803" w:rsidP="00953AC8">
            <w:pPr>
              <w:jc w:val="center"/>
              <w:rPr>
                <w:rFonts w:ascii="Garamond" w:hAnsi="Garamond"/>
                <w:sz w:val="20"/>
                <w:szCs w:val="20"/>
              </w:rPr>
            </w:pPr>
            <w:r w:rsidRPr="00343EDC">
              <w:rPr>
                <w:rFonts w:ascii="Garamond" w:hAnsi="Garamond"/>
                <w:sz w:val="20"/>
                <w:szCs w:val="20"/>
              </w:rPr>
              <w:t>2017</w:t>
            </w:r>
          </w:p>
        </w:tc>
        <w:tc>
          <w:tcPr>
            <w:tcW w:w="1993" w:type="dxa"/>
            <w:shd w:val="clear" w:color="auto" w:fill="F7CAAC"/>
          </w:tcPr>
          <w:p w14:paraId="459A9F1D" w14:textId="77777777" w:rsidR="00827803" w:rsidRPr="00343EDC" w:rsidRDefault="00827803" w:rsidP="00953AC8">
            <w:pPr>
              <w:jc w:val="center"/>
              <w:rPr>
                <w:rFonts w:ascii="Garamond" w:hAnsi="Garamond"/>
                <w:sz w:val="20"/>
                <w:szCs w:val="20"/>
              </w:rPr>
            </w:pPr>
            <w:r w:rsidRPr="00343EDC">
              <w:rPr>
                <w:rFonts w:ascii="Garamond" w:hAnsi="Garamond"/>
                <w:sz w:val="20"/>
                <w:szCs w:val="20"/>
              </w:rPr>
              <w:t>2018</w:t>
            </w:r>
          </w:p>
        </w:tc>
      </w:tr>
      <w:tr w:rsidR="00827803" w:rsidRPr="00025B6C" w14:paraId="144DABC4" w14:textId="77777777" w:rsidTr="00953AC8">
        <w:trPr>
          <w:trHeight w:val="237"/>
          <w:jc w:val="center"/>
        </w:trPr>
        <w:tc>
          <w:tcPr>
            <w:tcW w:w="1992" w:type="dxa"/>
            <w:shd w:val="clear" w:color="auto" w:fill="auto"/>
          </w:tcPr>
          <w:p w14:paraId="6C3439AF" w14:textId="77777777" w:rsidR="00827803" w:rsidRPr="00343EDC" w:rsidRDefault="00827803" w:rsidP="00953AC8">
            <w:pPr>
              <w:jc w:val="center"/>
              <w:rPr>
                <w:rFonts w:ascii="Garamond" w:hAnsi="Garamond"/>
                <w:sz w:val="20"/>
                <w:szCs w:val="20"/>
              </w:rPr>
            </w:pPr>
            <w:r w:rsidRPr="00343EDC">
              <w:rPr>
                <w:rFonts w:ascii="Garamond" w:hAnsi="Garamond"/>
                <w:sz w:val="20"/>
                <w:szCs w:val="20"/>
              </w:rPr>
              <w:t>1 432</w:t>
            </w:r>
          </w:p>
        </w:tc>
        <w:tc>
          <w:tcPr>
            <w:tcW w:w="1992" w:type="dxa"/>
            <w:shd w:val="clear" w:color="auto" w:fill="auto"/>
          </w:tcPr>
          <w:p w14:paraId="2A95D8C0" w14:textId="77777777" w:rsidR="00827803" w:rsidRPr="00343EDC" w:rsidRDefault="00827803" w:rsidP="00953AC8">
            <w:pPr>
              <w:jc w:val="center"/>
              <w:rPr>
                <w:rFonts w:ascii="Garamond" w:hAnsi="Garamond"/>
                <w:sz w:val="20"/>
                <w:szCs w:val="20"/>
              </w:rPr>
            </w:pPr>
            <w:r w:rsidRPr="00343EDC">
              <w:rPr>
                <w:rFonts w:ascii="Garamond" w:hAnsi="Garamond"/>
                <w:sz w:val="20"/>
                <w:szCs w:val="20"/>
              </w:rPr>
              <w:t>1 611</w:t>
            </w:r>
          </w:p>
        </w:tc>
        <w:tc>
          <w:tcPr>
            <w:tcW w:w="1993" w:type="dxa"/>
            <w:shd w:val="clear" w:color="auto" w:fill="auto"/>
          </w:tcPr>
          <w:p w14:paraId="51A90010" w14:textId="77777777" w:rsidR="00827803" w:rsidRPr="00343EDC" w:rsidRDefault="00827803" w:rsidP="00953AC8">
            <w:pPr>
              <w:jc w:val="center"/>
              <w:rPr>
                <w:rFonts w:ascii="Garamond" w:hAnsi="Garamond"/>
                <w:sz w:val="20"/>
                <w:szCs w:val="20"/>
              </w:rPr>
            </w:pPr>
            <w:r w:rsidRPr="00343EDC">
              <w:rPr>
                <w:rFonts w:ascii="Garamond" w:hAnsi="Garamond"/>
                <w:sz w:val="20"/>
                <w:szCs w:val="20"/>
              </w:rPr>
              <w:t>1 677</w:t>
            </w:r>
          </w:p>
        </w:tc>
        <w:tc>
          <w:tcPr>
            <w:tcW w:w="1993" w:type="dxa"/>
            <w:shd w:val="clear" w:color="auto" w:fill="auto"/>
          </w:tcPr>
          <w:p w14:paraId="5B743622" w14:textId="77777777" w:rsidR="00827803" w:rsidRPr="00343EDC" w:rsidRDefault="00827803" w:rsidP="00953AC8">
            <w:pPr>
              <w:jc w:val="center"/>
              <w:rPr>
                <w:rFonts w:ascii="Garamond" w:hAnsi="Garamond"/>
                <w:sz w:val="20"/>
                <w:szCs w:val="20"/>
              </w:rPr>
            </w:pPr>
            <w:r w:rsidRPr="00343EDC">
              <w:rPr>
                <w:rFonts w:ascii="Garamond" w:hAnsi="Garamond"/>
                <w:sz w:val="20"/>
                <w:szCs w:val="20"/>
              </w:rPr>
              <w:t>1 550</w:t>
            </w:r>
          </w:p>
        </w:tc>
      </w:tr>
    </w:tbl>
    <w:p w14:paraId="02C349E2" w14:textId="6F03E9C1" w:rsidR="00827803" w:rsidRPr="00CA6361" w:rsidRDefault="00827803" w:rsidP="00827803">
      <w:pPr>
        <w:jc w:val="center"/>
        <w:rPr>
          <w:rFonts w:ascii="Garamond" w:hAnsi="Garamond"/>
          <w:i/>
          <w:sz w:val="20"/>
          <w:szCs w:val="20"/>
        </w:rPr>
      </w:pPr>
      <w:r w:rsidRPr="00CA6361">
        <w:rPr>
          <w:rFonts w:ascii="Garamond" w:hAnsi="Garamond"/>
          <w:i/>
          <w:sz w:val="20"/>
          <w:szCs w:val="20"/>
        </w:rPr>
        <w:t xml:space="preserve">Burimi: Raportet e Ministrisë Italiane të Punës dhe Politikës Sociale për periudhën </w:t>
      </w:r>
      <w:r w:rsidR="00A37DED" w:rsidRPr="00CA6361">
        <w:rPr>
          <w:rFonts w:ascii="Garamond" w:hAnsi="Garamond"/>
          <w:i/>
          <w:sz w:val="20"/>
          <w:szCs w:val="20"/>
        </w:rPr>
        <w:t>2015–2018</w:t>
      </w:r>
      <w:r w:rsidRPr="00CA6361">
        <w:rPr>
          <w:rFonts w:ascii="Garamond" w:hAnsi="Garamond"/>
          <w:i/>
          <w:sz w:val="20"/>
          <w:szCs w:val="20"/>
          <w:vertAlign w:val="superscript"/>
        </w:rPr>
        <w:footnoteReference w:id="17"/>
      </w:r>
    </w:p>
    <w:p w14:paraId="18F6281D" w14:textId="77777777" w:rsidR="00827803" w:rsidRPr="00025B6C" w:rsidRDefault="00827803" w:rsidP="00827803">
      <w:pPr>
        <w:rPr>
          <w:rFonts w:ascii="Garamond" w:hAnsi="Garamond"/>
        </w:rPr>
      </w:pPr>
    </w:p>
    <w:p w14:paraId="366D9F2E" w14:textId="1689A124" w:rsidR="00827803" w:rsidRPr="00025B6C" w:rsidRDefault="00827803" w:rsidP="007D4DF4">
      <w:pPr>
        <w:ind w:firstLine="284"/>
        <w:jc w:val="both"/>
        <w:rPr>
          <w:rFonts w:ascii="Garamond" w:hAnsi="Garamond"/>
        </w:rPr>
      </w:pPr>
      <w:r w:rsidRPr="00025B6C">
        <w:rPr>
          <w:rFonts w:ascii="Garamond" w:hAnsi="Garamond"/>
        </w:rPr>
        <w:t xml:space="preserve">Në disa shtete të tjera të miturit e pashoqëruar shqiptarë kanë kërkuar azil. Sipas të dhënave të Eurostat-it, numri të miturve të pashoqëruar azilkërkues në vendet e BE-së (28 vendet anëtare) për periudhën </w:t>
      </w:r>
      <w:r w:rsidR="00A37DED">
        <w:rPr>
          <w:rFonts w:ascii="Garamond" w:hAnsi="Garamond"/>
        </w:rPr>
        <w:t>2015–2018</w:t>
      </w:r>
      <w:r w:rsidRPr="00025B6C">
        <w:rPr>
          <w:rFonts w:ascii="Garamond" w:hAnsi="Garamond"/>
        </w:rPr>
        <w:t xml:space="preserve"> ka ardhur në rënie, nga 1 065 në vitin 2015, në 485 në vitin 2018.</w:t>
      </w:r>
    </w:p>
    <w:p w14:paraId="26806C7F" w14:textId="77777777" w:rsidR="00827803" w:rsidRPr="00025B6C" w:rsidRDefault="00827803" w:rsidP="00827803">
      <w:pPr>
        <w:ind w:firstLine="284"/>
        <w:rPr>
          <w:rFonts w:ascii="Garamond" w:hAnsi="Garamond"/>
        </w:rPr>
      </w:pPr>
    </w:p>
    <w:p w14:paraId="4E48224E" w14:textId="44D89128" w:rsidR="00827803" w:rsidRPr="00025B6C" w:rsidRDefault="00827803" w:rsidP="00CA6361">
      <w:pPr>
        <w:ind w:firstLine="284"/>
        <w:jc w:val="center"/>
        <w:rPr>
          <w:rFonts w:ascii="Garamond" w:hAnsi="Garamond"/>
        </w:rPr>
      </w:pPr>
      <w:r w:rsidRPr="00025B6C">
        <w:rPr>
          <w:rFonts w:ascii="Garamond" w:hAnsi="Garamond"/>
        </w:rPr>
        <w:t xml:space="preserve">Tabela 1.8 Azilkërkuesit me shtetësi shqiptare në vendet e BE-së që konsiderohen si të mitur të pashoqëruar, </w:t>
      </w:r>
      <w:r w:rsidR="00A37DED">
        <w:rPr>
          <w:rFonts w:ascii="Garamond" w:hAnsi="Garamond"/>
        </w:rPr>
        <w:t>2015–2018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8"/>
        <w:gridCol w:w="1980"/>
        <w:gridCol w:w="1980"/>
        <w:gridCol w:w="1980"/>
      </w:tblGrid>
      <w:tr w:rsidR="00827803" w:rsidRPr="00025B6C" w14:paraId="21C08195" w14:textId="77777777" w:rsidTr="007C67D8">
        <w:trPr>
          <w:jc w:val="center"/>
        </w:trPr>
        <w:tc>
          <w:tcPr>
            <w:tcW w:w="1998" w:type="dxa"/>
            <w:shd w:val="clear" w:color="auto" w:fill="F7CAAC"/>
          </w:tcPr>
          <w:p w14:paraId="4058E261" w14:textId="77777777" w:rsidR="00827803" w:rsidRPr="00953AC8" w:rsidRDefault="00827803" w:rsidP="007D4DF4">
            <w:pPr>
              <w:jc w:val="center"/>
              <w:rPr>
                <w:rFonts w:ascii="Garamond" w:hAnsi="Garamond"/>
                <w:b/>
                <w:sz w:val="20"/>
                <w:szCs w:val="20"/>
              </w:rPr>
            </w:pPr>
            <w:r w:rsidRPr="00953AC8">
              <w:rPr>
                <w:rFonts w:ascii="Garamond" w:hAnsi="Garamond"/>
                <w:b/>
                <w:sz w:val="20"/>
                <w:szCs w:val="20"/>
              </w:rPr>
              <w:t>2015</w:t>
            </w:r>
          </w:p>
        </w:tc>
        <w:tc>
          <w:tcPr>
            <w:tcW w:w="1980" w:type="dxa"/>
            <w:shd w:val="clear" w:color="auto" w:fill="F7CAAC"/>
          </w:tcPr>
          <w:p w14:paraId="2CF16720" w14:textId="77777777" w:rsidR="00827803" w:rsidRPr="00953AC8" w:rsidRDefault="00827803" w:rsidP="007D4DF4">
            <w:pPr>
              <w:jc w:val="center"/>
              <w:rPr>
                <w:rFonts w:ascii="Garamond" w:hAnsi="Garamond"/>
                <w:b/>
                <w:sz w:val="20"/>
                <w:szCs w:val="20"/>
              </w:rPr>
            </w:pPr>
            <w:r w:rsidRPr="00953AC8">
              <w:rPr>
                <w:rFonts w:ascii="Garamond" w:hAnsi="Garamond"/>
                <w:b/>
                <w:sz w:val="20"/>
                <w:szCs w:val="20"/>
              </w:rPr>
              <w:t>2016</w:t>
            </w:r>
          </w:p>
        </w:tc>
        <w:tc>
          <w:tcPr>
            <w:tcW w:w="1980" w:type="dxa"/>
            <w:shd w:val="clear" w:color="auto" w:fill="F7CAAC"/>
          </w:tcPr>
          <w:p w14:paraId="440DFFD4" w14:textId="77777777" w:rsidR="00827803" w:rsidRPr="00343EDC" w:rsidRDefault="00827803" w:rsidP="007D4DF4">
            <w:pPr>
              <w:jc w:val="center"/>
              <w:rPr>
                <w:rFonts w:ascii="Garamond" w:hAnsi="Garamond"/>
                <w:sz w:val="20"/>
                <w:szCs w:val="20"/>
              </w:rPr>
            </w:pPr>
            <w:r w:rsidRPr="00953AC8">
              <w:rPr>
                <w:rFonts w:ascii="Garamond" w:hAnsi="Garamond"/>
                <w:b/>
                <w:sz w:val="20"/>
                <w:szCs w:val="20"/>
              </w:rPr>
              <w:t>2017</w:t>
            </w:r>
          </w:p>
        </w:tc>
        <w:tc>
          <w:tcPr>
            <w:tcW w:w="1980" w:type="dxa"/>
            <w:shd w:val="clear" w:color="auto" w:fill="F7CAAC"/>
          </w:tcPr>
          <w:p w14:paraId="681C539C" w14:textId="77777777" w:rsidR="00827803" w:rsidRPr="00343EDC" w:rsidRDefault="00827803" w:rsidP="007D4DF4">
            <w:pPr>
              <w:jc w:val="center"/>
              <w:rPr>
                <w:rFonts w:ascii="Garamond" w:hAnsi="Garamond"/>
                <w:sz w:val="20"/>
                <w:szCs w:val="20"/>
              </w:rPr>
            </w:pPr>
            <w:r w:rsidRPr="00953AC8">
              <w:rPr>
                <w:rFonts w:ascii="Garamond" w:hAnsi="Garamond"/>
                <w:b/>
                <w:sz w:val="20"/>
                <w:szCs w:val="20"/>
              </w:rPr>
              <w:t>2018</w:t>
            </w:r>
          </w:p>
        </w:tc>
      </w:tr>
      <w:tr w:rsidR="00827803" w:rsidRPr="00025B6C" w14:paraId="675AB521" w14:textId="77777777" w:rsidTr="007C67D8">
        <w:trPr>
          <w:jc w:val="center"/>
        </w:trPr>
        <w:tc>
          <w:tcPr>
            <w:tcW w:w="1998" w:type="dxa"/>
            <w:shd w:val="clear" w:color="auto" w:fill="auto"/>
          </w:tcPr>
          <w:p w14:paraId="7137F8E8" w14:textId="77777777" w:rsidR="00827803" w:rsidRPr="00343EDC" w:rsidRDefault="00827803" w:rsidP="007D4DF4">
            <w:pPr>
              <w:jc w:val="center"/>
              <w:rPr>
                <w:rFonts w:ascii="Garamond" w:hAnsi="Garamond"/>
                <w:sz w:val="20"/>
                <w:szCs w:val="20"/>
              </w:rPr>
            </w:pPr>
            <w:r w:rsidRPr="00343EDC">
              <w:rPr>
                <w:rFonts w:ascii="Garamond" w:hAnsi="Garamond"/>
                <w:sz w:val="20"/>
                <w:szCs w:val="20"/>
              </w:rPr>
              <w:t>1 065</w:t>
            </w:r>
          </w:p>
        </w:tc>
        <w:tc>
          <w:tcPr>
            <w:tcW w:w="1980" w:type="dxa"/>
            <w:shd w:val="clear" w:color="auto" w:fill="auto"/>
          </w:tcPr>
          <w:p w14:paraId="0B54DCF0" w14:textId="77777777" w:rsidR="00827803" w:rsidRPr="00343EDC" w:rsidRDefault="00827803" w:rsidP="007D4DF4">
            <w:pPr>
              <w:jc w:val="center"/>
              <w:rPr>
                <w:rFonts w:ascii="Garamond" w:hAnsi="Garamond"/>
                <w:sz w:val="20"/>
                <w:szCs w:val="20"/>
              </w:rPr>
            </w:pPr>
            <w:r w:rsidRPr="00343EDC">
              <w:rPr>
                <w:rFonts w:ascii="Garamond" w:hAnsi="Garamond"/>
                <w:sz w:val="20"/>
                <w:szCs w:val="20"/>
              </w:rPr>
              <w:t>755</w:t>
            </w:r>
          </w:p>
        </w:tc>
        <w:tc>
          <w:tcPr>
            <w:tcW w:w="1980" w:type="dxa"/>
            <w:shd w:val="clear" w:color="auto" w:fill="auto"/>
          </w:tcPr>
          <w:p w14:paraId="51AC9204" w14:textId="77777777" w:rsidR="00827803" w:rsidRPr="00343EDC" w:rsidRDefault="00827803" w:rsidP="007D4DF4">
            <w:pPr>
              <w:jc w:val="center"/>
              <w:rPr>
                <w:rFonts w:ascii="Garamond" w:hAnsi="Garamond"/>
                <w:sz w:val="20"/>
                <w:szCs w:val="20"/>
              </w:rPr>
            </w:pPr>
            <w:r w:rsidRPr="00343EDC">
              <w:rPr>
                <w:rFonts w:ascii="Garamond" w:hAnsi="Garamond"/>
                <w:sz w:val="20"/>
                <w:szCs w:val="20"/>
              </w:rPr>
              <w:t>535</w:t>
            </w:r>
          </w:p>
        </w:tc>
        <w:tc>
          <w:tcPr>
            <w:tcW w:w="1980" w:type="dxa"/>
            <w:shd w:val="clear" w:color="auto" w:fill="auto"/>
          </w:tcPr>
          <w:p w14:paraId="646A9172" w14:textId="77777777" w:rsidR="00827803" w:rsidRPr="00343EDC" w:rsidRDefault="00827803" w:rsidP="007D4DF4">
            <w:pPr>
              <w:jc w:val="center"/>
              <w:rPr>
                <w:rFonts w:ascii="Garamond" w:hAnsi="Garamond"/>
                <w:sz w:val="20"/>
                <w:szCs w:val="20"/>
              </w:rPr>
            </w:pPr>
            <w:r w:rsidRPr="00343EDC">
              <w:rPr>
                <w:rFonts w:ascii="Garamond" w:hAnsi="Garamond"/>
                <w:sz w:val="20"/>
                <w:szCs w:val="20"/>
              </w:rPr>
              <w:t>485</w:t>
            </w:r>
          </w:p>
        </w:tc>
      </w:tr>
    </w:tbl>
    <w:p w14:paraId="1DE3905A" w14:textId="77777777" w:rsidR="00827803" w:rsidRPr="00CA6361" w:rsidRDefault="00827803" w:rsidP="00827803">
      <w:pPr>
        <w:jc w:val="center"/>
        <w:rPr>
          <w:rFonts w:ascii="Garamond" w:hAnsi="Garamond"/>
          <w:i/>
          <w:sz w:val="20"/>
          <w:szCs w:val="20"/>
        </w:rPr>
      </w:pPr>
      <w:r w:rsidRPr="00CA6361">
        <w:rPr>
          <w:rFonts w:ascii="Garamond" w:hAnsi="Garamond"/>
          <w:i/>
          <w:sz w:val="20"/>
          <w:szCs w:val="20"/>
        </w:rPr>
        <w:t>Burimi: Eurostat, nëntor 2019</w:t>
      </w:r>
    </w:p>
    <w:p w14:paraId="3E258C9C" w14:textId="77777777" w:rsidR="00827803" w:rsidRPr="00025B6C" w:rsidRDefault="00827803" w:rsidP="00827803">
      <w:pPr>
        <w:rPr>
          <w:rFonts w:ascii="Garamond" w:hAnsi="Garamond"/>
        </w:rPr>
      </w:pPr>
    </w:p>
    <w:p w14:paraId="41901430" w14:textId="5849E79D" w:rsidR="00827803" w:rsidRPr="00025B6C" w:rsidRDefault="00827803" w:rsidP="00827803">
      <w:pPr>
        <w:ind w:firstLine="284"/>
        <w:rPr>
          <w:rFonts w:ascii="Garamond" w:hAnsi="Garamond"/>
        </w:rPr>
      </w:pPr>
      <w:r w:rsidRPr="00025B6C">
        <w:rPr>
          <w:rFonts w:ascii="Garamond" w:hAnsi="Garamond"/>
        </w:rPr>
        <w:t xml:space="preserve">A.1.2.2 Faktorët shtytës dhe tërheqës të emigrimit të shqiptarëve në periudhën </w:t>
      </w:r>
      <w:r w:rsidR="00A37DED">
        <w:rPr>
          <w:rFonts w:ascii="Garamond" w:hAnsi="Garamond"/>
        </w:rPr>
        <w:t>2015–2018</w:t>
      </w:r>
    </w:p>
    <w:p w14:paraId="4F635545" w14:textId="08CC50B6" w:rsidR="00827803" w:rsidRPr="00025B6C" w:rsidRDefault="00827803" w:rsidP="00827803">
      <w:pPr>
        <w:ind w:firstLine="284"/>
        <w:jc w:val="both"/>
        <w:rPr>
          <w:rFonts w:ascii="Garamond" w:hAnsi="Garamond"/>
        </w:rPr>
      </w:pPr>
      <w:r w:rsidRPr="00025B6C">
        <w:rPr>
          <w:rFonts w:ascii="Garamond" w:hAnsi="Garamond"/>
        </w:rPr>
        <w:t>Emigrimi i shtetasve shqiptarë motivohet nga faktorë shtytës po aq sa dhe tërheqës. Sipas studimit të INSTAT të vitit 2018, “Diaspora e Shqipërisë në shifra”, arsyeja kryesore e largimit nga Shqipëria është “Mundësi punësimi” 84,0% dhe vetëm 4.2% duan të emigrojnë për shkak se kanë mbetur pa punë në Shqipëri.</w:t>
      </w:r>
      <w:r w:rsidRPr="00DF75E1">
        <w:rPr>
          <w:rFonts w:ascii="Garamond" w:hAnsi="Garamond"/>
          <w:vertAlign w:val="superscript"/>
        </w:rPr>
        <w:footnoteReference w:id="18"/>
      </w:r>
      <w:r w:rsidRPr="00025B6C">
        <w:rPr>
          <w:rFonts w:ascii="Garamond" w:hAnsi="Garamond"/>
        </w:rPr>
        <w:t xml:space="preserve"> Gjetjet e studimit të vitit 2018 të Gëdeshi dhe King “Tendencat e reja të migrimit potencial nga Shqipëria”, informojnë se faktorë kryesorë shtytës </w:t>
      </w:r>
      <w:r w:rsidR="00506036">
        <w:rPr>
          <w:rFonts w:ascii="Garamond" w:hAnsi="Garamond"/>
        </w:rPr>
        <w:t>s</w:t>
      </w:r>
      <w:r w:rsidRPr="00025B6C">
        <w:rPr>
          <w:rFonts w:ascii="Garamond" w:hAnsi="Garamond"/>
        </w:rPr>
        <w:t>ë emigrimit shqiptar mbeten përmirësimi i standardeve të jetesës, papunësia, pagat e ul</w:t>
      </w:r>
      <w:r w:rsidR="00B00428">
        <w:rPr>
          <w:rFonts w:ascii="Garamond" w:hAnsi="Garamond"/>
        </w:rPr>
        <w:t>ë</w:t>
      </w:r>
      <w:r w:rsidRPr="00025B6C">
        <w:rPr>
          <w:rFonts w:ascii="Garamond" w:hAnsi="Garamond"/>
        </w:rPr>
        <w:t>ta dhe kushtet e punës, skemat e sigurimeve sociale dhe borxhet</w:t>
      </w:r>
      <w:r w:rsidRPr="00B00428">
        <w:rPr>
          <w:rFonts w:ascii="Garamond" w:hAnsi="Garamond"/>
          <w:vertAlign w:val="superscript"/>
        </w:rPr>
        <w:footnoteReference w:id="19"/>
      </w:r>
      <w:r w:rsidRPr="00025B6C">
        <w:rPr>
          <w:rFonts w:ascii="Garamond" w:hAnsi="Garamond"/>
        </w:rPr>
        <w:t xml:space="preserve">. Po sipas këtij studimi krahasuar me vitin 2007, faktorët ekonomikë, megjithëse vazhdojnë të jenë mbizotërues si faktorë shtytës, janë “zbutur” në vitin 2018 në Shqipëri. </w:t>
      </w:r>
    </w:p>
    <w:p w14:paraId="30CB1E1F" w14:textId="58A68C0B" w:rsidR="00827803" w:rsidRDefault="00827803" w:rsidP="00827803">
      <w:pPr>
        <w:ind w:firstLine="284"/>
        <w:jc w:val="both"/>
        <w:rPr>
          <w:rFonts w:ascii="Garamond" w:hAnsi="Garamond"/>
        </w:rPr>
      </w:pPr>
      <w:r w:rsidRPr="00025B6C">
        <w:rPr>
          <w:rFonts w:ascii="Garamond" w:hAnsi="Garamond"/>
        </w:rPr>
        <w:t xml:space="preserve">Punësimi është një faktor sa shtytës aq edhe tërheqës, për sa kohë emigrimi perceptohet si një mundësi për punësim të kënaqshëm, që plotëson nevojat e individëve dhe familjeve të tyre. Kjo gjetje konfirmohet edhe nga rezultatet e </w:t>
      </w:r>
      <w:r w:rsidR="00506036" w:rsidRPr="00025B6C">
        <w:rPr>
          <w:rFonts w:ascii="Garamond" w:hAnsi="Garamond"/>
        </w:rPr>
        <w:t xml:space="preserve">anketës së forcave të punës </w:t>
      </w:r>
      <w:r w:rsidRPr="00025B6C">
        <w:rPr>
          <w:rFonts w:ascii="Garamond" w:hAnsi="Garamond"/>
        </w:rPr>
        <w:t>(AFP), të paraqitura në grafikun e mëposhtëm.</w:t>
      </w:r>
    </w:p>
    <w:p w14:paraId="5DBAEFC5" w14:textId="77777777" w:rsidR="00CA6361" w:rsidRPr="00025B6C" w:rsidRDefault="00CA6361" w:rsidP="00827803">
      <w:pPr>
        <w:ind w:firstLine="284"/>
        <w:jc w:val="both"/>
        <w:rPr>
          <w:rFonts w:ascii="Garamond" w:hAnsi="Garamond"/>
        </w:rPr>
      </w:pPr>
    </w:p>
    <w:p w14:paraId="7B4F4DDF" w14:textId="186D3F98" w:rsidR="00827803" w:rsidRPr="00025B6C" w:rsidRDefault="00827803" w:rsidP="00827803">
      <w:pPr>
        <w:jc w:val="center"/>
        <w:rPr>
          <w:rFonts w:ascii="Garamond" w:hAnsi="Garamond"/>
          <w:b/>
        </w:rPr>
      </w:pPr>
      <w:r w:rsidRPr="00025B6C">
        <w:rPr>
          <w:rFonts w:ascii="Garamond" w:hAnsi="Garamond"/>
          <w:b/>
        </w:rPr>
        <w:t xml:space="preserve">Figura 1.3 Arsyet e emigrimit të shtetasve shqiptarë, </w:t>
      </w:r>
      <w:r w:rsidR="00A37DED">
        <w:rPr>
          <w:rFonts w:ascii="Garamond" w:hAnsi="Garamond"/>
          <w:b/>
        </w:rPr>
        <w:t>2015–2018</w:t>
      </w:r>
    </w:p>
    <w:p w14:paraId="2C6B5036" w14:textId="77777777" w:rsidR="00827803" w:rsidRPr="00025B6C" w:rsidRDefault="00827803" w:rsidP="00827803">
      <w:pPr>
        <w:jc w:val="center"/>
        <w:rPr>
          <w:rFonts w:ascii="Garamond" w:hAnsi="Garamond"/>
        </w:rPr>
      </w:pPr>
      <w:r w:rsidRPr="00025B6C">
        <w:rPr>
          <w:rFonts w:ascii="Garamond" w:hAnsi="Garamond"/>
          <w:noProof/>
          <w:lang w:val="en-US"/>
        </w:rPr>
        <w:drawing>
          <wp:inline distT="0" distB="0" distL="0" distR="0" wp14:anchorId="24605605" wp14:editId="1ED0D509">
            <wp:extent cx="5749925" cy="2823845"/>
            <wp:effectExtent l="0" t="0" r="0" b="0"/>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3BB6640" w14:textId="0E0D87D1" w:rsidR="00827803" w:rsidRPr="00025B6C" w:rsidRDefault="00827803" w:rsidP="00827803">
      <w:pPr>
        <w:ind w:firstLine="284"/>
        <w:jc w:val="both"/>
        <w:rPr>
          <w:rFonts w:ascii="Garamond" w:hAnsi="Garamond"/>
        </w:rPr>
      </w:pPr>
      <w:r w:rsidRPr="00025B6C">
        <w:rPr>
          <w:rFonts w:ascii="Garamond" w:hAnsi="Garamond"/>
        </w:rPr>
        <w:t xml:space="preserve">Faktorët tërheqës përfshijnë mundësi më të mira punësimi dhe rritje profesionale jashtë vendit, mundësi edukimi, por edhe bashkimi familjar. </w:t>
      </w:r>
    </w:p>
    <w:p w14:paraId="574E8289" w14:textId="77777777" w:rsidR="00827803" w:rsidRPr="00025B6C" w:rsidRDefault="00827803" w:rsidP="00827803">
      <w:pPr>
        <w:ind w:firstLine="284"/>
        <w:jc w:val="both"/>
        <w:rPr>
          <w:rFonts w:ascii="Garamond" w:hAnsi="Garamond"/>
        </w:rPr>
      </w:pPr>
      <w:r w:rsidRPr="00025B6C">
        <w:rPr>
          <w:rFonts w:ascii="Garamond" w:hAnsi="Garamond"/>
        </w:rPr>
        <w:t>A.1.2.3 Natyralizimi i shtetasve shqiptarë në vendet pritëse</w:t>
      </w:r>
    </w:p>
    <w:p w14:paraId="79F2A113" w14:textId="5C1E541A" w:rsidR="00827803" w:rsidRPr="00025B6C" w:rsidRDefault="00827803" w:rsidP="00827803">
      <w:pPr>
        <w:ind w:firstLine="284"/>
        <w:jc w:val="both"/>
        <w:rPr>
          <w:rFonts w:ascii="Garamond" w:hAnsi="Garamond"/>
        </w:rPr>
      </w:pPr>
      <w:r w:rsidRPr="00025B6C">
        <w:rPr>
          <w:rFonts w:ascii="Garamond" w:hAnsi="Garamond"/>
        </w:rPr>
        <w:t>Gjatë viteve të fundit, ritmet e legalizimit të emigrantëve shqiptarë në vendet evropiane kanë qenë të moderuara, për shkak se shumica e tyre rezulton e ligjëruar gjatë dekadës së fundit. Sipas të dhënave të Eurostat-it (që mbulojnë vetëm periudhën 2015</w:t>
      </w:r>
      <w:r w:rsidR="00506036">
        <w:rPr>
          <w:rFonts w:ascii="Garamond" w:hAnsi="Garamond"/>
        </w:rPr>
        <w:t>–</w:t>
      </w:r>
      <w:r w:rsidRPr="00025B6C">
        <w:rPr>
          <w:rFonts w:ascii="Garamond" w:hAnsi="Garamond"/>
        </w:rPr>
        <w:t>2017) për marrjen e shtetësisë së vendit pritës nga shtetasit shqiptarë për 32 vende evropiane në periudhën 2015</w:t>
      </w:r>
      <w:r w:rsidR="00506036">
        <w:rPr>
          <w:rFonts w:ascii="Garamond" w:hAnsi="Garamond"/>
        </w:rPr>
        <w:t>–</w:t>
      </w:r>
      <w:r w:rsidRPr="00025B6C">
        <w:rPr>
          <w:rFonts w:ascii="Garamond" w:hAnsi="Garamond"/>
        </w:rPr>
        <w:t xml:space="preserve">2017, Greqia dhe Italia vazhdojnë të mbeten shtetet kryesore evropiane për dhënien e shtetësisë shtetasve shqiptarë. </w:t>
      </w:r>
    </w:p>
    <w:p w14:paraId="6C1A57E7" w14:textId="0F7DE1D7" w:rsidR="00827803" w:rsidRPr="00025B6C" w:rsidRDefault="00827803" w:rsidP="00CA6361">
      <w:pPr>
        <w:jc w:val="center"/>
        <w:rPr>
          <w:rFonts w:ascii="Garamond" w:hAnsi="Garamond"/>
        </w:rPr>
      </w:pPr>
      <w:r w:rsidRPr="00025B6C">
        <w:rPr>
          <w:rFonts w:ascii="Garamond" w:hAnsi="Garamond"/>
        </w:rPr>
        <w:t>Tabela 1.9 Marrja e shtetësisë së vendit pritës nga shtetas shqiptarë, 2015</w:t>
      </w:r>
      <w:r w:rsidR="00506036">
        <w:rPr>
          <w:rFonts w:ascii="Garamond" w:hAnsi="Garamond"/>
        </w:rPr>
        <w:t>–</w:t>
      </w:r>
      <w:r w:rsidRPr="00025B6C">
        <w:rPr>
          <w:rFonts w:ascii="Garamond" w:hAnsi="Garamond"/>
        </w:rPr>
        <w:t>2017</w:t>
      </w:r>
    </w:p>
    <w:tbl>
      <w:tblPr>
        <w:tblW w:w="6219" w:type="dxa"/>
        <w:jc w:val="center"/>
        <w:tblLook w:val="04A0" w:firstRow="1" w:lastRow="0" w:firstColumn="1" w:lastColumn="0" w:noHBand="0" w:noVBand="1"/>
      </w:tblPr>
      <w:tblGrid>
        <w:gridCol w:w="2253"/>
        <w:gridCol w:w="1262"/>
        <w:gridCol w:w="1262"/>
        <w:gridCol w:w="1442"/>
      </w:tblGrid>
      <w:tr w:rsidR="00827803" w:rsidRPr="00343EDC" w14:paraId="7DD6ED66" w14:textId="77777777" w:rsidTr="007C67D8">
        <w:trPr>
          <w:trHeight w:val="290"/>
          <w:jc w:val="center"/>
        </w:trPr>
        <w:tc>
          <w:tcPr>
            <w:tcW w:w="2253" w:type="dxa"/>
            <w:tcBorders>
              <w:top w:val="single" w:sz="4" w:space="0" w:color="000000"/>
              <w:left w:val="single" w:sz="4" w:space="0" w:color="000000"/>
              <w:bottom w:val="single" w:sz="4" w:space="0" w:color="000000"/>
              <w:right w:val="single" w:sz="4" w:space="0" w:color="000000"/>
            </w:tcBorders>
            <w:shd w:val="clear" w:color="auto" w:fill="FBE4D5"/>
            <w:noWrap/>
            <w:vAlign w:val="bottom"/>
          </w:tcPr>
          <w:p w14:paraId="49AB1874" w14:textId="77777777" w:rsidR="00827803" w:rsidRPr="00343EDC" w:rsidRDefault="00827803" w:rsidP="007C67D8">
            <w:pPr>
              <w:jc w:val="both"/>
              <w:rPr>
                <w:rFonts w:ascii="Garamond" w:hAnsi="Garamond"/>
                <w:b/>
                <w:sz w:val="20"/>
                <w:szCs w:val="20"/>
              </w:rPr>
            </w:pPr>
            <w:r w:rsidRPr="00343EDC">
              <w:rPr>
                <w:rFonts w:ascii="Garamond" w:hAnsi="Garamond"/>
                <w:b/>
                <w:sz w:val="20"/>
                <w:szCs w:val="20"/>
              </w:rPr>
              <w:t>Shteti pritës</w:t>
            </w:r>
          </w:p>
        </w:tc>
        <w:tc>
          <w:tcPr>
            <w:tcW w:w="1262" w:type="dxa"/>
            <w:tcBorders>
              <w:top w:val="single" w:sz="4" w:space="0" w:color="000000"/>
              <w:left w:val="nil"/>
              <w:bottom w:val="single" w:sz="4" w:space="0" w:color="000000"/>
              <w:right w:val="single" w:sz="4" w:space="0" w:color="000000"/>
            </w:tcBorders>
            <w:shd w:val="clear" w:color="auto" w:fill="FBE4D5"/>
            <w:noWrap/>
            <w:vAlign w:val="bottom"/>
          </w:tcPr>
          <w:p w14:paraId="43D5E465" w14:textId="77777777" w:rsidR="00827803" w:rsidRPr="00343EDC" w:rsidRDefault="00827803" w:rsidP="005675D7">
            <w:pPr>
              <w:jc w:val="center"/>
              <w:rPr>
                <w:rFonts w:ascii="Garamond" w:hAnsi="Garamond"/>
                <w:b/>
                <w:sz w:val="20"/>
                <w:szCs w:val="20"/>
              </w:rPr>
            </w:pPr>
            <w:r w:rsidRPr="00343EDC">
              <w:rPr>
                <w:rFonts w:ascii="Garamond" w:hAnsi="Garamond"/>
                <w:b/>
                <w:sz w:val="20"/>
                <w:szCs w:val="20"/>
              </w:rPr>
              <w:t>2015</w:t>
            </w:r>
          </w:p>
        </w:tc>
        <w:tc>
          <w:tcPr>
            <w:tcW w:w="1262" w:type="dxa"/>
            <w:tcBorders>
              <w:top w:val="single" w:sz="4" w:space="0" w:color="000000"/>
              <w:left w:val="nil"/>
              <w:bottom w:val="single" w:sz="4" w:space="0" w:color="000000"/>
              <w:right w:val="single" w:sz="4" w:space="0" w:color="000000"/>
            </w:tcBorders>
            <w:shd w:val="clear" w:color="auto" w:fill="FBE4D5"/>
            <w:noWrap/>
            <w:vAlign w:val="bottom"/>
          </w:tcPr>
          <w:p w14:paraId="7FA7D0C0" w14:textId="77777777" w:rsidR="00827803" w:rsidRPr="00343EDC" w:rsidRDefault="00827803" w:rsidP="005675D7">
            <w:pPr>
              <w:jc w:val="center"/>
              <w:rPr>
                <w:rFonts w:ascii="Garamond" w:hAnsi="Garamond"/>
                <w:b/>
                <w:sz w:val="20"/>
                <w:szCs w:val="20"/>
              </w:rPr>
            </w:pPr>
            <w:r w:rsidRPr="00343EDC">
              <w:rPr>
                <w:rFonts w:ascii="Garamond" w:hAnsi="Garamond"/>
                <w:b/>
                <w:sz w:val="20"/>
                <w:szCs w:val="20"/>
              </w:rPr>
              <w:t>2016</w:t>
            </w:r>
          </w:p>
        </w:tc>
        <w:tc>
          <w:tcPr>
            <w:tcW w:w="1442" w:type="dxa"/>
            <w:tcBorders>
              <w:top w:val="single" w:sz="4" w:space="0" w:color="000000"/>
              <w:left w:val="nil"/>
              <w:bottom w:val="single" w:sz="4" w:space="0" w:color="000000"/>
              <w:right w:val="single" w:sz="4" w:space="0" w:color="000000"/>
            </w:tcBorders>
            <w:shd w:val="clear" w:color="auto" w:fill="FBE4D5"/>
            <w:noWrap/>
            <w:vAlign w:val="bottom"/>
          </w:tcPr>
          <w:p w14:paraId="640062B0" w14:textId="77777777" w:rsidR="00827803" w:rsidRPr="00343EDC" w:rsidRDefault="00827803" w:rsidP="005675D7">
            <w:pPr>
              <w:jc w:val="center"/>
              <w:rPr>
                <w:rFonts w:ascii="Garamond" w:hAnsi="Garamond"/>
                <w:b/>
                <w:sz w:val="20"/>
                <w:szCs w:val="20"/>
              </w:rPr>
            </w:pPr>
            <w:r w:rsidRPr="00343EDC">
              <w:rPr>
                <w:rFonts w:ascii="Garamond" w:hAnsi="Garamond"/>
                <w:b/>
                <w:sz w:val="20"/>
                <w:szCs w:val="20"/>
              </w:rPr>
              <w:t>2017</w:t>
            </w:r>
          </w:p>
        </w:tc>
      </w:tr>
      <w:tr w:rsidR="00827803" w:rsidRPr="00343EDC" w14:paraId="51A949FA" w14:textId="77777777" w:rsidTr="007C67D8">
        <w:trPr>
          <w:trHeight w:val="290"/>
          <w:jc w:val="center"/>
        </w:trPr>
        <w:tc>
          <w:tcPr>
            <w:tcW w:w="2253" w:type="dxa"/>
            <w:tcBorders>
              <w:top w:val="single" w:sz="4" w:space="0" w:color="000000"/>
              <w:left w:val="single" w:sz="4" w:space="0" w:color="000000"/>
              <w:bottom w:val="single" w:sz="4" w:space="0" w:color="000000"/>
              <w:right w:val="single" w:sz="4" w:space="0" w:color="000000"/>
            </w:tcBorders>
            <w:shd w:val="clear" w:color="auto" w:fill="EDEDED"/>
            <w:noWrap/>
            <w:vAlign w:val="bottom"/>
          </w:tcPr>
          <w:p w14:paraId="395E5EBC" w14:textId="77777777" w:rsidR="00827803" w:rsidRPr="00343EDC" w:rsidRDefault="00827803" w:rsidP="007C67D8">
            <w:pPr>
              <w:jc w:val="both"/>
              <w:rPr>
                <w:rFonts w:ascii="Garamond" w:hAnsi="Garamond"/>
                <w:sz w:val="20"/>
                <w:szCs w:val="20"/>
              </w:rPr>
            </w:pPr>
            <w:r w:rsidRPr="00343EDC">
              <w:rPr>
                <w:rFonts w:ascii="Garamond" w:hAnsi="Garamond"/>
                <w:sz w:val="20"/>
                <w:szCs w:val="20"/>
              </w:rPr>
              <w:t>Belgjika</w:t>
            </w:r>
          </w:p>
        </w:tc>
        <w:tc>
          <w:tcPr>
            <w:tcW w:w="1262" w:type="dxa"/>
            <w:tcBorders>
              <w:top w:val="single" w:sz="4" w:space="0" w:color="000000"/>
              <w:left w:val="nil"/>
              <w:bottom w:val="single" w:sz="4" w:space="0" w:color="000000"/>
              <w:right w:val="single" w:sz="4" w:space="0" w:color="000000"/>
            </w:tcBorders>
            <w:shd w:val="clear" w:color="auto" w:fill="EDEDED"/>
            <w:noWrap/>
            <w:vAlign w:val="bottom"/>
          </w:tcPr>
          <w:p w14:paraId="746535B9" w14:textId="77777777" w:rsidR="00827803" w:rsidRPr="00343EDC" w:rsidRDefault="00827803" w:rsidP="005675D7">
            <w:pPr>
              <w:jc w:val="center"/>
              <w:rPr>
                <w:rFonts w:ascii="Garamond" w:hAnsi="Garamond"/>
                <w:sz w:val="20"/>
                <w:szCs w:val="20"/>
              </w:rPr>
            </w:pPr>
            <w:r w:rsidRPr="00343EDC">
              <w:rPr>
                <w:rFonts w:ascii="Garamond" w:hAnsi="Garamond"/>
                <w:sz w:val="20"/>
                <w:szCs w:val="20"/>
              </w:rPr>
              <w:t>460</w:t>
            </w:r>
          </w:p>
        </w:tc>
        <w:tc>
          <w:tcPr>
            <w:tcW w:w="1262" w:type="dxa"/>
            <w:tcBorders>
              <w:top w:val="single" w:sz="4" w:space="0" w:color="000000"/>
              <w:left w:val="nil"/>
              <w:bottom w:val="single" w:sz="4" w:space="0" w:color="000000"/>
              <w:right w:val="single" w:sz="4" w:space="0" w:color="000000"/>
            </w:tcBorders>
            <w:shd w:val="clear" w:color="auto" w:fill="EDEDED"/>
            <w:noWrap/>
            <w:vAlign w:val="bottom"/>
          </w:tcPr>
          <w:p w14:paraId="69CAFBD5" w14:textId="77777777" w:rsidR="00827803" w:rsidRPr="00343EDC" w:rsidRDefault="00827803" w:rsidP="005675D7">
            <w:pPr>
              <w:jc w:val="center"/>
              <w:rPr>
                <w:rFonts w:ascii="Garamond" w:hAnsi="Garamond"/>
                <w:sz w:val="20"/>
                <w:szCs w:val="20"/>
              </w:rPr>
            </w:pPr>
            <w:r w:rsidRPr="00343EDC">
              <w:rPr>
                <w:rFonts w:ascii="Garamond" w:hAnsi="Garamond"/>
                <w:sz w:val="20"/>
                <w:szCs w:val="20"/>
              </w:rPr>
              <w:t>560</w:t>
            </w:r>
          </w:p>
        </w:tc>
        <w:tc>
          <w:tcPr>
            <w:tcW w:w="1442" w:type="dxa"/>
            <w:tcBorders>
              <w:top w:val="single" w:sz="4" w:space="0" w:color="000000"/>
              <w:left w:val="nil"/>
              <w:bottom w:val="single" w:sz="4" w:space="0" w:color="000000"/>
              <w:right w:val="single" w:sz="4" w:space="0" w:color="000000"/>
            </w:tcBorders>
            <w:shd w:val="clear" w:color="auto" w:fill="EDEDED"/>
            <w:noWrap/>
            <w:vAlign w:val="bottom"/>
          </w:tcPr>
          <w:p w14:paraId="2B2BFD83" w14:textId="77777777" w:rsidR="00827803" w:rsidRPr="00343EDC" w:rsidRDefault="00827803" w:rsidP="005675D7">
            <w:pPr>
              <w:jc w:val="center"/>
              <w:rPr>
                <w:rFonts w:ascii="Garamond" w:hAnsi="Garamond"/>
                <w:sz w:val="20"/>
                <w:szCs w:val="20"/>
              </w:rPr>
            </w:pPr>
            <w:r w:rsidRPr="00343EDC">
              <w:rPr>
                <w:rFonts w:ascii="Garamond" w:hAnsi="Garamond"/>
                <w:sz w:val="20"/>
                <w:szCs w:val="20"/>
              </w:rPr>
              <w:t>571</w:t>
            </w:r>
          </w:p>
        </w:tc>
      </w:tr>
      <w:tr w:rsidR="00827803" w:rsidRPr="00343EDC" w14:paraId="38B074DE" w14:textId="77777777" w:rsidTr="007C67D8">
        <w:trPr>
          <w:trHeight w:val="290"/>
          <w:jc w:val="center"/>
        </w:trPr>
        <w:tc>
          <w:tcPr>
            <w:tcW w:w="2253" w:type="dxa"/>
            <w:tcBorders>
              <w:top w:val="nil"/>
              <w:left w:val="single" w:sz="4" w:space="0" w:color="000000"/>
              <w:bottom w:val="single" w:sz="4" w:space="0" w:color="000000"/>
              <w:right w:val="single" w:sz="4" w:space="0" w:color="000000"/>
            </w:tcBorders>
            <w:shd w:val="clear" w:color="auto" w:fill="FFFFFF"/>
            <w:noWrap/>
            <w:vAlign w:val="bottom"/>
            <w:hideMark/>
          </w:tcPr>
          <w:p w14:paraId="6687EF48" w14:textId="77777777" w:rsidR="00827803" w:rsidRPr="00343EDC" w:rsidRDefault="00827803" w:rsidP="007C67D8">
            <w:pPr>
              <w:jc w:val="both"/>
              <w:rPr>
                <w:rFonts w:ascii="Garamond" w:hAnsi="Garamond"/>
                <w:sz w:val="20"/>
                <w:szCs w:val="20"/>
              </w:rPr>
            </w:pPr>
            <w:r w:rsidRPr="00343EDC">
              <w:rPr>
                <w:rFonts w:ascii="Garamond" w:hAnsi="Garamond"/>
                <w:sz w:val="20"/>
                <w:szCs w:val="20"/>
              </w:rPr>
              <w:t>Bullgaria</w:t>
            </w:r>
          </w:p>
        </w:tc>
        <w:tc>
          <w:tcPr>
            <w:tcW w:w="1262" w:type="dxa"/>
            <w:tcBorders>
              <w:top w:val="nil"/>
              <w:left w:val="nil"/>
              <w:bottom w:val="single" w:sz="4" w:space="0" w:color="000000"/>
              <w:right w:val="single" w:sz="4" w:space="0" w:color="000000"/>
            </w:tcBorders>
            <w:shd w:val="clear" w:color="auto" w:fill="auto"/>
            <w:noWrap/>
            <w:vAlign w:val="bottom"/>
            <w:hideMark/>
          </w:tcPr>
          <w:p w14:paraId="07F399D7" w14:textId="77777777" w:rsidR="00827803" w:rsidRPr="00343EDC" w:rsidRDefault="00827803" w:rsidP="005675D7">
            <w:pPr>
              <w:jc w:val="center"/>
              <w:rPr>
                <w:rFonts w:ascii="Garamond" w:hAnsi="Garamond"/>
                <w:sz w:val="20"/>
                <w:szCs w:val="20"/>
              </w:rPr>
            </w:pPr>
            <w:r w:rsidRPr="00343EDC">
              <w:rPr>
                <w:rFonts w:ascii="Garamond" w:hAnsi="Garamond"/>
                <w:sz w:val="20"/>
                <w:szCs w:val="20"/>
              </w:rPr>
              <w:t>16</w:t>
            </w:r>
          </w:p>
        </w:tc>
        <w:tc>
          <w:tcPr>
            <w:tcW w:w="1262" w:type="dxa"/>
            <w:tcBorders>
              <w:top w:val="nil"/>
              <w:left w:val="nil"/>
              <w:bottom w:val="single" w:sz="4" w:space="0" w:color="000000"/>
              <w:right w:val="single" w:sz="4" w:space="0" w:color="000000"/>
            </w:tcBorders>
            <w:shd w:val="clear" w:color="auto" w:fill="auto"/>
            <w:noWrap/>
            <w:vAlign w:val="bottom"/>
            <w:hideMark/>
          </w:tcPr>
          <w:p w14:paraId="27618A2D" w14:textId="77777777" w:rsidR="00827803" w:rsidRPr="00343EDC" w:rsidRDefault="00827803" w:rsidP="005675D7">
            <w:pPr>
              <w:jc w:val="center"/>
              <w:rPr>
                <w:rFonts w:ascii="Garamond" w:hAnsi="Garamond"/>
                <w:sz w:val="20"/>
                <w:szCs w:val="20"/>
              </w:rPr>
            </w:pPr>
            <w:r w:rsidRPr="00343EDC">
              <w:rPr>
                <w:rFonts w:ascii="Garamond" w:hAnsi="Garamond"/>
                <w:sz w:val="20"/>
                <w:szCs w:val="20"/>
              </w:rPr>
              <w:t>12</w:t>
            </w:r>
          </w:p>
        </w:tc>
        <w:tc>
          <w:tcPr>
            <w:tcW w:w="1442" w:type="dxa"/>
            <w:tcBorders>
              <w:top w:val="nil"/>
              <w:left w:val="nil"/>
              <w:bottom w:val="single" w:sz="4" w:space="0" w:color="000000"/>
              <w:right w:val="single" w:sz="4" w:space="0" w:color="000000"/>
            </w:tcBorders>
            <w:shd w:val="clear" w:color="auto" w:fill="auto"/>
            <w:noWrap/>
            <w:vAlign w:val="bottom"/>
            <w:hideMark/>
          </w:tcPr>
          <w:p w14:paraId="63FE953F" w14:textId="77777777" w:rsidR="00827803" w:rsidRPr="00343EDC" w:rsidRDefault="00827803" w:rsidP="005675D7">
            <w:pPr>
              <w:jc w:val="center"/>
              <w:rPr>
                <w:rFonts w:ascii="Garamond" w:hAnsi="Garamond"/>
                <w:sz w:val="20"/>
                <w:szCs w:val="20"/>
              </w:rPr>
            </w:pPr>
            <w:r w:rsidRPr="00343EDC">
              <w:rPr>
                <w:rFonts w:ascii="Garamond" w:hAnsi="Garamond"/>
                <w:sz w:val="20"/>
                <w:szCs w:val="20"/>
              </w:rPr>
              <w:t>3</w:t>
            </w:r>
          </w:p>
        </w:tc>
      </w:tr>
      <w:tr w:rsidR="00827803" w:rsidRPr="00343EDC" w14:paraId="5AF42AC9" w14:textId="77777777" w:rsidTr="007C67D8">
        <w:trPr>
          <w:trHeight w:val="290"/>
          <w:jc w:val="center"/>
        </w:trPr>
        <w:tc>
          <w:tcPr>
            <w:tcW w:w="2253" w:type="dxa"/>
            <w:tcBorders>
              <w:top w:val="nil"/>
              <w:left w:val="single" w:sz="4" w:space="0" w:color="000000"/>
              <w:bottom w:val="single" w:sz="4" w:space="0" w:color="000000"/>
              <w:right w:val="single" w:sz="4" w:space="0" w:color="000000"/>
            </w:tcBorders>
            <w:shd w:val="clear" w:color="auto" w:fill="FFFFFF"/>
            <w:noWrap/>
            <w:vAlign w:val="bottom"/>
            <w:hideMark/>
          </w:tcPr>
          <w:p w14:paraId="64804076" w14:textId="77777777" w:rsidR="00827803" w:rsidRPr="00343EDC" w:rsidRDefault="00827803" w:rsidP="007C67D8">
            <w:pPr>
              <w:jc w:val="both"/>
              <w:rPr>
                <w:rFonts w:ascii="Garamond" w:hAnsi="Garamond"/>
                <w:sz w:val="20"/>
                <w:szCs w:val="20"/>
              </w:rPr>
            </w:pPr>
            <w:r w:rsidRPr="00343EDC">
              <w:rPr>
                <w:rFonts w:ascii="Garamond" w:hAnsi="Garamond"/>
                <w:sz w:val="20"/>
                <w:szCs w:val="20"/>
              </w:rPr>
              <w:t>Çekia</w:t>
            </w:r>
          </w:p>
        </w:tc>
        <w:tc>
          <w:tcPr>
            <w:tcW w:w="1262" w:type="dxa"/>
            <w:tcBorders>
              <w:top w:val="nil"/>
              <w:left w:val="nil"/>
              <w:bottom w:val="single" w:sz="4" w:space="0" w:color="000000"/>
              <w:right w:val="single" w:sz="4" w:space="0" w:color="000000"/>
            </w:tcBorders>
            <w:shd w:val="clear" w:color="auto" w:fill="auto"/>
            <w:noWrap/>
            <w:vAlign w:val="bottom"/>
            <w:hideMark/>
          </w:tcPr>
          <w:p w14:paraId="2735EA93" w14:textId="77777777" w:rsidR="00827803" w:rsidRPr="00343EDC" w:rsidRDefault="00827803" w:rsidP="005675D7">
            <w:pPr>
              <w:jc w:val="center"/>
              <w:rPr>
                <w:rFonts w:ascii="Garamond" w:hAnsi="Garamond"/>
                <w:sz w:val="20"/>
                <w:szCs w:val="20"/>
              </w:rPr>
            </w:pPr>
            <w:r w:rsidRPr="00343EDC">
              <w:rPr>
                <w:rFonts w:ascii="Garamond" w:hAnsi="Garamond"/>
                <w:sz w:val="20"/>
                <w:szCs w:val="20"/>
              </w:rPr>
              <w:t>12</w:t>
            </w:r>
          </w:p>
        </w:tc>
        <w:tc>
          <w:tcPr>
            <w:tcW w:w="1262" w:type="dxa"/>
            <w:tcBorders>
              <w:top w:val="nil"/>
              <w:left w:val="nil"/>
              <w:bottom w:val="single" w:sz="4" w:space="0" w:color="000000"/>
              <w:right w:val="single" w:sz="4" w:space="0" w:color="000000"/>
            </w:tcBorders>
            <w:shd w:val="clear" w:color="auto" w:fill="auto"/>
            <w:noWrap/>
            <w:vAlign w:val="bottom"/>
            <w:hideMark/>
          </w:tcPr>
          <w:p w14:paraId="5A74DEF8" w14:textId="77777777" w:rsidR="00827803" w:rsidRPr="00343EDC" w:rsidRDefault="00827803" w:rsidP="005675D7">
            <w:pPr>
              <w:jc w:val="center"/>
              <w:rPr>
                <w:rFonts w:ascii="Garamond" w:hAnsi="Garamond"/>
                <w:sz w:val="20"/>
                <w:szCs w:val="20"/>
              </w:rPr>
            </w:pPr>
            <w:r w:rsidRPr="00343EDC">
              <w:rPr>
                <w:rFonts w:ascii="Garamond" w:hAnsi="Garamond"/>
                <w:sz w:val="20"/>
                <w:szCs w:val="20"/>
              </w:rPr>
              <w:t>12</w:t>
            </w:r>
          </w:p>
        </w:tc>
        <w:tc>
          <w:tcPr>
            <w:tcW w:w="1442" w:type="dxa"/>
            <w:tcBorders>
              <w:top w:val="nil"/>
              <w:left w:val="nil"/>
              <w:bottom w:val="single" w:sz="4" w:space="0" w:color="000000"/>
              <w:right w:val="single" w:sz="4" w:space="0" w:color="000000"/>
            </w:tcBorders>
            <w:shd w:val="clear" w:color="auto" w:fill="auto"/>
            <w:noWrap/>
            <w:vAlign w:val="bottom"/>
            <w:hideMark/>
          </w:tcPr>
          <w:p w14:paraId="509ABA91" w14:textId="77777777" w:rsidR="00827803" w:rsidRPr="00343EDC" w:rsidRDefault="00827803" w:rsidP="005675D7">
            <w:pPr>
              <w:jc w:val="center"/>
              <w:rPr>
                <w:rFonts w:ascii="Garamond" w:hAnsi="Garamond"/>
                <w:sz w:val="20"/>
                <w:szCs w:val="20"/>
              </w:rPr>
            </w:pPr>
            <w:r w:rsidRPr="00343EDC">
              <w:rPr>
                <w:rFonts w:ascii="Garamond" w:hAnsi="Garamond"/>
                <w:sz w:val="20"/>
                <w:szCs w:val="20"/>
              </w:rPr>
              <w:t>5</w:t>
            </w:r>
          </w:p>
        </w:tc>
      </w:tr>
      <w:tr w:rsidR="00827803" w:rsidRPr="00343EDC" w14:paraId="2E2972E0" w14:textId="77777777" w:rsidTr="007C67D8">
        <w:trPr>
          <w:trHeight w:val="290"/>
          <w:jc w:val="center"/>
        </w:trPr>
        <w:tc>
          <w:tcPr>
            <w:tcW w:w="2253" w:type="dxa"/>
            <w:tcBorders>
              <w:top w:val="nil"/>
              <w:left w:val="single" w:sz="4" w:space="0" w:color="000000"/>
              <w:bottom w:val="single" w:sz="4" w:space="0" w:color="000000"/>
              <w:right w:val="single" w:sz="4" w:space="0" w:color="000000"/>
            </w:tcBorders>
            <w:shd w:val="clear" w:color="auto" w:fill="FFFFFF"/>
            <w:noWrap/>
            <w:vAlign w:val="bottom"/>
            <w:hideMark/>
          </w:tcPr>
          <w:p w14:paraId="641A4040" w14:textId="77777777" w:rsidR="00827803" w:rsidRPr="00343EDC" w:rsidRDefault="00827803" w:rsidP="007C67D8">
            <w:pPr>
              <w:jc w:val="both"/>
              <w:rPr>
                <w:rFonts w:ascii="Garamond" w:hAnsi="Garamond"/>
                <w:sz w:val="20"/>
                <w:szCs w:val="20"/>
              </w:rPr>
            </w:pPr>
            <w:r w:rsidRPr="00343EDC">
              <w:rPr>
                <w:rFonts w:ascii="Garamond" w:hAnsi="Garamond"/>
                <w:sz w:val="20"/>
                <w:szCs w:val="20"/>
              </w:rPr>
              <w:t>Danimarka</w:t>
            </w:r>
          </w:p>
        </w:tc>
        <w:tc>
          <w:tcPr>
            <w:tcW w:w="1262" w:type="dxa"/>
            <w:tcBorders>
              <w:top w:val="nil"/>
              <w:left w:val="nil"/>
              <w:bottom w:val="single" w:sz="4" w:space="0" w:color="000000"/>
              <w:right w:val="single" w:sz="4" w:space="0" w:color="000000"/>
            </w:tcBorders>
            <w:shd w:val="clear" w:color="auto" w:fill="auto"/>
            <w:noWrap/>
            <w:vAlign w:val="bottom"/>
            <w:hideMark/>
          </w:tcPr>
          <w:p w14:paraId="5E1FD248" w14:textId="77777777" w:rsidR="00827803" w:rsidRPr="00343EDC" w:rsidRDefault="00827803" w:rsidP="005675D7">
            <w:pPr>
              <w:jc w:val="center"/>
              <w:rPr>
                <w:rFonts w:ascii="Garamond" w:hAnsi="Garamond"/>
                <w:sz w:val="20"/>
                <w:szCs w:val="20"/>
              </w:rPr>
            </w:pPr>
            <w:r w:rsidRPr="00343EDC">
              <w:rPr>
                <w:rFonts w:ascii="Garamond" w:hAnsi="Garamond"/>
                <w:sz w:val="20"/>
                <w:szCs w:val="20"/>
              </w:rPr>
              <w:t>11</w:t>
            </w:r>
          </w:p>
        </w:tc>
        <w:tc>
          <w:tcPr>
            <w:tcW w:w="1262" w:type="dxa"/>
            <w:tcBorders>
              <w:top w:val="nil"/>
              <w:left w:val="nil"/>
              <w:bottom w:val="single" w:sz="4" w:space="0" w:color="000000"/>
              <w:right w:val="single" w:sz="4" w:space="0" w:color="000000"/>
            </w:tcBorders>
            <w:shd w:val="clear" w:color="auto" w:fill="auto"/>
            <w:noWrap/>
            <w:vAlign w:val="bottom"/>
            <w:hideMark/>
          </w:tcPr>
          <w:p w14:paraId="05D2F7BD" w14:textId="77777777" w:rsidR="00827803" w:rsidRPr="00343EDC" w:rsidRDefault="00827803" w:rsidP="005675D7">
            <w:pPr>
              <w:jc w:val="center"/>
              <w:rPr>
                <w:rFonts w:ascii="Garamond" w:hAnsi="Garamond"/>
                <w:sz w:val="20"/>
                <w:szCs w:val="20"/>
              </w:rPr>
            </w:pPr>
            <w:r w:rsidRPr="00343EDC">
              <w:rPr>
                <w:rFonts w:ascii="Garamond" w:hAnsi="Garamond"/>
                <w:sz w:val="20"/>
                <w:szCs w:val="20"/>
              </w:rPr>
              <w:t>17</w:t>
            </w:r>
          </w:p>
        </w:tc>
        <w:tc>
          <w:tcPr>
            <w:tcW w:w="1442" w:type="dxa"/>
            <w:tcBorders>
              <w:top w:val="nil"/>
              <w:left w:val="nil"/>
              <w:bottom w:val="single" w:sz="4" w:space="0" w:color="000000"/>
              <w:right w:val="single" w:sz="4" w:space="0" w:color="000000"/>
            </w:tcBorders>
            <w:shd w:val="clear" w:color="auto" w:fill="auto"/>
            <w:noWrap/>
            <w:vAlign w:val="bottom"/>
            <w:hideMark/>
          </w:tcPr>
          <w:p w14:paraId="0976D080" w14:textId="77777777" w:rsidR="00827803" w:rsidRPr="00343EDC" w:rsidRDefault="00827803" w:rsidP="005675D7">
            <w:pPr>
              <w:jc w:val="center"/>
              <w:rPr>
                <w:rFonts w:ascii="Garamond" w:hAnsi="Garamond"/>
                <w:sz w:val="20"/>
                <w:szCs w:val="20"/>
              </w:rPr>
            </w:pPr>
            <w:r w:rsidRPr="00343EDC">
              <w:rPr>
                <w:rFonts w:ascii="Garamond" w:hAnsi="Garamond"/>
                <w:sz w:val="20"/>
                <w:szCs w:val="20"/>
              </w:rPr>
              <w:t>22</w:t>
            </w:r>
          </w:p>
        </w:tc>
      </w:tr>
      <w:tr w:rsidR="00827803" w:rsidRPr="00343EDC" w14:paraId="60253467" w14:textId="77777777" w:rsidTr="007C67D8">
        <w:trPr>
          <w:trHeight w:val="290"/>
          <w:jc w:val="center"/>
        </w:trPr>
        <w:tc>
          <w:tcPr>
            <w:tcW w:w="2253" w:type="dxa"/>
            <w:tcBorders>
              <w:top w:val="nil"/>
              <w:left w:val="single" w:sz="4" w:space="0" w:color="000000"/>
              <w:bottom w:val="single" w:sz="4" w:space="0" w:color="000000"/>
              <w:right w:val="single" w:sz="4" w:space="0" w:color="000000"/>
            </w:tcBorders>
            <w:shd w:val="clear" w:color="auto" w:fill="EDEDED"/>
            <w:noWrap/>
            <w:vAlign w:val="bottom"/>
            <w:hideMark/>
          </w:tcPr>
          <w:p w14:paraId="0728D3F2" w14:textId="77777777" w:rsidR="00827803" w:rsidRPr="00343EDC" w:rsidRDefault="00827803" w:rsidP="007C67D8">
            <w:pPr>
              <w:jc w:val="both"/>
              <w:rPr>
                <w:rFonts w:ascii="Garamond" w:hAnsi="Garamond"/>
                <w:sz w:val="20"/>
                <w:szCs w:val="20"/>
              </w:rPr>
            </w:pPr>
            <w:r w:rsidRPr="00343EDC">
              <w:rPr>
                <w:rFonts w:ascii="Garamond" w:hAnsi="Garamond"/>
                <w:sz w:val="20"/>
                <w:szCs w:val="20"/>
              </w:rPr>
              <w:t>Gjermania</w:t>
            </w:r>
          </w:p>
        </w:tc>
        <w:tc>
          <w:tcPr>
            <w:tcW w:w="1262" w:type="dxa"/>
            <w:tcBorders>
              <w:top w:val="nil"/>
              <w:left w:val="nil"/>
              <w:bottom w:val="single" w:sz="4" w:space="0" w:color="000000"/>
              <w:right w:val="single" w:sz="4" w:space="0" w:color="000000"/>
            </w:tcBorders>
            <w:shd w:val="clear" w:color="auto" w:fill="EDEDED"/>
            <w:noWrap/>
            <w:vAlign w:val="bottom"/>
            <w:hideMark/>
          </w:tcPr>
          <w:p w14:paraId="445792DA" w14:textId="77777777" w:rsidR="00827803" w:rsidRPr="00343EDC" w:rsidRDefault="00827803" w:rsidP="005675D7">
            <w:pPr>
              <w:jc w:val="center"/>
              <w:rPr>
                <w:rFonts w:ascii="Garamond" w:hAnsi="Garamond"/>
                <w:sz w:val="20"/>
                <w:szCs w:val="20"/>
              </w:rPr>
            </w:pPr>
            <w:r w:rsidRPr="00343EDC">
              <w:rPr>
                <w:rFonts w:ascii="Garamond" w:hAnsi="Garamond"/>
                <w:sz w:val="20"/>
                <w:szCs w:val="20"/>
              </w:rPr>
              <w:t>289</w:t>
            </w:r>
          </w:p>
        </w:tc>
        <w:tc>
          <w:tcPr>
            <w:tcW w:w="1262" w:type="dxa"/>
            <w:tcBorders>
              <w:top w:val="nil"/>
              <w:left w:val="nil"/>
              <w:bottom w:val="single" w:sz="4" w:space="0" w:color="000000"/>
              <w:right w:val="single" w:sz="4" w:space="0" w:color="000000"/>
            </w:tcBorders>
            <w:shd w:val="clear" w:color="auto" w:fill="EDEDED"/>
            <w:noWrap/>
            <w:vAlign w:val="bottom"/>
            <w:hideMark/>
          </w:tcPr>
          <w:p w14:paraId="6EA987EA" w14:textId="77777777" w:rsidR="00827803" w:rsidRPr="00343EDC" w:rsidRDefault="00827803" w:rsidP="005675D7">
            <w:pPr>
              <w:jc w:val="center"/>
              <w:rPr>
                <w:rFonts w:ascii="Garamond" w:hAnsi="Garamond"/>
                <w:sz w:val="20"/>
                <w:szCs w:val="20"/>
              </w:rPr>
            </w:pPr>
            <w:r w:rsidRPr="00343EDC">
              <w:rPr>
                <w:rFonts w:ascii="Garamond" w:hAnsi="Garamond"/>
                <w:sz w:val="20"/>
                <w:szCs w:val="20"/>
              </w:rPr>
              <w:t>250</w:t>
            </w:r>
          </w:p>
        </w:tc>
        <w:tc>
          <w:tcPr>
            <w:tcW w:w="1442" w:type="dxa"/>
            <w:tcBorders>
              <w:top w:val="nil"/>
              <w:left w:val="nil"/>
              <w:bottom w:val="single" w:sz="4" w:space="0" w:color="000000"/>
              <w:right w:val="single" w:sz="4" w:space="0" w:color="000000"/>
            </w:tcBorders>
            <w:shd w:val="clear" w:color="auto" w:fill="EDEDED"/>
            <w:noWrap/>
            <w:vAlign w:val="bottom"/>
            <w:hideMark/>
          </w:tcPr>
          <w:p w14:paraId="78D00A39" w14:textId="77777777" w:rsidR="00827803" w:rsidRPr="00343EDC" w:rsidRDefault="00827803" w:rsidP="005675D7">
            <w:pPr>
              <w:jc w:val="center"/>
              <w:rPr>
                <w:rFonts w:ascii="Garamond" w:hAnsi="Garamond"/>
                <w:sz w:val="20"/>
                <w:szCs w:val="20"/>
              </w:rPr>
            </w:pPr>
            <w:r w:rsidRPr="00343EDC">
              <w:rPr>
                <w:rFonts w:ascii="Garamond" w:hAnsi="Garamond"/>
                <w:sz w:val="20"/>
                <w:szCs w:val="20"/>
              </w:rPr>
              <w:t>374</w:t>
            </w:r>
          </w:p>
        </w:tc>
      </w:tr>
      <w:tr w:rsidR="00827803" w:rsidRPr="00343EDC" w14:paraId="2AB29EBA" w14:textId="77777777" w:rsidTr="007C67D8">
        <w:trPr>
          <w:trHeight w:val="290"/>
          <w:jc w:val="center"/>
        </w:trPr>
        <w:tc>
          <w:tcPr>
            <w:tcW w:w="2253" w:type="dxa"/>
            <w:tcBorders>
              <w:top w:val="nil"/>
              <w:left w:val="single" w:sz="4" w:space="0" w:color="000000"/>
              <w:bottom w:val="single" w:sz="4" w:space="0" w:color="000000"/>
              <w:right w:val="single" w:sz="4" w:space="0" w:color="000000"/>
            </w:tcBorders>
            <w:shd w:val="clear" w:color="auto" w:fill="FFFFFF"/>
            <w:noWrap/>
            <w:vAlign w:val="bottom"/>
            <w:hideMark/>
          </w:tcPr>
          <w:p w14:paraId="0E582B76" w14:textId="77777777" w:rsidR="00827803" w:rsidRPr="00343EDC" w:rsidRDefault="00827803" w:rsidP="007C67D8">
            <w:pPr>
              <w:jc w:val="both"/>
              <w:rPr>
                <w:rFonts w:ascii="Garamond" w:hAnsi="Garamond"/>
                <w:sz w:val="20"/>
                <w:szCs w:val="20"/>
              </w:rPr>
            </w:pPr>
            <w:r w:rsidRPr="00343EDC">
              <w:rPr>
                <w:rFonts w:ascii="Garamond" w:hAnsi="Garamond"/>
                <w:sz w:val="20"/>
                <w:szCs w:val="20"/>
              </w:rPr>
              <w:t>Estonia</w:t>
            </w:r>
          </w:p>
        </w:tc>
        <w:tc>
          <w:tcPr>
            <w:tcW w:w="1262" w:type="dxa"/>
            <w:tcBorders>
              <w:top w:val="nil"/>
              <w:left w:val="nil"/>
              <w:bottom w:val="single" w:sz="4" w:space="0" w:color="000000"/>
              <w:right w:val="single" w:sz="4" w:space="0" w:color="000000"/>
            </w:tcBorders>
            <w:shd w:val="clear" w:color="auto" w:fill="auto"/>
            <w:noWrap/>
            <w:vAlign w:val="bottom"/>
            <w:hideMark/>
          </w:tcPr>
          <w:p w14:paraId="678811C0" w14:textId="77777777" w:rsidR="00827803" w:rsidRPr="00343EDC" w:rsidRDefault="00827803" w:rsidP="005675D7">
            <w:pPr>
              <w:jc w:val="center"/>
              <w:rPr>
                <w:rFonts w:ascii="Garamond" w:hAnsi="Garamond"/>
                <w:sz w:val="20"/>
                <w:szCs w:val="20"/>
              </w:rPr>
            </w:pPr>
            <w:r w:rsidRPr="00343EDC">
              <w:rPr>
                <w:rFonts w:ascii="Garamond" w:hAnsi="Garamond"/>
                <w:sz w:val="20"/>
                <w:szCs w:val="20"/>
              </w:rPr>
              <w:t>0</w:t>
            </w:r>
          </w:p>
        </w:tc>
        <w:tc>
          <w:tcPr>
            <w:tcW w:w="1262" w:type="dxa"/>
            <w:tcBorders>
              <w:top w:val="nil"/>
              <w:left w:val="nil"/>
              <w:bottom w:val="single" w:sz="4" w:space="0" w:color="000000"/>
              <w:right w:val="single" w:sz="4" w:space="0" w:color="000000"/>
            </w:tcBorders>
            <w:shd w:val="clear" w:color="auto" w:fill="auto"/>
            <w:noWrap/>
            <w:vAlign w:val="bottom"/>
            <w:hideMark/>
          </w:tcPr>
          <w:p w14:paraId="6A1DE251" w14:textId="77777777" w:rsidR="00827803" w:rsidRPr="00343EDC" w:rsidRDefault="00827803" w:rsidP="005675D7">
            <w:pPr>
              <w:jc w:val="center"/>
              <w:rPr>
                <w:rFonts w:ascii="Garamond" w:hAnsi="Garamond"/>
                <w:sz w:val="20"/>
                <w:szCs w:val="20"/>
              </w:rPr>
            </w:pPr>
            <w:r w:rsidRPr="00343EDC">
              <w:rPr>
                <w:rFonts w:ascii="Garamond" w:hAnsi="Garamond"/>
                <w:sz w:val="20"/>
                <w:szCs w:val="20"/>
              </w:rPr>
              <w:t>0</w:t>
            </w:r>
          </w:p>
        </w:tc>
        <w:tc>
          <w:tcPr>
            <w:tcW w:w="1442" w:type="dxa"/>
            <w:tcBorders>
              <w:top w:val="nil"/>
              <w:left w:val="nil"/>
              <w:bottom w:val="single" w:sz="4" w:space="0" w:color="000000"/>
              <w:right w:val="single" w:sz="4" w:space="0" w:color="000000"/>
            </w:tcBorders>
            <w:shd w:val="clear" w:color="auto" w:fill="auto"/>
            <w:noWrap/>
            <w:vAlign w:val="bottom"/>
            <w:hideMark/>
          </w:tcPr>
          <w:p w14:paraId="17802907" w14:textId="77777777" w:rsidR="00827803" w:rsidRPr="00343EDC" w:rsidRDefault="00827803" w:rsidP="005675D7">
            <w:pPr>
              <w:jc w:val="center"/>
              <w:rPr>
                <w:rFonts w:ascii="Garamond" w:hAnsi="Garamond"/>
                <w:sz w:val="20"/>
                <w:szCs w:val="20"/>
              </w:rPr>
            </w:pPr>
            <w:r w:rsidRPr="00343EDC">
              <w:rPr>
                <w:rFonts w:ascii="Garamond" w:hAnsi="Garamond"/>
                <w:sz w:val="20"/>
                <w:szCs w:val="20"/>
              </w:rPr>
              <w:t>0</w:t>
            </w:r>
          </w:p>
        </w:tc>
      </w:tr>
      <w:tr w:rsidR="00827803" w:rsidRPr="00343EDC" w14:paraId="42C6727E" w14:textId="77777777" w:rsidTr="007C67D8">
        <w:trPr>
          <w:trHeight w:val="290"/>
          <w:jc w:val="center"/>
        </w:trPr>
        <w:tc>
          <w:tcPr>
            <w:tcW w:w="2253" w:type="dxa"/>
            <w:tcBorders>
              <w:top w:val="nil"/>
              <w:left w:val="single" w:sz="4" w:space="0" w:color="000000"/>
              <w:bottom w:val="single" w:sz="4" w:space="0" w:color="000000"/>
              <w:right w:val="single" w:sz="4" w:space="0" w:color="000000"/>
            </w:tcBorders>
            <w:shd w:val="clear" w:color="auto" w:fill="FFFFFF"/>
            <w:noWrap/>
            <w:vAlign w:val="bottom"/>
            <w:hideMark/>
          </w:tcPr>
          <w:p w14:paraId="21800D5B" w14:textId="77777777" w:rsidR="00827803" w:rsidRPr="00343EDC" w:rsidRDefault="00827803" w:rsidP="007C67D8">
            <w:pPr>
              <w:jc w:val="both"/>
              <w:rPr>
                <w:rFonts w:ascii="Garamond" w:hAnsi="Garamond"/>
                <w:sz w:val="20"/>
                <w:szCs w:val="20"/>
              </w:rPr>
            </w:pPr>
            <w:r w:rsidRPr="00343EDC">
              <w:rPr>
                <w:rFonts w:ascii="Garamond" w:hAnsi="Garamond"/>
                <w:sz w:val="20"/>
                <w:szCs w:val="20"/>
              </w:rPr>
              <w:t>Irlanda</w:t>
            </w:r>
          </w:p>
        </w:tc>
        <w:tc>
          <w:tcPr>
            <w:tcW w:w="1262" w:type="dxa"/>
            <w:tcBorders>
              <w:top w:val="nil"/>
              <w:left w:val="nil"/>
              <w:bottom w:val="single" w:sz="4" w:space="0" w:color="000000"/>
              <w:right w:val="single" w:sz="4" w:space="0" w:color="000000"/>
            </w:tcBorders>
            <w:shd w:val="clear" w:color="auto" w:fill="auto"/>
            <w:noWrap/>
            <w:vAlign w:val="bottom"/>
            <w:hideMark/>
          </w:tcPr>
          <w:p w14:paraId="488D0FFC" w14:textId="77777777" w:rsidR="00827803" w:rsidRPr="00343EDC" w:rsidRDefault="00827803" w:rsidP="005675D7">
            <w:pPr>
              <w:jc w:val="center"/>
              <w:rPr>
                <w:rFonts w:ascii="Garamond" w:hAnsi="Garamond"/>
                <w:sz w:val="20"/>
                <w:szCs w:val="20"/>
              </w:rPr>
            </w:pPr>
            <w:r w:rsidRPr="00343EDC">
              <w:rPr>
                <w:rFonts w:ascii="Garamond" w:hAnsi="Garamond"/>
                <w:sz w:val="20"/>
                <w:szCs w:val="20"/>
              </w:rPr>
              <w:t>78</w:t>
            </w:r>
          </w:p>
        </w:tc>
        <w:tc>
          <w:tcPr>
            <w:tcW w:w="1262" w:type="dxa"/>
            <w:tcBorders>
              <w:top w:val="nil"/>
              <w:left w:val="nil"/>
              <w:bottom w:val="single" w:sz="4" w:space="0" w:color="000000"/>
              <w:right w:val="single" w:sz="4" w:space="0" w:color="000000"/>
            </w:tcBorders>
            <w:shd w:val="clear" w:color="auto" w:fill="auto"/>
            <w:noWrap/>
            <w:vAlign w:val="bottom"/>
            <w:hideMark/>
          </w:tcPr>
          <w:p w14:paraId="66AB0BAA" w14:textId="77777777" w:rsidR="00827803" w:rsidRPr="00343EDC" w:rsidRDefault="00827803" w:rsidP="005675D7">
            <w:pPr>
              <w:jc w:val="center"/>
              <w:rPr>
                <w:rFonts w:ascii="Garamond" w:hAnsi="Garamond"/>
                <w:sz w:val="20"/>
                <w:szCs w:val="20"/>
              </w:rPr>
            </w:pPr>
            <w:r w:rsidRPr="00343EDC">
              <w:rPr>
                <w:rFonts w:ascii="Garamond" w:hAnsi="Garamond"/>
                <w:sz w:val="20"/>
                <w:szCs w:val="20"/>
              </w:rPr>
              <w:t>41</w:t>
            </w:r>
          </w:p>
        </w:tc>
        <w:tc>
          <w:tcPr>
            <w:tcW w:w="1442" w:type="dxa"/>
            <w:tcBorders>
              <w:top w:val="nil"/>
              <w:left w:val="nil"/>
              <w:bottom w:val="single" w:sz="4" w:space="0" w:color="000000"/>
              <w:right w:val="single" w:sz="4" w:space="0" w:color="000000"/>
            </w:tcBorders>
            <w:shd w:val="clear" w:color="auto" w:fill="auto"/>
            <w:noWrap/>
            <w:vAlign w:val="bottom"/>
            <w:hideMark/>
          </w:tcPr>
          <w:p w14:paraId="4AEB5FC9" w14:textId="77777777" w:rsidR="00827803" w:rsidRPr="00343EDC" w:rsidRDefault="00827803" w:rsidP="005675D7">
            <w:pPr>
              <w:jc w:val="center"/>
              <w:rPr>
                <w:rFonts w:ascii="Garamond" w:hAnsi="Garamond"/>
                <w:sz w:val="20"/>
                <w:szCs w:val="20"/>
              </w:rPr>
            </w:pPr>
            <w:r w:rsidRPr="00343EDC">
              <w:rPr>
                <w:rFonts w:ascii="Garamond" w:hAnsi="Garamond"/>
                <w:sz w:val="20"/>
                <w:szCs w:val="20"/>
              </w:rPr>
              <w:t>14</w:t>
            </w:r>
          </w:p>
        </w:tc>
      </w:tr>
      <w:tr w:rsidR="00827803" w:rsidRPr="00343EDC" w14:paraId="23AB8486" w14:textId="77777777" w:rsidTr="007C67D8">
        <w:trPr>
          <w:trHeight w:val="290"/>
          <w:jc w:val="center"/>
        </w:trPr>
        <w:tc>
          <w:tcPr>
            <w:tcW w:w="2253" w:type="dxa"/>
            <w:tcBorders>
              <w:top w:val="nil"/>
              <w:left w:val="single" w:sz="4" w:space="0" w:color="000000"/>
              <w:bottom w:val="single" w:sz="4" w:space="0" w:color="000000"/>
              <w:right w:val="single" w:sz="4" w:space="0" w:color="000000"/>
            </w:tcBorders>
            <w:shd w:val="clear" w:color="auto" w:fill="EDEDED"/>
            <w:noWrap/>
            <w:vAlign w:val="bottom"/>
            <w:hideMark/>
          </w:tcPr>
          <w:p w14:paraId="522328C2" w14:textId="77777777" w:rsidR="00827803" w:rsidRPr="00343EDC" w:rsidRDefault="00827803" w:rsidP="007C67D8">
            <w:pPr>
              <w:jc w:val="both"/>
              <w:rPr>
                <w:rFonts w:ascii="Garamond" w:hAnsi="Garamond"/>
                <w:sz w:val="20"/>
                <w:szCs w:val="20"/>
              </w:rPr>
            </w:pPr>
            <w:r w:rsidRPr="00343EDC">
              <w:rPr>
                <w:rFonts w:ascii="Garamond" w:hAnsi="Garamond"/>
                <w:sz w:val="20"/>
                <w:szCs w:val="20"/>
              </w:rPr>
              <w:t>Greqia</w:t>
            </w:r>
          </w:p>
        </w:tc>
        <w:tc>
          <w:tcPr>
            <w:tcW w:w="1262" w:type="dxa"/>
            <w:tcBorders>
              <w:top w:val="nil"/>
              <w:left w:val="nil"/>
              <w:bottom w:val="single" w:sz="4" w:space="0" w:color="000000"/>
              <w:right w:val="single" w:sz="4" w:space="0" w:color="000000"/>
            </w:tcBorders>
            <w:shd w:val="clear" w:color="auto" w:fill="EDEDED"/>
            <w:noWrap/>
            <w:vAlign w:val="bottom"/>
            <w:hideMark/>
          </w:tcPr>
          <w:p w14:paraId="29DF8447" w14:textId="77777777" w:rsidR="00827803" w:rsidRPr="00343EDC" w:rsidRDefault="00827803" w:rsidP="005675D7">
            <w:pPr>
              <w:jc w:val="center"/>
              <w:rPr>
                <w:rFonts w:ascii="Garamond" w:hAnsi="Garamond"/>
                <w:sz w:val="20"/>
                <w:szCs w:val="20"/>
              </w:rPr>
            </w:pPr>
            <w:r w:rsidRPr="00343EDC">
              <w:rPr>
                <w:rFonts w:ascii="Garamond" w:hAnsi="Garamond"/>
                <w:sz w:val="20"/>
                <w:szCs w:val="20"/>
              </w:rPr>
              <w:t>11 615</w:t>
            </w:r>
          </w:p>
        </w:tc>
        <w:tc>
          <w:tcPr>
            <w:tcW w:w="1262" w:type="dxa"/>
            <w:tcBorders>
              <w:top w:val="nil"/>
              <w:left w:val="nil"/>
              <w:bottom w:val="single" w:sz="4" w:space="0" w:color="000000"/>
              <w:right w:val="single" w:sz="4" w:space="0" w:color="000000"/>
            </w:tcBorders>
            <w:shd w:val="clear" w:color="auto" w:fill="EDEDED"/>
            <w:noWrap/>
            <w:vAlign w:val="bottom"/>
            <w:hideMark/>
          </w:tcPr>
          <w:p w14:paraId="7EE25D8C" w14:textId="77777777" w:rsidR="00827803" w:rsidRPr="00343EDC" w:rsidRDefault="00827803" w:rsidP="005675D7">
            <w:pPr>
              <w:jc w:val="center"/>
              <w:rPr>
                <w:rFonts w:ascii="Garamond" w:hAnsi="Garamond"/>
                <w:sz w:val="20"/>
                <w:szCs w:val="20"/>
              </w:rPr>
            </w:pPr>
            <w:r w:rsidRPr="00343EDC">
              <w:rPr>
                <w:rFonts w:ascii="Garamond" w:hAnsi="Garamond"/>
                <w:sz w:val="20"/>
                <w:szCs w:val="20"/>
              </w:rPr>
              <w:t>28 548</w:t>
            </w:r>
          </w:p>
        </w:tc>
        <w:tc>
          <w:tcPr>
            <w:tcW w:w="1442" w:type="dxa"/>
            <w:tcBorders>
              <w:top w:val="nil"/>
              <w:left w:val="nil"/>
              <w:bottom w:val="single" w:sz="4" w:space="0" w:color="000000"/>
              <w:right w:val="single" w:sz="4" w:space="0" w:color="000000"/>
            </w:tcBorders>
            <w:shd w:val="clear" w:color="auto" w:fill="EDEDED"/>
            <w:noWrap/>
            <w:vAlign w:val="bottom"/>
            <w:hideMark/>
          </w:tcPr>
          <w:p w14:paraId="4D2BC82F" w14:textId="77777777" w:rsidR="00827803" w:rsidRPr="00343EDC" w:rsidRDefault="00827803" w:rsidP="005675D7">
            <w:pPr>
              <w:jc w:val="center"/>
              <w:rPr>
                <w:rFonts w:ascii="Garamond" w:hAnsi="Garamond"/>
                <w:sz w:val="20"/>
                <w:szCs w:val="20"/>
              </w:rPr>
            </w:pPr>
            <w:r w:rsidRPr="00343EDC">
              <w:rPr>
                <w:rFonts w:ascii="Garamond" w:hAnsi="Garamond"/>
                <w:sz w:val="20"/>
                <w:szCs w:val="20"/>
              </w:rPr>
              <w:t>29 769</w:t>
            </w:r>
          </w:p>
        </w:tc>
      </w:tr>
      <w:tr w:rsidR="00827803" w:rsidRPr="00343EDC" w14:paraId="62F7FC1D" w14:textId="77777777" w:rsidTr="007C67D8">
        <w:trPr>
          <w:trHeight w:val="290"/>
          <w:jc w:val="center"/>
        </w:trPr>
        <w:tc>
          <w:tcPr>
            <w:tcW w:w="2253" w:type="dxa"/>
            <w:tcBorders>
              <w:top w:val="nil"/>
              <w:left w:val="single" w:sz="4" w:space="0" w:color="000000"/>
              <w:bottom w:val="single" w:sz="4" w:space="0" w:color="000000"/>
              <w:right w:val="single" w:sz="4" w:space="0" w:color="000000"/>
            </w:tcBorders>
            <w:shd w:val="clear" w:color="auto" w:fill="FFFFFF"/>
            <w:noWrap/>
            <w:vAlign w:val="bottom"/>
            <w:hideMark/>
          </w:tcPr>
          <w:p w14:paraId="0607CD2B" w14:textId="77777777" w:rsidR="00827803" w:rsidRPr="00343EDC" w:rsidRDefault="00827803" w:rsidP="007C67D8">
            <w:pPr>
              <w:jc w:val="both"/>
              <w:rPr>
                <w:rFonts w:ascii="Garamond" w:hAnsi="Garamond"/>
                <w:sz w:val="20"/>
                <w:szCs w:val="20"/>
              </w:rPr>
            </w:pPr>
            <w:r w:rsidRPr="00343EDC">
              <w:rPr>
                <w:rFonts w:ascii="Garamond" w:hAnsi="Garamond"/>
                <w:sz w:val="20"/>
                <w:szCs w:val="20"/>
              </w:rPr>
              <w:t>Spanja</w:t>
            </w:r>
          </w:p>
        </w:tc>
        <w:tc>
          <w:tcPr>
            <w:tcW w:w="1262" w:type="dxa"/>
            <w:tcBorders>
              <w:top w:val="nil"/>
              <w:left w:val="nil"/>
              <w:bottom w:val="single" w:sz="4" w:space="0" w:color="000000"/>
              <w:right w:val="single" w:sz="4" w:space="0" w:color="000000"/>
            </w:tcBorders>
            <w:shd w:val="clear" w:color="auto" w:fill="auto"/>
            <w:noWrap/>
            <w:vAlign w:val="bottom"/>
            <w:hideMark/>
          </w:tcPr>
          <w:p w14:paraId="74569ED8" w14:textId="77777777" w:rsidR="00827803" w:rsidRPr="00343EDC" w:rsidRDefault="00827803" w:rsidP="005675D7">
            <w:pPr>
              <w:jc w:val="center"/>
              <w:rPr>
                <w:rFonts w:ascii="Garamond" w:hAnsi="Garamond"/>
                <w:sz w:val="20"/>
                <w:szCs w:val="20"/>
              </w:rPr>
            </w:pPr>
            <w:r w:rsidRPr="00343EDC">
              <w:rPr>
                <w:rFonts w:ascii="Garamond" w:hAnsi="Garamond"/>
                <w:sz w:val="20"/>
                <w:szCs w:val="20"/>
              </w:rPr>
              <w:t>33</w:t>
            </w:r>
          </w:p>
        </w:tc>
        <w:tc>
          <w:tcPr>
            <w:tcW w:w="1262" w:type="dxa"/>
            <w:tcBorders>
              <w:top w:val="nil"/>
              <w:left w:val="nil"/>
              <w:bottom w:val="single" w:sz="4" w:space="0" w:color="000000"/>
              <w:right w:val="single" w:sz="4" w:space="0" w:color="000000"/>
            </w:tcBorders>
            <w:shd w:val="clear" w:color="auto" w:fill="auto"/>
            <w:noWrap/>
            <w:vAlign w:val="bottom"/>
            <w:hideMark/>
          </w:tcPr>
          <w:p w14:paraId="3A18B576" w14:textId="77777777" w:rsidR="00827803" w:rsidRPr="00343EDC" w:rsidRDefault="00827803" w:rsidP="005675D7">
            <w:pPr>
              <w:jc w:val="center"/>
              <w:rPr>
                <w:rFonts w:ascii="Garamond" w:hAnsi="Garamond"/>
                <w:sz w:val="20"/>
                <w:szCs w:val="20"/>
              </w:rPr>
            </w:pPr>
            <w:r w:rsidRPr="00343EDC">
              <w:rPr>
                <w:rFonts w:ascii="Garamond" w:hAnsi="Garamond"/>
                <w:sz w:val="20"/>
                <w:szCs w:val="20"/>
              </w:rPr>
              <w:t>42</w:t>
            </w:r>
          </w:p>
        </w:tc>
        <w:tc>
          <w:tcPr>
            <w:tcW w:w="1442" w:type="dxa"/>
            <w:tcBorders>
              <w:top w:val="nil"/>
              <w:left w:val="nil"/>
              <w:bottom w:val="single" w:sz="4" w:space="0" w:color="000000"/>
              <w:right w:val="single" w:sz="4" w:space="0" w:color="000000"/>
            </w:tcBorders>
            <w:shd w:val="clear" w:color="auto" w:fill="auto"/>
            <w:noWrap/>
            <w:vAlign w:val="bottom"/>
            <w:hideMark/>
          </w:tcPr>
          <w:p w14:paraId="60F64668" w14:textId="77777777" w:rsidR="00827803" w:rsidRPr="00343EDC" w:rsidRDefault="00827803" w:rsidP="005675D7">
            <w:pPr>
              <w:jc w:val="center"/>
              <w:rPr>
                <w:rFonts w:ascii="Garamond" w:hAnsi="Garamond"/>
                <w:sz w:val="20"/>
                <w:szCs w:val="20"/>
              </w:rPr>
            </w:pPr>
            <w:r w:rsidRPr="00343EDC">
              <w:rPr>
                <w:rFonts w:ascii="Garamond" w:hAnsi="Garamond"/>
                <w:sz w:val="20"/>
                <w:szCs w:val="20"/>
              </w:rPr>
              <w:t>15</w:t>
            </w:r>
          </w:p>
        </w:tc>
      </w:tr>
      <w:tr w:rsidR="00827803" w:rsidRPr="00343EDC" w14:paraId="1F3B4421" w14:textId="77777777" w:rsidTr="007C67D8">
        <w:trPr>
          <w:trHeight w:val="290"/>
          <w:jc w:val="center"/>
        </w:trPr>
        <w:tc>
          <w:tcPr>
            <w:tcW w:w="2253" w:type="dxa"/>
            <w:tcBorders>
              <w:top w:val="nil"/>
              <w:left w:val="single" w:sz="4" w:space="0" w:color="000000"/>
              <w:bottom w:val="single" w:sz="4" w:space="0" w:color="000000"/>
              <w:right w:val="single" w:sz="4" w:space="0" w:color="000000"/>
            </w:tcBorders>
            <w:shd w:val="clear" w:color="auto" w:fill="FFFFFF"/>
            <w:noWrap/>
            <w:vAlign w:val="bottom"/>
            <w:hideMark/>
          </w:tcPr>
          <w:p w14:paraId="5E8FD9CC" w14:textId="77777777" w:rsidR="00827803" w:rsidRPr="00343EDC" w:rsidRDefault="00827803" w:rsidP="007C67D8">
            <w:pPr>
              <w:jc w:val="both"/>
              <w:rPr>
                <w:rFonts w:ascii="Garamond" w:hAnsi="Garamond"/>
                <w:sz w:val="20"/>
                <w:szCs w:val="20"/>
              </w:rPr>
            </w:pPr>
            <w:r w:rsidRPr="00343EDC">
              <w:rPr>
                <w:rFonts w:ascii="Garamond" w:hAnsi="Garamond"/>
                <w:sz w:val="20"/>
                <w:szCs w:val="20"/>
              </w:rPr>
              <w:t>Franca</w:t>
            </w:r>
          </w:p>
        </w:tc>
        <w:tc>
          <w:tcPr>
            <w:tcW w:w="1262" w:type="dxa"/>
            <w:tcBorders>
              <w:top w:val="nil"/>
              <w:left w:val="nil"/>
              <w:bottom w:val="single" w:sz="4" w:space="0" w:color="000000"/>
              <w:right w:val="single" w:sz="4" w:space="0" w:color="000000"/>
            </w:tcBorders>
            <w:shd w:val="clear" w:color="auto" w:fill="auto"/>
            <w:noWrap/>
            <w:vAlign w:val="bottom"/>
            <w:hideMark/>
          </w:tcPr>
          <w:p w14:paraId="4FA34B37" w14:textId="77777777" w:rsidR="00827803" w:rsidRPr="00343EDC" w:rsidRDefault="00827803" w:rsidP="005675D7">
            <w:pPr>
              <w:jc w:val="center"/>
              <w:rPr>
                <w:rFonts w:ascii="Garamond" w:hAnsi="Garamond"/>
                <w:sz w:val="20"/>
                <w:szCs w:val="20"/>
              </w:rPr>
            </w:pPr>
            <w:r w:rsidRPr="00343EDC">
              <w:rPr>
                <w:rFonts w:ascii="Garamond" w:hAnsi="Garamond"/>
                <w:sz w:val="20"/>
                <w:szCs w:val="20"/>
              </w:rPr>
              <w:t>274</w:t>
            </w:r>
          </w:p>
        </w:tc>
        <w:tc>
          <w:tcPr>
            <w:tcW w:w="1262" w:type="dxa"/>
            <w:tcBorders>
              <w:top w:val="nil"/>
              <w:left w:val="nil"/>
              <w:bottom w:val="single" w:sz="4" w:space="0" w:color="000000"/>
              <w:right w:val="single" w:sz="4" w:space="0" w:color="000000"/>
            </w:tcBorders>
            <w:shd w:val="clear" w:color="auto" w:fill="auto"/>
            <w:noWrap/>
            <w:vAlign w:val="bottom"/>
            <w:hideMark/>
          </w:tcPr>
          <w:p w14:paraId="46894A3B" w14:textId="77777777" w:rsidR="00827803" w:rsidRPr="00343EDC" w:rsidRDefault="00827803" w:rsidP="005675D7">
            <w:pPr>
              <w:jc w:val="center"/>
              <w:rPr>
                <w:rFonts w:ascii="Garamond" w:hAnsi="Garamond"/>
                <w:sz w:val="20"/>
                <w:szCs w:val="20"/>
              </w:rPr>
            </w:pPr>
            <w:r w:rsidRPr="00343EDC">
              <w:rPr>
                <w:rFonts w:ascii="Garamond" w:hAnsi="Garamond"/>
                <w:sz w:val="20"/>
                <w:szCs w:val="20"/>
              </w:rPr>
              <w:t>356</w:t>
            </w:r>
          </w:p>
        </w:tc>
        <w:tc>
          <w:tcPr>
            <w:tcW w:w="1442" w:type="dxa"/>
            <w:tcBorders>
              <w:top w:val="nil"/>
              <w:left w:val="nil"/>
              <w:bottom w:val="single" w:sz="4" w:space="0" w:color="000000"/>
              <w:right w:val="single" w:sz="4" w:space="0" w:color="000000"/>
            </w:tcBorders>
            <w:shd w:val="clear" w:color="auto" w:fill="auto"/>
            <w:noWrap/>
            <w:vAlign w:val="bottom"/>
            <w:hideMark/>
          </w:tcPr>
          <w:p w14:paraId="1BF19DB1" w14:textId="77777777" w:rsidR="00827803" w:rsidRPr="00343EDC" w:rsidRDefault="00827803" w:rsidP="005675D7">
            <w:pPr>
              <w:jc w:val="center"/>
              <w:rPr>
                <w:rFonts w:ascii="Garamond" w:hAnsi="Garamond"/>
                <w:sz w:val="20"/>
                <w:szCs w:val="20"/>
              </w:rPr>
            </w:pPr>
            <w:r w:rsidRPr="00343EDC">
              <w:rPr>
                <w:rFonts w:ascii="Garamond" w:hAnsi="Garamond"/>
                <w:sz w:val="20"/>
                <w:szCs w:val="20"/>
              </w:rPr>
              <w:t>282</w:t>
            </w:r>
          </w:p>
        </w:tc>
      </w:tr>
      <w:tr w:rsidR="00827803" w:rsidRPr="00343EDC" w14:paraId="4DB59F8D" w14:textId="77777777" w:rsidTr="007C67D8">
        <w:trPr>
          <w:trHeight w:val="290"/>
          <w:jc w:val="center"/>
        </w:trPr>
        <w:tc>
          <w:tcPr>
            <w:tcW w:w="2253" w:type="dxa"/>
            <w:tcBorders>
              <w:top w:val="nil"/>
              <w:left w:val="single" w:sz="4" w:space="0" w:color="000000"/>
              <w:bottom w:val="single" w:sz="4" w:space="0" w:color="000000"/>
              <w:right w:val="single" w:sz="4" w:space="0" w:color="000000"/>
            </w:tcBorders>
            <w:shd w:val="clear" w:color="auto" w:fill="FFFFFF"/>
            <w:noWrap/>
            <w:vAlign w:val="bottom"/>
            <w:hideMark/>
          </w:tcPr>
          <w:p w14:paraId="3FB15BA3" w14:textId="77777777" w:rsidR="00827803" w:rsidRPr="00343EDC" w:rsidRDefault="00827803" w:rsidP="007C67D8">
            <w:pPr>
              <w:jc w:val="both"/>
              <w:rPr>
                <w:rFonts w:ascii="Garamond" w:hAnsi="Garamond"/>
                <w:sz w:val="20"/>
                <w:szCs w:val="20"/>
              </w:rPr>
            </w:pPr>
            <w:r w:rsidRPr="00343EDC">
              <w:rPr>
                <w:rFonts w:ascii="Garamond" w:hAnsi="Garamond"/>
                <w:sz w:val="20"/>
                <w:szCs w:val="20"/>
              </w:rPr>
              <w:t>Kroacia</w:t>
            </w:r>
          </w:p>
        </w:tc>
        <w:tc>
          <w:tcPr>
            <w:tcW w:w="1262" w:type="dxa"/>
            <w:tcBorders>
              <w:top w:val="nil"/>
              <w:left w:val="nil"/>
              <w:bottom w:val="single" w:sz="4" w:space="0" w:color="000000"/>
              <w:right w:val="single" w:sz="4" w:space="0" w:color="000000"/>
            </w:tcBorders>
            <w:shd w:val="clear" w:color="auto" w:fill="auto"/>
            <w:noWrap/>
            <w:vAlign w:val="bottom"/>
            <w:hideMark/>
          </w:tcPr>
          <w:p w14:paraId="12155828" w14:textId="77777777" w:rsidR="00827803" w:rsidRPr="00343EDC" w:rsidRDefault="00827803" w:rsidP="002646DF">
            <w:pPr>
              <w:jc w:val="center"/>
              <w:rPr>
                <w:rFonts w:ascii="Garamond" w:hAnsi="Garamond"/>
                <w:sz w:val="20"/>
                <w:szCs w:val="20"/>
              </w:rPr>
            </w:pPr>
            <w:r w:rsidRPr="00343EDC">
              <w:rPr>
                <w:rFonts w:ascii="Garamond" w:hAnsi="Garamond"/>
                <w:sz w:val="20"/>
                <w:szCs w:val="20"/>
              </w:rPr>
              <w:t>1</w:t>
            </w:r>
          </w:p>
        </w:tc>
        <w:tc>
          <w:tcPr>
            <w:tcW w:w="1262" w:type="dxa"/>
            <w:tcBorders>
              <w:top w:val="nil"/>
              <w:left w:val="nil"/>
              <w:bottom w:val="single" w:sz="4" w:space="0" w:color="000000"/>
              <w:right w:val="single" w:sz="4" w:space="0" w:color="000000"/>
            </w:tcBorders>
            <w:shd w:val="clear" w:color="auto" w:fill="auto"/>
            <w:noWrap/>
            <w:vAlign w:val="bottom"/>
            <w:hideMark/>
          </w:tcPr>
          <w:p w14:paraId="57E3A523" w14:textId="77777777" w:rsidR="00827803" w:rsidRPr="00343EDC" w:rsidRDefault="00827803" w:rsidP="002646DF">
            <w:pPr>
              <w:jc w:val="center"/>
              <w:rPr>
                <w:rFonts w:ascii="Garamond" w:hAnsi="Garamond"/>
                <w:sz w:val="20"/>
                <w:szCs w:val="20"/>
              </w:rPr>
            </w:pPr>
            <w:r w:rsidRPr="00343EDC">
              <w:rPr>
                <w:rFonts w:ascii="Garamond" w:hAnsi="Garamond"/>
                <w:sz w:val="20"/>
                <w:szCs w:val="20"/>
              </w:rPr>
              <w:t>1</w:t>
            </w:r>
          </w:p>
        </w:tc>
        <w:tc>
          <w:tcPr>
            <w:tcW w:w="1442" w:type="dxa"/>
            <w:tcBorders>
              <w:top w:val="nil"/>
              <w:left w:val="nil"/>
              <w:bottom w:val="single" w:sz="4" w:space="0" w:color="000000"/>
              <w:right w:val="single" w:sz="4" w:space="0" w:color="000000"/>
            </w:tcBorders>
            <w:shd w:val="clear" w:color="auto" w:fill="auto"/>
            <w:noWrap/>
            <w:vAlign w:val="bottom"/>
            <w:hideMark/>
          </w:tcPr>
          <w:p w14:paraId="534308CE" w14:textId="77777777" w:rsidR="00827803" w:rsidRPr="00343EDC" w:rsidRDefault="00827803" w:rsidP="002646DF">
            <w:pPr>
              <w:jc w:val="center"/>
              <w:rPr>
                <w:rFonts w:ascii="Garamond" w:hAnsi="Garamond"/>
                <w:sz w:val="20"/>
                <w:szCs w:val="20"/>
              </w:rPr>
            </w:pPr>
            <w:r w:rsidRPr="00343EDC">
              <w:rPr>
                <w:rFonts w:ascii="Garamond" w:hAnsi="Garamond"/>
                <w:sz w:val="20"/>
                <w:szCs w:val="20"/>
              </w:rPr>
              <w:t>3</w:t>
            </w:r>
          </w:p>
        </w:tc>
      </w:tr>
      <w:tr w:rsidR="00827803" w:rsidRPr="00343EDC" w14:paraId="1518D592" w14:textId="77777777" w:rsidTr="007C67D8">
        <w:trPr>
          <w:trHeight w:val="290"/>
          <w:jc w:val="center"/>
        </w:trPr>
        <w:tc>
          <w:tcPr>
            <w:tcW w:w="2253" w:type="dxa"/>
            <w:tcBorders>
              <w:top w:val="nil"/>
              <w:left w:val="single" w:sz="4" w:space="0" w:color="000000"/>
              <w:bottom w:val="single" w:sz="4" w:space="0" w:color="000000"/>
              <w:right w:val="single" w:sz="4" w:space="0" w:color="000000"/>
            </w:tcBorders>
            <w:shd w:val="clear" w:color="auto" w:fill="EDEDED"/>
            <w:noWrap/>
            <w:vAlign w:val="bottom"/>
            <w:hideMark/>
          </w:tcPr>
          <w:p w14:paraId="4BB6C076" w14:textId="77777777" w:rsidR="00827803" w:rsidRPr="00343EDC" w:rsidRDefault="00827803" w:rsidP="007C67D8">
            <w:pPr>
              <w:jc w:val="both"/>
              <w:rPr>
                <w:rFonts w:ascii="Garamond" w:hAnsi="Garamond"/>
                <w:sz w:val="20"/>
                <w:szCs w:val="20"/>
              </w:rPr>
            </w:pPr>
            <w:r w:rsidRPr="00343EDC">
              <w:rPr>
                <w:rFonts w:ascii="Garamond" w:hAnsi="Garamond"/>
                <w:sz w:val="20"/>
                <w:szCs w:val="20"/>
              </w:rPr>
              <w:t>Italia</w:t>
            </w:r>
          </w:p>
        </w:tc>
        <w:tc>
          <w:tcPr>
            <w:tcW w:w="1262" w:type="dxa"/>
            <w:tcBorders>
              <w:top w:val="nil"/>
              <w:left w:val="nil"/>
              <w:bottom w:val="single" w:sz="4" w:space="0" w:color="000000"/>
              <w:right w:val="single" w:sz="4" w:space="0" w:color="000000"/>
            </w:tcBorders>
            <w:shd w:val="clear" w:color="auto" w:fill="EDEDED"/>
            <w:noWrap/>
            <w:vAlign w:val="bottom"/>
            <w:hideMark/>
          </w:tcPr>
          <w:p w14:paraId="3D023959" w14:textId="77777777" w:rsidR="00827803" w:rsidRPr="00343EDC" w:rsidRDefault="00827803" w:rsidP="002646DF">
            <w:pPr>
              <w:jc w:val="center"/>
              <w:rPr>
                <w:rFonts w:ascii="Garamond" w:hAnsi="Garamond"/>
                <w:sz w:val="20"/>
                <w:szCs w:val="20"/>
              </w:rPr>
            </w:pPr>
            <w:r w:rsidRPr="00343EDC">
              <w:rPr>
                <w:rFonts w:ascii="Garamond" w:hAnsi="Garamond"/>
                <w:sz w:val="20"/>
                <w:szCs w:val="20"/>
              </w:rPr>
              <w:t>35 134</w:t>
            </w:r>
          </w:p>
        </w:tc>
        <w:tc>
          <w:tcPr>
            <w:tcW w:w="1262" w:type="dxa"/>
            <w:tcBorders>
              <w:top w:val="nil"/>
              <w:left w:val="nil"/>
              <w:bottom w:val="single" w:sz="4" w:space="0" w:color="000000"/>
              <w:right w:val="single" w:sz="4" w:space="0" w:color="000000"/>
            </w:tcBorders>
            <w:shd w:val="clear" w:color="auto" w:fill="EDEDED"/>
            <w:noWrap/>
            <w:vAlign w:val="bottom"/>
            <w:hideMark/>
          </w:tcPr>
          <w:p w14:paraId="195ED3F1" w14:textId="77777777" w:rsidR="00827803" w:rsidRPr="00343EDC" w:rsidRDefault="00827803" w:rsidP="002646DF">
            <w:pPr>
              <w:jc w:val="center"/>
              <w:rPr>
                <w:rFonts w:ascii="Garamond" w:hAnsi="Garamond"/>
                <w:sz w:val="20"/>
                <w:szCs w:val="20"/>
              </w:rPr>
            </w:pPr>
            <w:r w:rsidRPr="00343EDC">
              <w:rPr>
                <w:rFonts w:ascii="Garamond" w:hAnsi="Garamond"/>
                <w:sz w:val="20"/>
                <w:szCs w:val="20"/>
              </w:rPr>
              <w:t>36 920</w:t>
            </w:r>
          </w:p>
        </w:tc>
        <w:tc>
          <w:tcPr>
            <w:tcW w:w="1442" w:type="dxa"/>
            <w:tcBorders>
              <w:top w:val="nil"/>
              <w:left w:val="nil"/>
              <w:bottom w:val="single" w:sz="4" w:space="0" w:color="000000"/>
              <w:right w:val="single" w:sz="4" w:space="0" w:color="000000"/>
            </w:tcBorders>
            <w:shd w:val="clear" w:color="auto" w:fill="EDEDED"/>
            <w:noWrap/>
            <w:vAlign w:val="bottom"/>
            <w:hideMark/>
          </w:tcPr>
          <w:p w14:paraId="65F57866" w14:textId="77777777" w:rsidR="00827803" w:rsidRPr="00343EDC" w:rsidRDefault="00827803" w:rsidP="002646DF">
            <w:pPr>
              <w:jc w:val="center"/>
              <w:rPr>
                <w:rFonts w:ascii="Garamond" w:hAnsi="Garamond"/>
                <w:sz w:val="20"/>
                <w:szCs w:val="20"/>
              </w:rPr>
            </w:pPr>
            <w:r w:rsidRPr="00343EDC">
              <w:rPr>
                <w:rFonts w:ascii="Garamond" w:hAnsi="Garamond"/>
                <w:sz w:val="20"/>
                <w:szCs w:val="20"/>
              </w:rPr>
              <w:t>27 112</w:t>
            </w:r>
          </w:p>
        </w:tc>
      </w:tr>
      <w:tr w:rsidR="00827803" w:rsidRPr="00343EDC" w14:paraId="57A57B89" w14:textId="77777777" w:rsidTr="007C67D8">
        <w:trPr>
          <w:trHeight w:val="290"/>
          <w:jc w:val="center"/>
        </w:trPr>
        <w:tc>
          <w:tcPr>
            <w:tcW w:w="2253" w:type="dxa"/>
            <w:tcBorders>
              <w:top w:val="nil"/>
              <w:left w:val="single" w:sz="4" w:space="0" w:color="000000"/>
              <w:bottom w:val="single" w:sz="4" w:space="0" w:color="000000"/>
              <w:right w:val="single" w:sz="4" w:space="0" w:color="000000"/>
            </w:tcBorders>
            <w:shd w:val="clear" w:color="auto" w:fill="FFFFFF"/>
            <w:noWrap/>
            <w:vAlign w:val="bottom"/>
            <w:hideMark/>
          </w:tcPr>
          <w:p w14:paraId="74C606D2" w14:textId="77777777" w:rsidR="00827803" w:rsidRPr="00343EDC" w:rsidRDefault="00827803" w:rsidP="007C67D8">
            <w:pPr>
              <w:jc w:val="both"/>
              <w:rPr>
                <w:rFonts w:ascii="Garamond" w:hAnsi="Garamond"/>
                <w:sz w:val="20"/>
                <w:szCs w:val="20"/>
              </w:rPr>
            </w:pPr>
            <w:r w:rsidRPr="00343EDC">
              <w:rPr>
                <w:rFonts w:ascii="Garamond" w:hAnsi="Garamond"/>
                <w:sz w:val="20"/>
                <w:szCs w:val="20"/>
              </w:rPr>
              <w:t>Qipro</w:t>
            </w:r>
          </w:p>
        </w:tc>
        <w:tc>
          <w:tcPr>
            <w:tcW w:w="1262" w:type="dxa"/>
            <w:tcBorders>
              <w:top w:val="nil"/>
              <w:left w:val="nil"/>
              <w:bottom w:val="single" w:sz="4" w:space="0" w:color="000000"/>
              <w:right w:val="single" w:sz="4" w:space="0" w:color="000000"/>
            </w:tcBorders>
            <w:shd w:val="clear" w:color="auto" w:fill="auto"/>
            <w:noWrap/>
            <w:vAlign w:val="bottom"/>
            <w:hideMark/>
          </w:tcPr>
          <w:p w14:paraId="6C009CC0" w14:textId="77777777" w:rsidR="00827803" w:rsidRPr="00343EDC" w:rsidRDefault="00827803" w:rsidP="002646DF">
            <w:pPr>
              <w:jc w:val="center"/>
              <w:rPr>
                <w:rFonts w:ascii="Garamond" w:hAnsi="Garamond"/>
                <w:sz w:val="20"/>
                <w:szCs w:val="20"/>
              </w:rPr>
            </w:pPr>
            <w:r w:rsidRPr="00343EDC">
              <w:rPr>
                <w:rFonts w:ascii="Garamond" w:hAnsi="Garamond"/>
                <w:sz w:val="20"/>
                <w:szCs w:val="20"/>
              </w:rPr>
              <w:t>11</w:t>
            </w:r>
          </w:p>
        </w:tc>
        <w:tc>
          <w:tcPr>
            <w:tcW w:w="1262" w:type="dxa"/>
            <w:tcBorders>
              <w:top w:val="nil"/>
              <w:left w:val="nil"/>
              <w:bottom w:val="single" w:sz="4" w:space="0" w:color="000000"/>
              <w:right w:val="single" w:sz="4" w:space="0" w:color="000000"/>
            </w:tcBorders>
            <w:shd w:val="clear" w:color="auto" w:fill="auto"/>
            <w:noWrap/>
            <w:vAlign w:val="bottom"/>
            <w:hideMark/>
          </w:tcPr>
          <w:p w14:paraId="6E8A5254" w14:textId="77777777" w:rsidR="00827803" w:rsidRPr="00343EDC" w:rsidRDefault="00827803" w:rsidP="002646DF">
            <w:pPr>
              <w:jc w:val="center"/>
              <w:rPr>
                <w:rFonts w:ascii="Garamond" w:hAnsi="Garamond"/>
                <w:sz w:val="20"/>
                <w:szCs w:val="20"/>
              </w:rPr>
            </w:pPr>
            <w:r w:rsidRPr="00343EDC">
              <w:rPr>
                <w:rFonts w:ascii="Garamond" w:hAnsi="Garamond"/>
                <w:sz w:val="20"/>
                <w:szCs w:val="20"/>
              </w:rPr>
              <w:t>17</w:t>
            </w:r>
          </w:p>
        </w:tc>
        <w:tc>
          <w:tcPr>
            <w:tcW w:w="1442" w:type="dxa"/>
            <w:tcBorders>
              <w:top w:val="nil"/>
              <w:left w:val="nil"/>
              <w:bottom w:val="single" w:sz="4" w:space="0" w:color="000000"/>
              <w:right w:val="single" w:sz="4" w:space="0" w:color="000000"/>
            </w:tcBorders>
            <w:shd w:val="clear" w:color="auto" w:fill="auto"/>
            <w:noWrap/>
            <w:vAlign w:val="bottom"/>
            <w:hideMark/>
          </w:tcPr>
          <w:p w14:paraId="4B8565F6" w14:textId="77777777" w:rsidR="00827803" w:rsidRPr="00343EDC" w:rsidRDefault="00827803" w:rsidP="002646DF">
            <w:pPr>
              <w:jc w:val="center"/>
              <w:rPr>
                <w:rFonts w:ascii="Garamond" w:hAnsi="Garamond"/>
                <w:sz w:val="20"/>
                <w:szCs w:val="20"/>
              </w:rPr>
            </w:pPr>
            <w:r w:rsidRPr="00343EDC">
              <w:rPr>
                <w:rFonts w:ascii="Garamond" w:hAnsi="Garamond"/>
                <w:sz w:val="20"/>
                <w:szCs w:val="20"/>
              </w:rPr>
              <w:t>19</w:t>
            </w:r>
          </w:p>
        </w:tc>
      </w:tr>
      <w:tr w:rsidR="00827803" w:rsidRPr="00343EDC" w14:paraId="3D8C403B" w14:textId="77777777" w:rsidTr="007C67D8">
        <w:trPr>
          <w:trHeight w:val="290"/>
          <w:jc w:val="center"/>
        </w:trPr>
        <w:tc>
          <w:tcPr>
            <w:tcW w:w="2253" w:type="dxa"/>
            <w:tcBorders>
              <w:top w:val="nil"/>
              <w:left w:val="single" w:sz="4" w:space="0" w:color="000000"/>
              <w:bottom w:val="single" w:sz="4" w:space="0" w:color="000000"/>
              <w:right w:val="single" w:sz="4" w:space="0" w:color="000000"/>
            </w:tcBorders>
            <w:shd w:val="clear" w:color="auto" w:fill="FFFFFF"/>
            <w:noWrap/>
            <w:vAlign w:val="bottom"/>
            <w:hideMark/>
          </w:tcPr>
          <w:p w14:paraId="02812990" w14:textId="77777777" w:rsidR="00827803" w:rsidRPr="00343EDC" w:rsidRDefault="00827803" w:rsidP="007C67D8">
            <w:pPr>
              <w:jc w:val="both"/>
              <w:rPr>
                <w:rFonts w:ascii="Garamond" w:hAnsi="Garamond"/>
                <w:sz w:val="20"/>
                <w:szCs w:val="20"/>
              </w:rPr>
            </w:pPr>
            <w:r w:rsidRPr="00343EDC">
              <w:rPr>
                <w:rFonts w:ascii="Garamond" w:hAnsi="Garamond"/>
                <w:sz w:val="20"/>
                <w:szCs w:val="20"/>
              </w:rPr>
              <w:t>Letonia</w:t>
            </w:r>
          </w:p>
        </w:tc>
        <w:tc>
          <w:tcPr>
            <w:tcW w:w="1262" w:type="dxa"/>
            <w:tcBorders>
              <w:top w:val="nil"/>
              <w:left w:val="nil"/>
              <w:bottom w:val="single" w:sz="4" w:space="0" w:color="000000"/>
              <w:right w:val="single" w:sz="4" w:space="0" w:color="000000"/>
            </w:tcBorders>
            <w:shd w:val="clear" w:color="auto" w:fill="auto"/>
            <w:noWrap/>
            <w:vAlign w:val="bottom"/>
            <w:hideMark/>
          </w:tcPr>
          <w:p w14:paraId="30243748" w14:textId="77777777" w:rsidR="00827803" w:rsidRPr="00343EDC" w:rsidRDefault="00827803" w:rsidP="002646DF">
            <w:pPr>
              <w:jc w:val="center"/>
              <w:rPr>
                <w:rFonts w:ascii="Garamond" w:hAnsi="Garamond"/>
                <w:sz w:val="20"/>
                <w:szCs w:val="20"/>
              </w:rPr>
            </w:pPr>
            <w:r w:rsidRPr="00343EDC">
              <w:rPr>
                <w:rFonts w:ascii="Garamond" w:hAnsi="Garamond"/>
                <w:sz w:val="20"/>
                <w:szCs w:val="20"/>
              </w:rPr>
              <w:t>1</w:t>
            </w:r>
          </w:p>
        </w:tc>
        <w:tc>
          <w:tcPr>
            <w:tcW w:w="1262" w:type="dxa"/>
            <w:tcBorders>
              <w:top w:val="nil"/>
              <w:left w:val="nil"/>
              <w:bottom w:val="single" w:sz="4" w:space="0" w:color="000000"/>
              <w:right w:val="single" w:sz="4" w:space="0" w:color="000000"/>
            </w:tcBorders>
            <w:shd w:val="clear" w:color="auto" w:fill="auto"/>
            <w:noWrap/>
            <w:vAlign w:val="bottom"/>
            <w:hideMark/>
          </w:tcPr>
          <w:p w14:paraId="786980F3" w14:textId="77777777" w:rsidR="00827803" w:rsidRPr="00343EDC" w:rsidRDefault="00827803" w:rsidP="002646DF">
            <w:pPr>
              <w:jc w:val="center"/>
              <w:rPr>
                <w:rFonts w:ascii="Garamond" w:hAnsi="Garamond"/>
                <w:sz w:val="20"/>
                <w:szCs w:val="20"/>
              </w:rPr>
            </w:pPr>
            <w:r w:rsidRPr="00343EDC">
              <w:rPr>
                <w:rFonts w:ascii="Garamond" w:hAnsi="Garamond"/>
                <w:sz w:val="20"/>
                <w:szCs w:val="20"/>
              </w:rPr>
              <w:t>2</w:t>
            </w:r>
          </w:p>
        </w:tc>
        <w:tc>
          <w:tcPr>
            <w:tcW w:w="1442" w:type="dxa"/>
            <w:tcBorders>
              <w:top w:val="nil"/>
              <w:left w:val="nil"/>
              <w:bottom w:val="single" w:sz="4" w:space="0" w:color="000000"/>
              <w:right w:val="single" w:sz="4" w:space="0" w:color="000000"/>
            </w:tcBorders>
            <w:shd w:val="clear" w:color="auto" w:fill="auto"/>
            <w:noWrap/>
            <w:vAlign w:val="bottom"/>
            <w:hideMark/>
          </w:tcPr>
          <w:p w14:paraId="0284D92D" w14:textId="77777777" w:rsidR="00827803" w:rsidRPr="00343EDC" w:rsidRDefault="00827803" w:rsidP="002646DF">
            <w:pPr>
              <w:jc w:val="center"/>
              <w:rPr>
                <w:rFonts w:ascii="Garamond" w:hAnsi="Garamond"/>
                <w:sz w:val="20"/>
                <w:szCs w:val="20"/>
              </w:rPr>
            </w:pPr>
            <w:r w:rsidRPr="00343EDC">
              <w:rPr>
                <w:rFonts w:ascii="Garamond" w:hAnsi="Garamond"/>
                <w:sz w:val="20"/>
                <w:szCs w:val="20"/>
              </w:rPr>
              <w:t>0</w:t>
            </w:r>
          </w:p>
        </w:tc>
      </w:tr>
      <w:tr w:rsidR="00827803" w:rsidRPr="00343EDC" w14:paraId="2403A8D4" w14:textId="77777777" w:rsidTr="007C67D8">
        <w:trPr>
          <w:trHeight w:val="290"/>
          <w:jc w:val="center"/>
        </w:trPr>
        <w:tc>
          <w:tcPr>
            <w:tcW w:w="2253" w:type="dxa"/>
            <w:tcBorders>
              <w:top w:val="nil"/>
              <w:left w:val="single" w:sz="4" w:space="0" w:color="000000"/>
              <w:bottom w:val="single" w:sz="4" w:space="0" w:color="000000"/>
              <w:right w:val="single" w:sz="4" w:space="0" w:color="000000"/>
            </w:tcBorders>
            <w:shd w:val="clear" w:color="auto" w:fill="FFFFFF"/>
            <w:noWrap/>
            <w:vAlign w:val="bottom"/>
            <w:hideMark/>
          </w:tcPr>
          <w:p w14:paraId="4888E9B5" w14:textId="77777777" w:rsidR="00827803" w:rsidRPr="00343EDC" w:rsidRDefault="00827803" w:rsidP="007C67D8">
            <w:pPr>
              <w:jc w:val="both"/>
              <w:rPr>
                <w:rFonts w:ascii="Garamond" w:hAnsi="Garamond"/>
                <w:sz w:val="20"/>
                <w:szCs w:val="20"/>
              </w:rPr>
            </w:pPr>
            <w:r w:rsidRPr="00343EDC">
              <w:rPr>
                <w:rFonts w:ascii="Garamond" w:hAnsi="Garamond"/>
                <w:sz w:val="20"/>
                <w:szCs w:val="20"/>
              </w:rPr>
              <w:t>Lituania</w:t>
            </w:r>
          </w:p>
        </w:tc>
        <w:tc>
          <w:tcPr>
            <w:tcW w:w="1262" w:type="dxa"/>
            <w:tcBorders>
              <w:top w:val="nil"/>
              <w:left w:val="nil"/>
              <w:bottom w:val="single" w:sz="4" w:space="0" w:color="000000"/>
              <w:right w:val="single" w:sz="4" w:space="0" w:color="000000"/>
            </w:tcBorders>
            <w:shd w:val="clear" w:color="auto" w:fill="auto"/>
            <w:noWrap/>
            <w:vAlign w:val="bottom"/>
            <w:hideMark/>
          </w:tcPr>
          <w:p w14:paraId="477AA02B" w14:textId="77777777" w:rsidR="00827803" w:rsidRPr="00343EDC" w:rsidRDefault="00827803" w:rsidP="002646DF">
            <w:pPr>
              <w:jc w:val="center"/>
              <w:rPr>
                <w:rFonts w:ascii="Garamond" w:hAnsi="Garamond"/>
                <w:sz w:val="20"/>
                <w:szCs w:val="20"/>
              </w:rPr>
            </w:pPr>
            <w:r w:rsidRPr="00343EDC">
              <w:rPr>
                <w:rFonts w:ascii="Garamond" w:hAnsi="Garamond"/>
                <w:sz w:val="20"/>
                <w:szCs w:val="20"/>
              </w:rPr>
              <w:t>1</w:t>
            </w:r>
          </w:p>
        </w:tc>
        <w:tc>
          <w:tcPr>
            <w:tcW w:w="1262" w:type="dxa"/>
            <w:tcBorders>
              <w:top w:val="nil"/>
              <w:left w:val="nil"/>
              <w:bottom w:val="single" w:sz="4" w:space="0" w:color="000000"/>
              <w:right w:val="single" w:sz="4" w:space="0" w:color="000000"/>
            </w:tcBorders>
            <w:shd w:val="clear" w:color="auto" w:fill="auto"/>
            <w:noWrap/>
            <w:vAlign w:val="bottom"/>
            <w:hideMark/>
          </w:tcPr>
          <w:p w14:paraId="465F5C2D" w14:textId="77777777" w:rsidR="00827803" w:rsidRPr="00343EDC" w:rsidRDefault="00827803" w:rsidP="002646DF">
            <w:pPr>
              <w:jc w:val="center"/>
              <w:rPr>
                <w:rFonts w:ascii="Garamond" w:hAnsi="Garamond"/>
                <w:sz w:val="20"/>
                <w:szCs w:val="20"/>
              </w:rPr>
            </w:pPr>
            <w:r w:rsidRPr="00343EDC">
              <w:rPr>
                <w:rFonts w:ascii="Garamond" w:hAnsi="Garamond"/>
                <w:sz w:val="20"/>
                <w:szCs w:val="20"/>
              </w:rPr>
              <w:t>0</w:t>
            </w:r>
          </w:p>
        </w:tc>
        <w:tc>
          <w:tcPr>
            <w:tcW w:w="1442" w:type="dxa"/>
            <w:tcBorders>
              <w:top w:val="nil"/>
              <w:left w:val="nil"/>
              <w:bottom w:val="single" w:sz="4" w:space="0" w:color="000000"/>
              <w:right w:val="single" w:sz="4" w:space="0" w:color="000000"/>
            </w:tcBorders>
            <w:shd w:val="clear" w:color="auto" w:fill="auto"/>
            <w:noWrap/>
            <w:vAlign w:val="bottom"/>
            <w:hideMark/>
          </w:tcPr>
          <w:p w14:paraId="535FF9EC" w14:textId="77777777" w:rsidR="00827803" w:rsidRPr="00343EDC" w:rsidRDefault="00827803" w:rsidP="002646DF">
            <w:pPr>
              <w:jc w:val="center"/>
              <w:rPr>
                <w:rFonts w:ascii="Garamond" w:hAnsi="Garamond"/>
                <w:sz w:val="20"/>
                <w:szCs w:val="20"/>
              </w:rPr>
            </w:pPr>
            <w:r w:rsidRPr="00343EDC">
              <w:rPr>
                <w:rFonts w:ascii="Garamond" w:hAnsi="Garamond"/>
                <w:sz w:val="20"/>
                <w:szCs w:val="20"/>
              </w:rPr>
              <w:t>1</w:t>
            </w:r>
          </w:p>
        </w:tc>
      </w:tr>
      <w:tr w:rsidR="00827803" w:rsidRPr="00343EDC" w14:paraId="626F9BC5" w14:textId="77777777" w:rsidTr="007C67D8">
        <w:trPr>
          <w:trHeight w:val="290"/>
          <w:jc w:val="center"/>
        </w:trPr>
        <w:tc>
          <w:tcPr>
            <w:tcW w:w="2253" w:type="dxa"/>
            <w:tcBorders>
              <w:top w:val="nil"/>
              <w:left w:val="single" w:sz="4" w:space="0" w:color="000000"/>
              <w:bottom w:val="single" w:sz="4" w:space="0" w:color="000000"/>
              <w:right w:val="single" w:sz="4" w:space="0" w:color="000000"/>
            </w:tcBorders>
            <w:shd w:val="clear" w:color="auto" w:fill="FFFFFF"/>
            <w:noWrap/>
            <w:vAlign w:val="bottom"/>
            <w:hideMark/>
          </w:tcPr>
          <w:p w14:paraId="3B709B8B" w14:textId="77777777" w:rsidR="00827803" w:rsidRPr="00343EDC" w:rsidRDefault="00827803" w:rsidP="007C67D8">
            <w:pPr>
              <w:jc w:val="both"/>
              <w:rPr>
                <w:rFonts w:ascii="Garamond" w:hAnsi="Garamond"/>
                <w:sz w:val="20"/>
                <w:szCs w:val="20"/>
              </w:rPr>
            </w:pPr>
            <w:r w:rsidRPr="00343EDC">
              <w:rPr>
                <w:rFonts w:ascii="Garamond" w:hAnsi="Garamond"/>
                <w:sz w:val="20"/>
                <w:szCs w:val="20"/>
              </w:rPr>
              <w:t>Luksemburgu</w:t>
            </w:r>
          </w:p>
        </w:tc>
        <w:tc>
          <w:tcPr>
            <w:tcW w:w="1262" w:type="dxa"/>
            <w:tcBorders>
              <w:top w:val="nil"/>
              <w:left w:val="nil"/>
              <w:bottom w:val="single" w:sz="4" w:space="0" w:color="000000"/>
              <w:right w:val="single" w:sz="4" w:space="0" w:color="000000"/>
            </w:tcBorders>
            <w:shd w:val="clear" w:color="auto" w:fill="auto"/>
            <w:noWrap/>
            <w:vAlign w:val="bottom"/>
            <w:hideMark/>
          </w:tcPr>
          <w:p w14:paraId="6A0BE4C2" w14:textId="77777777" w:rsidR="00827803" w:rsidRPr="00343EDC" w:rsidRDefault="00827803" w:rsidP="002646DF">
            <w:pPr>
              <w:jc w:val="center"/>
              <w:rPr>
                <w:rFonts w:ascii="Garamond" w:hAnsi="Garamond"/>
                <w:sz w:val="20"/>
                <w:szCs w:val="20"/>
              </w:rPr>
            </w:pPr>
            <w:r w:rsidRPr="00343EDC">
              <w:rPr>
                <w:rFonts w:ascii="Garamond" w:hAnsi="Garamond"/>
                <w:sz w:val="20"/>
                <w:szCs w:val="20"/>
              </w:rPr>
              <w:t>8</w:t>
            </w:r>
          </w:p>
        </w:tc>
        <w:tc>
          <w:tcPr>
            <w:tcW w:w="1262" w:type="dxa"/>
            <w:tcBorders>
              <w:top w:val="nil"/>
              <w:left w:val="nil"/>
              <w:bottom w:val="single" w:sz="4" w:space="0" w:color="000000"/>
              <w:right w:val="single" w:sz="4" w:space="0" w:color="000000"/>
            </w:tcBorders>
            <w:shd w:val="clear" w:color="auto" w:fill="auto"/>
            <w:noWrap/>
            <w:vAlign w:val="bottom"/>
            <w:hideMark/>
          </w:tcPr>
          <w:p w14:paraId="6553C855" w14:textId="77777777" w:rsidR="00827803" w:rsidRPr="00343EDC" w:rsidRDefault="00827803" w:rsidP="002646DF">
            <w:pPr>
              <w:jc w:val="center"/>
              <w:rPr>
                <w:rFonts w:ascii="Garamond" w:hAnsi="Garamond"/>
                <w:sz w:val="20"/>
                <w:szCs w:val="20"/>
              </w:rPr>
            </w:pPr>
            <w:r w:rsidRPr="00343EDC">
              <w:rPr>
                <w:rFonts w:ascii="Garamond" w:hAnsi="Garamond"/>
                <w:sz w:val="20"/>
                <w:szCs w:val="20"/>
              </w:rPr>
              <w:t>15</w:t>
            </w:r>
          </w:p>
        </w:tc>
        <w:tc>
          <w:tcPr>
            <w:tcW w:w="1442" w:type="dxa"/>
            <w:tcBorders>
              <w:top w:val="nil"/>
              <w:left w:val="nil"/>
              <w:bottom w:val="single" w:sz="4" w:space="0" w:color="000000"/>
              <w:right w:val="single" w:sz="4" w:space="0" w:color="000000"/>
            </w:tcBorders>
            <w:shd w:val="clear" w:color="auto" w:fill="auto"/>
            <w:noWrap/>
            <w:vAlign w:val="bottom"/>
            <w:hideMark/>
          </w:tcPr>
          <w:p w14:paraId="5A394742" w14:textId="77777777" w:rsidR="00827803" w:rsidRPr="00343EDC" w:rsidRDefault="00827803" w:rsidP="002646DF">
            <w:pPr>
              <w:jc w:val="center"/>
              <w:rPr>
                <w:rFonts w:ascii="Garamond" w:hAnsi="Garamond"/>
                <w:sz w:val="20"/>
                <w:szCs w:val="20"/>
              </w:rPr>
            </w:pPr>
            <w:r w:rsidRPr="00343EDC">
              <w:rPr>
                <w:rFonts w:ascii="Garamond" w:hAnsi="Garamond"/>
                <w:sz w:val="20"/>
                <w:szCs w:val="20"/>
              </w:rPr>
              <w:t>27</w:t>
            </w:r>
          </w:p>
        </w:tc>
      </w:tr>
      <w:tr w:rsidR="00827803" w:rsidRPr="00343EDC" w14:paraId="5FC20D9A" w14:textId="77777777" w:rsidTr="007C67D8">
        <w:trPr>
          <w:trHeight w:val="290"/>
          <w:jc w:val="center"/>
        </w:trPr>
        <w:tc>
          <w:tcPr>
            <w:tcW w:w="2253" w:type="dxa"/>
            <w:tcBorders>
              <w:top w:val="nil"/>
              <w:left w:val="single" w:sz="4" w:space="0" w:color="000000"/>
              <w:bottom w:val="single" w:sz="4" w:space="0" w:color="000000"/>
              <w:right w:val="single" w:sz="4" w:space="0" w:color="000000"/>
            </w:tcBorders>
            <w:shd w:val="clear" w:color="auto" w:fill="FFFFFF"/>
            <w:noWrap/>
            <w:vAlign w:val="bottom"/>
            <w:hideMark/>
          </w:tcPr>
          <w:p w14:paraId="6EB7CAE0" w14:textId="77777777" w:rsidR="00827803" w:rsidRPr="00343EDC" w:rsidRDefault="00827803" w:rsidP="007C67D8">
            <w:pPr>
              <w:jc w:val="both"/>
              <w:rPr>
                <w:rFonts w:ascii="Garamond" w:hAnsi="Garamond"/>
                <w:sz w:val="20"/>
                <w:szCs w:val="20"/>
              </w:rPr>
            </w:pPr>
            <w:r w:rsidRPr="00343EDC">
              <w:rPr>
                <w:rFonts w:ascii="Garamond" w:hAnsi="Garamond"/>
                <w:sz w:val="20"/>
                <w:szCs w:val="20"/>
              </w:rPr>
              <w:t>Hungaria</w:t>
            </w:r>
          </w:p>
        </w:tc>
        <w:tc>
          <w:tcPr>
            <w:tcW w:w="1262" w:type="dxa"/>
            <w:tcBorders>
              <w:top w:val="nil"/>
              <w:left w:val="nil"/>
              <w:bottom w:val="single" w:sz="4" w:space="0" w:color="000000"/>
              <w:right w:val="single" w:sz="4" w:space="0" w:color="000000"/>
            </w:tcBorders>
            <w:shd w:val="clear" w:color="auto" w:fill="auto"/>
            <w:noWrap/>
            <w:vAlign w:val="bottom"/>
            <w:hideMark/>
          </w:tcPr>
          <w:p w14:paraId="1BEEEC50" w14:textId="77777777" w:rsidR="00827803" w:rsidRPr="00343EDC" w:rsidRDefault="00827803" w:rsidP="002646DF">
            <w:pPr>
              <w:jc w:val="center"/>
              <w:rPr>
                <w:rFonts w:ascii="Garamond" w:hAnsi="Garamond"/>
                <w:sz w:val="20"/>
                <w:szCs w:val="20"/>
              </w:rPr>
            </w:pPr>
            <w:r w:rsidRPr="00343EDC">
              <w:rPr>
                <w:rFonts w:ascii="Garamond" w:hAnsi="Garamond"/>
                <w:sz w:val="20"/>
                <w:szCs w:val="20"/>
              </w:rPr>
              <w:t>6</w:t>
            </w:r>
          </w:p>
        </w:tc>
        <w:tc>
          <w:tcPr>
            <w:tcW w:w="1262" w:type="dxa"/>
            <w:tcBorders>
              <w:top w:val="nil"/>
              <w:left w:val="nil"/>
              <w:bottom w:val="single" w:sz="4" w:space="0" w:color="000000"/>
              <w:right w:val="single" w:sz="4" w:space="0" w:color="000000"/>
            </w:tcBorders>
            <w:shd w:val="clear" w:color="auto" w:fill="auto"/>
            <w:noWrap/>
            <w:vAlign w:val="bottom"/>
            <w:hideMark/>
          </w:tcPr>
          <w:p w14:paraId="37EC7322" w14:textId="77777777" w:rsidR="00827803" w:rsidRPr="00343EDC" w:rsidRDefault="00827803" w:rsidP="002646DF">
            <w:pPr>
              <w:jc w:val="center"/>
              <w:rPr>
                <w:rFonts w:ascii="Garamond" w:hAnsi="Garamond"/>
                <w:sz w:val="20"/>
                <w:szCs w:val="20"/>
              </w:rPr>
            </w:pPr>
            <w:r w:rsidRPr="00343EDC">
              <w:rPr>
                <w:rFonts w:ascii="Garamond" w:hAnsi="Garamond"/>
                <w:sz w:val="20"/>
                <w:szCs w:val="20"/>
              </w:rPr>
              <w:t>3</w:t>
            </w:r>
          </w:p>
        </w:tc>
        <w:tc>
          <w:tcPr>
            <w:tcW w:w="1442" w:type="dxa"/>
            <w:tcBorders>
              <w:top w:val="nil"/>
              <w:left w:val="nil"/>
              <w:bottom w:val="single" w:sz="4" w:space="0" w:color="000000"/>
              <w:right w:val="single" w:sz="4" w:space="0" w:color="000000"/>
            </w:tcBorders>
            <w:shd w:val="clear" w:color="auto" w:fill="auto"/>
            <w:noWrap/>
            <w:vAlign w:val="bottom"/>
            <w:hideMark/>
          </w:tcPr>
          <w:p w14:paraId="0509B06E" w14:textId="77777777" w:rsidR="00827803" w:rsidRPr="00343EDC" w:rsidRDefault="00827803" w:rsidP="002646DF">
            <w:pPr>
              <w:jc w:val="center"/>
              <w:rPr>
                <w:rFonts w:ascii="Garamond" w:hAnsi="Garamond"/>
                <w:sz w:val="20"/>
                <w:szCs w:val="20"/>
              </w:rPr>
            </w:pPr>
            <w:r w:rsidRPr="00343EDC">
              <w:rPr>
                <w:rFonts w:ascii="Garamond" w:hAnsi="Garamond"/>
                <w:sz w:val="20"/>
                <w:szCs w:val="20"/>
              </w:rPr>
              <w:t>1</w:t>
            </w:r>
          </w:p>
        </w:tc>
      </w:tr>
      <w:tr w:rsidR="00827803" w:rsidRPr="00343EDC" w14:paraId="123CDBC7" w14:textId="77777777" w:rsidTr="007C67D8">
        <w:trPr>
          <w:trHeight w:val="290"/>
          <w:jc w:val="center"/>
        </w:trPr>
        <w:tc>
          <w:tcPr>
            <w:tcW w:w="2253" w:type="dxa"/>
            <w:tcBorders>
              <w:top w:val="nil"/>
              <w:left w:val="single" w:sz="4" w:space="0" w:color="000000"/>
              <w:bottom w:val="single" w:sz="4" w:space="0" w:color="000000"/>
              <w:right w:val="single" w:sz="4" w:space="0" w:color="000000"/>
            </w:tcBorders>
            <w:shd w:val="clear" w:color="auto" w:fill="FFFFFF"/>
            <w:noWrap/>
            <w:vAlign w:val="bottom"/>
            <w:hideMark/>
          </w:tcPr>
          <w:p w14:paraId="3290BC24" w14:textId="77777777" w:rsidR="00827803" w:rsidRPr="00343EDC" w:rsidRDefault="00827803" w:rsidP="007C67D8">
            <w:pPr>
              <w:jc w:val="both"/>
              <w:rPr>
                <w:rFonts w:ascii="Garamond" w:hAnsi="Garamond"/>
                <w:sz w:val="20"/>
                <w:szCs w:val="20"/>
              </w:rPr>
            </w:pPr>
            <w:r w:rsidRPr="00343EDC">
              <w:rPr>
                <w:rFonts w:ascii="Garamond" w:hAnsi="Garamond"/>
                <w:sz w:val="20"/>
                <w:szCs w:val="20"/>
              </w:rPr>
              <w:t>Malta</w:t>
            </w:r>
          </w:p>
        </w:tc>
        <w:tc>
          <w:tcPr>
            <w:tcW w:w="1262" w:type="dxa"/>
            <w:tcBorders>
              <w:top w:val="nil"/>
              <w:left w:val="nil"/>
              <w:bottom w:val="single" w:sz="4" w:space="0" w:color="000000"/>
              <w:right w:val="single" w:sz="4" w:space="0" w:color="000000"/>
            </w:tcBorders>
            <w:shd w:val="clear" w:color="auto" w:fill="auto"/>
            <w:noWrap/>
            <w:vAlign w:val="bottom"/>
            <w:hideMark/>
          </w:tcPr>
          <w:p w14:paraId="758E79D5" w14:textId="77777777" w:rsidR="00827803" w:rsidRPr="00343EDC" w:rsidRDefault="00827803" w:rsidP="002646DF">
            <w:pPr>
              <w:jc w:val="center"/>
              <w:rPr>
                <w:rFonts w:ascii="Garamond" w:hAnsi="Garamond"/>
                <w:sz w:val="20"/>
                <w:szCs w:val="20"/>
              </w:rPr>
            </w:pPr>
            <w:r w:rsidRPr="00343EDC">
              <w:rPr>
                <w:rFonts w:ascii="Garamond" w:hAnsi="Garamond"/>
                <w:sz w:val="20"/>
                <w:szCs w:val="20"/>
              </w:rPr>
              <w:t>1</w:t>
            </w:r>
          </w:p>
        </w:tc>
        <w:tc>
          <w:tcPr>
            <w:tcW w:w="1262" w:type="dxa"/>
            <w:tcBorders>
              <w:top w:val="nil"/>
              <w:left w:val="nil"/>
              <w:bottom w:val="single" w:sz="4" w:space="0" w:color="000000"/>
              <w:right w:val="single" w:sz="4" w:space="0" w:color="000000"/>
            </w:tcBorders>
            <w:shd w:val="clear" w:color="auto" w:fill="auto"/>
            <w:noWrap/>
            <w:vAlign w:val="bottom"/>
            <w:hideMark/>
          </w:tcPr>
          <w:p w14:paraId="75E4C887" w14:textId="77777777" w:rsidR="00827803" w:rsidRPr="00343EDC" w:rsidRDefault="00827803" w:rsidP="002646DF">
            <w:pPr>
              <w:jc w:val="center"/>
              <w:rPr>
                <w:rFonts w:ascii="Garamond" w:hAnsi="Garamond"/>
                <w:sz w:val="20"/>
                <w:szCs w:val="20"/>
              </w:rPr>
            </w:pPr>
            <w:r w:rsidRPr="00343EDC">
              <w:rPr>
                <w:rFonts w:ascii="Garamond" w:hAnsi="Garamond"/>
                <w:sz w:val="20"/>
                <w:szCs w:val="20"/>
              </w:rPr>
              <w:t>3</w:t>
            </w:r>
          </w:p>
        </w:tc>
        <w:tc>
          <w:tcPr>
            <w:tcW w:w="1442" w:type="dxa"/>
            <w:tcBorders>
              <w:top w:val="nil"/>
              <w:left w:val="nil"/>
              <w:bottom w:val="single" w:sz="4" w:space="0" w:color="000000"/>
              <w:right w:val="single" w:sz="4" w:space="0" w:color="000000"/>
            </w:tcBorders>
            <w:shd w:val="clear" w:color="auto" w:fill="auto"/>
            <w:noWrap/>
            <w:vAlign w:val="bottom"/>
            <w:hideMark/>
          </w:tcPr>
          <w:p w14:paraId="64EDCF76" w14:textId="77777777" w:rsidR="00827803" w:rsidRPr="00343EDC" w:rsidRDefault="00827803" w:rsidP="002646DF">
            <w:pPr>
              <w:jc w:val="center"/>
              <w:rPr>
                <w:rFonts w:ascii="Garamond" w:hAnsi="Garamond"/>
                <w:sz w:val="20"/>
                <w:szCs w:val="20"/>
              </w:rPr>
            </w:pPr>
            <w:r w:rsidRPr="00343EDC">
              <w:rPr>
                <w:rFonts w:ascii="Garamond" w:hAnsi="Garamond"/>
                <w:sz w:val="20"/>
                <w:szCs w:val="20"/>
              </w:rPr>
              <w:t>1</w:t>
            </w:r>
          </w:p>
        </w:tc>
      </w:tr>
      <w:tr w:rsidR="00827803" w:rsidRPr="00343EDC" w14:paraId="6E6C8386" w14:textId="77777777" w:rsidTr="007C67D8">
        <w:trPr>
          <w:trHeight w:val="290"/>
          <w:jc w:val="center"/>
        </w:trPr>
        <w:tc>
          <w:tcPr>
            <w:tcW w:w="2253" w:type="dxa"/>
            <w:tcBorders>
              <w:top w:val="nil"/>
              <w:left w:val="single" w:sz="4" w:space="0" w:color="000000"/>
              <w:bottom w:val="single" w:sz="4" w:space="0" w:color="000000"/>
              <w:right w:val="single" w:sz="4" w:space="0" w:color="000000"/>
            </w:tcBorders>
            <w:shd w:val="clear" w:color="auto" w:fill="FFFFFF"/>
            <w:noWrap/>
            <w:vAlign w:val="bottom"/>
            <w:hideMark/>
          </w:tcPr>
          <w:p w14:paraId="43C82913" w14:textId="77777777" w:rsidR="00827803" w:rsidRPr="00343EDC" w:rsidRDefault="00827803" w:rsidP="007C67D8">
            <w:pPr>
              <w:jc w:val="both"/>
              <w:rPr>
                <w:rFonts w:ascii="Garamond" w:hAnsi="Garamond"/>
                <w:sz w:val="20"/>
                <w:szCs w:val="20"/>
              </w:rPr>
            </w:pPr>
            <w:r w:rsidRPr="00343EDC">
              <w:rPr>
                <w:rFonts w:ascii="Garamond" w:hAnsi="Garamond"/>
                <w:sz w:val="20"/>
                <w:szCs w:val="20"/>
              </w:rPr>
              <w:t>Holanda</w:t>
            </w:r>
          </w:p>
        </w:tc>
        <w:tc>
          <w:tcPr>
            <w:tcW w:w="1262" w:type="dxa"/>
            <w:tcBorders>
              <w:top w:val="nil"/>
              <w:left w:val="nil"/>
              <w:bottom w:val="single" w:sz="4" w:space="0" w:color="000000"/>
              <w:right w:val="single" w:sz="4" w:space="0" w:color="000000"/>
            </w:tcBorders>
            <w:shd w:val="clear" w:color="auto" w:fill="auto"/>
            <w:noWrap/>
            <w:vAlign w:val="bottom"/>
            <w:hideMark/>
          </w:tcPr>
          <w:p w14:paraId="70DC9830" w14:textId="77777777" w:rsidR="00827803" w:rsidRPr="00343EDC" w:rsidRDefault="00827803" w:rsidP="002646DF">
            <w:pPr>
              <w:jc w:val="center"/>
              <w:rPr>
                <w:rFonts w:ascii="Garamond" w:hAnsi="Garamond"/>
                <w:sz w:val="20"/>
                <w:szCs w:val="20"/>
              </w:rPr>
            </w:pPr>
            <w:r w:rsidRPr="00343EDC">
              <w:rPr>
                <w:rFonts w:ascii="Garamond" w:hAnsi="Garamond"/>
                <w:sz w:val="20"/>
                <w:szCs w:val="20"/>
              </w:rPr>
              <w:t>44</w:t>
            </w:r>
          </w:p>
        </w:tc>
        <w:tc>
          <w:tcPr>
            <w:tcW w:w="1262" w:type="dxa"/>
            <w:tcBorders>
              <w:top w:val="nil"/>
              <w:left w:val="nil"/>
              <w:bottom w:val="single" w:sz="4" w:space="0" w:color="000000"/>
              <w:right w:val="single" w:sz="4" w:space="0" w:color="000000"/>
            </w:tcBorders>
            <w:shd w:val="clear" w:color="auto" w:fill="auto"/>
            <w:noWrap/>
            <w:vAlign w:val="bottom"/>
            <w:hideMark/>
          </w:tcPr>
          <w:p w14:paraId="59C764EB" w14:textId="77777777" w:rsidR="00827803" w:rsidRPr="00343EDC" w:rsidRDefault="00827803" w:rsidP="002646DF">
            <w:pPr>
              <w:jc w:val="center"/>
              <w:rPr>
                <w:rFonts w:ascii="Garamond" w:hAnsi="Garamond"/>
                <w:sz w:val="20"/>
                <w:szCs w:val="20"/>
              </w:rPr>
            </w:pPr>
            <w:r w:rsidRPr="00343EDC">
              <w:rPr>
                <w:rFonts w:ascii="Garamond" w:hAnsi="Garamond"/>
                <w:sz w:val="20"/>
                <w:szCs w:val="20"/>
              </w:rPr>
              <w:t>25</w:t>
            </w:r>
          </w:p>
        </w:tc>
        <w:tc>
          <w:tcPr>
            <w:tcW w:w="1442" w:type="dxa"/>
            <w:tcBorders>
              <w:top w:val="nil"/>
              <w:left w:val="nil"/>
              <w:bottom w:val="single" w:sz="4" w:space="0" w:color="000000"/>
              <w:right w:val="single" w:sz="4" w:space="0" w:color="000000"/>
            </w:tcBorders>
            <w:shd w:val="clear" w:color="auto" w:fill="auto"/>
            <w:noWrap/>
            <w:vAlign w:val="bottom"/>
            <w:hideMark/>
          </w:tcPr>
          <w:p w14:paraId="51777266" w14:textId="77777777" w:rsidR="00827803" w:rsidRPr="00343EDC" w:rsidRDefault="00827803" w:rsidP="002646DF">
            <w:pPr>
              <w:jc w:val="center"/>
              <w:rPr>
                <w:rFonts w:ascii="Garamond" w:hAnsi="Garamond"/>
                <w:sz w:val="20"/>
                <w:szCs w:val="20"/>
              </w:rPr>
            </w:pPr>
            <w:r w:rsidRPr="00343EDC">
              <w:rPr>
                <w:rFonts w:ascii="Garamond" w:hAnsi="Garamond"/>
                <w:sz w:val="20"/>
                <w:szCs w:val="20"/>
              </w:rPr>
              <w:t>36</w:t>
            </w:r>
          </w:p>
        </w:tc>
      </w:tr>
      <w:tr w:rsidR="00827803" w:rsidRPr="00343EDC" w14:paraId="615635E8" w14:textId="77777777" w:rsidTr="007C67D8">
        <w:trPr>
          <w:trHeight w:val="290"/>
          <w:jc w:val="center"/>
        </w:trPr>
        <w:tc>
          <w:tcPr>
            <w:tcW w:w="2253" w:type="dxa"/>
            <w:tcBorders>
              <w:top w:val="nil"/>
              <w:left w:val="single" w:sz="4" w:space="0" w:color="000000"/>
              <w:bottom w:val="single" w:sz="4" w:space="0" w:color="000000"/>
              <w:right w:val="single" w:sz="4" w:space="0" w:color="000000"/>
            </w:tcBorders>
            <w:shd w:val="clear" w:color="auto" w:fill="FFFFFF"/>
            <w:noWrap/>
            <w:vAlign w:val="bottom"/>
            <w:hideMark/>
          </w:tcPr>
          <w:p w14:paraId="53FEAF07" w14:textId="77777777" w:rsidR="00827803" w:rsidRPr="00343EDC" w:rsidRDefault="00827803" w:rsidP="007C67D8">
            <w:pPr>
              <w:jc w:val="both"/>
              <w:rPr>
                <w:rFonts w:ascii="Garamond" w:hAnsi="Garamond"/>
                <w:sz w:val="20"/>
                <w:szCs w:val="20"/>
              </w:rPr>
            </w:pPr>
            <w:r w:rsidRPr="00343EDC">
              <w:rPr>
                <w:rFonts w:ascii="Garamond" w:hAnsi="Garamond"/>
                <w:sz w:val="20"/>
                <w:szCs w:val="20"/>
              </w:rPr>
              <w:t>Austria</w:t>
            </w:r>
          </w:p>
        </w:tc>
        <w:tc>
          <w:tcPr>
            <w:tcW w:w="1262" w:type="dxa"/>
            <w:tcBorders>
              <w:top w:val="nil"/>
              <w:left w:val="nil"/>
              <w:bottom w:val="single" w:sz="4" w:space="0" w:color="000000"/>
              <w:right w:val="single" w:sz="4" w:space="0" w:color="000000"/>
            </w:tcBorders>
            <w:shd w:val="clear" w:color="auto" w:fill="auto"/>
            <w:noWrap/>
            <w:vAlign w:val="bottom"/>
            <w:hideMark/>
          </w:tcPr>
          <w:p w14:paraId="6C8D896A" w14:textId="77777777" w:rsidR="00827803" w:rsidRPr="00343EDC" w:rsidRDefault="00827803" w:rsidP="002646DF">
            <w:pPr>
              <w:jc w:val="center"/>
              <w:rPr>
                <w:rFonts w:ascii="Garamond" w:hAnsi="Garamond"/>
                <w:sz w:val="20"/>
                <w:szCs w:val="20"/>
              </w:rPr>
            </w:pPr>
            <w:r w:rsidRPr="00343EDC">
              <w:rPr>
                <w:rFonts w:ascii="Garamond" w:hAnsi="Garamond"/>
                <w:sz w:val="20"/>
                <w:szCs w:val="20"/>
              </w:rPr>
              <w:t>55</w:t>
            </w:r>
          </w:p>
        </w:tc>
        <w:tc>
          <w:tcPr>
            <w:tcW w:w="1262" w:type="dxa"/>
            <w:tcBorders>
              <w:top w:val="nil"/>
              <w:left w:val="nil"/>
              <w:bottom w:val="single" w:sz="4" w:space="0" w:color="000000"/>
              <w:right w:val="single" w:sz="4" w:space="0" w:color="000000"/>
            </w:tcBorders>
            <w:shd w:val="clear" w:color="auto" w:fill="auto"/>
            <w:noWrap/>
            <w:vAlign w:val="bottom"/>
            <w:hideMark/>
          </w:tcPr>
          <w:p w14:paraId="0CDD9A9A" w14:textId="77777777" w:rsidR="00827803" w:rsidRPr="00343EDC" w:rsidRDefault="00827803" w:rsidP="002646DF">
            <w:pPr>
              <w:jc w:val="center"/>
              <w:rPr>
                <w:rFonts w:ascii="Garamond" w:hAnsi="Garamond"/>
                <w:sz w:val="20"/>
                <w:szCs w:val="20"/>
              </w:rPr>
            </w:pPr>
            <w:r w:rsidRPr="00343EDC">
              <w:rPr>
                <w:rFonts w:ascii="Garamond" w:hAnsi="Garamond"/>
                <w:sz w:val="20"/>
                <w:szCs w:val="20"/>
              </w:rPr>
              <w:t>48</w:t>
            </w:r>
          </w:p>
        </w:tc>
        <w:tc>
          <w:tcPr>
            <w:tcW w:w="1442" w:type="dxa"/>
            <w:tcBorders>
              <w:top w:val="nil"/>
              <w:left w:val="nil"/>
              <w:bottom w:val="single" w:sz="4" w:space="0" w:color="000000"/>
              <w:right w:val="single" w:sz="4" w:space="0" w:color="000000"/>
            </w:tcBorders>
            <w:shd w:val="clear" w:color="auto" w:fill="auto"/>
            <w:noWrap/>
            <w:vAlign w:val="bottom"/>
            <w:hideMark/>
          </w:tcPr>
          <w:p w14:paraId="2C80B96C" w14:textId="77777777" w:rsidR="00827803" w:rsidRPr="00343EDC" w:rsidRDefault="00827803" w:rsidP="002646DF">
            <w:pPr>
              <w:jc w:val="center"/>
              <w:rPr>
                <w:rFonts w:ascii="Garamond" w:hAnsi="Garamond"/>
                <w:sz w:val="20"/>
                <w:szCs w:val="20"/>
              </w:rPr>
            </w:pPr>
            <w:r w:rsidRPr="00343EDC">
              <w:rPr>
                <w:rFonts w:ascii="Garamond" w:hAnsi="Garamond"/>
                <w:sz w:val="20"/>
                <w:szCs w:val="20"/>
              </w:rPr>
              <w:t>50</w:t>
            </w:r>
          </w:p>
        </w:tc>
      </w:tr>
      <w:tr w:rsidR="00827803" w:rsidRPr="00343EDC" w14:paraId="0028E3CC" w14:textId="77777777" w:rsidTr="007C67D8">
        <w:trPr>
          <w:trHeight w:val="290"/>
          <w:jc w:val="center"/>
        </w:trPr>
        <w:tc>
          <w:tcPr>
            <w:tcW w:w="2253" w:type="dxa"/>
            <w:tcBorders>
              <w:top w:val="nil"/>
              <w:left w:val="single" w:sz="4" w:space="0" w:color="000000"/>
              <w:bottom w:val="single" w:sz="4" w:space="0" w:color="000000"/>
              <w:right w:val="single" w:sz="4" w:space="0" w:color="000000"/>
            </w:tcBorders>
            <w:shd w:val="clear" w:color="auto" w:fill="FFFFFF"/>
            <w:noWrap/>
            <w:vAlign w:val="bottom"/>
            <w:hideMark/>
          </w:tcPr>
          <w:p w14:paraId="435EDEAC" w14:textId="77777777" w:rsidR="00827803" w:rsidRPr="00343EDC" w:rsidRDefault="00827803" w:rsidP="007C67D8">
            <w:pPr>
              <w:jc w:val="both"/>
              <w:rPr>
                <w:rFonts w:ascii="Garamond" w:hAnsi="Garamond"/>
                <w:sz w:val="20"/>
                <w:szCs w:val="20"/>
              </w:rPr>
            </w:pPr>
            <w:r w:rsidRPr="00343EDC">
              <w:rPr>
                <w:rFonts w:ascii="Garamond" w:hAnsi="Garamond"/>
                <w:sz w:val="20"/>
                <w:szCs w:val="20"/>
              </w:rPr>
              <w:t>Polonia</w:t>
            </w:r>
          </w:p>
        </w:tc>
        <w:tc>
          <w:tcPr>
            <w:tcW w:w="1262" w:type="dxa"/>
            <w:tcBorders>
              <w:top w:val="nil"/>
              <w:left w:val="nil"/>
              <w:bottom w:val="single" w:sz="4" w:space="0" w:color="000000"/>
              <w:right w:val="single" w:sz="4" w:space="0" w:color="000000"/>
            </w:tcBorders>
            <w:shd w:val="clear" w:color="auto" w:fill="auto"/>
            <w:noWrap/>
            <w:vAlign w:val="bottom"/>
            <w:hideMark/>
          </w:tcPr>
          <w:p w14:paraId="29913AB6" w14:textId="77777777" w:rsidR="00827803" w:rsidRPr="00343EDC" w:rsidRDefault="00827803" w:rsidP="002646DF">
            <w:pPr>
              <w:jc w:val="center"/>
              <w:rPr>
                <w:rFonts w:ascii="Garamond" w:hAnsi="Garamond"/>
                <w:sz w:val="20"/>
                <w:szCs w:val="20"/>
              </w:rPr>
            </w:pPr>
            <w:r w:rsidRPr="00343EDC">
              <w:rPr>
                <w:rFonts w:ascii="Garamond" w:hAnsi="Garamond"/>
                <w:sz w:val="20"/>
                <w:szCs w:val="20"/>
              </w:rPr>
              <w:t>9</w:t>
            </w:r>
          </w:p>
        </w:tc>
        <w:tc>
          <w:tcPr>
            <w:tcW w:w="1262" w:type="dxa"/>
            <w:tcBorders>
              <w:top w:val="nil"/>
              <w:left w:val="nil"/>
              <w:bottom w:val="single" w:sz="4" w:space="0" w:color="000000"/>
              <w:right w:val="single" w:sz="4" w:space="0" w:color="000000"/>
            </w:tcBorders>
            <w:shd w:val="clear" w:color="auto" w:fill="auto"/>
            <w:noWrap/>
            <w:vAlign w:val="bottom"/>
            <w:hideMark/>
          </w:tcPr>
          <w:p w14:paraId="438623DF" w14:textId="77777777" w:rsidR="00827803" w:rsidRPr="00343EDC" w:rsidRDefault="00827803" w:rsidP="002646DF">
            <w:pPr>
              <w:jc w:val="center"/>
              <w:rPr>
                <w:rFonts w:ascii="Garamond" w:hAnsi="Garamond"/>
                <w:sz w:val="20"/>
                <w:szCs w:val="20"/>
              </w:rPr>
            </w:pPr>
            <w:r w:rsidRPr="00343EDC">
              <w:rPr>
                <w:rFonts w:ascii="Garamond" w:hAnsi="Garamond"/>
                <w:sz w:val="20"/>
                <w:szCs w:val="20"/>
              </w:rPr>
              <w:t>10</w:t>
            </w:r>
          </w:p>
        </w:tc>
        <w:tc>
          <w:tcPr>
            <w:tcW w:w="1442" w:type="dxa"/>
            <w:tcBorders>
              <w:top w:val="nil"/>
              <w:left w:val="nil"/>
              <w:bottom w:val="single" w:sz="4" w:space="0" w:color="000000"/>
              <w:right w:val="single" w:sz="4" w:space="0" w:color="000000"/>
            </w:tcBorders>
            <w:shd w:val="clear" w:color="auto" w:fill="auto"/>
            <w:noWrap/>
            <w:vAlign w:val="bottom"/>
            <w:hideMark/>
          </w:tcPr>
          <w:p w14:paraId="0C1AEDFE" w14:textId="77777777" w:rsidR="00827803" w:rsidRPr="00343EDC" w:rsidRDefault="00827803" w:rsidP="002646DF">
            <w:pPr>
              <w:jc w:val="center"/>
              <w:rPr>
                <w:rFonts w:ascii="Garamond" w:hAnsi="Garamond"/>
                <w:sz w:val="20"/>
                <w:szCs w:val="20"/>
              </w:rPr>
            </w:pPr>
            <w:r w:rsidRPr="00343EDC">
              <w:rPr>
                <w:rFonts w:ascii="Garamond" w:hAnsi="Garamond"/>
                <w:sz w:val="20"/>
                <w:szCs w:val="20"/>
              </w:rPr>
              <w:t>4</w:t>
            </w:r>
          </w:p>
        </w:tc>
      </w:tr>
      <w:tr w:rsidR="00827803" w:rsidRPr="00343EDC" w14:paraId="1A294F0C" w14:textId="77777777" w:rsidTr="007C67D8">
        <w:trPr>
          <w:trHeight w:val="290"/>
          <w:jc w:val="center"/>
        </w:trPr>
        <w:tc>
          <w:tcPr>
            <w:tcW w:w="2253" w:type="dxa"/>
            <w:tcBorders>
              <w:top w:val="nil"/>
              <w:left w:val="single" w:sz="4" w:space="0" w:color="000000"/>
              <w:bottom w:val="single" w:sz="4" w:space="0" w:color="000000"/>
              <w:right w:val="single" w:sz="4" w:space="0" w:color="000000"/>
            </w:tcBorders>
            <w:shd w:val="clear" w:color="auto" w:fill="FFFFFF"/>
            <w:noWrap/>
            <w:vAlign w:val="bottom"/>
            <w:hideMark/>
          </w:tcPr>
          <w:p w14:paraId="3BB7B744" w14:textId="77777777" w:rsidR="00827803" w:rsidRPr="00343EDC" w:rsidRDefault="00827803" w:rsidP="007C67D8">
            <w:pPr>
              <w:jc w:val="both"/>
              <w:rPr>
                <w:rFonts w:ascii="Garamond" w:hAnsi="Garamond"/>
                <w:sz w:val="20"/>
                <w:szCs w:val="20"/>
              </w:rPr>
            </w:pPr>
            <w:r w:rsidRPr="00343EDC">
              <w:rPr>
                <w:rFonts w:ascii="Garamond" w:hAnsi="Garamond"/>
                <w:sz w:val="20"/>
                <w:szCs w:val="20"/>
              </w:rPr>
              <w:t>Portugalia</w:t>
            </w:r>
          </w:p>
        </w:tc>
        <w:tc>
          <w:tcPr>
            <w:tcW w:w="1262" w:type="dxa"/>
            <w:tcBorders>
              <w:top w:val="nil"/>
              <w:left w:val="nil"/>
              <w:bottom w:val="single" w:sz="4" w:space="0" w:color="000000"/>
              <w:right w:val="single" w:sz="4" w:space="0" w:color="000000"/>
            </w:tcBorders>
            <w:shd w:val="clear" w:color="auto" w:fill="auto"/>
            <w:noWrap/>
            <w:vAlign w:val="bottom"/>
            <w:hideMark/>
          </w:tcPr>
          <w:p w14:paraId="11FE815A" w14:textId="77777777" w:rsidR="00827803" w:rsidRPr="00343EDC" w:rsidRDefault="00827803" w:rsidP="002646DF">
            <w:pPr>
              <w:jc w:val="center"/>
              <w:rPr>
                <w:rFonts w:ascii="Garamond" w:hAnsi="Garamond"/>
                <w:sz w:val="20"/>
                <w:szCs w:val="20"/>
              </w:rPr>
            </w:pPr>
            <w:r w:rsidRPr="00343EDC">
              <w:rPr>
                <w:rFonts w:ascii="Garamond" w:hAnsi="Garamond"/>
                <w:sz w:val="20"/>
                <w:szCs w:val="20"/>
              </w:rPr>
              <w:t>2</w:t>
            </w:r>
          </w:p>
        </w:tc>
        <w:tc>
          <w:tcPr>
            <w:tcW w:w="1262" w:type="dxa"/>
            <w:tcBorders>
              <w:top w:val="nil"/>
              <w:left w:val="nil"/>
              <w:bottom w:val="single" w:sz="4" w:space="0" w:color="000000"/>
              <w:right w:val="single" w:sz="4" w:space="0" w:color="000000"/>
            </w:tcBorders>
            <w:shd w:val="clear" w:color="auto" w:fill="auto"/>
            <w:noWrap/>
            <w:vAlign w:val="bottom"/>
            <w:hideMark/>
          </w:tcPr>
          <w:p w14:paraId="6BB50CCB" w14:textId="77777777" w:rsidR="00827803" w:rsidRPr="00343EDC" w:rsidRDefault="00827803" w:rsidP="002646DF">
            <w:pPr>
              <w:jc w:val="center"/>
              <w:rPr>
                <w:rFonts w:ascii="Garamond" w:hAnsi="Garamond"/>
                <w:sz w:val="20"/>
                <w:szCs w:val="20"/>
              </w:rPr>
            </w:pPr>
            <w:r w:rsidRPr="00343EDC">
              <w:rPr>
                <w:rFonts w:ascii="Garamond" w:hAnsi="Garamond"/>
                <w:sz w:val="20"/>
                <w:szCs w:val="20"/>
              </w:rPr>
              <w:t>6</w:t>
            </w:r>
          </w:p>
        </w:tc>
        <w:tc>
          <w:tcPr>
            <w:tcW w:w="1442" w:type="dxa"/>
            <w:tcBorders>
              <w:top w:val="nil"/>
              <w:left w:val="nil"/>
              <w:bottom w:val="single" w:sz="4" w:space="0" w:color="000000"/>
              <w:right w:val="single" w:sz="4" w:space="0" w:color="000000"/>
            </w:tcBorders>
            <w:shd w:val="clear" w:color="auto" w:fill="auto"/>
            <w:noWrap/>
            <w:vAlign w:val="bottom"/>
            <w:hideMark/>
          </w:tcPr>
          <w:p w14:paraId="1BB8C34E" w14:textId="77777777" w:rsidR="00827803" w:rsidRPr="00343EDC" w:rsidRDefault="00827803" w:rsidP="002646DF">
            <w:pPr>
              <w:jc w:val="center"/>
              <w:rPr>
                <w:rFonts w:ascii="Garamond" w:hAnsi="Garamond"/>
                <w:sz w:val="20"/>
                <w:szCs w:val="20"/>
              </w:rPr>
            </w:pPr>
            <w:r w:rsidRPr="00343EDC">
              <w:rPr>
                <w:rFonts w:ascii="Garamond" w:hAnsi="Garamond"/>
                <w:sz w:val="20"/>
                <w:szCs w:val="20"/>
              </w:rPr>
              <w:t>2</w:t>
            </w:r>
          </w:p>
        </w:tc>
      </w:tr>
      <w:tr w:rsidR="00827803" w:rsidRPr="00343EDC" w14:paraId="01F2B84F" w14:textId="77777777" w:rsidTr="007C67D8">
        <w:trPr>
          <w:trHeight w:val="290"/>
          <w:jc w:val="center"/>
        </w:trPr>
        <w:tc>
          <w:tcPr>
            <w:tcW w:w="2253" w:type="dxa"/>
            <w:tcBorders>
              <w:top w:val="nil"/>
              <w:left w:val="single" w:sz="4" w:space="0" w:color="000000"/>
              <w:bottom w:val="single" w:sz="4" w:space="0" w:color="000000"/>
              <w:right w:val="single" w:sz="4" w:space="0" w:color="000000"/>
            </w:tcBorders>
            <w:shd w:val="clear" w:color="auto" w:fill="FFFFFF"/>
            <w:noWrap/>
            <w:vAlign w:val="bottom"/>
            <w:hideMark/>
          </w:tcPr>
          <w:p w14:paraId="3DCA2C51" w14:textId="77777777" w:rsidR="00827803" w:rsidRPr="00343EDC" w:rsidRDefault="00827803" w:rsidP="007C67D8">
            <w:pPr>
              <w:jc w:val="both"/>
              <w:rPr>
                <w:rFonts w:ascii="Garamond" w:hAnsi="Garamond"/>
                <w:sz w:val="20"/>
                <w:szCs w:val="20"/>
              </w:rPr>
            </w:pPr>
            <w:r w:rsidRPr="00343EDC">
              <w:rPr>
                <w:rFonts w:ascii="Garamond" w:hAnsi="Garamond"/>
                <w:sz w:val="20"/>
                <w:szCs w:val="20"/>
              </w:rPr>
              <w:t>Rumania</w:t>
            </w:r>
          </w:p>
        </w:tc>
        <w:tc>
          <w:tcPr>
            <w:tcW w:w="1262" w:type="dxa"/>
            <w:tcBorders>
              <w:top w:val="nil"/>
              <w:left w:val="nil"/>
              <w:bottom w:val="single" w:sz="4" w:space="0" w:color="000000"/>
              <w:right w:val="single" w:sz="4" w:space="0" w:color="000000"/>
            </w:tcBorders>
            <w:shd w:val="clear" w:color="auto" w:fill="auto"/>
            <w:noWrap/>
            <w:vAlign w:val="bottom"/>
            <w:hideMark/>
          </w:tcPr>
          <w:p w14:paraId="1012F8AB" w14:textId="77777777" w:rsidR="00827803" w:rsidRPr="00343EDC" w:rsidRDefault="00827803" w:rsidP="002646DF">
            <w:pPr>
              <w:jc w:val="center"/>
              <w:rPr>
                <w:rFonts w:ascii="Garamond" w:hAnsi="Garamond"/>
                <w:sz w:val="20"/>
                <w:szCs w:val="20"/>
              </w:rPr>
            </w:pPr>
            <w:r w:rsidRPr="00343EDC">
              <w:rPr>
                <w:rFonts w:ascii="Garamond" w:hAnsi="Garamond"/>
                <w:sz w:val="20"/>
                <w:szCs w:val="20"/>
              </w:rPr>
              <w:t>5</w:t>
            </w:r>
          </w:p>
        </w:tc>
        <w:tc>
          <w:tcPr>
            <w:tcW w:w="1262" w:type="dxa"/>
            <w:tcBorders>
              <w:top w:val="nil"/>
              <w:left w:val="nil"/>
              <w:bottom w:val="single" w:sz="4" w:space="0" w:color="000000"/>
              <w:right w:val="single" w:sz="4" w:space="0" w:color="000000"/>
            </w:tcBorders>
            <w:shd w:val="clear" w:color="auto" w:fill="auto"/>
            <w:noWrap/>
            <w:vAlign w:val="bottom"/>
            <w:hideMark/>
          </w:tcPr>
          <w:p w14:paraId="42DA7869" w14:textId="77777777" w:rsidR="00827803" w:rsidRPr="00343EDC" w:rsidRDefault="00827803" w:rsidP="002646DF">
            <w:pPr>
              <w:jc w:val="center"/>
              <w:rPr>
                <w:rFonts w:ascii="Garamond" w:hAnsi="Garamond"/>
                <w:sz w:val="20"/>
                <w:szCs w:val="20"/>
              </w:rPr>
            </w:pPr>
            <w:r w:rsidRPr="00343EDC">
              <w:rPr>
                <w:rFonts w:ascii="Garamond" w:hAnsi="Garamond"/>
                <w:sz w:val="20"/>
                <w:szCs w:val="20"/>
              </w:rPr>
              <w:t>4</w:t>
            </w:r>
          </w:p>
        </w:tc>
        <w:tc>
          <w:tcPr>
            <w:tcW w:w="1442" w:type="dxa"/>
            <w:tcBorders>
              <w:top w:val="nil"/>
              <w:left w:val="nil"/>
              <w:bottom w:val="single" w:sz="4" w:space="0" w:color="000000"/>
              <w:right w:val="single" w:sz="4" w:space="0" w:color="000000"/>
            </w:tcBorders>
            <w:shd w:val="clear" w:color="auto" w:fill="auto"/>
            <w:noWrap/>
            <w:vAlign w:val="bottom"/>
            <w:hideMark/>
          </w:tcPr>
          <w:p w14:paraId="524A2823" w14:textId="77777777" w:rsidR="00827803" w:rsidRPr="00343EDC" w:rsidRDefault="00827803" w:rsidP="002646DF">
            <w:pPr>
              <w:jc w:val="center"/>
              <w:rPr>
                <w:rFonts w:ascii="Garamond" w:hAnsi="Garamond"/>
                <w:sz w:val="20"/>
                <w:szCs w:val="20"/>
              </w:rPr>
            </w:pPr>
            <w:r w:rsidRPr="00343EDC">
              <w:rPr>
                <w:rFonts w:ascii="Garamond" w:hAnsi="Garamond"/>
                <w:sz w:val="20"/>
                <w:szCs w:val="20"/>
              </w:rPr>
              <w:t>:</w:t>
            </w:r>
          </w:p>
        </w:tc>
      </w:tr>
      <w:tr w:rsidR="00827803" w:rsidRPr="00343EDC" w14:paraId="6C78B650" w14:textId="77777777" w:rsidTr="007C67D8">
        <w:trPr>
          <w:trHeight w:val="290"/>
          <w:jc w:val="center"/>
        </w:trPr>
        <w:tc>
          <w:tcPr>
            <w:tcW w:w="2253" w:type="dxa"/>
            <w:tcBorders>
              <w:top w:val="nil"/>
              <w:left w:val="single" w:sz="4" w:space="0" w:color="000000"/>
              <w:bottom w:val="single" w:sz="4" w:space="0" w:color="000000"/>
              <w:right w:val="single" w:sz="4" w:space="0" w:color="000000"/>
            </w:tcBorders>
            <w:shd w:val="clear" w:color="auto" w:fill="FFFFFF"/>
            <w:noWrap/>
            <w:vAlign w:val="bottom"/>
            <w:hideMark/>
          </w:tcPr>
          <w:p w14:paraId="57957043" w14:textId="77777777" w:rsidR="00827803" w:rsidRPr="00343EDC" w:rsidRDefault="00827803" w:rsidP="007C67D8">
            <w:pPr>
              <w:jc w:val="both"/>
              <w:rPr>
                <w:rFonts w:ascii="Garamond" w:hAnsi="Garamond"/>
                <w:sz w:val="20"/>
                <w:szCs w:val="20"/>
              </w:rPr>
            </w:pPr>
            <w:r w:rsidRPr="00343EDC">
              <w:rPr>
                <w:rFonts w:ascii="Garamond" w:hAnsi="Garamond"/>
                <w:sz w:val="20"/>
                <w:szCs w:val="20"/>
              </w:rPr>
              <w:t>Sllovenia</w:t>
            </w:r>
          </w:p>
        </w:tc>
        <w:tc>
          <w:tcPr>
            <w:tcW w:w="1262" w:type="dxa"/>
            <w:tcBorders>
              <w:top w:val="nil"/>
              <w:left w:val="nil"/>
              <w:bottom w:val="single" w:sz="4" w:space="0" w:color="000000"/>
              <w:right w:val="single" w:sz="4" w:space="0" w:color="000000"/>
            </w:tcBorders>
            <w:shd w:val="clear" w:color="auto" w:fill="auto"/>
            <w:noWrap/>
            <w:vAlign w:val="bottom"/>
            <w:hideMark/>
          </w:tcPr>
          <w:p w14:paraId="1B0091B6" w14:textId="77777777" w:rsidR="00827803" w:rsidRPr="00343EDC" w:rsidRDefault="00827803" w:rsidP="002646DF">
            <w:pPr>
              <w:jc w:val="center"/>
              <w:rPr>
                <w:rFonts w:ascii="Garamond" w:hAnsi="Garamond"/>
                <w:sz w:val="20"/>
                <w:szCs w:val="20"/>
              </w:rPr>
            </w:pPr>
            <w:r w:rsidRPr="00343EDC">
              <w:rPr>
                <w:rFonts w:ascii="Garamond" w:hAnsi="Garamond"/>
                <w:sz w:val="20"/>
                <w:szCs w:val="20"/>
              </w:rPr>
              <w:t>1</w:t>
            </w:r>
          </w:p>
        </w:tc>
        <w:tc>
          <w:tcPr>
            <w:tcW w:w="1262" w:type="dxa"/>
            <w:tcBorders>
              <w:top w:val="nil"/>
              <w:left w:val="nil"/>
              <w:bottom w:val="single" w:sz="4" w:space="0" w:color="000000"/>
              <w:right w:val="single" w:sz="4" w:space="0" w:color="000000"/>
            </w:tcBorders>
            <w:shd w:val="clear" w:color="auto" w:fill="auto"/>
            <w:noWrap/>
            <w:vAlign w:val="bottom"/>
            <w:hideMark/>
          </w:tcPr>
          <w:p w14:paraId="7FE2B5A6" w14:textId="77777777" w:rsidR="00827803" w:rsidRPr="00343EDC" w:rsidRDefault="00827803" w:rsidP="002646DF">
            <w:pPr>
              <w:jc w:val="center"/>
              <w:rPr>
                <w:rFonts w:ascii="Garamond" w:hAnsi="Garamond"/>
                <w:sz w:val="20"/>
                <w:szCs w:val="20"/>
              </w:rPr>
            </w:pPr>
            <w:r w:rsidRPr="00343EDC">
              <w:rPr>
                <w:rFonts w:ascii="Garamond" w:hAnsi="Garamond"/>
                <w:sz w:val="20"/>
                <w:szCs w:val="20"/>
              </w:rPr>
              <w:t>0</w:t>
            </w:r>
          </w:p>
        </w:tc>
        <w:tc>
          <w:tcPr>
            <w:tcW w:w="1442" w:type="dxa"/>
            <w:tcBorders>
              <w:top w:val="nil"/>
              <w:left w:val="nil"/>
              <w:bottom w:val="single" w:sz="4" w:space="0" w:color="000000"/>
              <w:right w:val="single" w:sz="4" w:space="0" w:color="000000"/>
            </w:tcBorders>
            <w:shd w:val="clear" w:color="auto" w:fill="auto"/>
            <w:noWrap/>
            <w:vAlign w:val="bottom"/>
            <w:hideMark/>
          </w:tcPr>
          <w:p w14:paraId="375FACE6" w14:textId="77777777" w:rsidR="00827803" w:rsidRPr="00343EDC" w:rsidRDefault="00827803" w:rsidP="002646DF">
            <w:pPr>
              <w:jc w:val="center"/>
              <w:rPr>
                <w:rFonts w:ascii="Garamond" w:hAnsi="Garamond"/>
                <w:sz w:val="20"/>
                <w:szCs w:val="20"/>
              </w:rPr>
            </w:pPr>
            <w:r w:rsidRPr="00343EDC">
              <w:rPr>
                <w:rFonts w:ascii="Garamond" w:hAnsi="Garamond"/>
                <w:sz w:val="20"/>
                <w:szCs w:val="20"/>
              </w:rPr>
              <w:t>1</w:t>
            </w:r>
          </w:p>
        </w:tc>
      </w:tr>
      <w:tr w:rsidR="00827803" w:rsidRPr="00343EDC" w14:paraId="1984D2A0" w14:textId="77777777" w:rsidTr="007C67D8">
        <w:trPr>
          <w:trHeight w:val="290"/>
          <w:jc w:val="center"/>
        </w:trPr>
        <w:tc>
          <w:tcPr>
            <w:tcW w:w="2253" w:type="dxa"/>
            <w:tcBorders>
              <w:top w:val="nil"/>
              <w:left w:val="single" w:sz="4" w:space="0" w:color="000000"/>
              <w:bottom w:val="single" w:sz="4" w:space="0" w:color="000000"/>
              <w:right w:val="single" w:sz="4" w:space="0" w:color="000000"/>
            </w:tcBorders>
            <w:shd w:val="clear" w:color="auto" w:fill="FFFFFF"/>
            <w:noWrap/>
            <w:vAlign w:val="bottom"/>
            <w:hideMark/>
          </w:tcPr>
          <w:p w14:paraId="6DF71531" w14:textId="77777777" w:rsidR="00827803" w:rsidRPr="00343EDC" w:rsidRDefault="00827803" w:rsidP="007C67D8">
            <w:pPr>
              <w:jc w:val="both"/>
              <w:rPr>
                <w:rFonts w:ascii="Garamond" w:hAnsi="Garamond"/>
                <w:sz w:val="20"/>
                <w:szCs w:val="20"/>
              </w:rPr>
            </w:pPr>
            <w:r w:rsidRPr="00343EDC">
              <w:rPr>
                <w:rFonts w:ascii="Garamond" w:hAnsi="Garamond"/>
                <w:sz w:val="20"/>
                <w:szCs w:val="20"/>
              </w:rPr>
              <w:t>Sllovakia</w:t>
            </w:r>
          </w:p>
        </w:tc>
        <w:tc>
          <w:tcPr>
            <w:tcW w:w="1262" w:type="dxa"/>
            <w:tcBorders>
              <w:top w:val="nil"/>
              <w:left w:val="nil"/>
              <w:bottom w:val="single" w:sz="4" w:space="0" w:color="000000"/>
              <w:right w:val="single" w:sz="4" w:space="0" w:color="000000"/>
            </w:tcBorders>
            <w:shd w:val="clear" w:color="auto" w:fill="auto"/>
            <w:noWrap/>
            <w:vAlign w:val="bottom"/>
            <w:hideMark/>
          </w:tcPr>
          <w:p w14:paraId="3AF4FC00" w14:textId="77777777" w:rsidR="00827803" w:rsidRPr="00343EDC" w:rsidRDefault="00827803" w:rsidP="002646DF">
            <w:pPr>
              <w:jc w:val="center"/>
              <w:rPr>
                <w:rFonts w:ascii="Garamond" w:hAnsi="Garamond"/>
                <w:sz w:val="20"/>
                <w:szCs w:val="20"/>
              </w:rPr>
            </w:pPr>
            <w:r w:rsidRPr="00343EDC">
              <w:rPr>
                <w:rFonts w:ascii="Garamond" w:hAnsi="Garamond"/>
                <w:sz w:val="20"/>
                <w:szCs w:val="20"/>
              </w:rPr>
              <w:t>2</w:t>
            </w:r>
          </w:p>
        </w:tc>
        <w:tc>
          <w:tcPr>
            <w:tcW w:w="1262" w:type="dxa"/>
            <w:tcBorders>
              <w:top w:val="nil"/>
              <w:left w:val="nil"/>
              <w:bottom w:val="single" w:sz="4" w:space="0" w:color="000000"/>
              <w:right w:val="single" w:sz="4" w:space="0" w:color="000000"/>
            </w:tcBorders>
            <w:shd w:val="clear" w:color="auto" w:fill="auto"/>
            <w:noWrap/>
            <w:vAlign w:val="bottom"/>
            <w:hideMark/>
          </w:tcPr>
          <w:p w14:paraId="637467EF" w14:textId="77777777" w:rsidR="00827803" w:rsidRPr="00343EDC" w:rsidRDefault="00827803" w:rsidP="002646DF">
            <w:pPr>
              <w:jc w:val="center"/>
              <w:rPr>
                <w:rFonts w:ascii="Garamond" w:hAnsi="Garamond"/>
                <w:sz w:val="20"/>
                <w:szCs w:val="20"/>
              </w:rPr>
            </w:pPr>
            <w:r w:rsidRPr="00343EDC">
              <w:rPr>
                <w:rFonts w:ascii="Garamond" w:hAnsi="Garamond"/>
                <w:sz w:val="20"/>
                <w:szCs w:val="20"/>
              </w:rPr>
              <w:t>2</w:t>
            </w:r>
          </w:p>
        </w:tc>
        <w:tc>
          <w:tcPr>
            <w:tcW w:w="1442" w:type="dxa"/>
            <w:tcBorders>
              <w:top w:val="nil"/>
              <w:left w:val="nil"/>
              <w:bottom w:val="single" w:sz="4" w:space="0" w:color="000000"/>
              <w:right w:val="single" w:sz="4" w:space="0" w:color="000000"/>
            </w:tcBorders>
            <w:shd w:val="clear" w:color="auto" w:fill="auto"/>
            <w:noWrap/>
            <w:vAlign w:val="bottom"/>
            <w:hideMark/>
          </w:tcPr>
          <w:p w14:paraId="03C43729" w14:textId="77777777" w:rsidR="00827803" w:rsidRPr="00343EDC" w:rsidRDefault="00827803" w:rsidP="002646DF">
            <w:pPr>
              <w:jc w:val="center"/>
              <w:rPr>
                <w:rFonts w:ascii="Garamond" w:hAnsi="Garamond"/>
                <w:sz w:val="20"/>
                <w:szCs w:val="20"/>
              </w:rPr>
            </w:pPr>
            <w:r w:rsidRPr="00343EDC">
              <w:rPr>
                <w:rFonts w:ascii="Garamond" w:hAnsi="Garamond"/>
                <w:sz w:val="20"/>
                <w:szCs w:val="20"/>
              </w:rPr>
              <w:t>0</w:t>
            </w:r>
          </w:p>
        </w:tc>
      </w:tr>
      <w:tr w:rsidR="00827803" w:rsidRPr="00343EDC" w14:paraId="7E20CAE3" w14:textId="77777777" w:rsidTr="007C67D8">
        <w:trPr>
          <w:trHeight w:val="290"/>
          <w:jc w:val="center"/>
        </w:trPr>
        <w:tc>
          <w:tcPr>
            <w:tcW w:w="2253" w:type="dxa"/>
            <w:tcBorders>
              <w:top w:val="nil"/>
              <w:left w:val="single" w:sz="4" w:space="0" w:color="000000"/>
              <w:bottom w:val="single" w:sz="4" w:space="0" w:color="000000"/>
              <w:right w:val="single" w:sz="4" w:space="0" w:color="000000"/>
            </w:tcBorders>
            <w:shd w:val="clear" w:color="auto" w:fill="FFFFFF"/>
            <w:noWrap/>
            <w:vAlign w:val="bottom"/>
            <w:hideMark/>
          </w:tcPr>
          <w:p w14:paraId="1790F67B" w14:textId="77777777" w:rsidR="00827803" w:rsidRPr="00343EDC" w:rsidRDefault="00827803" w:rsidP="007C67D8">
            <w:pPr>
              <w:jc w:val="both"/>
              <w:rPr>
                <w:rFonts w:ascii="Garamond" w:hAnsi="Garamond"/>
                <w:sz w:val="20"/>
                <w:szCs w:val="20"/>
              </w:rPr>
            </w:pPr>
            <w:r w:rsidRPr="00343EDC">
              <w:rPr>
                <w:rFonts w:ascii="Garamond" w:hAnsi="Garamond"/>
                <w:sz w:val="20"/>
                <w:szCs w:val="20"/>
              </w:rPr>
              <w:t>Finlanda</w:t>
            </w:r>
          </w:p>
        </w:tc>
        <w:tc>
          <w:tcPr>
            <w:tcW w:w="1262" w:type="dxa"/>
            <w:tcBorders>
              <w:top w:val="nil"/>
              <w:left w:val="nil"/>
              <w:bottom w:val="single" w:sz="4" w:space="0" w:color="000000"/>
              <w:right w:val="single" w:sz="4" w:space="0" w:color="000000"/>
            </w:tcBorders>
            <w:shd w:val="clear" w:color="auto" w:fill="auto"/>
            <w:noWrap/>
            <w:vAlign w:val="bottom"/>
            <w:hideMark/>
          </w:tcPr>
          <w:p w14:paraId="2F4C828F" w14:textId="77777777" w:rsidR="00827803" w:rsidRPr="00343EDC" w:rsidRDefault="00827803" w:rsidP="002646DF">
            <w:pPr>
              <w:jc w:val="center"/>
              <w:rPr>
                <w:rFonts w:ascii="Garamond" w:hAnsi="Garamond"/>
                <w:sz w:val="20"/>
                <w:szCs w:val="20"/>
              </w:rPr>
            </w:pPr>
            <w:r w:rsidRPr="00343EDC">
              <w:rPr>
                <w:rFonts w:ascii="Garamond" w:hAnsi="Garamond"/>
                <w:sz w:val="20"/>
                <w:szCs w:val="20"/>
              </w:rPr>
              <w:t>10</w:t>
            </w:r>
          </w:p>
        </w:tc>
        <w:tc>
          <w:tcPr>
            <w:tcW w:w="1262" w:type="dxa"/>
            <w:tcBorders>
              <w:top w:val="nil"/>
              <w:left w:val="nil"/>
              <w:bottom w:val="single" w:sz="4" w:space="0" w:color="000000"/>
              <w:right w:val="single" w:sz="4" w:space="0" w:color="000000"/>
            </w:tcBorders>
            <w:shd w:val="clear" w:color="auto" w:fill="auto"/>
            <w:noWrap/>
            <w:vAlign w:val="bottom"/>
            <w:hideMark/>
          </w:tcPr>
          <w:p w14:paraId="2539726E" w14:textId="77777777" w:rsidR="00827803" w:rsidRPr="00343EDC" w:rsidRDefault="00827803" w:rsidP="002646DF">
            <w:pPr>
              <w:jc w:val="center"/>
              <w:rPr>
                <w:rFonts w:ascii="Garamond" w:hAnsi="Garamond"/>
                <w:sz w:val="20"/>
                <w:szCs w:val="20"/>
              </w:rPr>
            </w:pPr>
            <w:r w:rsidRPr="00343EDC">
              <w:rPr>
                <w:rFonts w:ascii="Garamond" w:hAnsi="Garamond"/>
                <w:sz w:val="20"/>
                <w:szCs w:val="20"/>
              </w:rPr>
              <w:t>8</w:t>
            </w:r>
          </w:p>
        </w:tc>
        <w:tc>
          <w:tcPr>
            <w:tcW w:w="1442" w:type="dxa"/>
            <w:tcBorders>
              <w:top w:val="nil"/>
              <w:left w:val="nil"/>
              <w:bottom w:val="single" w:sz="4" w:space="0" w:color="000000"/>
              <w:right w:val="single" w:sz="4" w:space="0" w:color="000000"/>
            </w:tcBorders>
            <w:shd w:val="clear" w:color="auto" w:fill="auto"/>
            <w:noWrap/>
            <w:vAlign w:val="bottom"/>
            <w:hideMark/>
          </w:tcPr>
          <w:p w14:paraId="27E7AE91" w14:textId="77777777" w:rsidR="00827803" w:rsidRPr="00343EDC" w:rsidRDefault="00827803" w:rsidP="002646DF">
            <w:pPr>
              <w:jc w:val="center"/>
              <w:rPr>
                <w:rFonts w:ascii="Garamond" w:hAnsi="Garamond"/>
                <w:sz w:val="20"/>
                <w:szCs w:val="20"/>
              </w:rPr>
            </w:pPr>
            <w:r w:rsidRPr="00343EDC">
              <w:rPr>
                <w:rFonts w:ascii="Garamond" w:hAnsi="Garamond"/>
                <w:sz w:val="20"/>
                <w:szCs w:val="20"/>
              </w:rPr>
              <w:t>24</w:t>
            </w:r>
          </w:p>
        </w:tc>
      </w:tr>
      <w:tr w:rsidR="00827803" w:rsidRPr="00343EDC" w14:paraId="4D73FFF1" w14:textId="77777777" w:rsidTr="007C67D8">
        <w:trPr>
          <w:trHeight w:val="290"/>
          <w:jc w:val="center"/>
        </w:trPr>
        <w:tc>
          <w:tcPr>
            <w:tcW w:w="2253" w:type="dxa"/>
            <w:tcBorders>
              <w:top w:val="nil"/>
              <w:left w:val="single" w:sz="4" w:space="0" w:color="000000"/>
              <w:bottom w:val="single" w:sz="4" w:space="0" w:color="000000"/>
              <w:right w:val="single" w:sz="4" w:space="0" w:color="000000"/>
            </w:tcBorders>
            <w:shd w:val="clear" w:color="auto" w:fill="FFFFFF"/>
            <w:noWrap/>
            <w:vAlign w:val="bottom"/>
            <w:hideMark/>
          </w:tcPr>
          <w:p w14:paraId="4B145AFA" w14:textId="77777777" w:rsidR="00827803" w:rsidRPr="00343EDC" w:rsidRDefault="00827803" w:rsidP="007C67D8">
            <w:pPr>
              <w:jc w:val="both"/>
              <w:rPr>
                <w:rFonts w:ascii="Garamond" w:hAnsi="Garamond"/>
                <w:sz w:val="20"/>
                <w:szCs w:val="20"/>
              </w:rPr>
            </w:pPr>
            <w:r w:rsidRPr="00343EDC">
              <w:rPr>
                <w:rFonts w:ascii="Garamond" w:hAnsi="Garamond"/>
                <w:sz w:val="20"/>
                <w:szCs w:val="20"/>
              </w:rPr>
              <w:t>Suedia</w:t>
            </w:r>
          </w:p>
        </w:tc>
        <w:tc>
          <w:tcPr>
            <w:tcW w:w="1262" w:type="dxa"/>
            <w:tcBorders>
              <w:top w:val="nil"/>
              <w:left w:val="nil"/>
              <w:bottom w:val="single" w:sz="4" w:space="0" w:color="000000"/>
              <w:right w:val="single" w:sz="4" w:space="0" w:color="000000"/>
            </w:tcBorders>
            <w:shd w:val="clear" w:color="auto" w:fill="auto"/>
            <w:noWrap/>
            <w:vAlign w:val="bottom"/>
            <w:hideMark/>
          </w:tcPr>
          <w:p w14:paraId="66F3140A" w14:textId="77777777" w:rsidR="00827803" w:rsidRPr="00343EDC" w:rsidRDefault="00827803" w:rsidP="002646DF">
            <w:pPr>
              <w:jc w:val="center"/>
              <w:rPr>
                <w:rFonts w:ascii="Garamond" w:hAnsi="Garamond"/>
                <w:sz w:val="20"/>
                <w:szCs w:val="20"/>
              </w:rPr>
            </w:pPr>
            <w:r w:rsidRPr="00343EDC">
              <w:rPr>
                <w:rFonts w:ascii="Garamond" w:hAnsi="Garamond"/>
                <w:sz w:val="20"/>
                <w:szCs w:val="20"/>
              </w:rPr>
              <w:t>97</w:t>
            </w:r>
          </w:p>
        </w:tc>
        <w:tc>
          <w:tcPr>
            <w:tcW w:w="1262" w:type="dxa"/>
            <w:tcBorders>
              <w:top w:val="nil"/>
              <w:left w:val="nil"/>
              <w:bottom w:val="single" w:sz="4" w:space="0" w:color="000000"/>
              <w:right w:val="single" w:sz="4" w:space="0" w:color="000000"/>
            </w:tcBorders>
            <w:shd w:val="clear" w:color="auto" w:fill="auto"/>
            <w:noWrap/>
            <w:vAlign w:val="bottom"/>
            <w:hideMark/>
          </w:tcPr>
          <w:p w14:paraId="1654C111" w14:textId="77777777" w:rsidR="00827803" w:rsidRPr="00343EDC" w:rsidRDefault="00827803" w:rsidP="002646DF">
            <w:pPr>
              <w:jc w:val="center"/>
              <w:rPr>
                <w:rFonts w:ascii="Garamond" w:hAnsi="Garamond"/>
                <w:sz w:val="20"/>
                <w:szCs w:val="20"/>
              </w:rPr>
            </w:pPr>
            <w:r w:rsidRPr="00343EDC">
              <w:rPr>
                <w:rFonts w:ascii="Garamond" w:hAnsi="Garamond"/>
                <w:sz w:val="20"/>
                <w:szCs w:val="20"/>
              </w:rPr>
              <w:t>113</w:t>
            </w:r>
          </w:p>
        </w:tc>
        <w:tc>
          <w:tcPr>
            <w:tcW w:w="1442" w:type="dxa"/>
            <w:tcBorders>
              <w:top w:val="nil"/>
              <w:left w:val="nil"/>
              <w:bottom w:val="single" w:sz="4" w:space="0" w:color="000000"/>
              <w:right w:val="single" w:sz="4" w:space="0" w:color="000000"/>
            </w:tcBorders>
            <w:shd w:val="clear" w:color="auto" w:fill="auto"/>
            <w:noWrap/>
            <w:vAlign w:val="bottom"/>
            <w:hideMark/>
          </w:tcPr>
          <w:p w14:paraId="4C7F5F33" w14:textId="77777777" w:rsidR="00827803" w:rsidRPr="00343EDC" w:rsidRDefault="00827803" w:rsidP="002646DF">
            <w:pPr>
              <w:jc w:val="center"/>
              <w:rPr>
                <w:rFonts w:ascii="Garamond" w:hAnsi="Garamond"/>
                <w:sz w:val="20"/>
                <w:szCs w:val="20"/>
              </w:rPr>
            </w:pPr>
            <w:r w:rsidRPr="00343EDC">
              <w:rPr>
                <w:rFonts w:ascii="Garamond" w:hAnsi="Garamond"/>
                <w:sz w:val="20"/>
                <w:szCs w:val="20"/>
              </w:rPr>
              <w:t>197</w:t>
            </w:r>
          </w:p>
        </w:tc>
      </w:tr>
      <w:tr w:rsidR="00827803" w:rsidRPr="00343EDC" w14:paraId="0B9EFD76" w14:textId="77777777" w:rsidTr="007C67D8">
        <w:trPr>
          <w:trHeight w:val="290"/>
          <w:jc w:val="center"/>
        </w:trPr>
        <w:tc>
          <w:tcPr>
            <w:tcW w:w="2253" w:type="dxa"/>
            <w:tcBorders>
              <w:top w:val="nil"/>
              <w:left w:val="single" w:sz="4" w:space="0" w:color="000000"/>
              <w:bottom w:val="single" w:sz="4" w:space="0" w:color="000000"/>
              <w:right w:val="single" w:sz="4" w:space="0" w:color="000000"/>
            </w:tcBorders>
            <w:shd w:val="clear" w:color="auto" w:fill="EDEDED"/>
            <w:noWrap/>
            <w:vAlign w:val="bottom"/>
            <w:hideMark/>
          </w:tcPr>
          <w:p w14:paraId="762EA746" w14:textId="77777777" w:rsidR="00827803" w:rsidRPr="00343EDC" w:rsidRDefault="00827803" w:rsidP="007C67D8">
            <w:pPr>
              <w:jc w:val="both"/>
              <w:rPr>
                <w:rFonts w:ascii="Garamond" w:hAnsi="Garamond"/>
                <w:sz w:val="20"/>
                <w:szCs w:val="20"/>
              </w:rPr>
            </w:pPr>
            <w:r w:rsidRPr="00343EDC">
              <w:rPr>
                <w:rFonts w:ascii="Garamond" w:hAnsi="Garamond"/>
                <w:sz w:val="20"/>
                <w:szCs w:val="20"/>
              </w:rPr>
              <w:t>Mbretëria e Bashkuar</w:t>
            </w:r>
          </w:p>
        </w:tc>
        <w:tc>
          <w:tcPr>
            <w:tcW w:w="1262" w:type="dxa"/>
            <w:tcBorders>
              <w:top w:val="nil"/>
              <w:left w:val="nil"/>
              <w:bottom w:val="single" w:sz="4" w:space="0" w:color="000000"/>
              <w:right w:val="single" w:sz="4" w:space="0" w:color="000000"/>
            </w:tcBorders>
            <w:shd w:val="clear" w:color="auto" w:fill="EDEDED"/>
            <w:noWrap/>
            <w:vAlign w:val="bottom"/>
            <w:hideMark/>
          </w:tcPr>
          <w:p w14:paraId="76D429C1" w14:textId="77777777" w:rsidR="00827803" w:rsidRPr="00343EDC" w:rsidRDefault="00827803" w:rsidP="002646DF">
            <w:pPr>
              <w:jc w:val="center"/>
              <w:rPr>
                <w:rFonts w:ascii="Garamond" w:hAnsi="Garamond"/>
                <w:sz w:val="20"/>
                <w:szCs w:val="20"/>
              </w:rPr>
            </w:pPr>
            <w:r w:rsidRPr="00343EDC">
              <w:rPr>
                <w:rFonts w:ascii="Garamond" w:hAnsi="Garamond"/>
                <w:sz w:val="20"/>
                <w:szCs w:val="20"/>
              </w:rPr>
              <w:t>310</w:t>
            </w:r>
          </w:p>
        </w:tc>
        <w:tc>
          <w:tcPr>
            <w:tcW w:w="1262" w:type="dxa"/>
            <w:tcBorders>
              <w:top w:val="nil"/>
              <w:left w:val="nil"/>
              <w:bottom w:val="single" w:sz="4" w:space="0" w:color="000000"/>
              <w:right w:val="single" w:sz="4" w:space="0" w:color="000000"/>
            </w:tcBorders>
            <w:shd w:val="clear" w:color="auto" w:fill="EDEDED"/>
            <w:noWrap/>
            <w:vAlign w:val="bottom"/>
            <w:hideMark/>
          </w:tcPr>
          <w:p w14:paraId="4452BEBC" w14:textId="77777777" w:rsidR="00827803" w:rsidRPr="00343EDC" w:rsidRDefault="00827803" w:rsidP="002646DF">
            <w:pPr>
              <w:jc w:val="center"/>
              <w:rPr>
                <w:rFonts w:ascii="Garamond" w:hAnsi="Garamond"/>
                <w:sz w:val="20"/>
                <w:szCs w:val="20"/>
              </w:rPr>
            </w:pPr>
            <w:r w:rsidRPr="00343EDC">
              <w:rPr>
                <w:rFonts w:ascii="Garamond" w:hAnsi="Garamond"/>
                <w:sz w:val="20"/>
                <w:szCs w:val="20"/>
              </w:rPr>
              <w:t>466</w:t>
            </w:r>
          </w:p>
        </w:tc>
        <w:tc>
          <w:tcPr>
            <w:tcW w:w="1442" w:type="dxa"/>
            <w:tcBorders>
              <w:top w:val="nil"/>
              <w:left w:val="nil"/>
              <w:bottom w:val="single" w:sz="4" w:space="0" w:color="000000"/>
              <w:right w:val="single" w:sz="4" w:space="0" w:color="000000"/>
            </w:tcBorders>
            <w:shd w:val="clear" w:color="auto" w:fill="EDEDED"/>
            <w:noWrap/>
            <w:vAlign w:val="bottom"/>
            <w:hideMark/>
          </w:tcPr>
          <w:p w14:paraId="356C023F" w14:textId="77777777" w:rsidR="00827803" w:rsidRPr="00343EDC" w:rsidRDefault="00827803" w:rsidP="002646DF">
            <w:pPr>
              <w:jc w:val="center"/>
              <w:rPr>
                <w:rFonts w:ascii="Garamond" w:hAnsi="Garamond"/>
                <w:sz w:val="20"/>
                <w:szCs w:val="20"/>
              </w:rPr>
            </w:pPr>
            <w:r w:rsidRPr="00343EDC">
              <w:rPr>
                <w:rFonts w:ascii="Garamond" w:hAnsi="Garamond"/>
                <w:sz w:val="20"/>
                <w:szCs w:val="20"/>
              </w:rPr>
              <w:t>315</w:t>
            </w:r>
          </w:p>
        </w:tc>
      </w:tr>
      <w:tr w:rsidR="00827803" w:rsidRPr="00343EDC" w14:paraId="68B89346" w14:textId="77777777" w:rsidTr="007C67D8">
        <w:trPr>
          <w:trHeight w:val="290"/>
          <w:jc w:val="center"/>
        </w:trPr>
        <w:tc>
          <w:tcPr>
            <w:tcW w:w="2253" w:type="dxa"/>
            <w:tcBorders>
              <w:top w:val="nil"/>
              <w:left w:val="single" w:sz="4" w:space="0" w:color="000000"/>
              <w:bottom w:val="single" w:sz="4" w:space="0" w:color="000000"/>
              <w:right w:val="single" w:sz="4" w:space="0" w:color="000000"/>
            </w:tcBorders>
            <w:shd w:val="clear" w:color="auto" w:fill="FFFFFF"/>
            <w:noWrap/>
            <w:vAlign w:val="bottom"/>
            <w:hideMark/>
          </w:tcPr>
          <w:p w14:paraId="6D6E51C9" w14:textId="77777777" w:rsidR="00827803" w:rsidRPr="00343EDC" w:rsidRDefault="00827803" w:rsidP="007C67D8">
            <w:pPr>
              <w:jc w:val="both"/>
              <w:rPr>
                <w:rFonts w:ascii="Garamond" w:hAnsi="Garamond"/>
                <w:sz w:val="20"/>
                <w:szCs w:val="20"/>
              </w:rPr>
            </w:pPr>
            <w:r w:rsidRPr="00343EDC">
              <w:rPr>
                <w:rFonts w:ascii="Garamond" w:hAnsi="Garamond"/>
                <w:sz w:val="20"/>
                <w:szCs w:val="20"/>
              </w:rPr>
              <w:t>Islanda</w:t>
            </w:r>
          </w:p>
        </w:tc>
        <w:tc>
          <w:tcPr>
            <w:tcW w:w="1262" w:type="dxa"/>
            <w:tcBorders>
              <w:top w:val="nil"/>
              <w:left w:val="nil"/>
              <w:bottom w:val="single" w:sz="4" w:space="0" w:color="000000"/>
              <w:right w:val="single" w:sz="4" w:space="0" w:color="000000"/>
            </w:tcBorders>
            <w:shd w:val="clear" w:color="auto" w:fill="auto"/>
            <w:noWrap/>
            <w:vAlign w:val="bottom"/>
            <w:hideMark/>
          </w:tcPr>
          <w:p w14:paraId="3C447585" w14:textId="77777777" w:rsidR="00827803" w:rsidRPr="00343EDC" w:rsidRDefault="00827803" w:rsidP="002646DF">
            <w:pPr>
              <w:jc w:val="center"/>
              <w:rPr>
                <w:rFonts w:ascii="Garamond" w:hAnsi="Garamond"/>
                <w:sz w:val="20"/>
                <w:szCs w:val="20"/>
              </w:rPr>
            </w:pPr>
            <w:r w:rsidRPr="00343EDC">
              <w:rPr>
                <w:rFonts w:ascii="Garamond" w:hAnsi="Garamond"/>
                <w:sz w:val="20"/>
                <w:szCs w:val="20"/>
              </w:rPr>
              <w:t>2</w:t>
            </w:r>
          </w:p>
        </w:tc>
        <w:tc>
          <w:tcPr>
            <w:tcW w:w="1262" w:type="dxa"/>
            <w:tcBorders>
              <w:top w:val="nil"/>
              <w:left w:val="nil"/>
              <w:bottom w:val="single" w:sz="4" w:space="0" w:color="000000"/>
              <w:right w:val="single" w:sz="4" w:space="0" w:color="000000"/>
            </w:tcBorders>
            <w:shd w:val="clear" w:color="auto" w:fill="auto"/>
            <w:noWrap/>
            <w:vAlign w:val="bottom"/>
            <w:hideMark/>
          </w:tcPr>
          <w:p w14:paraId="295D3F91" w14:textId="77777777" w:rsidR="00827803" w:rsidRPr="00343EDC" w:rsidRDefault="00827803" w:rsidP="002646DF">
            <w:pPr>
              <w:jc w:val="center"/>
              <w:rPr>
                <w:rFonts w:ascii="Garamond" w:hAnsi="Garamond"/>
                <w:sz w:val="20"/>
                <w:szCs w:val="20"/>
              </w:rPr>
            </w:pPr>
            <w:r w:rsidRPr="00343EDC">
              <w:rPr>
                <w:rFonts w:ascii="Garamond" w:hAnsi="Garamond"/>
                <w:sz w:val="20"/>
                <w:szCs w:val="20"/>
              </w:rPr>
              <w:t>9</w:t>
            </w:r>
          </w:p>
        </w:tc>
        <w:tc>
          <w:tcPr>
            <w:tcW w:w="1442" w:type="dxa"/>
            <w:tcBorders>
              <w:top w:val="nil"/>
              <w:left w:val="nil"/>
              <w:bottom w:val="single" w:sz="4" w:space="0" w:color="000000"/>
              <w:right w:val="single" w:sz="4" w:space="0" w:color="000000"/>
            </w:tcBorders>
            <w:shd w:val="clear" w:color="auto" w:fill="auto"/>
            <w:noWrap/>
            <w:vAlign w:val="bottom"/>
            <w:hideMark/>
          </w:tcPr>
          <w:p w14:paraId="795C65C1" w14:textId="77777777" w:rsidR="00827803" w:rsidRPr="00343EDC" w:rsidRDefault="00827803" w:rsidP="002646DF">
            <w:pPr>
              <w:jc w:val="center"/>
              <w:rPr>
                <w:rFonts w:ascii="Garamond" w:hAnsi="Garamond"/>
                <w:sz w:val="20"/>
                <w:szCs w:val="20"/>
              </w:rPr>
            </w:pPr>
            <w:r w:rsidRPr="00343EDC">
              <w:rPr>
                <w:rFonts w:ascii="Garamond" w:hAnsi="Garamond"/>
                <w:sz w:val="20"/>
                <w:szCs w:val="20"/>
              </w:rPr>
              <w:t>0</w:t>
            </w:r>
          </w:p>
        </w:tc>
      </w:tr>
      <w:tr w:rsidR="00827803" w:rsidRPr="00343EDC" w14:paraId="02F4E6E7" w14:textId="77777777" w:rsidTr="007C67D8">
        <w:trPr>
          <w:trHeight w:val="290"/>
          <w:jc w:val="center"/>
        </w:trPr>
        <w:tc>
          <w:tcPr>
            <w:tcW w:w="2253" w:type="dxa"/>
            <w:tcBorders>
              <w:top w:val="nil"/>
              <w:left w:val="single" w:sz="4" w:space="0" w:color="000000"/>
              <w:bottom w:val="single" w:sz="4" w:space="0" w:color="000000"/>
              <w:right w:val="single" w:sz="4" w:space="0" w:color="000000"/>
            </w:tcBorders>
            <w:shd w:val="clear" w:color="auto" w:fill="FFFFFF"/>
            <w:noWrap/>
            <w:vAlign w:val="bottom"/>
            <w:hideMark/>
          </w:tcPr>
          <w:p w14:paraId="0BF6CF81" w14:textId="77777777" w:rsidR="00827803" w:rsidRPr="00343EDC" w:rsidRDefault="00827803" w:rsidP="007C67D8">
            <w:pPr>
              <w:jc w:val="both"/>
              <w:rPr>
                <w:rFonts w:ascii="Garamond" w:hAnsi="Garamond"/>
                <w:sz w:val="20"/>
                <w:szCs w:val="20"/>
              </w:rPr>
            </w:pPr>
            <w:r w:rsidRPr="00343EDC">
              <w:rPr>
                <w:rFonts w:ascii="Garamond" w:hAnsi="Garamond"/>
                <w:sz w:val="20"/>
                <w:szCs w:val="20"/>
              </w:rPr>
              <w:t>Lihtenshteini</w:t>
            </w:r>
          </w:p>
        </w:tc>
        <w:tc>
          <w:tcPr>
            <w:tcW w:w="1262" w:type="dxa"/>
            <w:tcBorders>
              <w:top w:val="nil"/>
              <w:left w:val="nil"/>
              <w:bottom w:val="single" w:sz="4" w:space="0" w:color="000000"/>
              <w:right w:val="single" w:sz="4" w:space="0" w:color="000000"/>
            </w:tcBorders>
            <w:shd w:val="clear" w:color="auto" w:fill="auto"/>
            <w:noWrap/>
            <w:vAlign w:val="bottom"/>
            <w:hideMark/>
          </w:tcPr>
          <w:p w14:paraId="168350FF" w14:textId="77777777" w:rsidR="00827803" w:rsidRPr="00343EDC" w:rsidRDefault="00827803" w:rsidP="002646DF">
            <w:pPr>
              <w:jc w:val="center"/>
              <w:rPr>
                <w:rFonts w:ascii="Garamond" w:hAnsi="Garamond"/>
                <w:sz w:val="20"/>
                <w:szCs w:val="20"/>
              </w:rPr>
            </w:pPr>
            <w:r w:rsidRPr="00343EDC">
              <w:rPr>
                <w:rFonts w:ascii="Garamond" w:hAnsi="Garamond"/>
                <w:sz w:val="20"/>
                <w:szCs w:val="20"/>
              </w:rPr>
              <w:t>0</w:t>
            </w:r>
          </w:p>
        </w:tc>
        <w:tc>
          <w:tcPr>
            <w:tcW w:w="1262" w:type="dxa"/>
            <w:tcBorders>
              <w:top w:val="nil"/>
              <w:left w:val="nil"/>
              <w:bottom w:val="single" w:sz="4" w:space="0" w:color="000000"/>
              <w:right w:val="single" w:sz="4" w:space="0" w:color="000000"/>
            </w:tcBorders>
            <w:shd w:val="clear" w:color="auto" w:fill="auto"/>
            <w:noWrap/>
            <w:vAlign w:val="bottom"/>
            <w:hideMark/>
          </w:tcPr>
          <w:p w14:paraId="46C704E7" w14:textId="77777777" w:rsidR="00827803" w:rsidRPr="00343EDC" w:rsidRDefault="00827803" w:rsidP="002646DF">
            <w:pPr>
              <w:jc w:val="center"/>
              <w:rPr>
                <w:rFonts w:ascii="Garamond" w:hAnsi="Garamond"/>
                <w:sz w:val="20"/>
                <w:szCs w:val="20"/>
              </w:rPr>
            </w:pPr>
            <w:r w:rsidRPr="00343EDC">
              <w:rPr>
                <w:rFonts w:ascii="Garamond" w:hAnsi="Garamond"/>
                <w:sz w:val="20"/>
                <w:szCs w:val="20"/>
              </w:rPr>
              <w:t>0</w:t>
            </w:r>
          </w:p>
        </w:tc>
        <w:tc>
          <w:tcPr>
            <w:tcW w:w="1442" w:type="dxa"/>
            <w:tcBorders>
              <w:top w:val="nil"/>
              <w:left w:val="nil"/>
              <w:bottom w:val="single" w:sz="4" w:space="0" w:color="000000"/>
              <w:right w:val="single" w:sz="4" w:space="0" w:color="000000"/>
            </w:tcBorders>
            <w:shd w:val="clear" w:color="auto" w:fill="auto"/>
            <w:noWrap/>
            <w:vAlign w:val="bottom"/>
            <w:hideMark/>
          </w:tcPr>
          <w:p w14:paraId="5C13E995" w14:textId="77777777" w:rsidR="00827803" w:rsidRPr="00343EDC" w:rsidRDefault="00827803" w:rsidP="002646DF">
            <w:pPr>
              <w:jc w:val="center"/>
              <w:rPr>
                <w:rFonts w:ascii="Garamond" w:hAnsi="Garamond"/>
                <w:sz w:val="20"/>
                <w:szCs w:val="20"/>
              </w:rPr>
            </w:pPr>
            <w:r w:rsidRPr="00343EDC">
              <w:rPr>
                <w:rFonts w:ascii="Garamond" w:hAnsi="Garamond"/>
                <w:sz w:val="20"/>
                <w:szCs w:val="20"/>
              </w:rPr>
              <w:t>0</w:t>
            </w:r>
          </w:p>
        </w:tc>
      </w:tr>
      <w:tr w:rsidR="00827803" w:rsidRPr="00343EDC" w14:paraId="2C6A04F5" w14:textId="77777777" w:rsidTr="007C67D8">
        <w:trPr>
          <w:trHeight w:val="290"/>
          <w:jc w:val="center"/>
        </w:trPr>
        <w:tc>
          <w:tcPr>
            <w:tcW w:w="2253" w:type="dxa"/>
            <w:tcBorders>
              <w:top w:val="nil"/>
              <w:left w:val="single" w:sz="4" w:space="0" w:color="000000"/>
              <w:bottom w:val="single" w:sz="4" w:space="0" w:color="auto"/>
              <w:right w:val="single" w:sz="4" w:space="0" w:color="000000"/>
            </w:tcBorders>
            <w:shd w:val="clear" w:color="auto" w:fill="FFFFFF"/>
            <w:noWrap/>
            <w:vAlign w:val="bottom"/>
            <w:hideMark/>
          </w:tcPr>
          <w:p w14:paraId="084AE35E" w14:textId="77777777" w:rsidR="00827803" w:rsidRPr="00343EDC" w:rsidRDefault="00827803" w:rsidP="007C67D8">
            <w:pPr>
              <w:jc w:val="both"/>
              <w:rPr>
                <w:rFonts w:ascii="Garamond" w:hAnsi="Garamond"/>
                <w:sz w:val="20"/>
                <w:szCs w:val="20"/>
              </w:rPr>
            </w:pPr>
            <w:r w:rsidRPr="00343EDC">
              <w:rPr>
                <w:rFonts w:ascii="Garamond" w:hAnsi="Garamond"/>
                <w:sz w:val="20"/>
                <w:szCs w:val="20"/>
              </w:rPr>
              <w:t>Norvegjia</w:t>
            </w:r>
          </w:p>
        </w:tc>
        <w:tc>
          <w:tcPr>
            <w:tcW w:w="1262" w:type="dxa"/>
            <w:tcBorders>
              <w:top w:val="nil"/>
              <w:left w:val="nil"/>
              <w:bottom w:val="single" w:sz="4" w:space="0" w:color="auto"/>
              <w:right w:val="single" w:sz="4" w:space="0" w:color="000000"/>
            </w:tcBorders>
            <w:shd w:val="clear" w:color="auto" w:fill="auto"/>
            <w:noWrap/>
            <w:vAlign w:val="bottom"/>
            <w:hideMark/>
          </w:tcPr>
          <w:p w14:paraId="3C015083" w14:textId="77777777" w:rsidR="00827803" w:rsidRPr="00343EDC" w:rsidRDefault="00827803" w:rsidP="002646DF">
            <w:pPr>
              <w:jc w:val="center"/>
              <w:rPr>
                <w:rFonts w:ascii="Garamond" w:hAnsi="Garamond"/>
                <w:sz w:val="20"/>
                <w:szCs w:val="20"/>
              </w:rPr>
            </w:pPr>
            <w:r w:rsidRPr="00343EDC">
              <w:rPr>
                <w:rFonts w:ascii="Garamond" w:hAnsi="Garamond"/>
                <w:sz w:val="20"/>
                <w:szCs w:val="20"/>
              </w:rPr>
              <w:t>20</w:t>
            </w:r>
          </w:p>
        </w:tc>
        <w:tc>
          <w:tcPr>
            <w:tcW w:w="1262" w:type="dxa"/>
            <w:tcBorders>
              <w:top w:val="nil"/>
              <w:left w:val="nil"/>
              <w:bottom w:val="single" w:sz="4" w:space="0" w:color="auto"/>
              <w:right w:val="single" w:sz="4" w:space="0" w:color="000000"/>
            </w:tcBorders>
            <w:shd w:val="clear" w:color="auto" w:fill="auto"/>
            <w:noWrap/>
            <w:vAlign w:val="bottom"/>
            <w:hideMark/>
          </w:tcPr>
          <w:p w14:paraId="197A8760" w14:textId="77777777" w:rsidR="00827803" w:rsidRPr="00343EDC" w:rsidRDefault="00827803" w:rsidP="002646DF">
            <w:pPr>
              <w:jc w:val="center"/>
              <w:rPr>
                <w:rFonts w:ascii="Garamond" w:hAnsi="Garamond"/>
                <w:sz w:val="20"/>
                <w:szCs w:val="20"/>
              </w:rPr>
            </w:pPr>
            <w:r w:rsidRPr="00343EDC">
              <w:rPr>
                <w:rFonts w:ascii="Garamond" w:hAnsi="Garamond"/>
                <w:sz w:val="20"/>
                <w:szCs w:val="20"/>
              </w:rPr>
              <w:t>20</w:t>
            </w:r>
          </w:p>
        </w:tc>
        <w:tc>
          <w:tcPr>
            <w:tcW w:w="1442" w:type="dxa"/>
            <w:tcBorders>
              <w:top w:val="nil"/>
              <w:left w:val="nil"/>
              <w:bottom w:val="single" w:sz="4" w:space="0" w:color="auto"/>
              <w:right w:val="single" w:sz="4" w:space="0" w:color="000000"/>
            </w:tcBorders>
            <w:shd w:val="clear" w:color="auto" w:fill="auto"/>
            <w:noWrap/>
            <w:vAlign w:val="bottom"/>
            <w:hideMark/>
          </w:tcPr>
          <w:p w14:paraId="0CA8379C" w14:textId="77777777" w:rsidR="00827803" w:rsidRPr="00343EDC" w:rsidRDefault="00827803" w:rsidP="002646DF">
            <w:pPr>
              <w:jc w:val="center"/>
              <w:rPr>
                <w:rFonts w:ascii="Garamond" w:hAnsi="Garamond"/>
                <w:sz w:val="20"/>
                <w:szCs w:val="20"/>
              </w:rPr>
            </w:pPr>
            <w:r w:rsidRPr="00343EDC">
              <w:rPr>
                <w:rFonts w:ascii="Garamond" w:hAnsi="Garamond"/>
                <w:sz w:val="20"/>
                <w:szCs w:val="20"/>
              </w:rPr>
              <w:t>18</w:t>
            </w:r>
          </w:p>
        </w:tc>
      </w:tr>
      <w:tr w:rsidR="00827803" w:rsidRPr="00343EDC" w14:paraId="4875A1AB" w14:textId="77777777" w:rsidTr="007C67D8">
        <w:trPr>
          <w:trHeight w:val="290"/>
          <w:jc w:val="center"/>
        </w:trPr>
        <w:tc>
          <w:tcPr>
            <w:tcW w:w="225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7A4D0810" w14:textId="77777777" w:rsidR="00827803" w:rsidRPr="00343EDC" w:rsidRDefault="00827803" w:rsidP="007C67D8">
            <w:pPr>
              <w:jc w:val="both"/>
              <w:rPr>
                <w:rFonts w:ascii="Garamond" w:hAnsi="Garamond"/>
                <w:sz w:val="20"/>
                <w:szCs w:val="20"/>
              </w:rPr>
            </w:pPr>
            <w:r w:rsidRPr="00343EDC">
              <w:rPr>
                <w:rFonts w:ascii="Garamond" w:hAnsi="Garamond"/>
                <w:sz w:val="20"/>
                <w:szCs w:val="20"/>
              </w:rPr>
              <w:t>Zvicra</w:t>
            </w:r>
          </w:p>
        </w:tc>
        <w:tc>
          <w:tcPr>
            <w:tcW w:w="12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3B3E94" w14:textId="77777777" w:rsidR="00827803" w:rsidRPr="00343EDC" w:rsidRDefault="00827803" w:rsidP="002646DF">
            <w:pPr>
              <w:jc w:val="center"/>
              <w:rPr>
                <w:rFonts w:ascii="Garamond" w:hAnsi="Garamond"/>
                <w:sz w:val="20"/>
                <w:szCs w:val="20"/>
              </w:rPr>
            </w:pPr>
            <w:r w:rsidRPr="00343EDC">
              <w:rPr>
                <w:rFonts w:ascii="Garamond" w:hAnsi="Garamond"/>
                <w:sz w:val="20"/>
                <w:szCs w:val="20"/>
              </w:rPr>
              <w:t>53</w:t>
            </w:r>
          </w:p>
        </w:tc>
        <w:tc>
          <w:tcPr>
            <w:tcW w:w="12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DC9BD8" w14:textId="77777777" w:rsidR="00827803" w:rsidRPr="00343EDC" w:rsidRDefault="00827803" w:rsidP="002646DF">
            <w:pPr>
              <w:jc w:val="center"/>
              <w:rPr>
                <w:rFonts w:ascii="Garamond" w:hAnsi="Garamond"/>
                <w:sz w:val="20"/>
                <w:szCs w:val="20"/>
              </w:rPr>
            </w:pPr>
            <w:r w:rsidRPr="00343EDC">
              <w:rPr>
                <w:rFonts w:ascii="Garamond" w:hAnsi="Garamond"/>
                <w:sz w:val="20"/>
                <w:szCs w:val="20"/>
              </w:rPr>
              <w:t>63</w:t>
            </w:r>
          </w:p>
        </w:tc>
        <w:tc>
          <w:tcPr>
            <w:tcW w:w="1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536C7D" w14:textId="77777777" w:rsidR="00827803" w:rsidRPr="00343EDC" w:rsidRDefault="00827803" w:rsidP="002646DF">
            <w:pPr>
              <w:jc w:val="center"/>
              <w:rPr>
                <w:rFonts w:ascii="Garamond" w:hAnsi="Garamond"/>
                <w:sz w:val="20"/>
                <w:szCs w:val="20"/>
              </w:rPr>
            </w:pPr>
            <w:r w:rsidRPr="00343EDC">
              <w:rPr>
                <w:rFonts w:ascii="Garamond" w:hAnsi="Garamond"/>
                <w:sz w:val="20"/>
                <w:szCs w:val="20"/>
              </w:rPr>
              <w:t>51</w:t>
            </w:r>
          </w:p>
        </w:tc>
      </w:tr>
      <w:tr w:rsidR="00827803" w:rsidRPr="00343EDC" w14:paraId="5BF1B7AA" w14:textId="77777777" w:rsidTr="007C67D8">
        <w:trPr>
          <w:trHeight w:val="290"/>
          <w:jc w:val="center"/>
        </w:trPr>
        <w:tc>
          <w:tcPr>
            <w:tcW w:w="2253"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63C8080B" w14:textId="77777777" w:rsidR="00827803" w:rsidRPr="00343EDC" w:rsidRDefault="00827803" w:rsidP="007C67D8">
            <w:pPr>
              <w:jc w:val="both"/>
              <w:rPr>
                <w:rFonts w:ascii="Garamond" w:hAnsi="Garamond"/>
                <w:sz w:val="20"/>
                <w:szCs w:val="20"/>
              </w:rPr>
            </w:pPr>
            <w:r w:rsidRPr="00343EDC">
              <w:rPr>
                <w:rFonts w:ascii="Garamond" w:hAnsi="Garamond"/>
                <w:sz w:val="20"/>
                <w:szCs w:val="20"/>
              </w:rPr>
              <w:t xml:space="preserve"> Gjithsej</w:t>
            </w:r>
          </w:p>
        </w:tc>
        <w:tc>
          <w:tcPr>
            <w:tcW w:w="126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E96F8E" w14:textId="77777777" w:rsidR="00827803" w:rsidRPr="00343EDC" w:rsidRDefault="00827803" w:rsidP="002646DF">
            <w:pPr>
              <w:jc w:val="center"/>
              <w:rPr>
                <w:rFonts w:ascii="Garamond" w:hAnsi="Garamond"/>
                <w:sz w:val="20"/>
                <w:szCs w:val="20"/>
              </w:rPr>
            </w:pPr>
            <w:r w:rsidRPr="00343EDC">
              <w:rPr>
                <w:rFonts w:ascii="Garamond" w:hAnsi="Garamond"/>
                <w:sz w:val="20"/>
                <w:szCs w:val="20"/>
              </w:rPr>
              <w:t>48 561</w:t>
            </w:r>
          </w:p>
        </w:tc>
        <w:tc>
          <w:tcPr>
            <w:tcW w:w="126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696119" w14:textId="77777777" w:rsidR="00827803" w:rsidRPr="00343EDC" w:rsidRDefault="00827803" w:rsidP="002646DF">
            <w:pPr>
              <w:jc w:val="center"/>
              <w:rPr>
                <w:rFonts w:ascii="Garamond" w:hAnsi="Garamond"/>
                <w:sz w:val="20"/>
                <w:szCs w:val="20"/>
              </w:rPr>
            </w:pPr>
            <w:r w:rsidRPr="00343EDC">
              <w:rPr>
                <w:rFonts w:ascii="Garamond" w:hAnsi="Garamond"/>
                <w:sz w:val="20"/>
                <w:szCs w:val="20"/>
              </w:rPr>
              <w:t>67 573</w:t>
            </w:r>
          </w:p>
        </w:tc>
        <w:tc>
          <w:tcPr>
            <w:tcW w:w="14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BEACA4" w14:textId="77777777" w:rsidR="00827803" w:rsidRPr="00343EDC" w:rsidRDefault="00827803" w:rsidP="002646DF">
            <w:pPr>
              <w:jc w:val="center"/>
              <w:rPr>
                <w:rFonts w:ascii="Garamond" w:hAnsi="Garamond"/>
                <w:sz w:val="20"/>
                <w:szCs w:val="20"/>
              </w:rPr>
            </w:pPr>
            <w:r w:rsidRPr="00343EDC">
              <w:rPr>
                <w:rFonts w:ascii="Garamond" w:hAnsi="Garamond"/>
                <w:sz w:val="20"/>
                <w:szCs w:val="20"/>
              </w:rPr>
              <w:t>58 917</w:t>
            </w:r>
          </w:p>
        </w:tc>
      </w:tr>
    </w:tbl>
    <w:p w14:paraId="631FD56A" w14:textId="77777777" w:rsidR="00827803" w:rsidRPr="00124A1E" w:rsidRDefault="00827803" w:rsidP="00827803">
      <w:pPr>
        <w:jc w:val="center"/>
        <w:rPr>
          <w:rFonts w:ascii="Garamond" w:hAnsi="Garamond"/>
          <w:i/>
          <w:sz w:val="20"/>
          <w:szCs w:val="20"/>
        </w:rPr>
      </w:pPr>
      <w:r w:rsidRPr="00124A1E">
        <w:rPr>
          <w:rFonts w:ascii="Garamond" w:hAnsi="Garamond"/>
          <w:i/>
          <w:sz w:val="20"/>
          <w:szCs w:val="20"/>
        </w:rPr>
        <w:t>Burimi: Eurostat, 2019</w:t>
      </w:r>
    </w:p>
    <w:p w14:paraId="574B297C" w14:textId="77777777" w:rsidR="00827803" w:rsidRPr="00025B6C" w:rsidRDefault="00827803" w:rsidP="00827803">
      <w:pPr>
        <w:jc w:val="both"/>
        <w:rPr>
          <w:rFonts w:ascii="Garamond" w:hAnsi="Garamond"/>
        </w:rPr>
      </w:pPr>
    </w:p>
    <w:p w14:paraId="79835C0D" w14:textId="77777777" w:rsidR="00827803" w:rsidRPr="00025B6C" w:rsidRDefault="00827803" w:rsidP="00827803">
      <w:pPr>
        <w:ind w:firstLine="284"/>
        <w:jc w:val="both"/>
        <w:rPr>
          <w:rFonts w:ascii="Garamond" w:hAnsi="Garamond"/>
        </w:rPr>
      </w:pPr>
      <w:r w:rsidRPr="00025B6C">
        <w:rPr>
          <w:rFonts w:ascii="Garamond" w:hAnsi="Garamond"/>
        </w:rPr>
        <w:t>A.1.2.4 Migracioni i kthimit dhe shërbimet e riintegrimit</w:t>
      </w:r>
    </w:p>
    <w:p w14:paraId="3F6F4F0A" w14:textId="77777777" w:rsidR="00827803" w:rsidRPr="0009578C" w:rsidRDefault="00827803" w:rsidP="00827803">
      <w:pPr>
        <w:ind w:firstLine="284"/>
        <w:jc w:val="both"/>
        <w:rPr>
          <w:rFonts w:ascii="Garamond" w:hAnsi="Garamond"/>
          <w:b/>
        </w:rPr>
      </w:pPr>
      <w:r w:rsidRPr="0009578C">
        <w:rPr>
          <w:rFonts w:ascii="Garamond" w:hAnsi="Garamond"/>
          <w:b/>
        </w:rPr>
        <w:t>Flukset e kthimit</w:t>
      </w:r>
    </w:p>
    <w:p w14:paraId="2C381743" w14:textId="77777777" w:rsidR="00827803" w:rsidRPr="00025B6C" w:rsidRDefault="00827803" w:rsidP="00827803">
      <w:pPr>
        <w:ind w:firstLine="284"/>
        <w:jc w:val="both"/>
        <w:rPr>
          <w:rFonts w:ascii="Garamond" w:hAnsi="Garamond"/>
        </w:rPr>
      </w:pPr>
      <w:r w:rsidRPr="00025B6C">
        <w:rPr>
          <w:rFonts w:ascii="Garamond" w:hAnsi="Garamond"/>
        </w:rPr>
        <w:t>Në kontekstin e migracionit shqiptar vërehen 2 tipologji kthimesh: i) kthimi vullnetar; ii) kthimi i detyruar. Kthimi vullnetar është ai që përfshin migrantët me status të rregullt në vendet pritëse, por edhe ata të cilëve u është mohuar kërkesa për azil, që zgjedhin të kthehen vullnetarisht në Shqipëri pas refuzimit përfundimtar të kësaj kërkese. Në kthimin e detyruar përfshihen të gjithë migrantët shqiptarë më status të parregullt qëndrimi (përfshirë edhe azilkërkuesit e dështuar që nuk pranojnë të kthehen vullnetarisht në Shqipëri). Kthimi i detyruar ndodh kryesisht në kuadër të marrëveshjeve të ripranimit që Shqipëria ka nënshkruar me vendet pritëse. Vlen të theksohet se Shqipëria ka nënshkruar një marrëveshje ripranimi me BE-në, e cila është në fuqi që prej vitit 2006 për shtetasit shqiptarë</w:t>
      </w:r>
      <w:r w:rsidRPr="0009578C">
        <w:rPr>
          <w:rFonts w:ascii="Garamond" w:hAnsi="Garamond"/>
          <w:vertAlign w:val="superscript"/>
        </w:rPr>
        <w:footnoteReference w:id="20"/>
      </w:r>
      <w:r w:rsidRPr="00025B6C">
        <w:rPr>
          <w:rFonts w:ascii="Garamond" w:hAnsi="Garamond"/>
        </w:rPr>
        <w:t xml:space="preserve">. </w:t>
      </w:r>
    </w:p>
    <w:p w14:paraId="7EE13D01" w14:textId="58CCF003" w:rsidR="00827803" w:rsidRPr="00025B6C" w:rsidRDefault="00827803" w:rsidP="00827803">
      <w:pPr>
        <w:ind w:firstLine="284"/>
        <w:jc w:val="both"/>
        <w:rPr>
          <w:rFonts w:ascii="Garamond" w:hAnsi="Garamond"/>
        </w:rPr>
      </w:pPr>
      <w:r w:rsidRPr="00025B6C">
        <w:rPr>
          <w:rFonts w:ascii="Garamond" w:hAnsi="Garamond"/>
        </w:rPr>
        <w:t>Është e vështirë të përftosh të dhëna administrative për kthimin vullnetar, duke qenë se janë më së shumti lëvizje që nuk kontrollohen nga institucionet qeveritare. Të dhënat e fundit zyrtare të mbledhura nga një vrojtim i përbashkët i INSTAT-it dhe IOM Tiranës</w:t>
      </w:r>
      <w:r w:rsidRPr="0009578C">
        <w:rPr>
          <w:rFonts w:ascii="Garamond" w:hAnsi="Garamond"/>
          <w:vertAlign w:val="superscript"/>
        </w:rPr>
        <w:footnoteReference w:id="21"/>
      </w:r>
      <w:r w:rsidRPr="00025B6C">
        <w:rPr>
          <w:rFonts w:ascii="Garamond" w:hAnsi="Garamond"/>
        </w:rPr>
        <w:t xml:space="preserve"> në vitin 2014 flasin për një grup prej 133 544 migrantësh shqiptarë të moshës mbi 18 vjeç të kthyer në Shqipëri në periudhën 2009</w:t>
      </w:r>
      <w:r w:rsidR="00571E11">
        <w:rPr>
          <w:rFonts w:ascii="Garamond" w:hAnsi="Garamond"/>
        </w:rPr>
        <w:t>–</w:t>
      </w:r>
      <w:r w:rsidRPr="00025B6C">
        <w:rPr>
          <w:rFonts w:ascii="Garamond" w:hAnsi="Garamond"/>
        </w:rPr>
        <w:t xml:space="preserve">2013, prej të cilëve 98 414 ishin meshkuj dhe 35 130 femra. Sipas të dhënave të IOM-it, kthimet vullnetare të asistuara nga kjo organizatë për periudhën </w:t>
      </w:r>
      <w:r w:rsidR="00A37DED">
        <w:rPr>
          <w:rFonts w:ascii="Garamond" w:hAnsi="Garamond"/>
        </w:rPr>
        <w:t>2015–2018</w:t>
      </w:r>
      <w:r w:rsidRPr="00025B6C">
        <w:rPr>
          <w:rFonts w:ascii="Garamond" w:hAnsi="Garamond"/>
        </w:rPr>
        <w:t xml:space="preserve"> paraqiten si më poshtë:</w:t>
      </w:r>
    </w:p>
    <w:p w14:paraId="21EE3D23" w14:textId="7AECAA99" w:rsidR="00827803" w:rsidRPr="00025B6C" w:rsidRDefault="00827803" w:rsidP="00563878">
      <w:pPr>
        <w:jc w:val="center"/>
        <w:rPr>
          <w:rFonts w:ascii="Garamond" w:hAnsi="Garamond"/>
        </w:rPr>
      </w:pPr>
      <w:r w:rsidRPr="00025B6C">
        <w:rPr>
          <w:rFonts w:ascii="Garamond" w:hAnsi="Garamond"/>
        </w:rPr>
        <w:t xml:space="preserve">Tabela 1.10 Kthimet vullnetare dhe të asistuara nga IOM-i, </w:t>
      </w:r>
      <w:r w:rsidR="00A37DED">
        <w:rPr>
          <w:rFonts w:ascii="Garamond" w:hAnsi="Garamond"/>
        </w:rPr>
        <w:t>2015–2018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2"/>
        <w:gridCol w:w="1266"/>
        <w:gridCol w:w="1260"/>
        <w:gridCol w:w="1260"/>
        <w:gridCol w:w="1260"/>
      </w:tblGrid>
      <w:tr w:rsidR="00827803" w:rsidRPr="00343EDC" w14:paraId="01893A52" w14:textId="77777777" w:rsidTr="007C67D8">
        <w:trPr>
          <w:jc w:val="center"/>
        </w:trPr>
        <w:tc>
          <w:tcPr>
            <w:tcW w:w="1992" w:type="dxa"/>
            <w:shd w:val="clear" w:color="auto" w:fill="F7CAAC"/>
          </w:tcPr>
          <w:p w14:paraId="4BAC1F3C" w14:textId="77777777" w:rsidR="00827803" w:rsidRPr="00343EDC" w:rsidRDefault="00827803" w:rsidP="007C67D8">
            <w:pPr>
              <w:jc w:val="both"/>
              <w:rPr>
                <w:rFonts w:ascii="Garamond" w:hAnsi="Garamond"/>
                <w:b/>
                <w:sz w:val="20"/>
                <w:szCs w:val="20"/>
              </w:rPr>
            </w:pPr>
            <w:r w:rsidRPr="00343EDC">
              <w:rPr>
                <w:rFonts w:ascii="Garamond" w:hAnsi="Garamond"/>
                <w:b/>
                <w:sz w:val="20"/>
                <w:szCs w:val="20"/>
              </w:rPr>
              <w:t>Shteti i kthimit</w:t>
            </w:r>
          </w:p>
        </w:tc>
        <w:tc>
          <w:tcPr>
            <w:tcW w:w="1266" w:type="dxa"/>
            <w:shd w:val="clear" w:color="auto" w:fill="F7CAAC"/>
          </w:tcPr>
          <w:p w14:paraId="2537317E" w14:textId="77777777" w:rsidR="00827803" w:rsidRPr="00343EDC" w:rsidRDefault="00827803" w:rsidP="002341A6">
            <w:pPr>
              <w:jc w:val="center"/>
              <w:rPr>
                <w:rFonts w:ascii="Garamond" w:hAnsi="Garamond"/>
                <w:b/>
                <w:sz w:val="20"/>
                <w:szCs w:val="20"/>
              </w:rPr>
            </w:pPr>
            <w:r w:rsidRPr="00343EDC">
              <w:rPr>
                <w:rFonts w:ascii="Garamond" w:hAnsi="Garamond"/>
                <w:b/>
                <w:sz w:val="20"/>
                <w:szCs w:val="20"/>
              </w:rPr>
              <w:t>2015</w:t>
            </w:r>
          </w:p>
        </w:tc>
        <w:tc>
          <w:tcPr>
            <w:tcW w:w="1260" w:type="dxa"/>
            <w:shd w:val="clear" w:color="auto" w:fill="F7CAAC"/>
          </w:tcPr>
          <w:p w14:paraId="51726971" w14:textId="77777777" w:rsidR="00827803" w:rsidRPr="00343EDC" w:rsidRDefault="00827803" w:rsidP="002341A6">
            <w:pPr>
              <w:jc w:val="center"/>
              <w:rPr>
                <w:rFonts w:ascii="Garamond" w:hAnsi="Garamond"/>
                <w:b/>
                <w:sz w:val="20"/>
                <w:szCs w:val="20"/>
              </w:rPr>
            </w:pPr>
            <w:r w:rsidRPr="00343EDC">
              <w:rPr>
                <w:rFonts w:ascii="Garamond" w:hAnsi="Garamond"/>
                <w:b/>
                <w:sz w:val="20"/>
                <w:szCs w:val="20"/>
              </w:rPr>
              <w:t>2016</w:t>
            </w:r>
          </w:p>
        </w:tc>
        <w:tc>
          <w:tcPr>
            <w:tcW w:w="1260" w:type="dxa"/>
            <w:shd w:val="clear" w:color="auto" w:fill="F7CAAC"/>
          </w:tcPr>
          <w:p w14:paraId="2D43F682" w14:textId="77777777" w:rsidR="00827803" w:rsidRPr="00343EDC" w:rsidRDefault="00827803" w:rsidP="002341A6">
            <w:pPr>
              <w:jc w:val="center"/>
              <w:rPr>
                <w:rFonts w:ascii="Garamond" w:hAnsi="Garamond"/>
                <w:b/>
                <w:sz w:val="20"/>
                <w:szCs w:val="20"/>
              </w:rPr>
            </w:pPr>
            <w:r w:rsidRPr="00343EDC">
              <w:rPr>
                <w:rFonts w:ascii="Garamond" w:hAnsi="Garamond"/>
                <w:b/>
                <w:sz w:val="20"/>
                <w:szCs w:val="20"/>
              </w:rPr>
              <w:t>2017</w:t>
            </w:r>
          </w:p>
        </w:tc>
        <w:tc>
          <w:tcPr>
            <w:tcW w:w="1260" w:type="dxa"/>
            <w:shd w:val="clear" w:color="auto" w:fill="F7CAAC"/>
          </w:tcPr>
          <w:p w14:paraId="2354A6A1" w14:textId="77777777" w:rsidR="00827803" w:rsidRPr="00343EDC" w:rsidRDefault="00827803" w:rsidP="002341A6">
            <w:pPr>
              <w:jc w:val="center"/>
              <w:rPr>
                <w:rFonts w:ascii="Garamond" w:hAnsi="Garamond"/>
                <w:b/>
                <w:sz w:val="20"/>
                <w:szCs w:val="20"/>
              </w:rPr>
            </w:pPr>
            <w:r w:rsidRPr="00343EDC">
              <w:rPr>
                <w:rFonts w:ascii="Garamond" w:hAnsi="Garamond"/>
                <w:b/>
                <w:sz w:val="20"/>
                <w:szCs w:val="20"/>
              </w:rPr>
              <w:t>2018</w:t>
            </w:r>
          </w:p>
        </w:tc>
      </w:tr>
      <w:tr w:rsidR="00827803" w:rsidRPr="00343EDC" w14:paraId="5826B186" w14:textId="77777777" w:rsidTr="007C67D8">
        <w:trPr>
          <w:jc w:val="center"/>
        </w:trPr>
        <w:tc>
          <w:tcPr>
            <w:tcW w:w="1992" w:type="dxa"/>
            <w:shd w:val="clear" w:color="auto" w:fill="auto"/>
          </w:tcPr>
          <w:p w14:paraId="088F0860" w14:textId="77777777" w:rsidR="00827803" w:rsidRPr="00343EDC" w:rsidRDefault="00827803" w:rsidP="002341A6">
            <w:pPr>
              <w:rPr>
                <w:rFonts w:ascii="Garamond" w:hAnsi="Garamond"/>
                <w:sz w:val="20"/>
                <w:szCs w:val="20"/>
              </w:rPr>
            </w:pPr>
            <w:r w:rsidRPr="00343EDC">
              <w:rPr>
                <w:rFonts w:ascii="Garamond" w:hAnsi="Garamond"/>
                <w:sz w:val="20"/>
                <w:szCs w:val="20"/>
              </w:rPr>
              <w:t>Mbretëria e Bashkuar</w:t>
            </w:r>
          </w:p>
        </w:tc>
        <w:tc>
          <w:tcPr>
            <w:tcW w:w="1266" w:type="dxa"/>
            <w:shd w:val="clear" w:color="auto" w:fill="auto"/>
          </w:tcPr>
          <w:p w14:paraId="72410145" w14:textId="77777777" w:rsidR="00827803" w:rsidRPr="00343EDC" w:rsidRDefault="00827803" w:rsidP="002341A6">
            <w:pPr>
              <w:jc w:val="center"/>
              <w:rPr>
                <w:rFonts w:ascii="Garamond" w:hAnsi="Garamond"/>
                <w:sz w:val="20"/>
                <w:szCs w:val="20"/>
              </w:rPr>
            </w:pPr>
            <w:r w:rsidRPr="00343EDC">
              <w:rPr>
                <w:rFonts w:ascii="Garamond" w:hAnsi="Garamond"/>
                <w:sz w:val="20"/>
                <w:szCs w:val="20"/>
              </w:rPr>
              <w:t>115</w:t>
            </w:r>
          </w:p>
        </w:tc>
        <w:tc>
          <w:tcPr>
            <w:tcW w:w="1260" w:type="dxa"/>
            <w:shd w:val="clear" w:color="auto" w:fill="auto"/>
          </w:tcPr>
          <w:p w14:paraId="42DABAD3" w14:textId="77777777" w:rsidR="00827803" w:rsidRPr="00343EDC" w:rsidRDefault="00827803" w:rsidP="002341A6">
            <w:pPr>
              <w:jc w:val="center"/>
              <w:rPr>
                <w:rFonts w:ascii="Garamond" w:hAnsi="Garamond"/>
                <w:sz w:val="20"/>
                <w:szCs w:val="20"/>
              </w:rPr>
            </w:pPr>
            <w:r w:rsidRPr="00343EDC">
              <w:rPr>
                <w:rFonts w:ascii="Garamond" w:hAnsi="Garamond"/>
                <w:sz w:val="20"/>
                <w:szCs w:val="20"/>
              </w:rPr>
              <w:t>166</w:t>
            </w:r>
          </w:p>
        </w:tc>
        <w:tc>
          <w:tcPr>
            <w:tcW w:w="1260" w:type="dxa"/>
            <w:shd w:val="clear" w:color="auto" w:fill="auto"/>
          </w:tcPr>
          <w:p w14:paraId="5C3E1189" w14:textId="77777777" w:rsidR="00827803" w:rsidRPr="00343EDC" w:rsidRDefault="00827803" w:rsidP="002341A6">
            <w:pPr>
              <w:jc w:val="center"/>
              <w:rPr>
                <w:rFonts w:ascii="Garamond" w:hAnsi="Garamond"/>
                <w:sz w:val="20"/>
                <w:szCs w:val="20"/>
              </w:rPr>
            </w:pPr>
            <w:r w:rsidRPr="00343EDC">
              <w:rPr>
                <w:rFonts w:ascii="Garamond" w:hAnsi="Garamond"/>
                <w:sz w:val="20"/>
                <w:szCs w:val="20"/>
              </w:rPr>
              <w:t>156</w:t>
            </w:r>
          </w:p>
        </w:tc>
        <w:tc>
          <w:tcPr>
            <w:tcW w:w="1260" w:type="dxa"/>
            <w:shd w:val="clear" w:color="auto" w:fill="auto"/>
          </w:tcPr>
          <w:p w14:paraId="5433894A" w14:textId="77777777" w:rsidR="00827803" w:rsidRPr="00343EDC" w:rsidRDefault="00827803" w:rsidP="002341A6">
            <w:pPr>
              <w:jc w:val="center"/>
              <w:rPr>
                <w:rFonts w:ascii="Garamond" w:hAnsi="Garamond"/>
                <w:sz w:val="20"/>
                <w:szCs w:val="20"/>
              </w:rPr>
            </w:pPr>
            <w:r w:rsidRPr="00343EDC">
              <w:rPr>
                <w:rFonts w:ascii="Garamond" w:hAnsi="Garamond"/>
                <w:sz w:val="20"/>
                <w:szCs w:val="20"/>
              </w:rPr>
              <w:t>181</w:t>
            </w:r>
          </w:p>
        </w:tc>
      </w:tr>
      <w:tr w:rsidR="00827803" w:rsidRPr="00343EDC" w14:paraId="23D40EAA" w14:textId="77777777" w:rsidTr="007C67D8">
        <w:trPr>
          <w:jc w:val="center"/>
        </w:trPr>
        <w:tc>
          <w:tcPr>
            <w:tcW w:w="1992" w:type="dxa"/>
            <w:shd w:val="clear" w:color="auto" w:fill="auto"/>
          </w:tcPr>
          <w:p w14:paraId="5F75531F" w14:textId="77777777" w:rsidR="00827803" w:rsidRPr="00343EDC" w:rsidRDefault="00827803" w:rsidP="002341A6">
            <w:pPr>
              <w:rPr>
                <w:rFonts w:ascii="Garamond" w:hAnsi="Garamond"/>
                <w:sz w:val="20"/>
                <w:szCs w:val="20"/>
              </w:rPr>
            </w:pPr>
            <w:r w:rsidRPr="00343EDC">
              <w:rPr>
                <w:rFonts w:ascii="Garamond" w:hAnsi="Garamond"/>
                <w:sz w:val="20"/>
                <w:szCs w:val="20"/>
              </w:rPr>
              <w:t>Belgjika</w:t>
            </w:r>
          </w:p>
        </w:tc>
        <w:tc>
          <w:tcPr>
            <w:tcW w:w="1266" w:type="dxa"/>
            <w:shd w:val="clear" w:color="auto" w:fill="auto"/>
          </w:tcPr>
          <w:p w14:paraId="3302A640" w14:textId="77777777" w:rsidR="00827803" w:rsidRPr="00343EDC" w:rsidRDefault="00827803" w:rsidP="002341A6">
            <w:pPr>
              <w:jc w:val="center"/>
              <w:rPr>
                <w:rFonts w:ascii="Garamond" w:hAnsi="Garamond"/>
                <w:sz w:val="20"/>
                <w:szCs w:val="20"/>
              </w:rPr>
            </w:pPr>
            <w:r w:rsidRPr="00343EDC">
              <w:rPr>
                <w:rFonts w:ascii="Garamond" w:hAnsi="Garamond"/>
                <w:sz w:val="20"/>
                <w:szCs w:val="20"/>
              </w:rPr>
              <w:t>10</w:t>
            </w:r>
          </w:p>
        </w:tc>
        <w:tc>
          <w:tcPr>
            <w:tcW w:w="1260" w:type="dxa"/>
            <w:shd w:val="clear" w:color="auto" w:fill="auto"/>
          </w:tcPr>
          <w:p w14:paraId="07B0C4DD" w14:textId="77777777" w:rsidR="00827803" w:rsidRPr="00343EDC" w:rsidRDefault="00827803" w:rsidP="002341A6">
            <w:pPr>
              <w:jc w:val="center"/>
              <w:rPr>
                <w:rFonts w:ascii="Garamond" w:hAnsi="Garamond"/>
                <w:sz w:val="20"/>
                <w:szCs w:val="20"/>
              </w:rPr>
            </w:pPr>
            <w:r w:rsidRPr="00343EDC">
              <w:rPr>
                <w:rFonts w:ascii="Garamond" w:hAnsi="Garamond"/>
                <w:sz w:val="20"/>
                <w:szCs w:val="20"/>
              </w:rPr>
              <w:t>76</w:t>
            </w:r>
          </w:p>
        </w:tc>
        <w:tc>
          <w:tcPr>
            <w:tcW w:w="1260" w:type="dxa"/>
            <w:shd w:val="clear" w:color="auto" w:fill="auto"/>
          </w:tcPr>
          <w:p w14:paraId="237CFD12" w14:textId="77777777" w:rsidR="00827803" w:rsidRPr="00343EDC" w:rsidRDefault="00827803" w:rsidP="002341A6">
            <w:pPr>
              <w:jc w:val="center"/>
              <w:rPr>
                <w:rFonts w:ascii="Garamond" w:hAnsi="Garamond"/>
                <w:sz w:val="20"/>
                <w:szCs w:val="20"/>
              </w:rPr>
            </w:pPr>
            <w:r w:rsidRPr="00343EDC">
              <w:rPr>
                <w:rFonts w:ascii="Garamond" w:hAnsi="Garamond"/>
                <w:sz w:val="20"/>
                <w:szCs w:val="20"/>
              </w:rPr>
              <w:t>93</w:t>
            </w:r>
          </w:p>
        </w:tc>
        <w:tc>
          <w:tcPr>
            <w:tcW w:w="1260" w:type="dxa"/>
            <w:shd w:val="clear" w:color="auto" w:fill="auto"/>
          </w:tcPr>
          <w:p w14:paraId="0D056A84" w14:textId="77777777" w:rsidR="00827803" w:rsidRPr="00343EDC" w:rsidRDefault="00827803" w:rsidP="002341A6">
            <w:pPr>
              <w:jc w:val="center"/>
              <w:rPr>
                <w:rFonts w:ascii="Garamond" w:hAnsi="Garamond"/>
                <w:sz w:val="20"/>
                <w:szCs w:val="20"/>
              </w:rPr>
            </w:pPr>
            <w:r w:rsidRPr="00343EDC">
              <w:rPr>
                <w:rFonts w:ascii="Garamond" w:hAnsi="Garamond"/>
                <w:sz w:val="20"/>
                <w:szCs w:val="20"/>
              </w:rPr>
              <w:t>87</w:t>
            </w:r>
          </w:p>
        </w:tc>
      </w:tr>
      <w:tr w:rsidR="00827803" w:rsidRPr="00343EDC" w14:paraId="503ACB83" w14:textId="77777777" w:rsidTr="007C67D8">
        <w:trPr>
          <w:jc w:val="center"/>
        </w:trPr>
        <w:tc>
          <w:tcPr>
            <w:tcW w:w="1992" w:type="dxa"/>
            <w:shd w:val="clear" w:color="auto" w:fill="auto"/>
          </w:tcPr>
          <w:p w14:paraId="194358E4" w14:textId="77777777" w:rsidR="00827803" w:rsidRPr="00343EDC" w:rsidRDefault="00827803" w:rsidP="002341A6">
            <w:pPr>
              <w:rPr>
                <w:rFonts w:ascii="Garamond" w:hAnsi="Garamond"/>
                <w:sz w:val="20"/>
                <w:szCs w:val="20"/>
              </w:rPr>
            </w:pPr>
            <w:r w:rsidRPr="00343EDC">
              <w:rPr>
                <w:rFonts w:ascii="Garamond" w:hAnsi="Garamond"/>
                <w:sz w:val="20"/>
                <w:szCs w:val="20"/>
              </w:rPr>
              <w:t>Greqia</w:t>
            </w:r>
          </w:p>
        </w:tc>
        <w:tc>
          <w:tcPr>
            <w:tcW w:w="1266" w:type="dxa"/>
            <w:shd w:val="clear" w:color="auto" w:fill="auto"/>
          </w:tcPr>
          <w:p w14:paraId="47B5E118" w14:textId="77777777" w:rsidR="00827803" w:rsidRPr="00343EDC" w:rsidRDefault="00827803" w:rsidP="002341A6">
            <w:pPr>
              <w:jc w:val="center"/>
              <w:rPr>
                <w:rFonts w:ascii="Garamond" w:hAnsi="Garamond"/>
                <w:sz w:val="20"/>
                <w:szCs w:val="20"/>
              </w:rPr>
            </w:pPr>
            <w:r w:rsidRPr="00343EDC">
              <w:rPr>
                <w:rFonts w:ascii="Garamond" w:hAnsi="Garamond"/>
                <w:sz w:val="20"/>
                <w:szCs w:val="20"/>
              </w:rPr>
              <w:t>15</w:t>
            </w:r>
          </w:p>
        </w:tc>
        <w:tc>
          <w:tcPr>
            <w:tcW w:w="1260" w:type="dxa"/>
            <w:shd w:val="clear" w:color="auto" w:fill="auto"/>
          </w:tcPr>
          <w:p w14:paraId="27892D63" w14:textId="77777777" w:rsidR="00827803" w:rsidRPr="00343EDC" w:rsidRDefault="00827803" w:rsidP="002341A6">
            <w:pPr>
              <w:jc w:val="center"/>
              <w:rPr>
                <w:rFonts w:ascii="Garamond" w:hAnsi="Garamond"/>
                <w:sz w:val="20"/>
                <w:szCs w:val="20"/>
              </w:rPr>
            </w:pPr>
          </w:p>
        </w:tc>
        <w:tc>
          <w:tcPr>
            <w:tcW w:w="1260" w:type="dxa"/>
            <w:shd w:val="clear" w:color="auto" w:fill="auto"/>
          </w:tcPr>
          <w:p w14:paraId="549EF65F" w14:textId="77777777" w:rsidR="00827803" w:rsidRPr="00343EDC" w:rsidRDefault="00827803" w:rsidP="002341A6">
            <w:pPr>
              <w:jc w:val="center"/>
              <w:rPr>
                <w:rFonts w:ascii="Garamond" w:hAnsi="Garamond"/>
                <w:sz w:val="20"/>
                <w:szCs w:val="20"/>
              </w:rPr>
            </w:pPr>
          </w:p>
        </w:tc>
        <w:tc>
          <w:tcPr>
            <w:tcW w:w="1260" w:type="dxa"/>
            <w:shd w:val="clear" w:color="auto" w:fill="auto"/>
          </w:tcPr>
          <w:p w14:paraId="715E7852" w14:textId="77777777" w:rsidR="00827803" w:rsidRPr="00343EDC" w:rsidRDefault="00827803" w:rsidP="002341A6">
            <w:pPr>
              <w:jc w:val="center"/>
              <w:rPr>
                <w:rFonts w:ascii="Garamond" w:hAnsi="Garamond"/>
                <w:sz w:val="20"/>
                <w:szCs w:val="20"/>
              </w:rPr>
            </w:pPr>
          </w:p>
        </w:tc>
      </w:tr>
      <w:tr w:rsidR="00827803" w:rsidRPr="00343EDC" w14:paraId="3CD52F07" w14:textId="77777777" w:rsidTr="007C67D8">
        <w:trPr>
          <w:jc w:val="center"/>
        </w:trPr>
        <w:tc>
          <w:tcPr>
            <w:tcW w:w="1992" w:type="dxa"/>
            <w:shd w:val="clear" w:color="auto" w:fill="auto"/>
          </w:tcPr>
          <w:p w14:paraId="7A9E45D1" w14:textId="77777777" w:rsidR="00827803" w:rsidRPr="00343EDC" w:rsidRDefault="00827803" w:rsidP="002341A6">
            <w:pPr>
              <w:rPr>
                <w:rFonts w:ascii="Garamond" w:hAnsi="Garamond"/>
                <w:sz w:val="20"/>
                <w:szCs w:val="20"/>
              </w:rPr>
            </w:pPr>
            <w:r w:rsidRPr="00343EDC">
              <w:rPr>
                <w:rFonts w:ascii="Garamond" w:hAnsi="Garamond"/>
                <w:sz w:val="20"/>
                <w:szCs w:val="20"/>
              </w:rPr>
              <w:t>Italia</w:t>
            </w:r>
          </w:p>
        </w:tc>
        <w:tc>
          <w:tcPr>
            <w:tcW w:w="1266" w:type="dxa"/>
            <w:shd w:val="clear" w:color="auto" w:fill="auto"/>
          </w:tcPr>
          <w:p w14:paraId="24E94BFA" w14:textId="77777777" w:rsidR="00827803" w:rsidRPr="00343EDC" w:rsidRDefault="00827803" w:rsidP="002341A6">
            <w:pPr>
              <w:jc w:val="center"/>
              <w:rPr>
                <w:rFonts w:ascii="Garamond" w:hAnsi="Garamond"/>
                <w:sz w:val="20"/>
                <w:szCs w:val="20"/>
              </w:rPr>
            </w:pPr>
            <w:r w:rsidRPr="00343EDC">
              <w:rPr>
                <w:rFonts w:ascii="Garamond" w:hAnsi="Garamond"/>
                <w:sz w:val="20"/>
                <w:szCs w:val="20"/>
              </w:rPr>
              <w:t>4</w:t>
            </w:r>
          </w:p>
        </w:tc>
        <w:tc>
          <w:tcPr>
            <w:tcW w:w="1260" w:type="dxa"/>
            <w:shd w:val="clear" w:color="auto" w:fill="auto"/>
          </w:tcPr>
          <w:p w14:paraId="251482C6" w14:textId="77777777" w:rsidR="00827803" w:rsidRPr="00343EDC" w:rsidRDefault="00827803" w:rsidP="002341A6">
            <w:pPr>
              <w:jc w:val="center"/>
              <w:rPr>
                <w:rFonts w:ascii="Garamond" w:hAnsi="Garamond"/>
                <w:sz w:val="20"/>
                <w:szCs w:val="20"/>
              </w:rPr>
            </w:pPr>
            <w:r w:rsidRPr="00343EDC">
              <w:rPr>
                <w:rFonts w:ascii="Garamond" w:hAnsi="Garamond"/>
                <w:sz w:val="20"/>
                <w:szCs w:val="20"/>
              </w:rPr>
              <w:t>7</w:t>
            </w:r>
          </w:p>
        </w:tc>
        <w:tc>
          <w:tcPr>
            <w:tcW w:w="1260" w:type="dxa"/>
            <w:shd w:val="clear" w:color="auto" w:fill="auto"/>
          </w:tcPr>
          <w:p w14:paraId="1EE9AE50" w14:textId="77777777" w:rsidR="00827803" w:rsidRPr="00343EDC" w:rsidRDefault="00827803" w:rsidP="002341A6">
            <w:pPr>
              <w:jc w:val="center"/>
              <w:rPr>
                <w:rFonts w:ascii="Garamond" w:hAnsi="Garamond"/>
                <w:sz w:val="20"/>
                <w:szCs w:val="20"/>
              </w:rPr>
            </w:pPr>
            <w:r w:rsidRPr="00343EDC">
              <w:rPr>
                <w:rFonts w:ascii="Garamond" w:hAnsi="Garamond"/>
                <w:sz w:val="20"/>
                <w:szCs w:val="20"/>
              </w:rPr>
              <w:t>11</w:t>
            </w:r>
          </w:p>
        </w:tc>
        <w:tc>
          <w:tcPr>
            <w:tcW w:w="1260" w:type="dxa"/>
            <w:shd w:val="clear" w:color="auto" w:fill="auto"/>
          </w:tcPr>
          <w:p w14:paraId="05D0F860" w14:textId="77777777" w:rsidR="00827803" w:rsidRPr="00343EDC" w:rsidRDefault="00827803" w:rsidP="002341A6">
            <w:pPr>
              <w:jc w:val="center"/>
              <w:rPr>
                <w:rFonts w:ascii="Garamond" w:hAnsi="Garamond"/>
                <w:sz w:val="20"/>
                <w:szCs w:val="20"/>
              </w:rPr>
            </w:pPr>
            <w:r w:rsidRPr="00343EDC">
              <w:rPr>
                <w:rFonts w:ascii="Garamond" w:hAnsi="Garamond"/>
                <w:sz w:val="20"/>
                <w:szCs w:val="20"/>
              </w:rPr>
              <w:t>14</w:t>
            </w:r>
          </w:p>
        </w:tc>
      </w:tr>
      <w:tr w:rsidR="00827803" w:rsidRPr="00343EDC" w14:paraId="72CA706C" w14:textId="77777777" w:rsidTr="007C67D8">
        <w:trPr>
          <w:jc w:val="center"/>
        </w:trPr>
        <w:tc>
          <w:tcPr>
            <w:tcW w:w="1992" w:type="dxa"/>
            <w:shd w:val="clear" w:color="auto" w:fill="auto"/>
          </w:tcPr>
          <w:p w14:paraId="5979E334" w14:textId="77777777" w:rsidR="00827803" w:rsidRPr="00343EDC" w:rsidRDefault="00827803" w:rsidP="002341A6">
            <w:pPr>
              <w:rPr>
                <w:rFonts w:ascii="Garamond" w:hAnsi="Garamond"/>
                <w:sz w:val="20"/>
                <w:szCs w:val="20"/>
              </w:rPr>
            </w:pPr>
            <w:r w:rsidRPr="00343EDC">
              <w:rPr>
                <w:rFonts w:ascii="Garamond" w:hAnsi="Garamond"/>
                <w:sz w:val="20"/>
                <w:szCs w:val="20"/>
              </w:rPr>
              <w:t xml:space="preserve">Holanda </w:t>
            </w:r>
          </w:p>
        </w:tc>
        <w:tc>
          <w:tcPr>
            <w:tcW w:w="1266" w:type="dxa"/>
            <w:shd w:val="clear" w:color="auto" w:fill="auto"/>
          </w:tcPr>
          <w:p w14:paraId="340E1C8E" w14:textId="77777777" w:rsidR="00827803" w:rsidRPr="00343EDC" w:rsidRDefault="00827803" w:rsidP="002341A6">
            <w:pPr>
              <w:jc w:val="center"/>
              <w:rPr>
                <w:rFonts w:ascii="Garamond" w:hAnsi="Garamond"/>
                <w:sz w:val="20"/>
                <w:szCs w:val="20"/>
              </w:rPr>
            </w:pPr>
            <w:r w:rsidRPr="00343EDC">
              <w:rPr>
                <w:rFonts w:ascii="Garamond" w:hAnsi="Garamond"/>
                <w:sz w:val="20"/>
                <w:szCs w:val="20"/>
              </w:rPr>
              <w:t>18</w:t>
            </w:r>
          </w:p>
        </w:tc>
        <w:tc>
          <w:tcPr>
            <w:tcW w:w="1260" w:type="dxa"/>
            <w:shd w:val="clear" w:color="auto" w:fill="auto"/>
          </w:tcPr>
          <w:p w14:paraId="1C6A452F" w14:textId="77777777" w:rsidR="00827803" w:rsidRPr="00343EDC" w:rsidRDefault="00827803" w:rsidP="002341A6">
            <w:pPr>
              <w:jc w:val="center"/>
              <w:rPr>
                <w:rFonts w:ascii="Garamond" w:hAnsi="Garamond"/>
                <w:sz w:val="20"/>
                <w:szCs w:val="20"/>
              </w:rPr>
            </w:pPr>
            <w:r w:rsidRPr="00343EDC">
              <w:rPr>
                <w:rFonts w:ascii="Garamond" w:hAnsi="Garamond"/>
                <w:sz w:val="20"/>
                <w:szCs w:val="20"/>
              </w:rPr>
              <w:t>20</w:t>
            </w:r>
          </w:p>
        </w:tc>
        <w:tc>
          <w:tcPr>
            <w:tcW w:w="1260" w:type="dxa"/>
            <w:shd w:val="clear" w:color="auto" w:fill="auto"/>
          </w:tcPr>
          <w:p w14:paraId="33ECEE7F" w14:textId="77777777" w:rsidR="00827803" w:rsidRPr="00343EDC" w:rsidRDefault="00827803" w:rsidP="002341A6">
            <w:pPr>
              <w:jc w:val="center"/>
              <w:rPr>
                <w:rFonts w:ascii="Garamond" w:hAnsi="Garamond"/>
                <w:sz w:val="20"/>
                <w:szCs w:val="20"/>
              </w:rPr>
            </w:pPr>
            <w:r w:rsidRPr="00343EDC">
              <w:rPr>
                <w:rFonts w:ascii="Garamond" w:hAnsi="Garamond"/>
                <w:sz w:val="20"/>
                <w:szCs w:val="20"/>
              </w:rPr>
              <w:t>2</w:t>
            </w:r>
          </w:p>
        </w:tc>
        <w:tc>
          <w:tcPr>
            <w:tcW w:w="1260" w:type="dxa"/>
            <w:shd w:val="clear" w:color="auto" w:fill="auto"/>
          </w:tcPr>
          <w:p w14:paraId="2386507C" w14:textId="77777777" w:rsidR="00827803" w:rsidRPr="00343EDC" w:rsidRDefault="00827803" w:rsidP="002341A6">
            <w:pPr>
              <w:jc w:val="center"/>
              <w:rPr>
                <w:rFonts w:ascii="Garamond" w:hAnsi="Garamond"/>
                <w:sz w:val="20"/>
                <w:szCs w:val="20"/>
              </w:rPr>
            </w:pPr>
            <w:r w:rsidRPr="00343EDC">
              <w:rPr>
                <w:rFonts w:ascii="Garamond" w:hAnsi="Garamond"/>
                <w:sz w:val="20"/>
                <w:szCs w:val="20"/>
              </w:rPr>
              <w:t>5</w:t>
            </w:r>
          </w:p>
        </w:tc>
      </w:tr>
      <w:tr w:rsidR="00827803" w:rsidRPr="00343EDC" w14:paraId="749CD5F8" w14:textId="77777777" w:rsidTr="007C67D8">
        <w:trPr>
          <w:jc w:val="center"/>
        </w:trPr>
        <w:tc>
          <w:tcPr>
            <w:tcW w:w="1992" w:type="dxa"/>
            <w:shd w:val="clear" w:color="auto" w:fill="auto"/>
          </w:tcPr>
          <w:p w14:paraId="5B47D518" w14:textId="77777777" w:rsidR="00827803" w:rsidRPr="00343EDC" w:rsidRDefault="00827803" w:rsidP="002341A6">
            <w:pPr>
              <w:rPr>
                <w:rFonts w:ascii="Garamond" w:hAnsi="Garamond"/>
                <w:sz w:val="20"/>
                <w:szCs w:val="20"/>
              </w:rPr>
            </w:pPr>
            <w:r w:rsidRPr="00343EDC">
              <w:rPr>
                <w:rFonts w:ascii="Garamond" w:hAnsi="Garamond"/>
                <w:sz w:val="20"/>
                <w:szCs w:val="20"/>
              </w:rPr>
              <w:t>Norvegjia</w:t>
            </w:r>
          </w:p>
        </w:tc>
        <w:tc>
          <w:tcPr>
            <w:tcW w:w="1266" w:type="dxa"/>
            <w:shd w:val="clear" w:color="auto" w:fill="auto"/>
          </w:tcPr>
          <w:p w14:paraId="6DC6EF47" w14:textId="77777777" w:rsidR="00827803" w:rsidRPr="00343EDC" w:rsidRDefault="00827803" w:rsidP="002341A6">
            <w:pPr>
              <w:jc w:val="center"/>
              <w:rPr>
                <w:rFonts w:ascii="Garamond" w:hAnsi="Garamond"/>
                <w:sz w:val="20"/>
                <w:szCs w:val="20"/>
              </w:rPr>
            </w:pPr>
            <w:r w:rsidRPr="00343EDC">
              <w:rPr>
                <w:rFonts w:ascii="Garamond" w:hAnsi="Garamond"/>
                <w:sz w:val="20"/>
                <w:szCs w:val="20"/>
              </w:rPr>
              <w:t>14</w:t>
            </w:r>
          </w:p>
        </w:tc>
        <w:tc>
          <w:tcPr>
            <w:tcW w:w="1260" w:type="dxa"/>
            <w:shd w:val="clear" w:color="auto" w:fill="auto"/>
          </w:tcPr>
          <w:p w14:paraId="03D676C6" w14:textId="77777777" w:rsidR="00827803" w:rsidRPr="00343EDC" w:rsidRDefault="00827803" w:rsidP="002341A6">
            <w:pPr>
              <w:jc w:val="center"/>
              <w:rPr>
                <w:rFonts w:ascii="Garamond" w:hAnsi="Garamond"/>
                <w:sz w:val="20"/>
                <w:szCs w:val="20"/>
              </w:rPr>
            </w:pPr>
            <w:r w:rsidRPr="00343EDC">
              <w:rPr>
                <w:rFonts w:ascii="Garamond" w:hAnsi="Garamond"/>
                <w:sz w:val="20"/>
                <w:szCs w:val="20"/>
              </w:rPr>
              <w:t>7</w:t>
            </w:r>
          </w:p>
        </w:tc>
        <w:tc>
          <w:tcPr>
            <w:tcW w:w="1260" w:type="dxa"/>
            <w:shd w:val="clear" w:color="auto" w:fill="auto"/>
          </w:tcPr>
          <w:p w14:paraId="559746B2" w14:textId="77777777" w:rsidR="00827803" w:rsidRPr="00343EDC" w:rsidRDefault="00827803" w:rsidP="002341A6">
            <w:pPr>
              <w:jc w:val="center"/>
              <w:rPr>
                <w:rFonts w:ascii="Garamond" w:hAnsi="Garamond"/>
                <w:sz w:val="20"/>
                <w:szCs w:val="20"/>
              </w:rPr>
            </w:pPr>
            <w:r w:rsidRPr="00343EDC">
              <w:rPr>
                <w:rFonts w:ascii="Garamond" w:hAnsi="Garamond"/>
                <w:sz w:val="20"/>
                <w:szCs w:val="20"/>
              </w:rPr>
              <w:t>11</w:t>
            </w:r>
          </w:p>
        </w:tc>
        <w:tc>
          <w:tcPr>
            <w:tcW w:w="1260" w:type="dxa"/>
            <w:shd w:val="clear" w:color="auto" w:fill="auto"/>
          </w:tcPr>
          <w:p w14:paraId="2780006B" w14:textId="77777777" w:rsidR="00827803" w:rsidRPr="00343EDC" w:rsidRDefault="00827803" w:rsidP="002341A6">
            <w:pPr>
              <w:jc w:val="center"/>
              <w:rPr>
                <w:rFonts w:ascii="Garamond" w:hAnsi="Garamond"/>
                <w:sz w:val="20"/>
                <w:szCs w:val="20"/>
              </w:rPr>
            </w:pPr>
            <w:r w:rsidRPr="00343EDC">
              <w:rPr>
                <w:rFonts w:ascii="Garamond" w:hAnsi="Garamond"/>
                <w:sz w:val="20"/>
                <w:szCs w:val="20"/>
              </w:rPr>
              <w:t>4</w:t>
            </w:r>
          </w:p>
        </w:tc>
      </w:tr>
      <w:tr w:rsidR="00827803" w:rsidRPr="00343EDC" w14:paraId="1C1F71C4" w14:textId="77777777" w:rsidTr="007C67D8">
        <w:trPr>
          <w:jc w:val="center"/>
        </w:trPr>
        <w:tc>
          <w:tcPr>
            <w:tcW w:w="1992" w:type="dxa"/>
            <w:shd w:val="clear" w:color="auto" w:fill="auto"/>
          </w:tcPr>
          <w:p w14:paraId="3FC987C6" w14:textId="77777777" w:rsidR="00827803" w:rsidRPr="00343EDC" w:rsidRDefault="00827803" w:rsidP="002341A6">
            <w:pPr>
              <w:rPr>
                <w:rFonts w:ascii="Garamond" w:hAnsi="Garamond"/>
                <w:sz w:val="20"/>
                <w:szCs w:val="20"/>
              </w:rPr>
            </w:pPr>
            <w:r w:rsidRPr="00343EDC">
              <w:rPr>
                <w:rFonts w:ascii="Garamond" w:hAnsi="Garamond"/>
                <w:sz w:val="20"/>
                <w:szCs w:val="20"/>
              </w:rPr>
              <w:t>Finlanda</w:t>
            </w:r>
          </w:p>
        </w:tc>
        <w:tc>
          <w:tcPr>
            <w:tcW w:w="1266" w:type="dxa"/>
            <w:shd w:val="clear" w:color="auto" w:fill="auto"/>
          </w:tcPr>
          <w:p w14:paraId="316A9A5C" w14:textId="77777777" w:rsidR="00827803" w:rsidRPr="00343EDC" w:rsidRDefault="00827803" w:rsidP="002341A6">
            <w:pPr>
              <w:jc w:val="center"/>
              <w:rPr>
                <w:rFonts w:ascii="Garamond" w:hAnsi="Garamond"/>
                <w:sz w:val="20"/>
                <w:szCs w:val="20"/>
              </w:rPr>
            </w:pPr>
            <w:r w:rsidRPr="00343EDC">
              <w:rPr>
                <w:rFonts w:ascii="Garamond" w:hAnsi="Garamond"/>
                <w:sz w:val="20"/>
                <w:szCs w:val="20"/>
              </w:rPr>
              <w:t>17</w:t>
            </w:r>
          </w:p>
        </w:tc>
        <w:tc>
          <w:tcPr>
            <w:tcW w:w="1260" w:type="dxa"/>
            <w:shd w:val="clear" w:color="auto" w:fill="auto"/>
          </w:tcPr>
          <w:p w14:paraId="61B096AF" w14:textId="77777777" w:rsidR="00827803" w:rsidRPr="00343EDC" w:rsidRDefault="00827803" w:rsidP="002341A6">
            <w:pPr>
              <w:jc w:val="center"/>
              <w:rPr>
                <w:rFonts w:ascii="Garamond" w:hAnsi="Garamond"/>
                <w:sz w:val="20"/>
                <w:szCs w:val="20"/>
              </w:rPr>
            </w:pPr>
            <w:r w:rsidRPr="00343EDC">
              <w:rPr>
                <w:rFonts w:ascii="Garamond" w:hAnsi="Garamond"/>
                <w:sz w:val="20"/>
                <w:szCs w:val="20"/>
              </w:rPr>
              <w:t>145</w:t>
            </w:r>
          </w:p>
        </w:tc>
        <w:tc>
          <w:tcPr>
            <w:tcW w:w="1260" w:type="dxa"/>
            <w:shd w:val="clear" w:color="auto" w:fill="auto"/>
          </w:tcPr>
          <w:p w14:paraId="4E919A8E" w14:textId="77777777" w:rsidR="00827803" w:rsidRPr="00343EDC" w:rsidRDefault="00827803" w:rsidP="002341A6">
            <w:pPr>
              <w:jc w:val="center"/>
              <w:rPr>
                <w:rFonts w:ascii="Garamond" w:hAnsi="Garamond"/>
                <w:sz w:val="20"/>
                <w:szCs w:val="20"/>
              </w:rPr>
            </w:pPr>
            <w:r w:rsidRPr="00343EDC">
              <w:rPr>
                <w:rFonts w:ascii="Garamond" w:hAnsi="Garamond"/>
                <w:sz w:val="20"/>
                <w:szCs w:val="20"/>
              </w:rPr>
              <w:t>90</w:t>
            </w:r>
          </w:p>
        </w:tc>
        <w:tc>
          <w:tcPr>
            <w:tcW w:w="1260" w:type="dxa"/>
            <w:shd w:val="clear" w:color="auto" w:fill="auto"/>
          </w:tcPr>
          <w:p w14:paraId="42E31167" w14:textId="77777777" w:rsidR="00827803" w:rsidRPr="00343EDC" w:rsidRDefault="00827803" w:rsidP="002341A6">
            <w:pPr>
              <w:jc w:val="center"/>
              <w:rPr>
                <w:rFonts w:ascii="Garamond" w:hAnsi="Garamond"/>
                <w:sz w:val="20"/>
                <w:szCs w:val="20"/>
              </w:rPr>
            </w:pPr>
            <w:r w:rsidRPr="00343EDC">
              <w:rPr>
                <w:rFonts w:ascii="Garamond" w:hAnsi="Garamond"/>
                <w:sz w:val="20"/>
                <w:szCs w:val="20"/>
              </w:rPr>
              <w:t>14</w:t>
            </w:r>
          </w:p>
        </w:tc>
      </w:tr>
      <w:tr w:rsidR="00827803" w:rsidRPr="00343EDC" w14:paraId="2DB47BA1" w14:textId="77777777" w:rsidTr="007C67D8">
        <w:trPr>
          <w:jc w:val="center"/>
        </w:trPr>
        <w:tc>
          <w:tcPr>
            <w:tcW w:w="1992" w:type="dxa"/>
            <w:shd w:val="clear" w:color="auto" w:fill="auto"/>
          </w:tcPr>
          <w:p w14:paraId="7D5C1B68" w14:textId="77777777" w:rsidR="00827803" w:rsidRPr="00343EDC" w:rsidRDefault="00827803" w:rsidP="002341A6">
            <w:pPr>
              <w:rPr>
                <w:rFonts w:ascii="Garamond" w:hAnsi="Garamond"/>
                <w:sz w:val="20"/>
                <w:szCs w:val="20"/>
              </w:rPr>
            </w:pPr>
            <w:r w:rsidRPr="00343EDC">
              <w:rPr>
                <w:rFonts w:ascii="Garamond" w:hAnsi="Garamond"/>
                <w:sz w:val="20"/>
                <w:szCs w:val="20"/>
              </w:rPr>
              <w:t>Zvicra</w:t>
            </w:r>
          </w:p>
        </w:tc>
        <w:tc>
          <w:tcPr>
            <w:tcW w:w="1266" w:type="dxa"/>
            <w:shd w:val="clear" w:color="auto" w:fill="auto"/>
          </w:tcPr>
          <w:p w14:paraId="51944F41" w14:textId="77777777" w:rsidR="00827803" w:rsidRPr="00343EDC" w:rsidRDefault="00827803" w:rsidP="002341A6">
            <w:pPr>
              <w:jc w:val="center"/>
              <w:rPr>
                <w:rFonts w:ascii="Garamond" w:hAnsi="Garamond"/>
                <w:sz w:val="20"/>
                <w:szCs w:val="20"/>
              </w:rPr>
            </w:pPr>
          </w:p>
        </w:tc>
        <w:tc>
          <w:tcPr>
            <w:tcW w:w="1260" w:type="dxa"/>
            <w:shd w:val="clear" w:color="auto" w:fill="auto"/>
          </w:tcPr>
          <w:p w14:paraId="41B14ECC" w14:textId="77777777" w:rsidR="00827803" w:rsidRPr="00343EDC" w:rsidRDefault="00827803" w:rsidP="002341A6">
            <w:pPr>
              <w:jc w:val="center"/>
              <w:rPr>
                <w:rFonts w:ascii="Garamond" w:hAnsi="Garamond"/>
                <w:sz w:val="20"/>
                <w:szCs w:val="20"/>
              </w:rPr>
            </w:pPr>
            <w:r w:rsidRPr="00343EDC">
              <w:rPr>
                <w:rFonts w:ascii="Garamond" w:hAnsi="Garamond"/>
                <w:sz w:val="20"/>
                <w:szCs w:val="20"/>
              </w:rPr>
              <w:t>16</w:t>
            </w:r>
          </w:p>
        </w:tc>
        <w:tc>
          <w:tcPr>
            <w:tcW w:w="1260" w:type="dxa"/>
            <w:shd w:val="clear" w:color="auto" w:fill="auto"/>
          </w:tcPr>
          <w:p w14:paraId="4A28CE50" w14:textId="77777777" w:rsidR="00827803" w:rsidRPr="00343EDC" w:rsidRDefault="00827803" w:rsidP="002341A6">
            <w:pPr>
              <w:jc w:val="center"/>
              <w:rPr>
                <w:rFonts w:ascii="Garamond" w:hAnsi="Garamond"/>
                <w:sz w:val="20"/>
                <w:szCs w:val="20"/>
              </w:rPr>
            </w:pPr>
            <w:r w:rsidRPr="00343EDC">
              <w:rPr>
                <w:rFonts w:ascii="Garamond" w:hAnsi="Garamond"/>
                <w:sz w:val="20"/>
                <w:szCs w:val="20"/>
              </w:rPr>
              <w:t>14</w:t>
            </w:r>
          </w:p>
        </w:tc>
        <w:tc>
          <w:tcPr>
            <w:tcW w:w="1260" w:type="dxa"/>
            <w:shd w:val="clear" w:color="auto" w:fill="auto"/>
          </w:tcPr>
          <w:p w14:paraId="1A7FA39D" w14:textId="77777777" w:rsidR="00827803" w:rsidRPr="00343EDC" w:rsidRDefault="00827803" w:rsidP="002341A6">
            <w:pPr>
              <w:jc w:val="center"/>
              <w:rPr>
                <w:rFonts w:ascii="Garamond" w:hAnsi="Garamond"/>
                <w:sz w:val="20"/>
                <w:szCs w:val="20"/>
              </w:rPr>
            </w:pPr>
            <w:r w:rsidRPr="00343EDC">
              <w:rPr>
                <w:rFonts w:ascii="Garamond" w:hAnsi="Garamond"/>
                <w:sz w:val="20"/>
                <w:szCs w:val="20"/>
              </w:rPr>
              <w:t>6</w:t>
            </w:r>
          </w:p>
        </w:tc>
      </w:tr>
      <w:tr w:rsidR="00827803" w:rsidRPr="00343EDC" w14:paraId="03ACE2E5" w14:textId="77777777" w:rsidTr="007C67D8">
        <w:trPr>
          <w:jc w:val="center"/>
        </w:trPr>
        <w:tc>
          <w:tcPr>
            <w:tcW w:w="1992" w:type="dxa"/>
            <w:shd w:val="clear" w:color="auto" w:fill="auto"/>
          </w:tcPr>
          <w:p w14:paraId="7FF78ECD" w14:textId="77777777" w:rsidR="00827803" w:rsidRPr="00343EDC" w:rsidRDefault="00827803" w:rsidP="002341A6">
            <w:pPr>
              <w:rPr>
                <w:rFonts w:ascii="Garamond" w:hAnsi="Garamond"/>
                <w:sz w:val="20"/>
                <w:szCs w:val="20"/>
              </w:rPr>
            </w:pPr>
            <w:r w:rsidRPr="00343EDC">
              <w:rPr>
                <w:rFonts w:ascii="Garamond" w:hAnsi="Garamond"/>
                <w:sz w:val="20"/>
                <w:szCs w:val="20"/>
              </w:rPr>
              <w:t>Irlanda</w:t>
            </w:r>
          </w:p>
        </w:tc>
        <w:tc>
          <w:tcPr>
            <w:tcW w:w="1266" w:type="dxa"/>
            <w:shd w:val="clear" w:color="auto" w:fill="auto"/>
          </w:tcPr>
          <w:p w14:paraId="572E3AF8" w14:textId="77777777" w:rsidR="00827803" w:rsidRPr="00343EDC" w:rsidRDefault="00827803" w:rsidP="002341A6">
            <w:pPr>
              <w:jc w:val="center"/>
              <w:rPr>
                <w:rFonts w:ascii="Garamond" w:hAnsi="Garamond"/>
                <w:sz w:val="20"/>
                <w:szCs w:val="20"/>
              </w:rPr>
            </w:pPr>
          </w:p>
        </w:tc>
        <w:tc>
          <w:tcPr>
            <w:tcW w:w="1260" w:type="dxa"/>
            <w:shd w:val="clear" w:color="auto" w:fill="auto"/>
          </w:tcPr>
          <w:p w14:paraId="23991689" w14:textId="77777777" w:rsidR="00827803" w:rsidRPr="00343EDC" w:rsidRDefault="00827803" w:rsidP="002341A6">
            <w:pPr>
              <w:jc w:val="center"/>
              <w:rPr>
                <w:rFonts w:ascii="Garamond" w:hAnsi="Garamond"/>
                <w:sz w:val="20"/>
                <w:szCs w:val="20"/>
              </w:rPr>
            </w:pPr>
            <w:r w:rsidRPr="00343EDC">
              <w:rPr>
                <w:rFonts w:ascii="Garamond" w:hAnsi="Garamond"/>
                <w:sz w:val="20"/>
                <w:szCs w:val="20"/>
              </w:rPr>
              <w:t>2</w:t>
            </w:r>
          </w:p>
        </w:tc>
        <w:tc>
          <w:tcPr>
            <w:tcW w:w="1260" w:type="dxa"/>
            <w:shd w:val="clear" w:color="auto" w:fill="auto"/>
          </w:tcPr>
          <w:p w14:paraId="43024276" w14:textId="77777777" w:rsidR="00827803" w:rsidRPr="00343EDC" w:rsidRDefault="00827803" w:rsidP="002341A6">
            <w:pPr>
              <w:jc w:val="center"/>
              <w:rPr>
                <w:rFonts w:ascii="Garamond" w:hAnsi="Garamond"/>
                <w:sz w:val="20"/>
                <w:szCs w:val="20"/>
              </w:rPr>
            </w:pPr>
          </w:p>
        </w:tc>
        <w:tc>
          <w:tcPr>
            <w:tcW w:w="1260" w:type="dxa"/>
            <w:shd w:val="clear" w:color="auto" w:fill="auto"/>
          </w:tcPr>
          <w:p w14:paraId="48BC87A7" w14:textId="77777777" w:rsidR="00827803" w:rsidRPr="00343EDC" w:rsidRDefault="00827803" w:rsidP="002341A6">
            <w:pPr>
              <w:jc w:val="center"/>
              <w:rPr>
                <w:rFonts w:ascii="Garamond" w:hAnsi="Garamond"/>
                <w:sz w:val="20"/>
                <w:szCs w:val="20"/>
              </w:rPr>
            </w:pPr>
            <w:r w:rsidRPr="00343EDC">
              <w:rPr>
                <w:rFonts w:ascii="Garamond" w:hAnsi="Garamond"/>
                <w:sz w:val="20"/>
                <w:szCs w:val="20"/>
              </w:rPr>
              <w:t>1</w:t>
            </w:r>
          </w:p>
        </w:tc>
      </w:tr>
      <w:tr w:rsidR="00827803" w:rsidRPr="00343EDC" w14:paraId="2F47562E" w14:textId="77777777" w:rsidTr="007C67D8">
        <w:trPr>
          <w:jc w:val="center"/>
        </w:trPr>
        <w:tc>
          <w:tcPr>
            <w:tcW w:w="1992" w:type="dxa"/>
            <w:shd w:val="clear" w:color="auto" w:fill="auto"/>
          </w:tcPr>
          <w:p w14:paraId="1A891AC6" w14:textId="0D34E584" w:rsidR="00827803" w:rsidRPr="00343EDC" w:rsidRDefault="00827803" w:rsidP="002341A6">
            <w:pPr>
              <w:rPr>
                <w:rFonts w:ascii="Garamond" w:hAnsi="Garamond"/>
                <w:sz w:val="20"/>
                <w:szCs w:val="20"/>
              </w:rPr>
            </w:pPr>
            <w:r w:rsidRPr="00343EDC">
              <w:rPr>
                <w:rFonts w:ascii="Garamond" w:hAnsi="Garamond"/>
                <w:sz w:val="20"/>
                <w:szCs w:val="20"/>
              </w:rPr>
              <w:t xml:space="preserve">Republika </w:t>
            </w:r>
            <w:r w:rsidR="002341A6" w:rsidRPr="00343EDC">
              <w:rPr>
                <w:rFonts w:ascii="Garamond" w:hAnsi="Garamond"/>
                <w:sz w:val="20"/>
                <w:szCs w:val="20"/>
              </w:rPr>
              <w:t>Ç</w:t>
            </w:r>
            <w:r w:rsidRPr="00343EDC">
              <w:rPr>
                <w:rFonts w:ascii="Garamond" w:hAnsi="Garamond"/>
                <w:sz w:val="20"/>
                <w:szCs w:val="20"/>
              </w:rPr>
              <w:t>eke</w:t>
            </w:r>
          </w:p>
        </w:tc>
        <w:tc>
          <w:tcPr>
            <w:tcW w:w="1266" w:type="dxa"/>
            <w:shd w:val="clear" w:color="auto" w:fill="auto"/>
          </w:tcPr>
          <w:p w14:paraId="18D4DE85" w14:textId="77777777" w:rsidR="00827803" w:rsidRPr="00343EDC" w:rsidRDefault="00827803" w:rsidP="002341A6">
            <w:pPr>
              <w:jc w:val="center"/>
              <w:rPr>
                <w:rFonts w:ascii="Garamond" w:hAnsi="Garamond"/>
                <w:sz w:val="20"/>
                <w:szCs w:val="20"/>
              </w:rPr>
            </w:pPr>
          </w:p>
        </w:tc>
        <w:tc>
          <w:tcPr>
            <w:tcW w:w="1260" w:type="dxa"/>
            <w:shd w:val="clear" w:color="auto" w:fill="auto"/>
          </w:tcPr>
          <w:p w14:paraId="39695DD2" w14:textId="77777777" w:rsidR="00827803" w:rsidRPr="00343EDC" w:rsidRDefault="00827803" w:rsidP="002341A6">
            <w:pPr>
              <w:jc w:val="center"/>
              <w:rPr>
                <w:rFonts w:ascii="Garamond" w:hAnsi="Garamond"/>
                <w:sz w:val="20"/>
                <w:szCs w:val="20"/>
              </w:rPr>
            </w:pPr>
            <w:r w:rsidRPr="00343EDC">
              <w:rPr>
                <w:rFonts w:ascii="Garamond" w:hAnsi="Garamond"/>
                <w:sz w:val="20"/>
                <w:szCs w:val="20"/>
              </w:rPr>
              <w:t>4</w:t>
            </w:r>
          </w:p>
        </w:tc>
        <w:tc>
          <w:tcPr>
            <w:tcW w:w="1260" w:type="dxa"/>
            <w:shd w:val="clear" w:color="auto" w:fill="auto"/>
          </w:tcPr>
          <w:p w14:paraId="1A412266" w14:textId="77777777" w:rsidR="00827803" w:rsidRPr="00343EDC" w:rsidRDefault="00827803" w:rsidP="002341A6">
            <w:pPr>
              <w:jc w:val="center"/>
              <w:rPr>
                <w:rFonts w:ascii="Garamond" w:hAnsi="Garamond"/>
                <w:sz w:val="20"/>
                <w:szCs w:val="20"/>
              </w:rPr>
            </w:pPr>
          </w:p>
        </w:tc>
        <w:tc>
          <w:tcPr>
            <w:tcW w:w="1260" w:type="dxa"/>
            <w:shd w:val="clear" w:color="auto" w:fill="auto"/>
          </w:tcPr>
          <w:p w14:paraId="4FD1661D" w14:textId="77777777" w:rsidR="00827803" w:rsidRPr="00343EDC" w:rsidRDefault="00827803" w:rsidP="002341A6">
            <w:pPr>
              <w:jc w:val="center"/>
              <w:rPr>
                <w:rFonts w:ascii="Garamond" w:hAnsi="Garamond"/>
                <w:sz w:val="20"/>
                <w:szCs w:val="20"/>
              </w:rPr>
            </w:pPr>
          </w:p>
        </w:tc>
      </w:tr>
      <w:tr w:rsidR="00827803" w:rsidRPr="00343EDC" w14:paraId="088CBE92" w14:textId="77777777" w:rsidTr="007C67D8">
        <w:trPr>
          <w:jc w:val="center"/>
        </w:trPr>
        <w:tc>
          <w:tcPr>
            <w:tcW w:w="1992" w:type="dxa"/>
            <w:shd w:val="clear" w:color="auto" w:fill="auto"/>
          </w:tcPr>
          <w:p w14:paraId="5EC1EEE9" w14:textId="77777777" w:rsidR="00827803" w:rsidRPr="00343EDC" w:rsidRDefault="00827803" w:rsidP="002341A6">
            <w:pPr>
              <w:rPr>
                <w:rFonts w:ascii="Garamond" w:hAnsi="Garamond"/>
                <w:sz w:val="20"/>
                <w:szCs w:val="20"/>
              </w:rPr>
            </w:pPr>
            <w:r w:rsidRPr="00343EDC">
              <w:rPr>
                <w:rFonts w:ascii="Garamond" w:hAnsi="Garamond"/>
                <w:sz w:val="20"/>
                <w:szCs w:val="20"/>
              </w:rPr>
              <w:t>Hungaria</w:t>
            </w:r>
          </w:p>
        </w:tc>
        <w:tc>
          <w:tcPr>
            <w:tcW w:w="1266" w:type="dxa"/>
            <w:shd w:val="clear" w:color="auto" w:fill="auto"/>
          </w:tcPr>
          <w:p w14:paraId="50F7566E" w14:textId="77777777" w:rsidR="00827803" w:rsidRPr="00343EDC" w:rsidRDefault="00827803" w:rsidP="002341A6">
            <w:pPr>
              <w:jc w:val="center"/>
              <w:rPr>
                <w:rFonts w:ascii="Garamond" w:hAnsi="Garamond"/>
                <w:sz w:val="20"/>
                <w:szCs w:val="20"/>
              </w:rPr>
            </w:pPr>
          </w:p>
        </w:tc>
        <w:tc>
          <w:tcPr>
            <w:tcW w:w="1260" w:type="dxa"/>
            <w:shd w:val="clear" w:color="auto" w:fill="auto"/>
          </w:tcPr>
          <w:p w14:paraId="3BBBA87B" w14:textId="77777777" w:rsidR="00827803" w:rsidRPr="00343EDC" w:rsidRDefault="00827803" w:rsidP="002341A6">
            <w:pPr>
              <w:jc w:val="center"/>
              <w:rPr>
                <w:rFonts w:ascii="Garamond" w:hAnsi="Garamond"/>
                <w:sz w:val="20"/>
                <w:szCs w:val="20"/>
              </w:rPr>
            </w:pPr>
            <w:r w:rsidRPr="00343EDC">
              <w:rPr>
                <w:rFonts w:ascii="Garamond" w:hAnsi="Garamond"/>
                <w:sz w:val="20"/>
                <w:szCs w:val="20"/>
              </w:rPr>
              <w:t>4</w:t>
            </w:r>
          </w:p>
        </w:tc>
        <w:tc>
          <w:tcPr>
            <w:tcW w:w="1260" w:type="dxa"/>
            <w:shd w:val="clear" w:color="auto" w:fill="auto"/>
          </w:tcPr>
          <w:p w14:paraId="293B4D74" w14:textId="77777777" w:rsidR="00827803" w:rsidRPr="00343EDC" w:rsidRDefault="00827803" w:rsidP="002341A6">
            <w:pPr>
              <w:jc w:val="center"/>
              <w:rPr>
                <w:rFonts w:ascii="Garamond" w:hAnsi="Garamond"/>
                <w:sz w:val="20"/>
                <w:szCs w:val="20"/>
              </w:rPr>
            </w:pPr>
            <w:r w:rsidRPr="00343EDC">
              <w:rPr>
                <w:rFonts w:ascii="Garamond" w:hAnsi="Garamond"/>
                <w:sz w:val="20"/>
                <w:szCs w:val="20"/>
              </w:rPr>
              <w:t>16</w:t>
            </w:r>
          </w:p>
        </w:tc>
        <w:tc>
          <w:tcPr>
            <w:tcW w:w="1260" w:type="dxa"/>
            <w:shd w:val="clear" w:color="auto" w:fill="auto"/>
          </w:tcPr>
          <w:p w14:paraId="63171BA7" w14:textId="77777777" w:rsidR="00827803" w:rsidRPr="00343EDC" w:rsidRDefault="00827803" w:rsidP="002341A6">
            <w:pPr>
              <w:jc w:val="center"/>
              <w:rPr>
                <w:rFonts w:ascii="Garamond" w:hAnsi="Garamond"/>
                <w:sz w:val="20"/>
                <w:szCs w:val="20"/>
              </w:rPr>
            </w:pPr>
            <w:r w:rsidRPr="00343EDC">
              <w:rPr>
                <w:rFonts w:ascii="Garamond" w:hAnsi="Garamond"/>
                <w:sz w:val="20"/>
                <w:szCs w:val="20"/>
              </w:rPr>
              <w:t>2</w:t>
            </w:r>
          </w:p>
        </w:tc>
      </w:tr>
      <w:tr w:rsidR="00827803" w:rsidRPr="00343EDC" w14:paraId="284514E1" w14:textId="77777777" w:rsidTr="007C67D8">
        <w:trPr>
          <w:jc w:val="center"/>
        </w:trPr>
        <w:tc>
          <w:tcPr>
            <w:tcW w:w="1992" w:type="dxa"/>
            <w:shd w:val="clear" w:color="auto" w:fill="auto"/>
          </w:tcPr>
          <w:p w14:paraId="1A77A5E8" w14:textId="77777777" w:rsidR="00827803" w:rsidRPr="00343EDC" w:rsidRDefault="00827803" w:rsidP="002341A6">
            <w:pPr>
              <w:rPr>
                <w:rFonts w:ascii="Garamond" w:hAnsi="Garamond"/>
                <w:sz w:val="20"/>
                <w:szCs w:val="20"/>
              </w:rPr>
            </w:pPr>
            <w:r w:rsidRPr="00343EDC">
              <w:rPr>
                <w:rFonts w:ascii="Garamond" w:hAnsi="Garamond"/>
                <w:sz w:val="20"/>
                <w:szCs w:val="20"/>
              </w:rPr>
              <w:t>Islanda</w:t>
            </w:r>
          </w:p>
        </w:tc>
        <w:tc>
          <w:tcPr>
            <w:tcW w:w="1266" w:type="dxa"/>
            <w:shd w:val="clear" w:color="auto" w:fill="auto"/>
          </w:tcPr>
          <w:p w14:paraId="7B2477F7" w14:textId="77777777" w:rsidR="00827803" w:rsidRPr="00343EDC" w:rsidRDefault="00827803" w:rsidP="002341A6">
            <w:pPr>
              <w:jc w:val="center"/>
              <w:rPr>
                <w:rFonts w:ascii="Garamond" w:hAnsi="Garamond"/>
                <w:sz w:val="20"/>
                <w:szCs w:val="20"/>
              </w:rPr>
            </w:pPr>
          </w:p>
        </w:tc>
        <w:tc>
          <w:tcPr>
            <w:tcW w:w="1260" w:type="dxa"/>
            <w:shd w:val="clear" w:color="auto" w:fill="auto"/>
          </w:tcPr>
          <w:p w14:paraId="411B31E5" w14:textId="77777777" w:rsidR="00827803" w:rsidRPr="00343EDC" w:rsidRDefault="00827803" w:rsidP="002341A6">
            <w:pPr>
              <w:jc w:val="center"/>
              <w:rPr>
                <w:rFonts w:ascii="Garamond" w:hAnsi="Garamond"/>
                <w:sz w:val="20"/>
                <w:szCs w:val="20"/>
              </w:rPr>
            </w:pPr>
            <w:r w:rsidRPr="00343EDC">
              <w:rPr>
                <w:rFonts w:ascii="Garamond" w:hAnsi="Garamond"/>
                <w:sz w:val="20"/>
                <w:szCs w:val="20"/>
              </w:rPr>
              <w:t>19</w:t>
            </w:r>
          </w:p>
        </w:tc>
        <w:tc>
          <w:tcPr>
            <w:tcW w:w="1260" w:type="dxa"/>
            <w:shd w:val="clear" w:color="auto" w:fill="auto"/>
          </w:tcPr>
          <w:p w14:paraId="4B55FF13" w14:textId="77777777" w:rsidR="00827803" w:rsidRPr="00343EDC" w:rsidRDefault="00827803" w:rsidP="002341A6">
            <w:pPr>
              <w:jc w:val="center"/>
              <w:rPr>
                <w:rFonts w:ascii="Garamond" w:hAnsi="Garamond"/>
                <w:sz w:val="20"/>
                <w:szCs w:val="20"/>
              </w:rPr>
            </w:pPr>
            <w:r w:rsidRPr="00343EDC">
              <w:rPr>
                <w:rFonts w:ascii="Garamond" w:hAnsi="Garamond"/>
                <w:sz w:val="20"/>
                <w:szCs w:val="20"/>
              </w:rPr>
              <w:t>12</w:t>
            </w:r>
          </w:p>
        </w:tc>
        <w:tc>
          <w:tcPr>
            <w:tcW w:w="1260" w:type="dxa"/>
            <w:shd w:val="clear" w:color="auto" w:fill="auto"/>
          </w:tcPr>
          <w:p w14:paraId="3D27506C" w14:textId="77777777" w:rsidR="00827803" w:rsidRPr="00343EDC" w:rsidRDefault="00827803" w:rsidP="002341A6">
            <w:pPr>
              <w:jc w:val="center"/>
              <w:rPr>
                <w:rFonts w:ascii="Garamond" w:hAnsi="Garamond"/>
                <w:sz w:val="20"/>
                <w:szCs w:val="20"/>
              </w:rPr>
            </w:pPr>
            <w:r w:rsidRPr="00343EDC">
              <w:rPr>
                <w:rFonts w:ascii="Garamond" w:hAnsi="Garamond"/>
                <w:sz w:val="20"/>
                <w:szCs w:val="20"/>
              </w:rPr>
              <w:t>1</w:t>
            </w:r>
          </w:p>
        </w:tc>
      </w:tr>
      <w:tr w:rsidR="00827803" w:rsidRPr="00343EDC" w14:paraId="6EDC7C6A" w14:textId="77777777" w:rsidTr="007C67D8">
        <w:trPr>
          <w:jc w:val="center"/>
        </w:trPr>
        <w:tc>
          <w:tcPr>
            <w:tcW w:w="1992" w:type="dxa"/>
            <w:shd w:val="clear" w:color="auto" w:fill="auto"/>
          </w:tcPr>
          <w:p w14:paraId="7D3EC6D0" w14:textId="77777777" w:rsidR="00827803" w:rsidRPr="00343EDC" w:rsidRDefault="00827803" w:rsidP="002341A6">
            <w:pPr>
              <w:rPr>
                <w:rFonts w:ascii="Garamond" w:hAnsi="Garamond"/>
                <w:sz w:val="20"/>
                <w:szCs w:val="20"/>
              </w:rPr>
            </w:pPr>
            <w:r w:rsidRPr="00343EDC">
              <w:rPr>
                <w:rFonts w:ascii="Garamond" w:hAnsi="Garamond"/>
                <w:sz w:val="20"/>
                <w:szCs w:val="20"/>
              </w:rPr>
              <w:t>Austria</w:t>
            </w:r>
          </w:p>
        </w:tc>
        <w:tc>
          <w:tcPr>
            <w:tcW w:w="1266" w:type="dxa"/>
            <w:shd w:val="clear" w:color="auto" w:fill="auto"/>
          </w:tcPr>
          <w:p w14:paraId="6C5E19EA" w14:textId="77777777" w:rsidR="00827803" w:rsidRPr="00343EDC" w:rsidRDefault="00827803" w:rsidP="002341A6">
            <w:pPr>
              <w:jc w:val="center"/>
              <w:rPr>
                <w:rFonts w:ascii="Garamond" w:hAnsi="Garamond"/>
                <w:sz w:val="20"/>
                <w:szCs w:val="20"/>
              </w:rPr>
            </w:pPr>
          </w:p>
        </w:tc>
        <w:tc>
          <w:tcPr>
            <w:tcW w:w="1260" w:type="dxa"/>
            <w:shd w:val="clear" w:color="auto" w:fill="auto"/>
          </w:tcPr>
          <w:p w14:paraId="711505B0" w14:textId="77777777" w:rsidR="00827803" w:rsidRPr="00343EDC" w:rsidRDefault="00827803" w:rsidP="002341A6">
            <w:pPr>
              <w:jc w:val="center"/>
              <w:rPr>
                <w:rFonts w:ascii="Garamond" w:hAnsi="Garamond"/>
                <w:sz w:val="20"/>
                <w:szCs w:val="20"/>
              </w:rPr>
            </w:pPr>
          </w:p>
        </w:tc>
        <w:tc>
          <w:tcPr>
            <w:tcW w:w="1260" w:type="dxa"/>
            <w:shd w:val="clear" w:color="auto" w:fill="auto"/>
          </w:tcPr>
          <w:p w14:paraId="4E882F7E" w14:textId="77777777" w:rsidR="00827803" w:rsidRPr="00343EDC" w:rsidRDefault="00827803" w:rsidP="002341A6">
            <w:pPr>
              <w:jc w:val="center"/>
              <w:rPr>
                <w:rFonts w:ascii="Garamond" w:hAnsi="Garamond"/>
                <w:sz w:val="20"/>
                <w:szCs w:val="20"/>
              </w:rPr>
            </w:pPr>
            <w:r w:rsidRPr="00343EDC">
              <w:rPr>
                <w:rFonts w:ascii="Garamond" w:hAnsi="Garamond"/>
                <w:sz w:val="20"/>
                <w:szCs w:val="20"/>
              </w:rPr>
              <w:t>1</w:t>
            </w:r>
          </w:p>
        </w:tc>
        <w:tc>
          <w:tcPr>
            <w:tcW w:w="1260" w:type="dxa"/>
            <w:shd w:val="clear" w:color="auto" w:fill="auto"/>
          </w:tcPr>
          <w:p w14:paraId="5992C6AB" w14:textId="77777777" w:rsidR="00827803" w:rsidRPr="00343EDC" w:rsidRDefault="00827803" w:rsidP="002341A6">
            <w:pPr>
              <w:jc w:val="center"/>
              <w:rPr>
                <w:rFonts w:ascii="Garamond" w:hAnsi="Garamond"/>
                <w:sz w:val="20"/>
                <w:szCs w:val="20"/>
              </w:rPr>
            </w:pPr>
          </w:p>
        </w:tc>
      </w:tr>
      <w:tr w:rsidR="00827803" w:rsidRPr="00343EDC" w14:paraId="6663B0AC" w14:textId="77777777" w:rsidTr="007C67D8">
        <w:trPr>
          <w:jc w:val="center"/>
        </w:trPr>
        <w:tc>
          <w:tcPr>
            <w:tcW w:w="1992" w:type="dxa"/>
            <w:shd w:val="clear" w:color="auto" w:fill="auto"/>
          </w:tcPr>
          <w:p w14:paraId="1B9DD6BC" w14:textId="77777777" w:rsidR="00827803" w:rsidRPr="00343EDC" w:rsidRDefault="00827803" w:rsidP="002341A6">
            <w:pPr>
              <w:rPr>
                <w:rFonts w:ascii="Garamond" w:hAnsi="Garamond"/>
                <w:sz w:val="20"/>
                <w:szCs w:val="20"/>
              </w:rPr>
            </w:pPr>
            <w:r w:rsidRPr="00343EDC">
              <w:rPr>
                <w:rFonts w:ascii="Garamond" w:hAnsi="Garamond"/>
                <w:sz w:val="20"/>
                <w:szCs w:val="20"/>
              </w:rPr>
              <w:t>Estonia</w:t>
            </w:r>
          </w:p>
        </w:tc>
        <w:tc>
          <w:tcPr>
            <w:tcW w:w="1266" w:type="dxa"/>
            <w:shd w:val="clear" w:color="auto" w:fill="auto"/>
          </w:tcPr>
          <w:p w14:paraId="1143B740" w14:textId="77777777" w:rsidR="00827803" w:rsidRPr="00343EDC" w:rsidRDefault="00827803" w:rsidP="002341A6">
            <w:pPr>
              <w:jc w:val="center"/>
              <w:rPr>
                <w:rFonts w:ascii="Garamond" w:hAnsi="Garamond"/>
                <w:sz w:val="20"/>
                <w:szCs w:val="20"/>
              </w:rPr>
            </w:pPr>
          </w:p>
        </w:tc>
        <w:tc>
          <w:tcPr>
            <w:tcW w:w="1260" w:type="dxa"/>
            <w:shd w:val="clear" w:color="auto" w:fill="auto"/>
          </w:tcPr>
          <w:p w14:paraId="6DD9DAA1" w14:textId="77777777" w:rsidR="00827803" w:rsidRPr="00343EDC" w:rsidRDefault="00827803" w:rsidP="002341A6">
            <w:pPr>
              <w:jc w:val="center"/>
              <w:rPr>
                <w:rFonts w:ascii="Garamond" w:hAnsi="Garamond"/>
                <w:sz w:val="20"/>
                <w:szCs w:val="20"/>
              </w:rPr>
            </w:pPr>
          </w:p>
        </w:tc>
        <w:tc>
          <w:tcPr>
            <w:tcW w:w="1260" w:type="dxa"/>
            <w:shd w:val="clear" w:color="auto" w:fill="auto"/>
          </w:tcPr>
          <w:p w14:paraId="59A53E29" w14:textId="77777777" w:rsidR="00827803" w:rsidRPr="00343EDC" w:rsidRDefault="00827803" w:rsidP="002341A6">
            <w:pPr>
              <w:jc w:val="center"/>
              <w:rPr>
                <w:rFonts w:ascii="Garamond" w:hAnsi="Garamond"/>
                <w:sz w:val="20"/>
                <w:szCs w:val="20"/>
              </w:rPr>
            </w:pPr>
            <w:r w:rsidRPr="00343EDC">
              <w:rPr>
                <w:rFonts w:ascii="Garamond" w:hAnsi="Garamond"/>
                <w:sz w:val="20"/>
                <w:szCs w:val="20"/>
              </w:rPr>
              <w:t>2</w:t>
            </w:r>
          </w:p>
        </w:tc>
        <w:tc>
          <w:tcPr>
            <w:tcW w:w="1260" w:type="dxa"/>
            <w:shd w:val="clear" w:color="auto" w:fill="auto"/>
          </w:tcPr>
          <w:p w14:paraId="334E857C" w14:textId="77777777" w:rsidR="00827803" w:rsidRPr="00343EDC" w:rsidRDefault="00827803" w:rsidP="002341A6">
            <w:pPr>
              <w:jc w:val="center"/>
              <w:rPr>
                <w:rFonts w:ascii="Garamond" w:hAnsi="Garamond"/>
                <w:sz w:val="20"/>
                <w:szCs w:val="20"/>
              </w:rPr>
            </w:pPr>
          </w:p>
        </w:tc>
      </w:tr>
      <w:tr w:rsidR="00827803" w:rsidRPr="00343EDC" w14:paraId="32F3D60F" w14:textId="77777777" w:rsidTr="007C67D8">
        <w:trPr>
          <w:jc w:val="center"/>
        </w:trPr>
        <w:tc>
          <w:tcPr>
            <w:tcW w:w="1992" w:type="dxa"/>
            <w:shd w:val="clear" w:color="auto" w:fill="auto"/>
          </w:tcPr>
          <w:p w14:paraId="197DB364" w14:textId="77777777" w:rsidR="00827803" w:rsidRPr="00343EDC" w:rsidRDefault="00827803" w:rsidP="002341A6">
            <w:pPr>
              <w:rPr>
                <w:rFonts w:ascii="Garamond" w:hAnsi="Garamond"/>
                <w:sz w:val="20"/>
                <w:szCs w:val="20"/>
              </w:rPr>
            </w:pPr>
            <w:r w:rsidRPr="00343EDC">
              <w:rPr>
                <w:rFonts w:ascii="Garamond" w:hAnsi="Garamond"/>
                <w:sz w:val="20"/>
                <w:szCs w:val="20"/>
              </w:rPr>
              <w:t>Gjermania</w:t>
            </w:r>
          </w:p>
        </w:tc>
        <w:tc>
          <w:tcPr>
            <w:tcW w:w="1266" w:type="dxa"/>
            <w:shd w:val="clear" w:color="auto" w:fill="auto"/>
          </w:tcPr>
          <w:p w14:paraId="0657D54E" w14:textId="77777777" w:rsidR="00827803" w:rsidRPr="00343EDC" w:rsidRDefault="00827803" w:rsidP="002341A6">
            <w:pPr>
              <w:jc w:val="center"/>
              <w:rPr>
                <w:rFonts w:ascii="Garamond" w:hAnsi="Garamond"/>
                <w:sz w:val="20"/>
                <w:szCs w:val="20"/>
              </w:rPr>
            </w:pPr>
          </w:p>
        </w:tc>
        <w:tc>
          <w:tcPr>
            <w:tcW w:w="1260" w:type="dxa"/>
            <w:shd w:val="clear" w:color="auto" w:fill="auto"/>
          </w:tcPr>
          <w:p w14:paraId="729EB9DF" w14:textId="77777777" w:rsidR="00827803" w:rsidRPr="00343EDC" w:rsidRDefault="00827803" w:rsidP="002341A6">
            <w:pPr>
              <w:jc w:val="center"/>
              <w:rPr>
                <w:rFonts w:ascii="Garamond" w:hAnsi="Garamond"/>
                <w:sz w:val="20"/>
                <w:szCs w:val="20"/>
              </w:rPr>
            </w:pPr>
          </w:p>
        </w:tc>
        <w:tc>
          <w:tcPr>
            <w:tcW w:w="1260" w:type="dxa"/>
            <w:shd w:val="clear" w:color="auto" w:fill="auto"/>
          </w:tcPr>
          <w:p w14:paraId="4E4D841E" w14:textId="77777777" w:rsidR="00827803" w:rsidRPr="00343EDC" w:rsidRDefault="00827803" w:rsidP="002341A6">
            <w:pPr>
              <w:jc w:val="center"/>
              <w:rPr>
                <w:rFonts w:ascii="Garamond" w:hAnsi="Garamond"/>
                <w:sz w:val="20"/>
                <w:szCs w:val="20"/>
              </w:rPr>
            </w:pPr>
          </w:p>
        </w:tc>
        <w:tc>
          <w:tcPr>
            <w:tcW w:w="1260" w:type="dxa"/>
            <w:shd w:val="clear" w:color="auto" w:fill="auto"/>
          </w:tcPr>
          <w:p w14:paraId="0ED24027" w14:textId="77777777" w:rsidR="00827803" w:rsidRPr="00343EDC" w:rsidRDefault="00827803" w:rsidP="002341A6">
            <w:pPr>
              <w:jc w:val="center"/>
              <w:rPr>
                <w:rFonts w:ascii="Garamond" w:hAnsi="Garamond"/>
                <w:sz w:val="20"/>
                <w:szCs w:val="20"/>
              </w:rPr>
            </w:pPr>
            <w:r w:rsidRPr="00343EDC">
              <w:rPr>
                <w:rFonts w:ascii="Garamond" w:hAnsi="Garamond"/>
                <w:sz w:val="20"/>
                <w:szCs w:val="20"/>
              </w:rPr>
              <w:t>115</w:t>
            </w:r>
          </w:p>
        </w:tc>
      </w:tr>
    </w:tbl>
    <w:p w14:paraId="4F67D8A3" w14:textId="77777777" w:rsidR="00827803" w:rsidRPr="00124A1E" w:rsidRDefault="00827803" w:rsidP="00827803">
      <w:pPr>
        <w:jc w:val="center"/>
        <w:rPr>
          <w:rFonts w:ascii="Garamond" w:hAnsi="Garamond"/>
          <w:i/>
          <w:sz w:val="20"/>
          <w:szCs w:val="20"/>
        </w:rPr>
      </w:pPr>
      <w:r w:rsidRPr="00124A1E">
        <w:rPr>
          <w:rFonts w:ascii="Garamond" w:hAnsi="Garamond"/>
          <w:i/>
          <w:sz w:val="20"/>
          <w:szCs w:val="20"/>
        </w:rPr>
        <w:t>Burimi: Baza e të dhënave të IOM, 2019</w:t>
      </w:r>
    </w:p>
    <w:p w14:paraId="5DEEC13A" w14:textId="77777777" w:rsidR="00827803" w:rsidRPr="00025B6C" w:rsidRDefault="00827803" w:rsidP="00827803">
      <w:pPr>
        <w:jc w:val="both"/>
        <w:rPr>
          <w:rFonts w:ascii="Garamond" w:hAnsi="Garamond"/>
        </w:rPr>
      </w:pPr>
    </w:p>
    <w:p w14:paraId="2B77AA02" w14:textId="0F6E9EAB" w:rsidR="00827803" w:rsidRPr="00025B6C" w:rsidRDefault="00827803" w:rsidP="00827803">
      <w:pPr>
        <w:ind w:firstLine="284"/>
        <w:jc w:val="both"/>
        <w:rPr>
          <w:rFonts w:ascii="Garamond" w:hAnsi="Garamond"/>
        </w:rPr>
      </w:pPr>
      <w:r w:rsidRPr="00025B6C">
        <w:rPr>
          <w:rFonts w:ascii="Garamond" w:hAnsi="Garamond"/>
        </w:rPr>
        <w:t>Figura 1.4 paraqet qartësisht prirjen në rritje të kthimeve vullnetare të asistuara nga shtete</w:t>
      </w:r>
      <w:r w:rsidR="009F2BE5">
        <w:rPr>
          <w:rFonts w:ascii="Garamond" w:hAnsi="Garamond"/>
        </w:rPr>
        <w:t>,</w:t>
      </w:r>
      <w:r w:rsidRPr="00025B6C">
        <w:rPr>
          <w:rFonts w:ascii="Garamond" w:hAnsi="Garamond"/>
        </w:rPr>
        <w:t xml:space="preserve"> si</w:t>
      </w:r>
      <w:r w:rsidR="009F2BE5">
        <w:rPr>
          <w:rFonts w:ascii="Garamond" w:hAnsi="Garamond"/>
        </w:rPr>
        <w:t>:</w:t>
      </w:r>
      <w:r w:rsidRPr="00025B6C">
        <w:rPr>
          <w:rFonts w:ascii="Garamond" w:hAnsi="Garamond"/>
        </w:rPr>
        <w:t xml:space="preserve"> Mbretëria e Bashkuar, Belgjika, Finlanda dhe Gjermania.</w:t>
      </w:r>
    </w:p>
    <w:p w14:paraId="28C1E3B2" w14:textId="77777777" w:rsidR="00827803" w:rsidRPr="00025B6C" w:rsidRDefault="00827803" w:rsidP="00827803">
      <w:pPr>
        <w:ind w:firstLine="284"/>
        <w:jc w:val="both"/>
        <w:rPr>
          <w:rFonts w:ascii="Garamond" w:hAnsi="Garamond"/>
        </w:rPr>
      </w:pPr>
      <w:bookmarkStart w:id="13" w:name="_Hlk26120152"/>
      <w:r w:rsidRPr="00025B6C">
        <w:rPr>
          <w:rFonts w:ascii="Garamond" w:hAnsi="Garamond"/>
          <w:noProof/>
          <w:lang w:val="en-US"/>
        </w:rPr>
        <w:drawing>
          <wp:inline distT="0" distB="0" distL="0" distR="0" wp14:anchorId="4C897E3B" wp14:editId="51BC6D9B">
            <wp:extent cx="4584700" cy="23507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84700" cy="2350770"/>
                    </a:xfrm>
                    <a:prstGeom prst="rect">
                      <a:avLst/>
                    </a:prstGeom>
                    <a:noFill/>
                  </pic:spPr>
                </pic:pic>
              </a:graphicData>
            </a:graphic>
          </wp:inline>
        </w:drawing>
      </w:r>
      <w:bookmarkEnd w:id="13"/>
    </w:p>
    <w:p w14:paraId="3148FCC1" w14:textId="77777777" w:rsidR="00827803" w:rsidRPr="00025B6C" w:rsidRDefault="00827803" w:rsidP="00827803">
      <w:pPr>
        <w:jc w:val="center"/>
        <w:rPr>
          <w:rFonts w:ascii="Garamond" w:hAnsi="Garamond"/>
          <w:i/>
          <w:sz w:val="20"/>
          <w:szCs w:val="20"/>
        </w:rPr>
      </w:pPr>
      <w:r w:rsidRPr="00025B6C">
        <w:rPr>
          <w:rFonts w:ascii="Garamond" w:hAnsi="Garamond"/>
          <w:i/>
          <w:sz w:val="20"/>
          <w:szCs w:val="20"/>
        </w:rPr>
        <w:t>Burimi: Baza e të dhënave e IOM-it, 2019</w:t>
      </w:r>
    </w:p>
    <w:p w14:paraId="581550D4" w14:textId="77777777" w:rsidR="00827803" w:rsidRPr="00025B6C" w:rsidRDefault="00827803" w:rsidP="00827803">
      <w:pPr>
        <w:ind w:firstLine="284"/>
        <w:jc w:val="both"/>
        <w:rPr>
          <w:rFonts w:ascii="Garamond" w:hAnsi="Garamond"/>
        </w:rPr>
      </w:pPr>
    </w:p>
    <w:p w14:paraId="44CAB141" w14:textId="77777777" w:rsidR="00827803" w:rsidRPr="00025B6C" w:rsidRDefault="00827803" w:rsidP="00827803">
      <w:pPr>
        <w:ind w:firstLine="284"/>
        <w:jc w:val="both"/>
        <w:rPr>
          <w:rFonts w:ascii="Garamond" w:hAnsi="Garamond"/>
        </w:rPr>
      </w:pPr>
      <w:r w:rsidRPr="00025B6C">
        <w:rPr>
          <w:rFonts w:ascii="Garamond" w:hAnsi="Garamond"/>
        </w:rPr>
        <w:t>Për sa u përket kthimeve të detyruara (dëbimeve), autoritetet shqiptare</w:t>
      </w:r>
      <w:r w:rsidRPr="00996B38">
        <w:rPr>
          <w:rFonts w:ascii="Garamond" w:hAnsi="Garamond"/>
          <w:vertAlign w:val="subscript"/>
        </w:rPr>
        <w:footnoteReference w:id="22"/>
      </w:r>
      <w:r w:rsidRPr="00996B38">
        <w:rPr>
          <w:rFonts w:ascii="Garamond" w:hAnsi="Garamond"/>
          <w:vertAlign w:val="subscript"/>
        </w:rPr>
        <w:t xml:space="preserve"> </w:t>
      </w:r>
      <w:r w:rsidRPr="00025B6C">
        <w:rPr>
          <w:rFonts w:ascii="Garamond" w:hAnsi="Garamond"/>
        </w:rPr>
        <w:t xml:space="preserve">raportojnë se, nga viti 2015 e në vijim, vërehet një rënie graduale e tyre nga vendet e BE-së.  </w:t>
      </w:r>
    </w:p>
    <w:p w14:paraId="2EFED518" w14:textId="77777777" w:rsidR="00827803" w:rsidRPr="00025B6C" w:rsidRDefault="00827803" w:rsidP="00827803">
      <w:pPr>
        <w:ind w:firstLine="284"/>
        <w:jc w:val="both"/>
        <w:rPr>
          <w:rFonts w:ascii="Garamond" w:hAnsi="Garamond"/>
        </w:rPr>
      </w:pPr>
    </w:p>
    <w:p w14:paraId="0141C254" w14:textId="77777777" w:rsidR="00827803" w:rsidRPr="00025B6C" w:rsidRDefault="00827803" w:rsidP="00827803">
      <w:pPr>
        <w:ind w:firstLine="284"/>
        <w:jc w:val="both"/>
        <w:rPr>
          <w:rFonts w:ascii="Garamond" w:hAnsi="Garamond"/>
        </w:rPr>
      </w:pPr>
    </w:p>
    <w:p w14:paraId="52C8C45D" w14:textId="77777777" w:rsidR="00827803" w:rsidRPr="00025B6C" w:rsidRDefault="00827803" w:rsidP="00827803">
      <w:pPr>
        <w:ind w:firstLine="284"/>
        <w:jc w:val="both"/>
        <w:rPr>
          <w:rFonts w:ascii="Garamond" w:hAnsi="Garamond"/>
        </w:rPr>
      </w:pPr>
    </w:p>
    <w:p w14:paraId="7B22184C" w14:textId="77777777" w:rsidR="00827803" w:rsidRPr="00025B6C" w:rsidRDefault="00827803" w:rsidP="00827803">
      <w:pPr>
        <w:ind w:firstLine="284"/>
        <w:jc w:val="both"/>
        <w:rPr>
          <w:rFonts w:ascii="Garamond" w:hAnsi="Garamond"/>
        </w:rPr>
      </w:pPr>
    </w:p>
    <w:p w14:paraId="660B1238" w14:textId="77777777" w:rsidR="00827803" w:rsidRPr="00025B6C" w:rsidRDefault="00827803" w:rsidP="00827803">
      <w:pPr>
        <w:ind w:firstLine="284"/>
        <w:jc w:val="both"/>
        <w:rPr>
          <w:rFonts w:ascii="Garamond" w:hAnsi="Garamond"/>
        </w:rPr>
      </w:pPr>
    </w:p>
    <w:p w14:paraId="51C6DCDD" w14:textId="77777777" w:rsidR="00827803" w:rsidRPr="00025B6C" w:rsidRDefault="00827803" w:rsidP="00827803">
      <w:pPr>
        <w:ind w:firstLine="284"/>
        <w:jc w:val="both"/>
        <w:rPr>
          <w:rFonts w:ascii="Garamond" w:hAnsi="Garamond"/>
        </w:rPr>
      </w:pPr>
    </w:p>
    <w:p w14:paraId="5513E10D" w14:textId="77777777" w:rsidR="00827803" w:rsidRPr="00025B6C" w:rsidRDefault="00827803" w:rsidP="00827803">
      <w:pPr>
        <w:ind w:firstLine="284"/>
        <w:jc w:val="both"/>
        <w:rPr>
          <w:rFonts w:ascii="Garamond" w:hAnsi="Garamond"/>
        </w:rPr>
      </w:pPr>
      <w:r w:rsidRPr="00025B6C">
        <w:rPr>
          <w:rFonts w:ascii="Garamond" w:hAnsi="Garamond"/>
          <w:noProof/>
          <w:lang w:val="en-US"/>
        </w:rPr>
        <w:drawing>
          <wp:inline distT="0" distB="0" distL="0" distR="0" wp14:anchorId="44C5BAC9" wp14:editId="709B84F0">
            <wp:extent cx="5755559" cy="305775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 b="24000"/>
                    <a:stretch/>
                  </pic:blipFill>
                  <pic:spPr bwMode="auto">
                    <a:xfrm>
                      <a:off x="0" y="0"/>
                      <a:ext cx="5760085" cy="3060158"/>
                    </a:xfrm>
                    <a:prstGeom prst="rect">
                      <a:avLst/>
                    </a:prstGeom>
                    <a:noFill/>
                    <a:ln>
                      <a:noFill/>
                    </a:ln>
                    <a:extLst>
                      <a:ext uri="{53640926-AAD7-44D8-BBD7-CCE9431645EC}">
                        <a14:shadowObscured xmlns:a14="http://schemas.microsoft.com/office/drawing/2010/main"/>
                      </a:ext>
                    </a:extLst>
                  </pic:spPr>
                </pic:pic>
              </a:graphicData>
            </a:graphic>
          </wp:inline>
        </w:drawing>
      </w:r>
    </w:p>
    <w:p w14:paraId="76AD9699" w14:textId="77777777" w:rsidR="00827803" w:rsidRPr="00025B6C" w:rsidRDefault="00827803" w:rsidP="00827803">
      <w:pPr>
        <w:ind w:firstLine="284"/>
        <w:jc w:val="both"/>
        <w:rPr>
          <w:rFonts w:ascii="Garamond" w:hAnsi="Garamond"/>
        </w:rPr>
      </w:pPr>
    </w:p>
    <w:p w14:paraId="7C77547A" w14:textId="60603C44" w:rsidR="00827803" w:rsidRPr="00025B6C" w:rsidRDefault="00827803" w:rsidP="00827803">
      <w:pPr>
        <w:ind w:firstLine="284"/>
        <w:jc w:val="both"/>
        <w:rPr>
          <w:rFonts w:ascii="Garamond" w:hAnsi="Garamond"/>
        </w:rPr>
      </w:pPr>
      <w:r w:rsidRPr="00025B6C">
        <w:rPr>
          <w:rFonts w:ascii="Garamond" w:hAnsi="Garamond"/>
        </w:rPr>
        <w:t xml:space="preserve">Në kthimet e detyruara për periudhën </w:t>
      </w:r>
      <w:r w:rsidR="00A37DED">
        <w:rPr>
          <w:rFonts w:ascii="Garamond" w:hAnsi="Garamond"/>
        </w:rPr>
        <w:t>2015–2018</w:t>
      </w:r>
      <w:r w:rsidRPr="00025B6C">
        <w:rPr>
          <w:rFonts w:ascii="Garamond" w:hAnsi="Garamond"/>
        </w:rPr>
        <w:t xml:space="preserve"> mbizotërojnë meshkujt në raport me femrat (94 % kundrejt 6 %) dhe të rriturit në raport me të miturit.  </w:t>
      </w:r>
    </w:p>
    <w:p w14:paraId="058EBC46" w14:textId="77777777" w:rsidR="00563878" w:rsidRDefault="00563878" w:rsidP="00563878">
      <w:pPr>
        <w:ind w:firstLine="284"/>
        <w:jc w:val="center"/>
        <w:rPr>
          <w:rFonts w:ascii="Garamond" w:hAnsi="Garamond"/>
        </w:rPr>
      </w:pPr>
    </w:p>
    <w:p w14:paraId="08F0D7EA" w14:textId="1B7D8044" w:rsidR="00827803" w:rsidRPr="00025B6C" w:rsidRDefault="00827803" w:rsidP="00563878">
      <w:pPr>
        <w:ind w:firstLine="284"/>
        <w:jc w:val="center"/>
        <w:rPr>
          <w:rFonts w:ascii="Garamond" w:hAnsi="Garamond"/>
        </w:rPr>
      </w:pPr>
      <w:r w:rsidRPr="00025B6C">
        <w:rPr>
          <w:rFonts w:ascii="Garamond" w:hAnsi="Garamond"/>
        </w:rPr>
        <w:t xml:space="preserve">Tabela 1.11 Shtetasit e kthyer shqiptarë sipas </w:t>
      </w:r>
      <w:r w:rsidR="00294567">
        <w:rPr>
          <w:rFonts w:ascii="Garamond" w:hAnsi="Garamond"/>
        </w:rPr>
        <w:t>grup-mosh</w:t>
      </w:r>
      <w:r w:rsidRPr="00025B6C">
        <w:rPr>
          <w:rFonts w:ascii="Garamond" w:hAnsi="Garamond"/>
        </w:rPr>
        <w:t>ës, 2015–2018</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6"/>
        <w:gridCol w:w="1546"/>
        <w:gridCol w:w="1546"/>
        <w:gridCol w:w="1548"/>
        <w:gridCol w:w="1546"/>
        <w:gridCol w:w="1548"/>
      </w:tblGrid>
      <w:tr w:rsidR="00827803" w:rsidRPr="00025B6C" w14:paraId="06E84636" w14:textId="77777777" w:rsidTr="00343EDC">
        <w:trPr>
          <w:trHeight w:val="258"/>
          <w:jc w:val="center"/>
        </w:trPr>
        <w:tc>
          <w:tcPr>
            <w:tcW w:w="833" w:type="pct"/>
            <w:vMerge w:val="restart"/>
            <w:shd w:val="clear" w:color="auto" w:fill="auto"/>
            <w:vAlign w:val="bottom"/>
            <w:hideMark/>
          </w:tcPr>
          <w:p w14:paraId="1A97EEC6" w14:textId="77777777" w:rsidR="00827803" w:rsidRPr="00343EDC" w:rsidRDefault="00827803" w:rsidP="00996B38">
            <w:pPr>
              <w:jc w:val="center"/>
              <w:rPr>
                <w:rFonts w:ascii="Garamond" w:hAnsi="Garamond"/>
                <w:b/>
                <w:sz w:val="20"/>
              </w:rPr>
            </w:pPr>
            <w:r w:rsidRPr="00343EDC">
              <w:rPr>
                <w:rFonts w:ascii="Garamond" w:hAnsi="Garamond"/>
                <w:b/>
                <w:sz w:val="20"/>
              </w:rPr>
              <w:t>Viti</w:t>
            </w:r>
          </w:p>
        </w:tc>
        <w:tc>
          <w:tcPr>
            <w:tcW w:w="833" w:type="pct"/>
            <w:vMerge w:val="restart"/>
            <w:shd w:val="clear" w:color="auto" w:fill="auto"/>
            <w:vAlign w:val="bottom"/>
            <w:hideMark/>
          </w:tcPr>
          <w:p w14:paraId="51AFCF56" w14:textId="77777777" w:rsidR="00827803" w:rsidRPr="00343EDC" w:rsidRDefault="00827803" w:rsidP="00996B38">
            <w:pPr>
              <w:jc w:val="center"/>
              <w:rPr>
                <w:rFonts w:ascii="Garamond" w:hAnsi="Garamond"/>
                <w:b/>
                <w:sz w:val="20"/>
              </w:rPr>
            </w:pPr>
            <w:r w:rsidRPr="00343EDC">
              <w:rPr>
                <w:rFonts w:ascii="Garamond" w:hAnsi="Garamond"/>
                <w:b/>
                <w:sz w:val="20"/>
              </w:rPr>
              <w:t>Totali</w:t>
            </w:r>
          </w:p>
        </w:tc>
        <w:tc>
          <w:tcPr>
            <w:tcW w:w="1667" w:type="pct"/>
            <w:gridSpan w:val="2"/>
            <w:shd w:val="clear" w:color="auto" w:fill="auto"/>
            <w:hideMark/>
          </w:tcPr>
          <w:p w14:paraId="60B1F2ED" w14:textId="77777777" w:rsidR="00827803" w:rsidRPr="00343EDC" w:rsidRDefault="00827803" w:rsidP="00996B38">
            <w:pPr>
              <w:jc w:val="center"/>
              <w:rPr>
                <w:rFonts w:ascii="Garamond" w:hAnsi="Garamond"/>
                <w:b/>
                <w:sz w:val="20"/>
              </w:rPr>
            </w:pPr>
            <w:r w:rsidRPr="00343EDC">
              <w:rPr>
                <w:rFonts w:ascii="Garamond" w:hAnsi="Garamond"/>
                <w:b/>
                <w:sz w:val="20"/>
              </w:rPr>
              <w:t>Meshkuj</w:t>
            </w:r>
          </w:p>
        </w:tc>
        <w:tc>
          <w:tcPr>
            <w:tcW w:w="1667" w:type="pct"/>
            <w:gridSpan w:val="2"/>
            <w:shd w:val="clear" w:color="auto" w:fill="auto"/>
            <w:hideMark/>
          </w:tcPr>
          <w:p w14:paraId="25C16263" w14:textId="77777777" w:rsidR="00827803" w:rsidRPr="00343EDC" w:rsidRDefault="00827803" w:rsidP="00996B38">
            <w:pPr>
              <w:jc w:val="center"/>
              <w:rPr>
                <w:rFonts w:ascii="Garamond" w:hAnsi="Garamond"/>
                <w:b/>
                <w:sz w:val="20"/>
              </w:rPr>
            </w:pPr>
            <w:r w:rsidRPr="00343EDC">
              <w:rPr>
                <w:rFonts w:ascii="Garamond" w:hAnsi="Garamond"/>
                <w:b/>
                <w:sz w:val="20"/>
              </w:rPr>
              <w:t>Femra</w:t>
            </w:r>
          </w:p>
        </w:tc>
      </w:tr>
      <w:tr w:rsidR="00827803" w:rsidRPr="00025B6C" w14:paraId="6BDA20BC" w14:textId="77777777" w:rsidTr="00343EDC">
        <w:trPr>
          <w:trHeight w:val="291"/>
          <w:jc w:val="center"/>
        </w:trPr>
        <w:tc>
          <w:tcPr>
            <w:tcW w:w="833" w:type="pct"/>
            <w:vMerge/>
            <w:vAlign w:val="center"/>
            <w:hideMark/>
          </w:tcPr>
          <w:p w14:paraId="17DA3BB8" w14:textId="77777777" w:rsidR="00827803" w:rsidRPr="00343EDC" w:rsidRDefault="00827803" w:rsidP="00996B38">
            <w:pPr>
              <w:jc w:val="center"/>
              <w:rPr>
                <w:rFonts w:ascii="Garamond" w:hAnsi="Garamond"/>
                <w:b/>
                <w:sz w:val="20"/>
              </w:rPr>
            </w:pPr>
          </w:p>
        </w:tc>
        <w:tc>
          <w:tcPr>
            <w:tcW w:w="833" w:type="pct"/>
            <w:vMerge/>
            <w:vAlign w:val="center"/>
            <w:hideMark/>
          </w:tcPr>
          <w:p w14:paraId="2A31BADE" w14:textId="77777777" w:rsidR="00827803" w:rsidRPr="00343EDC" w:rsidRDefault="00827803" w:rsidP="00996B38">
            <w:pPr>
              <w:jc w:val="center"/>
              <w:rPr>
                <w:rFonts w:ascii="Garamond" w:hAnsi="Garamond"/>
                <w:b/>
                <w:sz w:val="20"/>
              </w:rPr>
            </w:pPr>
          </w:p>
        </w:tc>
        <w:tc>
          <w:tcPr>
            <w:tcW w:w="833" w:type="pct"/>
            <w:shd w:val="clear" w:color="000000" w:fill="E6EED5"/>
            <w:hideMark/>
          </w:tcPr>
          <w:p w14:paraId="50DA92E4" w14:textId="77777777" w:rsidR="00827803" w:rsidRPr="00343EDC" w:rsidRDefault="00827803" w:rsidP="00996B38">
            <w:pPr>
              <w:jc w:val="center"/>
              <w:rPr>
                <w:rFonts w:ascii="Garamond" w:hAnsi="Garamond"/>
                <w:b/>
                <w:sz w:val="20"/>
              </w:rPr>
            </w:pPr>
            <w:r w:rsidRPr="00343EDC">
              <w:rPr>
                <w:rFonts w:ascii="Garamond" w:hAnsi="Garamond"/>
                <w:b/>
                <w:sz w:val="20"/>
              </w:rPr>
              <w:t>Gjithsej</w:t>
            </w:r>
          </w:p>
        </w:tc>
        <w:tc>
          <w:tcPr>
            <w:tcW w:w="833" w:type="pct"/>
            <w:shd w:val="clear" w:color="000000" w:fill="E6EED5"/>
            <w:hideMark/>
          </w:tcPr>
          <w:p w14:paraId="6C42102A" w14:textId="5A5AC6A3" w:rsidR="00827803" w:rsidRPr="00343EDC" w:rsidRDefault="00996B38" w:rsidP="00996B38">
            <w:pPr>
              <w:jc w:val="center"/>
              <w:rPr>
                <w:rFonts w:ascii="Garamond" w:hAnsi="Garamond"/>
                <w:b/>
                <w:sz w:val="20"/>
              </w:rPr>
            </w:pPr>
            <w:r w:rsidRPr="00343EDC">
              <w:rPr>
                <w:rFonts w:ascii="Garamond" w:hAnsi="Garamond"/>
                <w:b/>
                <w:sz w:val="20"/>
              </w:rPr>
              <w:t>N</w:t>
            </w:r>
            <w:r w:rsidR="00827803" w:rsidRPr="00343EDC">
              <w:rPr>
                <w:rFonts w:ascii="Garamond" w:hAnsi="Garamond"/>
                <w:b/>
                <w:sz w:val="20"/>
              </w:rPr>
              <w:t>ën</w:t>
            </w:r>
            <w:r w:rsidRPr="00343EDC">
              <w:rPr>
                <w:rFonts w:ascii="Garamond" w:hAnsi="Garamond"/>
                <w:b/>
                <w:sz w:val="20"/>
              </w:rPr>
              <w:t xml:space="preserve"> </w:t>
            </w:r>
            <w:r w:rsidR="00827803" w:rsidRPr="00343EDC">
              <w:rPr>
                <w:rFonts w:ascii="Garamond" w:hAnsi="Garamond"/>
                <w:b/>
                <w:sz w:val="20"/>
              </w:rPr>
              <w:t>18 vjeç</w:t>
            </w:r>
          </w:p>
        </w:tc>
        <w:tc>
          <w:tcPr>
            <w:tcW w:w="833" w:type="pct"/>
            <w:shd w:val="clear" w:color="000000" w:fill="E6EED5"/>
            <w:hideMark/>
          </w:tcPr>
          <w:p w14:paraId="3D730535" w14:textId="77777777" w:rsidR="00827803" w:rsidRPr="00343EDC" w:rsidRDefault="00827803" w:rsidP="00996B38">
            <w:pPr>
              <w:jc w:val="center"/>
              <w:rPr>
                <w:rFonts w:ascii="Garamond" w:hAnsi="Garamond"/>
                <w:b/>
                <w:sz w:val="20"/>
              </w:rPr>
            </w:pPr>
            <w:r w:rsidRPr="00343EDC">
              <w:rPr>
                <w:rFonts w:ascii="Garamond" w:hAnsi="Garamond"/>
                <w:b/>
                <w:sz w:val="20"/>
              </w:rPr>
              <w:t>Gjithsej</w:t>
            </w:r>
          </w:p>
        </w:tc>
        <w:tc>
          <w:tcPr>
            <w:tcW w:w="833" w:type="pct"/>
            <w:shd w:val="clear" w:color="000000" w:fill="E6EED5"/>
            <w:hideMark/>
          </w:tcPr>
          <w:p w14:paraId="009B961A" w14:textId="77777777" w:rsidR="00827803" w:rsidRPr="00343EDC" w:rsidRDefault="00827803" w:rsidP="00996B38">
            <w:pPr>
              <w:jc w:val="center"/>
              <w:rPr>
                <w:rFonts w:ascii="Garamond" w:hAnsi="Garamond"/>
                <w:b/>
                <w:sz w:val="20"/>
              </w:rPr>
            </w:pPr>
            <w:r w:rsidRPr="00343EDC">
              <w:rPr>
                <w:rFonts w:ascii="Garamond" w:hAnsi="Garamond"/>
                <w:b/>
                <w:sz w:val="20"/>
              </w:rPr>
              <w:t>Nën 18 vjeç</w:t>
            </w:r>
          </w:p>
        </w:tc>
      </w:tr>
      <w:tr w:rsidR="00827803" w:rsidRPr="00025B6C" w14:paraId="6F1D4C14" w14:textId="77777777" w:rsidTr="00343EDC">
        <w:trPr>
          <w:trHeight w:val="258"/>
          <w:jc w:val="center"/>
        </w:trPr>
        <w:tc>
          <w:tcPr>
            <w:tcW w:w="833" w:type="pct"/>
            <w:shd w:val="clear" w:color="000000" w:fill="E6EED5"/>
            <w:hideMark/>
          </w:tcPr>
          <w:p w14:paraId="2A26BC78" w14:textId="77777777" w:rsidR="00827803" w:rsidRPr="00343EDC" w:rsidRDefault="00827803" w:rsidP="00996B38">
            <w:pPr>
              <w:jc w:val="center"/>
              <w:rPr>
                <w:rFonts w:ascii="Garamond" w:hAnsi="Garamond"/>
                <w:sz w:val="20"/>
              </w:rPr>
            </w:pPr>
            <w:r w:rsidRPr="00343EDC">
              <w:rPr>
                <w:rFonts w:ascii="Garamond" w:hAnsi="Garamond"/>
                <w:sz w:val="20"/>
              </w:rPr>
              <w:t>2015</w:t>
            </w:r>
          </w:p>
        </w:tc>
        <w:tc>
          <w:tcPr>
            <w:tcW w:w="833" w:type="pct"/>
            <w:shd w:val="clear" w:color="000000" w:fill="E6EED5"/>
            <w:hideMark/>
          </w:tcPr>
          <w:p w14:paraId="2B190377" w14:textId="77777777" w:rsidR="00827803" w:rsidRPr="00343EDC" w:rsidRDefault="00827803" w:rsidP="00996B38">
            <w:pPr>
              <w:jc w:val="center"/>
              <w:rPr>
                <w:rFonts w:ascii="Garamond" w:hAnsi="Garamond"/>
                <w:sz w:val="20"/>
              </w:rPr>
            </w:pPr>
            <w:r w:rsidRPr="00343EDC">
              <w:rPr>
                <w:rFonts w:ascii="Garamond" w:hAnsi="Garamond"/>
                <w:sz w:val="20"/>
              </w:rPr>
              <w:t>42 100</w:t>
            </w:r>
          </w:p>
        </w:tc>
        <w:tc>
          <w:tcPr>
            <w:tcW w:w="833" w:type="pct"/>
            <w:shd w:val="clear" w:color="000000" w:fill="E6EED5"/>
            <w:hideMark/>
          </w:tcPr>
          <w:p w14:paraId="79A6A4B9" w14:textId="77777777" w:rsidR="00827803" w:rsidRPr="00343EDC" w:rsidRDefault="00827803" w:rsidP="00996B38">
            <w:pPr>
              <w:jc w:val="center"/>
              <w:rPr>
                <w:rFonts w:ascii="Garamond" w:hAnsi="Garamond"/>
                <w:sz w:val="20"/>
              </w:rPr>
            </w:pPr>
            <w:r w:rsidRPr="00343EDC">
              <w:rPr>
                <w:rFonts w:ascii="Garamond" w:hAnsi="Garamond"/>
                <w:sz w:val="20"/>
              </w:rPr>
              <w:t>38 453</w:t>
            </w:r>
          </w:p>
        </w:tc>
        <w:tc>
          <w:tcPr>
            <w:tcW w:w="833" w:type="pct"/>
            <w:shd w:val="clear" w:color="000000" w:fill="E6EED5"/>
            <w:hideMark/>
          </w:tcPr>
          <w:p w14:paraId="090A4BC4" w14:textId="77777777" w:rsidR="00827803" w:rsidRPr="00343EDC" w:rsidRDefault="00827803" w:rsidP="00996B38">
            <w:pPr>
              <w:jc w:val="center"/>
              <w:rPr>
                <w:rFonts w:ascii="Garamond" w:hAnsi="Garamond"/>
                <w:sz w:val="20"/>
              </w:rPr>
            </w:pPr>
            <w:r w:rsidRPr="00343EDC">
              <w:rPr>
                <w:rFonts w:ascii="Garamond" w:hAnsi="Garamond"/>
                <w:sz w:val="20"/>
              </w:rPr>
              <w:t>1 453</w:t>
            </w:r>
          </w:p>
        </w:tc>
        <w:tc>
          <w:tcPr>
            <w:tcW w:w="833" w:type="pct"/>
            <w:shd w:val="clear" w:color="000000" w:fill="E6EED5"/>
            <w:hideMark/>
          </w:tcPr>
          <w:p w14:paraId="6B0949BC" w14:textId="77777777" w:rsidR="00827803" w:rsidRPr="00343EDC" w:rsidRDefault="00827803" w:rsidP="00996B38">
            <w:pPr>
              <w:jc w:val="center"/>
              <w:rPr>
                <w:rFonts w:ascii="Garamond" w:hAnsi="Garamond"/>
                <w:sz w:val="20"/>
              </w:rPr>
            </w:pPr>
            <w:r w:rsidRPr="00343EDC">
              <w:rPr>
                <w:rFonts w:ascii="Garamond" w:hAnsi="Garamond"/>
                <w:sz w:val="20"/>
              </w:rPr>
              <w:t>3 647</w:t>
            </w:r>
          </w:p>
        </w:tc>
        <w:tc>
          <w:tcPr>
            <w:tcW w:w="833" w:type="pct"/>
            <w:shd w:val="clear" w:color="000000" w:fill="E6EED5"/>
            <w:hideMark/>
          </w:tcPr>
          <w:p w14:paraId="5E5E9F97" w14:textId="77777777" w:rsidR="00827803" w:rsidRPr="00343EDC" w:rsidRDefault="00827803" w:rsidP="00996B38">
            <w:pPr>
              <w:jc w:val="center"/>
              <w:rPr>
                <w:rFonts w:ascii="Garamond" w:hAnsi="Garamond"/>
                <w:sz w:val="20"/>
              </w:rPr>
            </w:pPr>
            <w:r w:rsidRPr="00343EDC">
              <w:rPr>
                <w:rFonts w:ascii="Garamond" w:hAnsi="Garamond"/>
                <w:sz w:val="20"/>
              </w:rPr>
              <w:t>238</w:t>
            </w:r>
          </w:p>
        </w:tc>
      </w:tr>
      <w:tr w:rsidR="00827803" w:rsidRPr="00025B6C" w14:paraId="34EE620F" w14:textId="77777777" w:rsidTr="00343EDC">
        <w:trPr>
          <w:trHeight w:val="258"/>
          <w:jc w:val="center"/>
        </w:trPr>
        <w:tc>
          <w:tcPr>
            <w:tcW w:w="833" w:type="pct"/>
            <w:shd w:val="clear" w:color="auto" w:fill="auto"/>
            <w:hideMark/>
          </w:tcPr>
          <w:p w14:paraId="51FC8E81" w14:textId="77777777" w:rsidR="00827803" w:rsidRPr="00343EDC" w:rsidRDefault="00827803" w:rsidP="00996B38">
            <w:pPr>
              <w:jc w:val="center"/>
              <w:rPr>
                <w:rFonts w:ascii="Garamond" w:hAnsi="Garamond"/>
                <w:sz w:val="20"/>
              </w:rPr>
            </w:pPr>
            <w:r w:rsidRPr="00343EDC">
              <w:rPr>
                <w:rFonts w:ascii="Garamond" w:hAnsi="Garamond"/>
                <w:sz w:val="20"/>
              </w:rPr>
              <w:t>2016</w:t>
            </w:r>
          </w:p>
        </w:tc>
        <w:tc>
          <w:tcPr>
            <w:tcW w:w="833" w:type="pct"/>
            <w:shd w:val="clear" w:color="auto" w:fill="auto"/>
            <w:hideMark/>
          </w:tcPr>
          <w:p w14:paraId="60F3D2CA" w14:textId="77777777" w:rsidR="00827803" w:rsidRPr="00343EDC" w:rsidRDefault="00827803" w:rsidP="00996B38">
            <w:pPr>
              <w:jc w:val="center"/>
              <w:rPr>
                <w:rFonts w:ascii="Garamond" w:hAnsi="Garamond"/>
                <w:sz w:val="20"/>
              </w:rPr>
            </w:pPr>
            <w:r w:rsidRPr="00343EDC">
              <w:rPr>
                <w:rFonts w:ascii="Garamond" w:hAnsi="Garamond"/>
                <w:sz w:val="20"/>
              </w:rPr>
              <w:t>43 072</w:t>
            </w:r>
          </w:p>
        </w:tc>
        <w:tc>
          <w:tcPr>
            <w:tcW w:w="833" w:type="pct"/>
            <w:shd w:val="clear" w:color="auto" w:fill="auto"/>
            <w:hideMark/>
          </w:tcPr>
          <w:p w14:paraId="04EA66C1" w14:textId="77777777" w:rsidR="00827803" w:rsidRPr="00343EDC" w:rsidRDefault="00827803" w:rsidP="00996B38">
            <w:pPr>
              <w:jc w:val="center"/>
              <w:rPr>
                <w:rFonts w:ascii="Garamond" w:hAnsi="Garamond"/>
                <w:sz w:val="20"/>
              </w:rPr>
            </w:pPr>
            <w:r w:rsidRPr="00343EDC">
              <w:rPr>
                <w:rFonts w:ascii="Garamond" w:hAnsi="Garamond"/>
                <w:sz w:val="20"/>
              </w:rPr>
              <w:t>38 528</w:t>
            </w:r>
          </w:p>
        </w:tc>
        <w:tc>
          <w:tcPr>
            <w:tcW w:w="833" w:type="pct"/>
            <w:shd w:val="clear" w:color="auto" w:fill="auto"/>
            <w:hideMark/>
          </w:tcPr>
          <w:p w14:paraId="2F74A5A6" w14:textId="77777777" w:rsidR="00827803" w:rsidRPr="00343EDC" w:rsidRDefault="00827803" w:rsidP="00996B38">
            <w:pPr>
              <w:jc w:val="center"/>
              <w:rPr>
                <w:rFonts w:ascii="Garamond" w:hAnsi="Garamond"/>
                <w:sz w:val="20"/>
              </w:rPr>
            </w:pPr>
            <w:r w:rsidRPr="00343EDC">
              <w:rPr>
                <w:rFonts w:ascii="Garamond" w:hAnsi="Garamond"/>
                <w:sz w:val="20"/>
              </w:rPr>
              <w:t>1 382</w:t>
            </w:r>
          </w:p>
        </w:tc>
        <w:tc>
          <w:tcPr>
            <w:tcW w:w="833" w:type="pct"/>
            <w:shd w:val="clear" w:color="auto" w:fill="auto"/>
            <w:hideMark/>
          </w:tcPr>
          <w:p w14:paraId="2903993D" w14:textId="77777777" w:rsidR="00827803" w:rsidRPr="00343EDC" w:rsidRDefault="00827803" w:rsidP="00996B38">
            <w:pPr>
              <w:jc w:val="center"/>
              <w:rPr>
                <w:rFonts w:ascii="Garamond" w:hAnsi="Garamond"/>
                <w:sz w:val="20"/>
              </w:rPr>
            </w:pPr>
            <w:r w:rsidRPr="00343EDC">
              <w:rPr>
                <w:rFonts w:ascii="Garamond" w:hAnsi="Garamond"/>
                <w:sz w:val="20"/>
              </w:rPr>
              <w:t>4 544</w:t>
            </w:r>
          </w:p>
        </w:tc>
        <w:tc>
          <w:tcPr>
            <w:tcW w:w="833" w:type="pct"/>
            <w:shd w:val="clear" w:color="auto" w:fill="auto"/>
            <w:hideMark/>
          </w:tcPr>
          <w:p w14:paraId="0A1A7B07" w14:textId="77777777" w:rsidR="00827803" w:rsidRPr="00343EDC" w:rsidRDefault="00827803" w:rsidP="00996B38">
            <w:pPr>
              <w:jc w:val="center"/>
              <w:rPr>
                <w:rFonts w:ascii="Garamond" w:hAnsi="Garamond"/>
                <w:sz w:val="20"/>
              </w:rPr>
            </w:pPr>
            <w:r w:rsidRPr="00343EDC">
              <w:rPr>
                <w:rFonts w:ascii="Garamond" w:hAnsi="Garamond"/>
                <w:sz w:val="20"/>
              </w:rPr>
              <w:t>245</w:t>
            </w:r>
          </w:p>
        </w:tc>
      </w:tr>
      <w:tr w:rsidR="00827803" w:rsidRPr="00025B6C" w14:paraId="5BA9F81E" w14:textId="77777777" w:rsidTr="00343EDC">
        <w:trPr>
          <w:trHeight w:val="258"/>
          <w:jc w:val="center"/>
        </w:trPr>
        <w:tc>
          <w:tcPr>
            <w:tcW w:w="833" w:type="pct"/>
            <w:shd w:val="clear" w:color="000000" w:fill="E6EED5"/>
            <w:hideMark/>
          </w:tcPr>
          <w:p w14:paraId="38349ADD" w14:textId="77777777" w:rsidR="00827803" w:rsidRPr="00343EDC" w:rsidRDefault="00827803" w:rsidP="00996B38">
            <w:pPr>
              <w:jc w:val="center"/>
              <w:rPr>
                <w:rFonts w:ascii="Garamond" w:hAnsi="Garamond"/>
                <w:sz w:val="20"/>
              </w:rPr>
            </w:pPr>
            <w:r w:rsidRPr="00343EDC">
              <w:rPr>
                <w:rFonts w:ascii="Garamond" w:hAnsi="Garamond"/>
                <w:sz w:val="20"/>
              </w:rPr>
              <w:t>2017</w:t>
            </w:r>
          </w:p>
        </w:tc>
        <w:tc>
          <w:tcPr>
            <w:tcW w:w="833" w:type="pct"/>
            <w:shd w:val="clear" w:color="000000" w:fill="E6EED5"/>
            <w:hideMark/>
          </w:tcPr>
          <w:p w14:paraId="5525D9B7" w14:textId="77777777" w:rsidR="00827803" w:rsidRPr="00343EDC" w:rsidRDefault="00827803" w:rsidP="00996B38">
            <w:pPr>
              <w:jc w:val="center"/>
              <w:rPr>
                <w:rFonts w:ascii="Garamond" w:hAnsi="Garamond"/>
                <w:sz w:val="20"/>
              </w:rPr>
            </w:pPr>
            <w:r w:rsidRPr="00343EDC">
              <w:rPr>
                <w:rFonts w:ascii="Garamond" w:hAnsi="Garamond"/>
                <w:sz w:val="20"/>
              </w:rPr>
              <w:t>40 306</w:t>
            </w:r>
          </w:p>
        </w:tc>
        <w:tc>
          <w:tcPr>
            <w:tcW w:w="833" w:type="pct"/>
            <w:shd w:val="clear" w:color="000000" w:fill="E6EED5"/>
            <w:hideMark/>
          </w:tcPr>
          <w:p w14:paraId="281E1B9F" w14:textId="77777777" w:rsidR="00827803" w:rsidRPr="00343EDC" w:rsidRDefault="00827803" w:rsidP="00996B38">
            <w:pPr>
              <w:jc w:val="center"/>
              <w:rPr>
                <w:rFonts w:ascii="Garamond" w:hAnsi="Garamond"/>
                <w:sz w:val="20"/>
              </w:rPr>
            </w:pPr>
            <w:r w:rsidRPr="00343EDC">
              <w:rPr>
                <w:rFonts w:ascii="Garamond" w:hAnsi="Garamond"/>
                <w:sz w:val="20"/>
              </w:rPr>
              <w:t>36 556</w:t>
            </w:r>
          </w:p>
        </w:tc>
        <w:tc>
          <w:tcPr>
            <w:tcW w:w="833" w:type="pct"/>
            <w:shd w:val="clear" w:color="000000" w:fill="E6EED5"/>
            <w:hideMark/>
          </w:tcPr>
          <w:p w14:paraId="261669F2" w14:textId="77777777" w:rsidR="00827803" w:rsidRPr="00343EDC" w:rsidRDefault="00827803" w:rsidP="00996B38">
            <w:pPr>
              <w:jc w:val="center"/>
              <w:rPr>
                <w:rFonts w:ascii="Garamond" w:hAnsi="Garamond"/>
                <w:sz w:val="20"/>
              </w:rPr>
            </w:pPr>
            <w:r w:rsidRPr="00343EDC">
              <w:rPr>
                <w:rFonts w:ascii="Garamond" w:hAnsi="Garamond"/>
                <w:sz w:val="20"/>
              </w:rPr>
              <w:t>1 219</w:t>
            </w:r>
          </w:p>
        </w:tc>
        <w:tc>
          <w:tcPr>
            <w:tcW w:w="833" w:type="pct"/>
            <w:shd w:val="clear" w:color="000000" w:fill="E6EED5"/>
            <w:hideMark/>
          </w:tcPr>
          <w:p w14:paraId="44EB31D2" w14:textId="77777777" w:rsidR="00827803" w:rsidRPr="00343EDC" w:rsidRDefault="00827803" w:rsidP="00996B38">
            <w:pPr>
              <w:jc w:val="center"/>
              <w:rPr>
                <w:rFonts w:ascii="Garamond" w:hAnsi="Garamond"/>
                <w:sz w:val="20"/>
              </w:rPr>
            </w:pPr>
            <w:r w:rsidRPr="00343EDC">
              <w:rPr>
                <w:rFonts w:ascii="Garamond" w:hAnsi="Garamond"/>
                <w:sz w:val="20"/>
              </w:rPr>
              <w:t>3 750</w:t>
            </w:r>
          </w:p>
        </w:tc>
        <w:tc>
          <w:tcPr>
            <w:tcW w:w="833" w:type="pct"/>
            <w:shd w:val="clear" w:color="000000" w:fill="E6EED5"/>
            <w:hideMark/>
          </w:tcPr>
          <w:p w14:paraId="0DE31504" w14:textId="77777777" w:rsidR="00827803" w:rsidRPr="00343EDC" w:rsidRDefault="00827803" w:rsidP="00996B38">
            <w:pPr>
              <w:jc w:val="center"/>
              <w:rPr>
                <w:rFonts w:ascii="Garamond" w:hAnsi="Garamond"/>
                <w:sz w:val="20"/>
              </w:rPr>
            </w:pPr>
            <w:r w:rsidRPr="00343EDC">
              <w:rPr>
                <w:rFonts w:ascii="Garamond" w:hAnsi="Garamond"/>
                <w:sz w:val="20"/>
              </w:rPr>
              <w:t>187</w:t>
            </w:r>
          </w:p>
        </w:tc>
      </w:tr>
      <w:tr w:rsidR="00827803" w:rsidRPr="00025B6C" w14:paraId="0311FDE9" w14:textId="77777777" w:rsidTr="00343EDC">
        <w:trPr>
          <w:trHeight w:val="301"/>
          <w:jc w:val="center"/>
        </w:trPr>
        <w:tc>
          <w:tcPr>
            <w:tcW w:w="833" w:type="pct"/>
            <w:shd w:val="clear" w:color="auto" w:fill="auto"/>
            <w:hideMark/>
          </w:tcPr>
          <w:p w14:paraId="22A0838C" w14:textId="77777777" w:rsidR="00827803" w:rsidRPr="00343EDC" w:rsidRDefault="00827803" w:rsidP="00996B38">
            <w:pPr>
              <w:jc w:val="center"/>
              <w:rPr>
                <w:rFonts w:ascii="Garamond" w:hAnsi="Garamond"/>
                <w:sz w:val="20"/>
              </w:rPr>
            </w:pPr>
            <w:r w:rsidRPr="00343EDC">
              <w:rPr>
                <w:rFonts w:ascii="Garamond" w:hAnsi="Garamond"/>
                <w:sz w:val="20"/>
              </w:rPr>
              <w:t>2018</w:t>
            </w:r>
          </w:p>
        </w:tc>
        <w:tc>
          <w:tcPr>
            <w:tcW w:w="833" w:type="pct"/>
            <w:shd w:val="clear" w:color="auto" w:fill="auto"/>
            <w:hideMark/>
          </w:tcPr>
          <w:p w14:paraId="02E353E0" w14:textId="77777777" w:rsidR="00827803" w:rsidRPr="00343EDC" w:rsidRDefault="00827803" w:rsidP="00996B38">
            <w:pPr>
              <w:jc w:val="center"/>
              <w:rPr>
                <w:rFonts w:ascii="Garamond" w:hAnsi="Garamond"/>
                <w:sz w:val="20"/>
              </w:rPr>
            </w:pPr>
            <w:r w:rsidRPr="00343EDC">
              <w:rPr>
                <w:rFonts w:ascii="Garamond" w:hAnsi="Garamond"/>
                <w:sz w:val="20"/>
              </w:rPr>
              <w:t>29 776</w:t>
            </w:r>
          </w:p>
        </w:tc>
        <w:tc>
          <w:tcPr>
            <w:tcW w:w="833" w:type="pct"/>
            <w:shd w:val="clear" w:color="auto" w:fill="auto"/>
            <w:hideMark/>
          </w:tcPr>
          <w:p w14:paraId="66156CD3" w14:textId="77777777" w:rsidR="00827803" w:rsidRPr="00343EDC" w:rsidRDefault="00827803" w:rsidP="00996B38">
            <w:pPr>
              <w:jc w:val="center"/>
              <w:rPr>
                <w:rFonts w:ascii="Garamond" w:hAnsi="Garamond"/>
                <w:sz w:val="20"/>
              </w:rPr>
            </w:pPr>
            <w:r w:rsidRPr="00343EDC">
              <w:rPr>
                <w:rFonts w:ascii="Garamond" w:hAnsi="Garamond"/>
                <w:sz w:val="20"/>
              </w:rPr>
              <w:t>27 443</w:t>
            </w:r>
          </w:p>
        </w:tc>
        <w:tc>
          <w:tcPr>
            <w:tcW w:w="833" w:type="pct"/>
            <w:shd w:val="clear" w:color="auto" w:fill="auto"/>
            <w:hideMark/>
          </w:tcPr>
          <w:p w14:paraId="5EFCBA30" w14:textId="77777777" w:rsidR="00827803" w:rsidRPr="00343EDC" w:rsidRDefault="00827803" w:rsidP="00996B38">
            <w:pPr>
              <w:jc w:val="center"/>
              <w:rPr>
                <w:rFonts w:ascii="Garamond" w:hAnsi="Garamond"/>
                <w:sz w:val="20"/>
              </w:rPr>
            </w:pPr>
            <w:r w:rsidRPr="00343EDC">
              <w:rPr>
                <w:rFonts w:ascii="Garamond" w:hAnsi="Garamond"/>
                <w:sz w:val="20"/>
              </w:rPr>
              <w:t>837</w:t>
            </w:r>
          </w:p>
        </w:tc>
        <w:tc>
          <w:tcPr>
            <w:tcW w:w="833" w:type="pct"/>
            <w:shd w:val="clear" w:color="auto" w:fill="auto"/>
            <w:hideMark/>
          </w:tcPr>
          <w:p w14:paraId="207FA49F" w14:textId="77777777" w:rsidR="00827803" w:rsidRPr="00343EDC" w:rsidRDefault="00827803" w:rsidP="00996B38">
            <w:pPr>
              <w:jc w:val="center"/>
              <w:rPr>
                <w:rFonts w:ascii="Garamond" w:hAnsi="Garamond"/>
                <w:sz w:val="20"/>
              </w:rPr>
            </w:pPr>
            <w:r w:rsidRPr="00343EDC">
              <w:rPr>
                <w:rFonts w:ascii="Garamond" w:hAnsi="Garamond"/>
                <w:sz w:val="20"/>
              </w:rPr>
              <w:t>2 333</w:t>
            </w:r>
          </w:p>
        </w:tc>
        <w:tc>
          <w:tcPr>
            <w:tcW w:w="833" w:type="pct"/>
            <w:shd w:val="clear" w:color="auto" w:fill="auto"/>
            <w:hideMark/>
          </w:tcPr>
          <w:p w14:paraId="5BDB31CA" w14:textId="77777777" w:rsidR="00827803" w:rsidRPr="00343EDC" w:rsidRDefault="00827803" w:rsidP="00996B38">
            <w:pPr>
              <w:jc w:val="center"/>
              <w:rPr>
                <w:rFonts w:ascii="Garamond" w:hAnsi="Garamond"/>
                <w:sz w:val="20"/>
              </w:rPr>
            </w:pPr>
            <w:r w:rsidRPr="00343EDC">
              <w:rPr>
                <w:rFonts w:ascii="Garamond" w:hAnsi="Garamond"/>
                <w:sz w:val="20"/>
              </w:rPr>
              <w:t>89</w:t>
            </w:r>
          </w:p>
        </w:tc>
      </w:tr>
    </w:tbl>
    <w:p w14:paraId="644679DB" w14:textId="77777777" w:rsidR="00827803" w:rsidRPr="00563878" w:rsidRDefault="00827803" w:rsidP="00827803">
      <w:pPr>
        <w:ind w:firstLine="284"/>
        <w:jc w:val="center"/>
        <w:rPr>
          <w:rFonts w:ascii="Garamond" w:hAnsi="Garamond"/>
          <w:i/>
          <w:sz w:val="20"/>
          <w:szCs w:val="20"/>
        </w:rPr>
      </w:pPr>
      <w:r w:rsidRPr="00563878">
        <w:rPr>
          <w:rFonts w:ascii="Garamond" w:hAnsi="Garamond"/>
          <w:i/>
          <w:sz w:val="20"/>
          <w:szCs w:val="20"/>
        </w:rPr>
        <w:t>Burimi: Drejtoria e Përgjithshme e Kufirit dhe Migracionit, 2019</w:t>
      </w:r>
    </w:p>
    <w:p w14:paraId="7EBDB8D3" w14:textId="77777777" w:rsidR="00827803" w:rsidRPr="00563878" w:rsidRDefault="00827803" w:rsidP="00827803">
      <w:pPr>
        <w:ind w:firstLine="284"/>
        <w:jc w:val="both"/>
        <w:rPr>
          <w:rFonts w:ascii="Garamond" w:hAnsi="Garamond"/>
          <w:i/>
        </w:rPr>
      </w:pPr>
    </w:p>
    <w:p w14:paraId="4F686792" w14:textId="739B65E5" w:rsidR="00827803" w:rsidRPr="00025B6C" w:rsidRDefault="00827803" w:rsidP="00827803">
      <w:pPr>
        <w:ind w:firstLine="284"/>
        <w:jc w:val="both"/>
        <w:rPr>
          <w:rFonts w:ascii="Garamond" w:hAnsi="Garamond"/>
        </w:rPr>
      </w:pPr>
      <w:r w:rsidRPr="00025B6C">
        <w:rPr>
          <w:rFonts w:ascii="Garamond" w:hAnsi="Garamond"/>
        </w:rPr>
        <w:t xml:space="preserve">Të dhënat administrative për kthimet e detyruara përfshijnë edhe ato për dëbimet nga vendet e tjera si Shtetet e Bashkuara të Amerikës me një numër prej 30 shtetasish të dëbuar në vitin 2015, 41 në vitin 2016, 51 </w:t>
      </w:r>
      <w:r w:rsidR="00124A1E">
        <w:rPr>
          <w:rFonts w:ascii="Garamond" w:hAnsi="Garamond"/>
        </w:rPr>
        <w:t>m</w:t>
      </w:r>
      <w:r w:rsidRPr="00025B6C">
        <w:rPr>
          <w:rFonts w:ascii="Garamond" w:hAnsi="Garamond"/>
        </w:rPr>
        <w:t>ë 2017 dhe 69 në vitin 2018. Ndërsa numri i shtetasve shqiptarë të dëbuar nga vende të tjera, si</w:t>
      </w:r>
      <w:r w:rsidR="00996B38">
        <w:rPr>
          <w:rFonts w:ascii="Garamond" w:hAnsi="Garamond"/>
        </w:rPr>
        <w:t>:</w:t>
      </w:r>
      <w:r w:rsidRPr="00025B6C">
        <w:rPr>
          <w:rFonts w:ascii="Garamond" w:hAnsi="Garamond"/>
        </w:rPr>
        <w:t xml:space="preserve"> Kanadaja, Izraeli, Kuvajti, Turqia etj., shkon nga 1 deri në 5 në vit për secilin nga këto shtete.</w:t>
      </w:r>
    </w:p>
    <w:p w14:paraId="735A1BAF" w14:textId="630E6961" w:rsidR="00827803" w:rsidRDefault="00827803" w:rsidP="00827803">
      <w:pPr>
        <w:ind w:firstLine="284"/>
        <w:jc w:val="both"/>
        <w:rPr>
          <w:rFonts w:ascii="Garamond" w:hAnsi="Garamond"/>
        </w:rPr>
      </w:pPr>
      <w:r w:rsidRPr="00025B6C">
        <w:rPr>
          <w:rFonts w:ascii="Garamond" w:hAnsi="Garamond"/>
        </w:rPr>
        <w:t>Kthimi i të miturve të pashoqëruar vazhdon të mbetet në nivele të larta, sidomos nga Franca dhe Gjermania, që gjatë dekadës së fundit kanë qenë</w:t>
      </w:r>
      <w:r w:rsidR="00DA33E3">
        <w:rPr>
          <w:rFonts w:ascii="Garamond" w:hAnsi="Garamond"/>
        </w:rPr>
        <w:t>,</w:t>
      </w:r>
      <w:r w:rsidRPr="00025B6C">
        <w:rPr>
          <w:rFonts w:ascii="Garamond" w:hAnsi="Garamond"/>
        </w:rPr>
        <w:t xml:space="preserve"> gjithashtu</w:t>
      </w:r>
      <w:r w:rsidR="00DA33E3">
        <w:rPr>
          <w:rFonts w:ascii="Garamond" w:hAnsi="Garamond"/>
        </w:rPr>
        <w:t>,</w:t>
      </w:r>
      <w:r w:rsidRPr="00025B6C">
        <w:rPr>
          <w:rFonts w:ascii="Garamond" w:hAnsi="Garamond"/>
        </w:rPr>
        <w:t xml:space="preserve"> ndër vendet kryesore të azilkërkimit nga shtetasit shqiptarë për motive ekonomike. </w:t>
      </w:r>
    </w:p>
    <w:p w14:paraId="3E18C8FB" w14:textId="77777777" w:rsidR="00F46EB4" w:rsidRPr="00025B6C" w:rsidRDefault="00F46EB4" w:rsidP="00827803">
      <w:pPr>
        <w:ind w:firstLine="284"/>
        <w:jc w:val="both"/>
        <w:rPr>
          <w:rFonts w:ascii="Garamond" w:hAnsi="Garamond"/>
        </w:rPr>
      </w:pPr>
    </w:p>
    <w:p w14:paraId="62E50BFF" w14:textId="597E482D" w:rsidR="00827803" w:rsidRPr="00025B6C" w:rsidRDefault="00827803" w:rsidP="00F46EB4">
      <w:pPr>
        <w:ind w:firstLine="284"/>
        <w:jc w:val="center"/>
        <w:rPr>
          <w:rFonts w:ascii="Garamond" w:hAnsi="Garamond"/>
        </w:rPr>
      </w:pPr>
      <w:r w:rsidRPr="00025B6C">
        <w:rPr>
          <w:rFonts w:ascii="Garamond" w:hAnsi="Garamond"/>
        </w:rPr>
        <w:t xml:space="preserve">Tabela 1.12 Kthimet e të miturve të pashoqëruar shqiptarë sipas shteteve, </w:t>
      </w:r>
      <w:r w:rsidR="00A37DED">
        <w:rPr>
          <w:rFonts w:ascii="Garamond" w:hAnsi="Garamond"/>
        </w:rPr>
        <w:t>2015–2018</w:t>
      </w:r>
    </w:p>
    <w:tbl>
      <w:tblPr>
        <w:tblW w:w="6920" w:type="dxa"/>
        <w:jc w:val="center"/>
        <w:tblLook w:val="04A0" w:firstRow="1" w:lastRow="0" w:firstColumn="1" w:lastColumn="0" w:noHBand="0" w:noVBand="1"/>
      </w:tblPr>
      <w:tblGrid>
        <w:gridCol w:w="1898"/>
        <w:gridCol w:w="1206"/>
        <w:gridCol w:w="1314"/>
        <w:gridCol w:w="1322"/>
        <w:gridCol w:w="1180"/>
      </w:tblGrid>
      <w:tr w:rsidR="00827803" w:rsidRPr="00996B38" w14:paraId="4BFE6022" w14:textId="77777777" w:rsidTr="00996B38">
        <w:trPr>
          <w:trHeight w:val="287"/>
          <w:jc w:val="center"/>
        </w:trPr>
        <w:tc>
          <w:tcPr>
            <w:tcW w:w="1898" w:type="dxa"/>
            <w:tcBorders>
              <w:top w:val="single" w:sz="8" w:space="0" w:color="auto"/>
              <w:left w:val="single" w:sz="8" w:space="0" w:color="auto"/>
              <w:bottom w:val="single" w:sz="8" w:space="0" w:color="auto"/>
              <w:right w:val="single" w:sz="8" w:space="0" w:color="auto"/>
            </w:tcBorders>
            <w:shd w:val="clear" w:color="auto" w:fill="F7CAAC"/>
            <w:hideMark/>
          </w:tcPr>
          <w:p w14:paraId="080A268F" w14:textId="0B2FC7D8" w:rsidR="00827803" w:rsidRPr="00343EDC" w:rsidRDefault="00827803" w:rsidP="00996B38">
            <w:pPr>
              <w:jc w:val="center"/>
              <w:rPr>
                <w:rFonts w:ascii="Garamond" w:hAnsi="Garamond"/>
                <w:b/>
                <w:sz w:val="20"/>
                <w:szCs w:val="20"/>
              </w:rPr>
            </w:pPr>
            <w:r w:rsidRPr="00343EDC">
              <w:rPr>
                <w:rFonts w:ascii="Garamond" w:hAnsi="Garamond"/>
                <w:b/>
                <w:sz w:val="20"/>
                <w:szCs w:val="20"/>
              </w:rPr>
              <w:t>Shtet/</w:t>
            </w:r>
            <w:r w:rsidR="00996B38" w:rsidRPr="00343EDC">
              <w:rPr>
                <w:rFonts w:ascii="Garamond" w:hAnsi="Garamond"/>
                <w:b/>
                <w:sz w:val="20"/>
                <w:szCs w:val="20"/>
              </w:rPr>
              <w:t>vit</w:t>
            </w:r>
          </w:p>
        </w:tc>
        <w:tc>
          <w:tcPr>
            <w:tcW w:w="1206" w:type="dxa"/>
            <w:tcBorders>
              <w:top w:val="single" w:sz="8" w:space="0" w:color="auto"/>
              <w:left w:val="nil"/>
              <w:bottom w:val="single" w:sz="8" w:space="0" w:color="auto"/>
              <w:right w:val="single" w:sz="8" w:space="0" w:color="auto"/>
            </w:tcBorders>
            <w:shd w:val="clear" w:color="auto" w:fill="F7CAAC"/>
            <w:hideMark/>
          </w:tcPr>
          <w:p w14:paraId="0875E52A" w14:textId="77777777" w:rsidR="00827803" w:rsidRPr="00343EDC" w:rsidRDefault="00827803" w:rsidP="00996B38">
            <w:pPr>
              <w:jc w:val="center"/>
              <w:rPr>
                <w:rFonts w:ascii="Garamond" w:hAnsi="Garamond"/>
                <w:b/>
                <w:sz w:val="20"/>
                <w:szCs w:val="20"/>
              </w:rPr>
            </w:pPr>
            <w:r w:rsidRPr="00343EDC">
              <w:rPr>
                <w:rFonts w:ascii="Garamond" w:hAnsi="Garamond"/>
                <w:b/>
                <w:sz w:val="20"/>
                <w:szCs w:val="20"/>
              </w:rPr>
              <w:t>2015</w:t>
            </w:r>
          </w:p>
        </w:tc>
        <w:tc>
          <w:tcPr>
            <w:tcW w:w="1314" w:type="dxa"/>
            <w:tcBorders>
              <w:top w:val="single" w:sz="8" w:space="0" w:color="auto"/>
              <w:left w:val="nil"/>
              <w:bottom w:val="single" w:sz="8" w:space="0" w:color="auto"/>
              <w:right w:val="single" w:sz="8" w:space="0" w:color="auto"/>
            </w:tcBorders>
            <w:shd w:val="clear" w:color="auto" w:fill="F7CAAC"/>
            <w:hideMark/>
          </w:tcPr>
          <w:p w14:paraId="2DE52BFD" w14:textId="77777777" w:rsidR="00827803" w:rsidRPr="00343EDC" w:rsidRDefault="00827803" w:rsidP="00996B38">
            <w:pPr>
              <w:jc w:val="center"/>
              <w:rPr>
                <w:rFonts w:ascii="Garamond" w:hAnsi="Garamond"/>
                <w:b/>
                <w:sz w:val="20"/>
                <w:szCs w:val="20"/>
              </w:rPr>
            </w:pPr>
            <w:r w:rsidRPr="00343EDC">
              <w:rPr>
                <w:rFonts w:ascii="Garamond" w:hAnsi="Garamond"/>
                <w:b/>
                <w:sz w:val="20"/>
                <w:szCs w:val="20"/>
              </w:rPr>
              <w:t>2016</w:t>
            </w:r>
          </w:p>
        </w:tc>
        <w:tc>
          <w:tcPr>
            <w:tcW w:w="1322" w:type="dxa"/>
            <w:tcBorders>
              <w:top w:val="single" w:sz="8" w:space="0" w:color="auto"/>
              <w:left w:val="nil"/>
              <w:bottom w:val="single" w:sz="8" w:space="0" w:color="auto"/>
              <w:right w:val="single" w:sz="8" w:space="0" w:color="auto"/>
            </w:tcBorders>
            <w:shd w:val="clear" w:color="auto" w:fill="F7CAAC"/>
            <w:hideMark/>
          </w:tcPr>
          <w:p w14:paraId="4BD5576F" w14:textId="77777777" w:rsidR="00827803" w:rsidRPr="00343EDC" w:rsidRDefault="00827803" w:rsidP="00996B38">
            <w:pPr>
              <w:jc w:val="center"/>
              <w:rPr>
                <w:rFonts w:ascii="Garamond" w:hAnsi="Garamond"/>
                <w:b/>
                <w:sz w:val="20"/>
                <w:szCs w:val="20"/>
              </w:rPr>
            </w:pPr>
            <w:r w:rsidRPr="00343EDC">
              <w:rPr>
                <w:rFonts w:ascii="Garamond" w:hAnsi="Garamond"/>
                <w:b/>
                <w:sz w:val="20"/>
                <w:szCs w:val="20"/>
              </w:rPr>
              <w:t>2017</w:t>
            </w:r>
          </w:p>
        </w:tc>
        <w:tc>
          <w:tcPr>
            <w:tcW w:w="1180" w:type="dxa"/>
            <w:tcBorders>
              <w:top w:val="single" w:sz="8" w:space="0" w:color="auto"/>
              <w:left w:val="nil"/>
              <w:bottom w:val="single" w:sz="8" w:space="0" w:color="auto"/>
              <w:right w:val="single" w:sz="8" w:space="0" w:color="auto"/>
            </w:tcBorders>
            <w:shd w:val="clear" w:color="auto" w:fill="F7CAAC"/>
            <w:hideMark/>
          </w:tcPr>
          <w:p w14:paraId="528824F3" w14:textId="77777777" w:rsidR="00827803" w:rsidRPr="00343EDC" w:rsidRDefault="00827803" w:rsidP="00996B38">
            <w:pPr>
              <w:jc w:val="center"/>
              <w:rPr>
                <w:rFonts w:ascii="Garamond" w:hAnsi="Garamond"/>
                <w:b/>
                <w:sz w:val="20"/>
                <w:szCs w:val="20"/>
              </w:rPr>
            </w:pPr>
            <w:r w:rsidRPr="00343EDC">
              <w:rPr>
                <w:rFonts w:ascii="Garamond" w:hAnsi="Garamond"/>
                <w:b/>
                <w:sz w:val="20"/>
                <w:szCs w:val="20"/>
              </w:rPr>
              <w:t>2018</w:t>
            </w:r>
          </w:p>
        </w:tc>
      </w:tr>
      <w:tr w:rsidR="00827803" w:rsidRPr="00025B6C" w14:paraId="608A1371" w14:textId="77777777" w:rsidTr="00996B38">
        <w:trPr>
          <w:trHeight w:val="287"/>
          <w:jc w:val="center"/>
        </w:trPr>
        <w:tc>
          <w:tcPr>
            <w:tcW w:w="1898" w:type="dxa"/>
            <w:tcBorders>
              <w:top w:val="nil"/>
              <w:left w:val="single" w:sz="8" w:space="0" w:color="auto"/>
              <w:bottom w:val="single" w:sz="8" w:space="0" w:color="auto"/>
              <w:right w:val="single" w:sz="8" w:space="0" w:color="auto"/>
            </w:tcBorders>
            <w:shd w:val="clear" w:color="000000" w:fill="E6EED5"/>
            <w:hideMark/>
          </w:tcPr>
          <w:p w14:paraId="78BADABB" w14:textId="77777777" w:rsidR="00827803" w:rsidRPr="00343EDC" w:rsidRDefault="00827803" w:rsidP="00996B38">
            <w:pPr>
              <w:rPr>
                <w:rFonts w:ascii="Garamond" w:hAnsi="Garamond"/>
                <w:sz w:val="20"/>
                <w:szCs w:val="20"/>
              </w:rPr>
            </w:pPr>
            <w:r w:rsidRPr="00343EDC">
              <w:rPr>
                <w:rFonts w:ascii="Garamond" w:hAnsi="Garamond"/>
                <w:sz w:val="20"/>
                <w:szCs w:val="20"/>
              </w:rPr>
              <w:t>Greqia</w:t>
            </w:r>
          </w:p>
        </w:tc>
        <w:tc>
          <w:tcPr>
            <w:tcW w:w="1206" w:type="dxa"/>
            <w:tcBorders>
              <w:top w:val="nil"/>
              <w:left w:val="nil"/>
              <w:bottom w:val="single" w:sz="8" w:space="0" w:color="auto"/>
              <w:right w:val="single" w:sz="8" w:space="0" w:color="auto"/>
            </w:tcBorders>
            <w:shd w:val="clear" w:color="000000" w:fill="E6EED5"/>
            <w:hideMark/>
          </w:tcPr>
          <w:p w14:paraId="336624BB" w14:textId="77777777" w:rsidR="00827803" w:rsidRPr="00343EDC" w:rsidRDefault="00827803" w:rsidP="00996B38">
            <w:pPr>
              <w:jc w:val="center"/>
              <w:rPr>
                <w:rFonts w:ascii="Garamond" w:hAnsi="Garamond"/>
                <w:sz w:val="20"/>
                <w:szCs w:val="20"/>
              </w:rPr>
            </w:pPr>
            <w:r w:rsidRPr="00343EDC">
              <w:rPr>
                <w:rFonts w:ascii="Garamond" w:hAnsi="Garamond"/>
                <w:sz w:val="20"/>
                <w:szCs w:val="20"/>
              </w:rPr>
              <w:t>10</w:t>
            </w:r>
          </w:p>
        </w:tc>
        <w:tc>
          <w:tcPr>
            <w:tcW w:w="1314" w:type="dxa"/>
            <w:tcBorders>
              <w:top w:val="nil"/>
              <w:left w:val="nil"/>
              <w:bottom w:val="single" w:sz="8" w:space="0" w:color="auto"/>
              <w:right w:val="single" w:sz="8" w:space="0" w:color="auto"/>
            </w:tcBorders>
            <w:shd w:val="clear" w:color="000000" w:fill="E6EED5"/>
            <w:hideMark/>
          </w:tcPr>
          <w:p w14:paraId="709BE9E1" w14:textId="77777777" w:rsidR="00827803" w:rsidRPr="00343EDC" w:rsidRDefault="00827803" w:rsidP="00996B38">
            <w:pPr>
              <w:jc w:val="center"/>
              <w:rPr>
                <w:rFonts w:ascii="Garamond" w:hAnsi="Garamond"/>
                <w:sz w:val="20"/>
                <w:szCs w:val="20"/>
              </w:rPr>
            </w:pPr>
            <w:r w:rsidRPr="00343EDC">
              <w:rPr>
                <w:rFonts w:ascii="Garamond" w:hAnsi="Garamond"/>
                <w:sz w:val="20"/>
                <w:szCs w:val="20"/>
              </w:rPr>
              <w:t>7</w:t>
            </w:r>
          </w:p>
        </w:tc>
        <w:tc>
          <w:tcPr>
            <w:tcW w:w="1322" w:type="dxa"/>
            <w:tcBorders>
              <w:top w:val="nil"/>
              <w:left w:val="nil"/>
              <w:bottom w:val="single" w:sz="8" w:space="0" w:color="auto"/>
              <w:right w:val="single" w:sz="8" w:space="0" w:color="auto"/>
            </w:tcBorders>
            <w:shd w:val="clear" w:color="000000" w:fill="E6EED5"/>
            <w:hideMark/>
          </w:tcPr>
          <w:p w14:paraId="286855AD" w14:textId="77777777" w:rsidR="00827803" w:rsidRPr="00343EDC" w:rsidRDefault="00827803" w:rsidP="00996B38">
            <w:pPr>
              <w:jc w:val="center"/>
              <w:rPr>
                <w:rFonts w:ascii="Garamond" w:hAnsi="Garamond"/>
                <w:sz w:val="20"/>
                <w:szCs w:val="20"/>
              </w:rPr>
            </w:pPr>
            <w:r w:rsidRPr="00343EDC">
              <w:rPr>
                <w:rFonts w:ascii="Garamond" w:hAnsi="Garamond"/>
                <w:sz w:val="20"/>
                <w:szCs w:val="20"/>
              </w:rPr>
              <w:t>9</w:t>
            </w:r>
          </w:p>
        </w:tc>
        <w:tc>
          <w:tcPr>
            <w:tcW w:w="1180" w:type="dxa"/>
            <w:tcBorders>
              <w:top w:val="nil"/>
              <w:left w:val="nil"/>
              <w:bottom w:val="single" w:sz="8" w:space="0" w:color="auto"/>
              <w:right w:val="single" w:sz="8" w:space="0" w:color="auto"/>
            </w:tcBorders>
            <w:shd w:val="clear" w:color="000000" w:fill="E6EED5"/>
            <w:hideMark/>
          </w:tcPr>
          <w:p w14:paraId="45AB87EB" w14:textId="77777777" w:rsidR="00827803" w:rsidRPr="00343EDC" w:rsidRDefault="00827803" w:rsidP="00996B38">
            <w:pPr>
              <w:jc w:val="center"/>
              <w:rPr>
                <w:rFonts w:ascii="Garamond" w:hAnsi="Garamond"/>
                <w:sz w:val="20"/>
                <w:szCs w:val="20"/>
              </w:rPr>
            </w:pPr>
            <w:r w:rsidRPr="00343EDC">
              <w:rPr>
                <w:rFonts w:ascii="Garamond" w:hAnsi="Garamond"/>
                <w:sz w:val="20"/>
                <w:szCs w:val="20"/>
              </w:rPr>
              <w:t>16</w:t>
            </w:r>
          </w:p>
        </w:tc>
      </w:tr>
      <w:tr w:rsidR="00827803" w:rsidRPr="00025B6C" w14:paraId="3FCDD773" w14:textId="77777777" w:rsidTr="00996B38">
        <w:trPr>
          <w:trHeight w:val="287"/>
          <w:jc w:val="center"/>
        </w:trPr>
        <w:tc>
          <w:tcPr>
            <w:tcW w:w="1898" w:type="dxa"/>
            <w:tcBorders>
              <w:top w:val="nil"/>
              <w:left w:val="single" w:sz="8" w:space="0" w:color="auto"/>
              <w:bottom w:val="single" w:sz="8" w:space="0" w:color="auto"/>
              <w:right w:val="single" w:sz="8" w:space="0" w:color="auto"/>
            </w:tcBorders>
            <w:shd w:val="clear" w:color="auto" w:fill="auto"/>
            <w:hideMark/>
          </w:tcPr>
          <w:p w14:paraId="2C18C46C" w14:textId="77777777" w:rsidR="00827803" w:rsidRPr="00343EDC" w:rsidRDefault="00827803" w:rsidP="00996B38">
            <w:pPr>
              <w:rPr>
                <w:rFonts w:ascii="Garamond" w:hAnsi="Garamond"/>
                <w:sz w:val="20"/>
                <w:szCs w:val="20"/>
              </w:rPr>
            </w:pPr>
            <w:r w:rsidRPr="00343EDC">
              <w:rPr>
                <w:rFonts w:ascii="Garamond" w:hAnsi="Garamond"/>
                <w:sz w:val="20"/>
                <w:szCs w:val="20"/>
              </w:rPr>
              <w:t>Franca</w:t>
            </w:r>
          </w:p>
        </w:tc>
        <w:tc>
          <w:tcPr>
            <w:tcW w:w="1206" w:type="dxa"/>
            <w:tcBorders>
              <w:top w:val="nil"/>
              <w:left w:val="nil"/>
              <w:bottom w:val="single" w:sz="8" w:space="0" w:color="auto"/>
              <w:right w:val="single" w:sz="8" w:space="0" w:color="auto"/>
            </w:tcBorders>
            <w:shd w:val="clear" w:color="auto" w:fill="auto"/>
            <w:hideMark/>
          </w:tcPr>
          <w:p w14:paraId="4D342C10" w14:textId="77777777" w:rsidR="00827803" w:rsidRPr="00343EDC" w:rsidRDefault="00827803" w:rsidP="00996B38">
            <w:pPr>
              <w:jc w:val="center"/>
              <w:rPr>
                <w:rFonts w:ascii="Garamond" w:hAnsi="Garamond"/>
                <w:sz w:val="20"/>
                <w:szCs w:val="20"/>
              </w:rPr>
            </w:pPr>
            <w:r w:rsidRPr="00343EDC">
              <w:rPr>
                <w:rFonts w:ascii="Garamond" w:hAnsi="Garamond"/>
                <w:sz w:val="20"/>
                <w:szCs w:val="20"/>
              </w:rPr>
              <w:t>55</w:t>
            </w:r>
          </w:p>
        </w:tc>
        <w:tc>
          <w:tcPr>
            <w:tcW w:w="1314" w:type="dxa"/>
            <w:tcBorders>
              <w:top w:val="nil"/>
              <w:left w:val="nil"/>
              <w:bottom w:val="single" w:sz="8" w:space="0" w:color="auto"/>
              <w:right w:val="single" w:sz="8" w:space="0" w:color="auto"/>
            </w:tcBorders>
            <w:shd w:val="clear" w:color="auto" w:fill="auto"/>
            <w:hideMark/>
          </w:tcPr>
          <w:p w14:paraId="658B50EE" w14:textId="77777777" w:rsidR="00827803" w:rsidRPr="00343EDC" w:rsidRDefault="00827803" w:rsidP="00996B38">
            <w:pPr>
              <w:jc w:val="center"/>
              <w:rPr>
                <w:rFonts w:ascii="Garamond" w:hAnsi="Garamond"/>
                <w:sz w:val="20"/>
                <w:szCs w:val="20"/>
              </w:rPr>
            </w:pPr>
            <w:r w:rsidRPr="00343EDC">
              <w:rPr>
                <w:rFonts w:ascii="Garamond" w:hAnsi="Garamond"/>
                <w:sz w:val="20"/>
                <w:szCs w:val="20"/>
              </w:rPr>
              <w:t>71</w:t>
            </w:r>
          </w:p>
        </w:tc>
        <w:tc>
          <w:tcPr>
            <w:tcW w:w="1322" w:type="dxa"/>
            <w:tcBorders>
              <w:top w:val="nil"/>
              <w:left w:val="nil"/>
              <w:bottom w:val="single" w:sz="8" w:space="0" w:color="auto"/>
              <w:right w:val="single" w:sz="8" w:space="0" w:color="auto"/>
            </w:tcBorders>
            <w:shd w:val="clear" w:color="auto" w:fill="auto"/>
            <w:hideMark/>
          </w:tcPr>
          <w:p w14:paraId="2CACA29D" w14:textId="77777777" w:rsidR="00827803" w:rsidRPr="00343EDC" w:rsidRDefault="00827803" w:rsidP="00996B38">
            <w:pPr>
              <w:jc w:val="center"/>
              <w:rPr>
                <w:rFonts w:ascii="Garamond" w:hAnsi="Garamond"/>
                <w:sz w:val="20"/>
                <w:szCs w:val="20"/>
              </w:rPr>
            </w:pPr>
            <w:r w:rsidRPr="00343EDC">
              <w:rPr>
                <w:rFonts w:ascii="Garamond" w:hAnsi="Garamond"/>
                <w:sz w:val="20"/>
                <w:szCs w:val="20"/>
              </w:rPr>
              <w:t>263</w:t>
            </w:r>
          </w:p>
        </w:tc>
        <w:tc>
          <w:tcPr>
            <w:tcW w:w="1180" w:type="dxa"/>
            <w:tcBorders>
              <w:top w:val="nil"/>
              <w:left w:val="nil"/>
              <w:bottom w:val="single" w:sz="8" w:space="0" w:color="auto"/>
              <w:right w:val="single" w:sz="8" w:space="0" w:color="auto"/>
            </w:tcBorders>
            <w:shd w:val="clear" w:color="auto" w:fill="auto"/>
            <w:hideMark/>
          </w:tcPr>
          <w:p w14:paraId="75E726F1" w14:textId="77777777" w:rsidR="00827803" w:rsidRPr="00343EDC" w:rsidRDefault="00827803" w:rsidP="00996B38">
            <w:pPr>
              <w:jc w:val="center"/>
              <w:rPr>
                <w:rFonts w:ascii="Garamond" w:hAnsi="Garamond"/>
                <w:sz w:val="20"/>
                <w:szCs w:val="20"/>
              </w:rPr>
            </w:pPr>
            <w:r w:rsidRPr="00343EDC">
              <w:rPr>
                <w:rFonts w:ascii="Garamond" w:hAnsi="Garamond"/>
                <w:sz w:val="20"/>
                <w:szCs w:val="20"/>
              </w:rPr>
              <w:t>190</w:t>
            </w:r>
          </w:p>
        </w:tc>
      </w:tr>
      <w:tr w:rsidR="00827803" w:rsidRPr="00025B6C" w14:paraId="32C97450" w14:textId="77777777" w:rsidTr="00996B38">
        <w:trPr>
          <w:trHeight w:val="313"/>
          <w:jc w:val="center"/>
        </w:trPr>
        <w:tc>
          <w:tcPr>
            <w:tcW w:w="1898" w:type="dxa"/>
            <w:tcBorders>
              <w:top w:val="nil"/>
              <w:left w:val="single" w:sz="8" w:space="0" w:color="auto"/>
              <w:bottom w:val="single" w:sz="8" w:space="0" w:color="auto"/>
              <w:right w:val="single" w:sz="8" w:space="0" w:color="auto"/>
            </w:tcBorders>
            <w:shd w:val="clear" w:color="000000" w:fill="E6EED5"/>
            <w:hideMark/>
          </w:tcPr>
          <w:p w14:paraId="56CF1FD5" w14:textId="309BD793" w:rsidR="00827803" w:rsidRPr="00343EDC" w:rsidRDefault="00827803" w:rsidP="00996B38">
            <w:pPr>
              <w:rPr>
                <w:rFonts w:ascii="Garamond" w:hAnsi="Garamond"/>
                <w:sz w:val="20"/>
                <w:szCs w:val="20"/>
              </w:rPr>
            </w:pPr>
            <w:r w:rsidRPr="00343EDC">
              <w:rPr>
                <w:rFonts w:ascii="Garamond" w:hAnsi="Garamond"/>
                <w:sz w:val="20"/>
                <w:szCs w:val="20"/>
              </w:rPr>
              <w:t xml:space="preserve">Britania </w:t>
            </w:r>
            <w:r w:rsidR="00996B38" w:rsidRPr="00343EDC">
              <w:rPr>
                <w:rFonts w:ascii="Garamond" w:hAnsi="Garamond"/>
                <w:sz w:val="20"/>
                <w:szCs w:val="20"/>
              </w:rPr>
              <w:t xml:space="preserve">e </w:t>
            </w:r>
            <w:r w:rsidRPr="00343EDC">
              <w:rPr>
                <w:rFonts w:ascii="Garamond" w:hAnsi="Garamond"/>
                <w:sz w:val="20"/>
                <w:szCs w:val="20"/>
              </w:rPr>
              <w:t>Madhe</w:t>
            </w:r>
          </w:p>
        </w:tc>
        <w:tc>
          <w:tcPr>
            <w:tcW w:w="1206" w:type="dxa"/>
            <w:tcBorders>
              <w:top w:val="nil"/>
              <w:left w:val="nil"/>
              <w:bottom w:val="single" w:sz="8" w:space="0" w:color="auto"/>
              <w:right w:val="single" w:sz="8" w:space="0" w:color="auto"/>
            </w:tcBorders>
            <w:shd w:val="clear" w:color="000000" w:fill="E6EED5"/>
            <w:hideMark/>
          </w:tcPr>
          <w:p w14:paraId="63050C0A" w14:textId="77777777" w:rsidR="00827803" w:rsidRPr="00343EDC" w:rsidRDefault="00827803" w:rsidP="00996B38">
            <w:pPr>
              <w:jc w:val="center"/>
              <w:rPr>
                <w:rFonts w:ascii="Garamond" w:hAnsi="Garamond"/>
                <w:sz w:val="20"/>
                <w:szCs w:val="20"/>
              </w:rPr>
            </w:pPr>
            <w:r w:rsidRPr="00343EDC">
              <w:rPr>
                <w:rFonts w:ascii="Garamond" w:hAnsi="Garamond"/>
                <w:sz w:val="20"/>
                <w:szCs w:val="20"/>
              </w:rPr>
              <w:t>1</w:t>
            </w:r>
          </w:p>
        </w:tc>
        <w:tc>
          <w:tcPr>
            <w:tcW w:w="1314" w:type="dxa"/>
            <w:tcBorders>
              <w:top w:val="nil"/>
              <w:left w:val="nil"/>
              <w:bottom w:val="single" w:sz="8" w:space="0" w:color="auto"/>
              <w:right w:val="single" w:sz="8" w:space="0" w:color="auto"/>
            </w:tcBorders>
            <w:shd w:val="clear" w:color="000000" w:fill="E6EED5"/>
            <w:hideMark/>
          </w:tcPr>
          <w:p w14:paraId="53ABB76B" w14:textId="77777777" w:rsidR="00827803" w:rsidRPr="00343EDC" w:rsidRDefault="00827803" w:rsidP="00996B38">
            <w:pPr>
              <w:jc w:val="center"/>
              <w:rPr>
                <w:rFonts w:ascii="Garamond" w:hAnsi="Garamond"/>
                <w:sz w:val="20"/>
                <w:szCs w:val="20"/>
              </w:rPr>
            </w:pPr>
            <w:r w:rsidRPr="00343EDC">
              <w:rPr>
                <w:rFonts w:ascii="Garamond" w:hAnsi="Garamond"/>
                <w:sz w:val="20"/>
                <w:szCs w:val="20"/>
              </w:rPr>
              <w:t>4</w:t>
            </w:r>
          </w:p>
        </w:tc>
        <w:tc>
          <w:tcPr>
            <w:tcW w:w="1322" w:type="dxa"/>
            <w:tcBorders>
              <w:top w:val="nil"/>
              <w:left w:val="nil"/>
              <w:bottom w:val="single" w:sz="8" w:space="0" w:color="auto"/>
              <w:right w:val="single" w:sz="8" w:space="0" w:color="auto"/>
            </w:tcBorders>
            <w:shd w:val="clear" w:color="000000" w:fill="E6EED5"/>
            <w:hideMark/>
          </w:tcPr>
          <w:p w14:paraId="7DA87143" w14:textId="77777777" w:rsidR="00827803" w:rsidRPr="00343EDC" w:rsidRDefault="00827803" w:rsidP="00996B38">
            <w:pPr>
              <w:jc w:val="center"/>
              <w:rPr>
                <w:rFonts w:ascii="Garamond" w:hAnsi="Garamond"/>
                <w:sz w:val="20"/>
                <w:szCs w:val="20"/>
              </w:rPr>
            </w:pPr>
            <w:r w:rsidRPr="00343EDC">
              <w:rPr>
                <w:rFonts w:ascii="Garamond" w:hAnsi="Garamond"/>
                <w:sz w:val="20"/>
                <w:szCs w:val="20"/>
              </w:rPr>
              <w:t>3</w:t>
            </w:r>
          </w:p>
        </w:tc>
        <w:tc>
          <w:tcPr>
            <w:tcW w:w="1180" w:type="dxa"/>
            <w:tcBorders>
              <w:top w:val="nil"/>
              <w:left w:val="nil"/>
              <w:bottom w:val="single" w:sz="8" w:space="0" w:color="auto"/>
              <w:right w:val="single" w:sz="8" w:space="0" w:color="auto"/>
            </w:tcBorders>
            <w:shd w:val="clear" w:color="000000" w:fill="E6EED5"/>
            <w:hideMark/>
          </w:tcPr>
          <w:p w14:paraId="420E1F09" w14:textId="77777777" w:rsidR="00827803" w:rsidRPr="00343EDC" w:rsidRDefault="00827803" w:rsidP="00996B38">
            <w:pPr>
              <w:jc w:val="center"/>
              <w:rPr>
                <w:rFonts w:ascii="Garamond" w:hAnsi="Garamond"/>
                <w:sz w:val="20"/>
                <w:szCs w:val="20"/>
              </w:rPr>
            </w:pPr>
            <w:r w:rsidRPr="00343EDC">
              <w:rPr>
                <w:rFonts w:ascii="Garamond" w:hAnsi="Garamond"/>
                <w:sz w:val="20"/>
                <w:szCs w:val="20"/>
              </w:rPr>
              <w:t>4</w:t>
            </w:r>
          </w:p>
        </w:tc>
      </w:tr>
      <w:tr w:rsidR="00827803" w:rsidRPr="00025B6C" w14:paraId="775C9D8C" w14:textId="77777777" w:rsidTr="00996B38">
        <w:trPr>
          <w:trHeight w:val="287"/>
          <w:jc w:val="center"/>
        </w:trPr>
        <w:tc>
          <w:tcPr>
            <w:tcW w:w="1898" w:type="dxa"/>
            <w:tcBorders>
              <w:top w:val="nil"/>
              <w:left w:val="single" w:sz="8" w:space="0" w:color="auto"/>
              <w:bottom w:val="single" w:sz="8" w:space="0" w:color="auto"/>
              <w:right w:val="single" w:sz="8" w:space="0" w:color="auto"/>
            </w:tcBorders>
            <w:shd w:val="clear" w:color="auto" w:fill="auto"/>
            <w:hideMark/>
          </w:tcPr>
          <w:p w14:paraId="757FE4F2" w14:textId="77777777" w:rsidR="00827803" w:rsidRPr="00343EDC" w:rsidRDefault="00827803" w:rsidP="00996B38">
            <w:pPr>
              <w:rPr>
                <w:rFonts w:ascii="Garamond" w:hAnsi="Garamond"/>
                <w:sz w:val="20"/>
                <w:szCs w:val="20"/>
              </w:rPr>
            </w:pPr>
            <w:r w:rsidRPr="00343EDC">
              <w:rPr>
                <w:rFonts w:ascii="Garamond" w:hAnsi="Garamond"/>
                <w:sz w:val="20"/>
                <w:szCs w:val="20"/>
              </w:rPr>
              <w:t>Zvicër</w:t>
            </w:r>
          </w:p>
        </w:tc>
        <w:tc>
          <w:tcPr>
            <w:tcW w:w="1206" w:type="dxa"/>
            <w:tcBorders>
              <w:top w:val="nil"/>
              <w:left w:val="nil"/>
              <w:bottom w:val="single" w:sz="8" w:space="0" w:color="auto"/>
              <w:right w:val="single" w:sz="8" w:space="0" w:color="auto"/>
            </w:tcBorders>
            <w:shd w:val="clear" w:color="auto" w:fill="auto"/>
            <w:hideMark/>
          </w:tcPr>
          <w:p w14:paraId="467F077B" w14:textId="77777777" w:rsidR="00827803" w:rsidRPr="00343EDC" w:rsidRDefault="00827803" w:rsidP="00996B38">
            <w:pPr>
              <w:jc w:val="center"/>
              <w:rPr>
                <w:rFonts w:ascii="Garamond" w:hAnsi="Garamond"/>
                <w:sz w:val="20"/>
                <w:szCs w:val="20"/>
              </w:rPr>
            </w:pPr>
            <w:r w:rsidRPr="00343EDC">
              <w:rPr>
                <w:rFonts w:ascii="Garamond" w:hAnsi="Garamond"/>
                <w:sz w:val="20"/>
                <w:szCs w:val="20"/>
              </w:rPr>
              <w:t>2</w:t>
            </w:r>
          </w:p>
        </w:tc>
        <w:tc>
          <w:tcPr>
            <w:tcW w:w="1314" w:type="dxa"/>
            <w:tcBorders>
              <w:top w:val="nil"/>
              <w:left w:val="nil"/>
              <w:bottom w:val="single" w:sz="8" w:space="0" w:color="auto"/>
              <w:right w:val="single" w:sz="8" w:space="0" w:color="auto"/>
            </w:tcBorders>
            <w:shd w:val="clear" w:color="auto" w:fill="auto"/>
            <w:hideMark/>
          </w:tcPr>
          <w:p w14:paraId="124EE55C" w14:textId="65A9DF78" w:rsidR="00827803" w:rsidRPr="00343EDC" w:rsidRDefault="00827803" w:rsidP="00996B38">
            <w:pPr>
              <w:jc w:val="center"/>
              <w:rPr>
                <w:rFonts w:ascii="Garamond" w:hAnsi="Garamond"/>
                <w:sz w:val="20"/>
                <w:szCs w:val="20"/>
              </w:rPr>
            </w:pPr>
            <w:r w:rsidRPr="00343EDC">
              <w:rPr>
                <w:rFonts w:ascii="Garamond" w:hAnsi="Garamond"/>
                <w:sz w:val="20"/>
                <w:szCs w:val="20"/>
              </w:rPr>
              <w:t>0</w:t>
            </w:r>
          </w:p>
        </w:tc>
        <w:tc>
          <w:tcPr>
            <w:tcW w:w="1322" w:type="dxa"/>
            <w:tcBorders>
              <w:top w:val="nil"/>
              <w:left w:val="nil"/>
              <w:bottom w:val="single" w:sz="8" w:space="0" w:color="auto"/>
              <w:right w:val="single" w:sz="8" w:space="0" w:color="auto"/>
            </w:tcBorders>
            <w:shd w:val="clear" w:color="auto" w:fill="auto"/>
            <w:hideMark/>
          </w:tcPr>
          <w:p w14:paraId="77C1AE92" w14:textId="40EED9DB" w:rsidR="00827803" w:rsidRPr="00343EDC" w:rsidRDefault="00827803" w:rsidP="00996B38">
            <w:pPr>
              <w:jc w:val="center"/>
              <w:rPr>
                <w:rFonts w:ascii="Garamond" w:hAnsi="Garamond"/>
                <w:sz w:val="20"/>
                <w:szCs w:val="20"/>
              </w:rPr>
            </w:pPr>
          </w:p>
        </w:tc>
        <w:tc>
          <w:tcPr>
            <w:tcW w:w="1180" w:type="dxa"/>
            <w:tcBorders>
              <w:top w:val="nil"/>
              <w:left w:val="nil"/>
              <w:bottom w:val="single" w:sz="8" w:space="0" w:color="auto"/>
              <w:right w:val="single" w:sz="8" w:space="0" w:color="auto"/>
            </w:tcBorders>
            <w:shd w:val="clear" w:color="auto" w:fill="auto"/>
            <w:hideMark/>
          </w:tcPr>
          <w:p w14:paraId="5C530110" w14:textId="77777777" w:rsidR="00827803" w:rsidRPr="00343EDC" w:rsidRDefault="00827803" w:rsidP="00996B38">
            <w:pPr>
              <w:jc w:val="center"/>
              <w:rPr>
                <w:rFonts w:ascii="Garamond" w:hAnsi="Garamond"/>
                <w:sz w:val="20"/>
                <w:szCs w:val="20"/>
              </w:rPr>
            </w:pPr>
            <w:r w:rsidRPr="00343EDC">
              <w:rPr>
                <w:rFonts w:ascii="Garamond" w:hAnsi="Garamond"/>
                <w:sz w:val="20"/>
                <w:szCs w:val="20"/>
              </w:rPr>
              <w:t>1</w:t>
            </w:r>
          </w:p>
        </w:tc>
      </w:tr>
      <w:tr w:rsidR="00827803" w:rsidRPr="00025B6C" w14:paraId="5C23B525" w14:textId="77777777" w:rsidTr="00996B38">
        <w:trPr>
          <w:trHeight w:val="287"/>
          <w:jc w:val="center"/>
        </w:trPr>
        <w:tc>
          <w:tcPr>
            <w:tcW w:w="1898" w:type="dxa"/>
            <w:tcBorders>
              <w:top w:val="nil"/>
              <w:left w:val="single" w:sz="8" w:space="0" w:color="auto"/>
              <w:bottom w:val="single" w:sz="4" w:space="0" w:color="auto"/>
              <w:right w:val="single" w:sz="8" w:space="0" w:color="auto"/>
            </w:tcBorders>
            <w:shd w:val="clear" w:color="000000" w:fill="E6EED5"/>
            <w:hideMark/>
          </w:tcPr>
          <w:p w14:paraId="371502CA" w14:textId="77777777" w:rsidR="00827803" w:rsidRPr="00343EDC" w:rsidRDefault="00827803" w:rsidP="00996B38">
            <w:pPr>
              <w:rPr>
                <w:rFonts w:ascii="Garamond" w:hAnsi="Garamond"/>
                <w:sz w:val="20"/>
                <w:szCs w:val="20"/>
              </w:rPr>
            </w:pPr>
            <w:r w:rsidRPr="00343EDC">
              <w:rPr>
                <w:rFonts w:ascii="Garamond" w:hAnsi="Garamond"/>
                <w:sz w:val="20"/>
                <w:szCs w:val="20"/>
              </w:rPr>
              <w:t>Suedia</w:t>
            </w:r>
          </w:p>
        </w:tc>
        <w:tc>
          <w:tcPr>
            <w:tcW w:w="1206" w:type="dxa"/>
            <w:tcBorders>
              <w:top w:val="nil"/>
              <w:left w:val="nil"/>
              <w:bottom w:val="single" w:sz="4" w:space="0" w:color="auto"/>
              <w:right w:val="single" w:sz="8" w:space="0" w:color="auto"/>
            </w:tcBorders>
            <w:shd w:val="clear" w:color="000000" w:fill="E6EED5"/>
            <w:hideMark/>
          </w:tcPr>
          <w:p w14:paraId="3C18CDD5" w14:textId="77777777" w:rsidR="00827803" w:rsidRPr="00343EDC" w:rsidRDefault="00827803" w:rsidP="00996B38">
            <w:pPr>
              <w:jc w:val="center"/>
              <w:rPr>
                <w:rFonts w:ascii="Garamond" w:hAnsi="Garamond"/>
                <w:sz w:val="20"/>
                <w:szCs w:val="20"/>
              </w:rPr>
            </w:pPr>
            <w:r w:rsidRPr="00343EDC">
              <w:rPr>
                <w:rFonts w:ascii="Garamond" w:hAnsi="Garamond"/>
                <w:sz w:val="20"/>
                <w:szCs w:val="20"/>
              </w:rPr>
              <w:t>16</w:t>
            </w:r>
          </w:p>
        </w:tc>
        <w:tc>
          <w:tcPr>
            <w:tcW w:w="1314" w:type="dxa"/>
            <w:tcBorders>
              <w:top w:val="nil"/>
              <w:left w:val="nil"/>
              <w:bottom w:val="single" w:sz="4" w:space="0" w:color="auto"/>
              <w:right w:val="single" w:sz="8" w:space="0" w:color="auto"/>
            </w:tcBorders>
            <w:shd w:val="clear" w:color="000000" w:fill="E6EED5"/>
            <w:hideMark/>
          </w:tcPr>
          <w:p w14:paraId="1E9D450A" w14:textId="77777777" w:rsidR="00827803" w:rsidRPr="00343EDC" w:rsidRDefault="00827803" w:rsidP="00996B38">
            <w:pPr>
              <w:jc w:val="center"/>
              <w:rPr>
                <w:rFonts w:ascii="Garamond" w:hAnsi="Garamond"/>
                <w:sz w:val="20"/>
                <w:szCs w:val="20"/>
              </w:rPr>
            </w:pPr>
            <w:r w:rsidRPr="00343EDC">
              <w:rPr>
                <w:rFonts w:ascii="Garamond" w:hAnsi="Garamond"/>
                <w:sz w:val="20"/>
                <w:szCs w:val="20"/>
              </w:rPr>
              <w:t>27</w:t>
            </w:r>
          </w:p>
        </w:tc>
        <w:tc>
          <w:tcPr>
            <w:tcW w:w="1322" w:type="dxa"/>
            <w:tcBorders>
              <w:top w:val="nil"/>
              <w:left w:val="nil"/>
              <w:bottom w:val="single" w:sz="4" w:space="0" w:color="auto"/>
              <w:right w:val="single" w:sz="8" w:space="0" w:color="auto"/>
            </w:tcBorders>
            <w:shd w:val="clear" w:color="000000" w:fill="E6EED5"/>
            <w:hideMark/>
          </w:tcPr>
          <w:p w14:paraId="126E5040" w14:textId="77777777" w:rsidR="00827803" w:rsidRPr="00343EDC" w:rsidRDefault="00827803" w:rsidP="00996B38">
            <w:pPr>
              <w:jc w:val="center"/>
              <w:rPr>
                <w:rFonts w:ascii="Garamond" w:hAnsi="Garamond"/>
                <w:sz w:val="20"/>
                <w:szCs w:val="20"/>
              </w:rPr>
            </w:pPr>
            <w:r w:rsidRPr="00343EDC">
              <w:rPr>
                <w:rFonts w:ascii="Garamond" w:hAnsi="Garamond"/>
                <w:sz w:val="20"/>
                <w:szCs w:val="20"/>
              </w:rPr>
              <w:t>57</w:t>
            </w:r>
          </w:p>
        </w:tc>
        <w:tc>
          <w:tcPr>
            <w:tcW w:w="1180" w:type="dxa"/>
            <w:tcBorders>
              <w:top w:val="nil"/>
              <w:left w:val="nil"/>
              <w:bottom w:val="single" w:sz="4" w:space="0" w:color="auto"/>
              <w:right w:val="single" w:sz="8" w:space="0" w:color="auto"/>
            </w:tcBorders>
            <w:shd w:val="clear" w:color="000000" w:fill="E6EED5"/>
            <w:hideMark/>
          </w:tcPr>
          <w:p w14:paraId="2D0962E5" w14:textId="77777777" w:rsidR="00827803" w:rsidRPr="00343EDC" w:rsidRDefault="00827803" w:rsidP="00996B38">
            <w:pPr>
              <w:jc w:val="center"/>
              <w:rPr>
                <w:rFonts w:ascii="Garamond" w:hAnsi="Garamond"/>
                <w:sz w:val="20"/>
                <w:szCs w:val="20"/>
              </w:rPr>
            </w:pPr>
            <w:r w:rsidRPr="00343EDC">
              <w:rPr>
                <w:rFonts w:ascii="Garamond" w:hAnsi="Garamond"/>
                <w:sz w:val="20"/>
                <w:szCs w:val="20"/>
              </w:rPr>
              <w:t>60</w:t>
            </w:r>
          </w:p>
        </w:tc>
      </w:tr>
      <w:tr w:rsidR="00827803" w:rsidRPr="00025B6C" w14:paraId="0B60A549" w14:textId="77777777" w:rsidTr="00996B38">
        <w:trPr>
          <w:trHeight w:val="375"/>
          <w:jc w:val="center"/>
        </w:trPr>
        <w:tc>
          <w:tcPr>
            <w:tcW w:w="1898" w:type="dxa"/>
            <w:tcBorders>
              <w:top w:val="single" w:sz="4" w:space="0" w:color="auto"/>
              <w:left w:val="single" w:sz="8" w:space="0" w:color="auto"/>
              <w:bottom w:val="single" w:sz="8" w:space="0" w:color="auto"/>
              <w:right w:val="single" w:sz="8" w:space="0" w:color="auto"/>
            </w:tcBorders>
            <w:shd w:val="clear" w:color="auto" w:fill="auto"/>
            <w:hideMark/>
          </w:tcPr>
          <w:p w14:paraId="60E930FE" w14:textId="77777777" w:rsidR="00827803" w:rsidRPr="00343EDC" w:rsidRDefault="00827803" w:rsidP="00996B38">
            <w:pPr>
              <w:rPr>
                <w:rFonts w:ascii="Garamond" w:hAnsi="Garamond"/>
                <w:sz w:val="20"/>
                <w:szCs w:val="20"/>
              </w:rPr>
            </w:pPr>
            <w:r w:rsidRPr="00343EDC">
              <w:rPr>
                <w:rFonts w:ascii="Garamond" w:hAnsi="Garamond"/>
                <w:sz w:val="20"/>
                <w:szCs w:val="20"/>
              </w:rPr>
              <w:t>Gjermania</w:t>
            </w:r>
          </w:p>
        </w:tc>
        <w:tc>
          <w:tcPr>
            <w:tcW w:w="1206" w:type="dxa"/>
            <w:tcBorders>
              <w:top w:val="single" w:sz="4" w:space="0" w:color="auto"/>
              <w:left w:val="nil"/>
              <w:bottom w:val="single" w:sz="8" w:space="0" w:color="auto"/>
              <w:right w:val="single" w:sz="8" w:space="0" w:color="auto"/>
            </w:tcBorders>
            <w:shd w:val="clear" w:color="auto" w:fill="auto"/>
            <w:hideMark/>
          </w:tcPr>
          <w:p w14:paraId="6D097755" w14:textId="77777777" w:rsidR="00827803" w:rsidRPr="00343EDC" w:rsidRDefault="00827803" w:rsidP="00996B38">
            <w:pPr>
              <w:jc w:val="center"/>
              <w:rPr>
                <w:rFonts w:ascii="Garamond" w:hAnsi="Garamond"/>
                <w:sz w:val="20"/>
                <w:szCs w:val="20"/>
              </w:rPr>
            </w:pPr>
            <w:r w:rsidRPr="00343EDC">
              <w:rPr>
                <w:rFonts w:ascii="Garamond" w:hAnsi="Garamond"/>
                <w:sz w:val="20"/>
                <w:szCs w:val="20"/>
              </w:rPr>
              <w:t>19</w:t>
            </w:r>
          </w:p>
        </w:tc>
        <w:tc>
          <w:tcPr>
            <w:tcW w:w="1314" w:type="dxa"/>
            <w:tcBorders>
              <w:top w:val="single" w:sz="4" w:space="0" w:color="auto"/>
              <w:left w:val="nil"/>
              <w:bottom w:val="single" w:sz="8" w:space="0" w:color="auto"/>
              <w:right w:val="single" w:sz="8" w:space="0" w:color="auto"/>
            </w:tcBorders>
            <w:shd w:val="clear" w:color="auto" w:fill="auto"/>
            <w:hideMark/>
          </w:tcPr>
          <w:p w14:paraId="1F33E9C6" w14:textId="77777777" w:rsidR="00827803" w:rsidRPr="00343EDC" w:rsidRDefault="00827803" w:rsidP="00996B38">
            <w:pPr>
              <w:jc w:val="center"/>
              <w:rPr>
                <w:rFonts w:ascii="Garamond" w:hAnsi="Garamond"/>
                <w:sz w:val="20"/>
                <w:szCs w:val="20"/>
              </w:rPr>
            </w:pPr>
            <w:r w:rsidRPr="00343EDC">
              <w:rPr>
                <w:rFonts w:ascii="Garamond" w:hAnsi="Garamond"/>
                <w:sz w:val="20"/>
                <w:szCs w:val="20"/>
              </w:rPr>
              <w:t>81</w:t>
            </w:r>
          </w:p>
        </w:tc>
        <w:tc>
          <w:tcPr>
            <w:tcW w:w="1322" w:type="dxa"/>
            <w:tcBorders>
              <w:top w:val="single" w:sz="4" w:space="0" w:color="auto"/>
              <w:left w:val="nil"/>
              <w:bottom w:val="single" w:sz="8" w:space="0" w:color="auto"/>
              <w:right w:val="single" w:sz="8" w:space="0" w:color="auto"/>
            </w:tcBorders>
            <w:shd w:val="clear" w:color="auto" w:fill="auto"/>
            <w:hideMark/>
          </w:tcPr>
          <w:p w14:paraId="259C0801" w14:textId="77777777" w:rsidR="00827803" w:rsidRPr="00343EDC" w:rsidRDefault="00827803" w:rsidP="00996B38">
            <w:pPr>
              <w:jc w:val="center"/>
              <w:rPr>
                <w:rFonts w:ascii="Garamond" w:hAnsi="Garamond"/>
                <w:sz w:val="20"/>
                <w:szCs w:val="20"/>
              </w:rPr>
            </w:pPr>
            <w:r w:rsidRPr="00343EDC">
              <w:rPr>
                <w:rFonts w:ascii="Garamond" w:hAnsi="Garamond"/>
                <w:sz w:val="20"/>
                <w:szCs w:val="20"/>
              </w:rPr>
              <w:t>85</w:t>
            </w:r>
          </w:p>
        </w:tc>
        <w:tc>
          <w:tcPr>
            <w:tcW w:w="1180" w:type="dxa"/>
            <w:tcBorders>
              <w:top w:val="single" w:sz="4" w:space="0" w:color="auto"/>
              <w:left w:val="nil"/>
              <w:bottom w:val="single" w:sz="8" w:space="0" w:color="auto"/>
              <w:right w:val="single" w:sz="8" w:space="0" w:color="auto"/>
            </w:tcBorders>
            <w:shd w:val="clear" w:color="auto" w:fill="auto"/>
            <w:hideMark/>
          </w:tcPr>
          <w:p w14:paraId="6DEBD53E" w14:textId="77777777" w:rsidR="00827803" w:rsidRPr="00343EDC" w:rsidRDefault="00827803" w:rsidP="00996B38">
            <w:pPr>
              <w:jc w:val="center"/>
              <w:rPr>
                <w:rFonts w:ascii="Garamond" w:hAnsi="Garamond"/>
                <w:sz w:val="20"/>
                <w:szCs w:val="20"/>
              </w:rPr>
            </w:pPr>
            <w:r w:rsidRPr="00343EDC">
              <w:rPr>
                <w:rFonts w:ascii="Garamond" w:hAnsi="Garamond"/>
                <w:sz w:val="20"/>
                <w:szCs w:val="20"/>
              </w:rPr>
              <w:t>101</w:t>
            </w:r>
          </w:p>
        </w:tc>
      </w:tr>
      <w:tr w:rsidR="00827803" w:rsidRPr="00025B6C" w14:paraId="32DAA309" w14:textId="77777777" w:rsidTr="00996B38">
        <w:trPr>
          <w:trHeight w:val="287"/>
          <w:jc w:val="center"/>
        </w:trPr>
        <w:tc>
          <w:tcPr>
            <w:tcW w:w="1898" w:type="dxa"/>
            <w:tcBorders>
              <w:top w:val="nil"/>
              <w:left w:val="single" w:sz="8" w:space="0" w:color="auto"/>
              <w:bottom w:val="single" w:sz="8" w:space="0" w:color="auto"/>
              <w:right w:val="single" w:sz="8" w:space="0" w:color="auto"/>
            </w:tcBorders>
            <w:shd w:val="clear" w:color="000000" w:fill="E6EED5"/>
            <w:hideMark/>
          </w:tcPr>
          <w:p w14:paraId="15B19B71" w14:textId="77777777" w:rsidR="00827803" w:rsidRPr="00343EDC" w:rsidRDefault="00827803" w:rsidP="00996B38">
            <w:pPr>
              <w:rPr>
                <w:rFonts w:ascii="Garamond" w:hAnsi="Garamond"/>
                <w:sz w:val="20"/>
                <w:szCs w:val="20"/>
              </w:rPr>
            </w:pPr>
            <w:r w:rsidRPr="00343EDC">
              <w:rPr>
                <w:rFonts w:ascii="Garamond" w:hAnsi="Garamond"/>
                <w:sz w:val="20"/>
                <w:szCs w:val="20"/>
              </w:rPr>
              <w:t>Itali</w:t>
            </w:r>
          </w:p>
        </w:tc>
        <w:tc>
          <w:tcPr>
            <w:tcW w:w="1206" w:type="dxa"/>
            <w:tcBorders>
              <w:top w:val="nil"/>
              <w:left w:val="nil"/>
              <w:bottom w:val="single" w:sz="8" w:space="0" w:color="auto"/>
              <w:right w:val="single" w:sz="8" w:space="0" w:color="auto"/>
            </w:tcBorders>
            <w:shd w:val="clear" w:color="000000" w:fill="E6EED5"/>
            <w:hideMark/>
          </w:tcPr>
          <w:p w14:paraId="59A5012F" w14:textId="77777777" w:rsidR="00827803" w:rsidRPr="00343EDC" w:rsidRDefault="00827803" w:rsidP="00996B38">
            <w:pPr>
              <w:jc w:val="center"/>
              <w:rPr>
                <w:rFonts w:ascii="Garamond" w:hAnsi="Garamond"/>
                <w:sz w:val="20"/>
                <w:szCs w:val="20"/>
              </w:rPr>
            </w:pPr>
            <w:r w:rsidRPr="00343EDC">
              <w:rPr>
                <w:rFonts w:ascii="Garamond" w:hAnsi="Garamond"/>
                <w:sz w:val="20"/>
                <w:szCs w:val="20"/>
              </w:rPr>
              <w:t>26</w:t>
            </w:r>
          </w:p>
        </w:tc>
        <w:tc>
          <w:tcPr>
            <w:tcW w:w="1314" w:type="dxa"/>
            <w:tcBorders>
              <w:top w:val="nil"/>
              <w:left w:val="nil"/>
              <w:bottom w:val="single" w:sz="8" w:space="0" w:color="auto"/>
              <w:right w:val="single" w:sz="8" w:space="0" w:color="auto"/>
            </w:tcBorders>
            <w:shd w:val="clear" w:color="000000" w:fill="E6EED5"/>
            <w:hideMark/>
          </w:tcPr>
          <w:p w14:paraId="2A2B5EB0" w14:textId="77777777" w:rsidR="00827803" w:rsidRPr="00343EDC" w:rsidRDefault="00827803" w:rsidP="00996B38">
            <w:pPr>
              <w:jc w:val="center"/>
              <w:rPr>
                <w:rFonts w:ascii="Garamond" w:hAnsi="Garamond"/>
                <w:sz w:val="20"/>
                <w:szCs w:val="20"/>
              </w:rPr>
            </w:pPr>
            <w:r w:rsidRPr="00343EDC">
              <w:rPr>
                <w:rFonts w:ascii="Garamond" w:hAnsi="Garamond"/>
                <w:sz w:val="20"/>
                <w:szCs w:val="20"/>
              </w:rPr>
              <w:t>17</w:t>
            </w:r>
          </w:p>
        </w:tc>
        <w:tc>
          <w:tcPr>
            <w:tcW w:w="1322" w:type="dxa"/>
            <w:tcBorders>
              <w:top w:val="nil"/>
              <w:left w:val="nil"/>
              <w:bottom w:val="single" w:sz="8" w:space="0" w:color="auto"/>
              <w:right w:val="single" w:sz="8" w:space="0" w:color="auto"/>
            </w:tcBorders>
            <w:shd w:val="clear" w:color="000000" w:fill="E6EED5"/>
            <w:hideMark/>
          </w:tcPr>
          <w:p w14:paraId="5CDC4E04" w14:textId="77777777" w:rsidR="00827803" w:rsidRPr="00343EDC" w:rsidRDefault="00827803" w:rsidP="00996B38">
            <w:pPr>
              <w:jc w:val="center"/>
              <w:rPr>
                <w:rFonts w:ascii="Garamond" w:hAnsi="Garamond"/>
                <w:sz w:val="20"/>
                <w:szCs w:val="20"/>
              </w:rPr>
            </w:pPr>
            <w:r w:rsidRPr="00343EDC">
              <w:rPr>
                <w:rFonts w:ascii="Garamond" w:hAnsi="Garamond"/>
                <w:sz w:val="20"/>
                <w:szCs w:val="20"/>
              </w:rPr>
              <w:t>38</w:t>
            </w:r>
          </w:p>
        </w:tc>
        <w:tc>
          <w:tcPr>
            <w:tcW w:w="1180" w:type="dxa"/>
            <w:tcBorders>
              <w:top w:val="nil"/>
              <w:left w:val="nil"/>
              <w:bottom w:val="single" w:sz="8" w:space="0" w:color="auto"/>
              <w:right w:val="single" w:sz="8" w:space="0" w:color="auto"/>
            </w:tcBorders>
            <w:shd w:val="clear" w:color="000000" w:fill="E6EED5"/>
            <w:hideMark/>
          </w:tcPr>
          <w:p w14:paraId="0AA9E59E" w14:textId="77777777" w:rsidR="00827803" w:rsidRPr="00343EDC" w:rsidRDefault="00827803" w:rsidP="00996B38">
            <w:pPr>
              <w:jc w:val="center"/>
              <w:rPr>
                <w:rFonts w:ascii="Garamond" w:hAnsi="Garamond"/>
                <w:sz w:val="20"/>
                <w:szCs w:val="20"/>
              </w:rPr>
            </w:pPr>
            <w:r w:rsidRPr="00343EDC">
              <w:rPr>
                <w:rFonts w:ascii="Garamond" w:hAnsi="Garamond"/>
                <w:sz w:val="20"/>
                <w:szCs w:val="20"/>
              </w:rPr>
              <w:t>32</w:t>
            </w:r>
          </w:p>
        </w:tc>
      </w:tr>
      <w:tr w:rsidR="00827803" w:rsidRPr="00025B6C" w14:paraId="0AE79463" w14:textId="77777777" w:rsidTr="00996B38">
        <w:trPr>
          <w:trHeight w:val="287"/>
          <w:jc w:val="center"/>
        </w:trPr>
        <w:tc>
          <w:tcPr>
            <w:tcW w:w="1898" w:type="dxa"/>
            <w:tcBorders>
              <w:top w:val="nil"/>
              <w:left w:val="single" w:sz="8" w:space="0" w:color="auto"/>
              <w:bottom w:val="single" w:sz="8" w:space="0" w:color="auto"/>
              <w:right w:val="single" w:sz="8" w:space="0" w:color="auto"/>
            </w:tcBorders>
            <w:shd w:val="clear" w:color="auto" w:fill="auto"/>
            <w:hideMark/>
          </w:tcPr>
          <w:p w14:paraId="08AD526F" w14:textId="77777777" w:rsidR="00827803" w:rsidRPr="00343EDC" w:rsidRDefault="00827803" w:rsidP="00996B38">
            <w:pPr>
              <w:rPr>
                <w:rFonts w:ascii="Garamond" w:hAnsi="Garamond"/>
                <w:sz w:val="20"/>
                <w:szCs w:val="20"/>
              </w:rPr>
            </w:pPr>
            <w:r w:rsidRPr="00343EDC">
              <w:rPr>
                <w:rFonts w:ascii="Garamond" w:hAnsi="Garamond"/>
                <w:sz w:val="20"/>
                <w:szCs w:val="20"/>
              </w:rPr>
              <w:t>Holanda</w:t>
            </w:r>
          </w:p>
        </w:tc>
        <w:tc>
          <w:tcPr>
            <w:tcW w:w="1206" w:type="dxa"/>
            <w:tcBorders>
              <w:top w:val="nil"/>
              <w:left w:val="nil"/>
              <w:bottom w:val="single" w:sz="8" w:space="0" w:color="auto"/>
              <w:right w:val="single" w:sz="8" w:space="0" w:color="auto"/>
            </w:tcBorders>
            <w:shd w:val="clear" w:color="auto" w:fill="auto"/>
            <w:hideMark/>
          </w:tcPr>
          <w:p w14:paraId="7C402EB5" w14:textId="77777777" w:rsidR="00827803" w:rsidRPr="00343EDC" w:rsidRDefault="00827803" w:rsidP="00996B38">
            <w:pPr>
              <w:jc w:val="center"/>
              <w:rPr>
                <w:rFonts w:ascii="Garamond" w:hAnsi="Garamond"/>
                <w:sz w:val="20"/>
                <w:szCs w:val="20"/>
              </w:rPr>
            </w:pPr>
            <w:r w:rsidRPr="00343EDC">
              <w:rPr>
                <w:rFonts w:ascii="Garamond" w:hAnsi="Garamond"/>
                <w:sz w:val="20"/>
                <w:szCs w:val="20"/>
              </w:rPr>
              <w:t>6</w:t>
            </w:r>
          </w:p>
        </w:tc>
        <w:tc>
          <w:tcPr>
            <w:tcW w:w="1314" w:type="dxa"/>
            <w:tcBorders>
              <w:top w:val="nil"/>
              <w:left w:val="nil"/>
              <w:bottom w:val="single" w:sz="8" w:space="0" w:color="auto"/>
              <w:right w:val="single" w:sz="8" w:space="0" w:color="auto"/>
            </w:tcBorders>
            <w:shd w:val="clear" w:color="auto" w:fill="auto"/>
            <w:hideMark/>
          </w:tcPr>
          <w:p w14:paraId="454CD369" w14:textId="77777777" w:rsidR="00827803" w:rsidRPr="00343EDC" w:rsidRDefault="00827803" w:rsidP="00996B38">
            <w:pPr>
              <w:jc w:val="center"/>
              <w:rPr>
                <w:rFonts w:ascii="Garamond" w:hAnsi="Garamond"/>
                <w:sz w:val="20"/>
                <w:szCs w:val="20"/>
              </w:rPr>
            </w:pPr>
            <w:r w:rsidRPr="00343EDC">
              <w:rPr>
                <w:rFonts w:ascii="Garamond" w:hAnsi="Garamond"/>
                <w:sz w:val="20"/>
                <w:szCs w:val="20"/>
              </w:rPr>
              <w:t>1</w:t>
            </w:r>
          </w:p>
        </w:tc>
        <w:tc>
          <w:tcPr>
            <w:tcW w:w="1322" w:type="dxa"/>
            <w:tcBorders>
              <w:top w:val="nil"/>
              <w:left w:val="nil"/>
              <w:bottom w:val="single" w:sz="8" w:space="0" w:color="auto"/>
              <w:right w:val="single" w:sz="8" w:space="0" w:color="auto"/>
            </w:tcBorders>
            <w:shd w:val="clear" w:color="auto" w:fill="auto"/>
            <w:hideMark/>
          </w:tcPr>
          <w:p w14:paraId="2F572E26" w14:textId="77777777" w:rsidR="00827803" w:rsidRPr="00343EDC" w:rsidRDefault="00827803" w:rsidP="00996B38">
            <w:pPr>
              <w:jc w:val="center"/>
              <w:rPr>
                <w:rFonts w:ascii="Garamond" w:hAnsi="Garamond"/>
                <w:sz w:val="20"/>
                <w:szCs w:val="20"/>
              </w:rPr>
            </w:pPr>
            <w:r w:rsidRPr="00343EDC">
              <w:rPr>
                <w:rFonts w:ascii="Garamond" w:hAnsi="Garamond"/>
                <w:sz w:val="20"/>
                <w:szCs w:val="20"/>
              </w:rPr>
              <w:t>8</w:t>
            </w:r>
          </w:p>
        </w:tc>
        <w:tc>
          <w:tcPr>
            <w:tcW w:w="1180" w:type="dxa"/>
            <w:tcBorders>
              <w:top w:val="nil"/>
              <w:left w:val="nil"/>
              <w:bottom w:val="single" w:sz="8" w:space="0" w:color="auto"/>
              <w:right w:val="single" w:sz="8" w:space="0" w:color="auto"/>
            </w:tcBorders>
            <w:shd w:val="clear" w:color="auto" w:fill="auto"/>
            <w:hideMark/>
          </w:tcPr>
          <w:p w14:paraId="3E923AD3" w14:textId="77777777" w:rsidR="00827803" w:rsidRPr="00343EDC" w:rsidRDefault="00827803" w:rsidP="00996B38">
            <w:pPr>
              <w:jc w:val="center"/>
              <w:rPr>
                <w:rFonts w:ascii="Garamond" w:hAnsi="Garamond"/>
                <w:sz w:val="20"/>
                <w:szCs w:val="20"/>
              </w:rPr>
            </w:pPr>
            <w:r w:rsidRPr="00343EDC">
              <w:rPr>
                <w:rFonts w:ascii="Garamond" w:hAnsi="Garamond"/>
                <w:sz w:val="20"/>
                <w:szCs w:val="20"/>
              </w:rPr>
              <w:t>12</w:t>
            </w:r>
          </w:p>
        </w:tc>
      </w:tr>
      <w:tr w:rsidR="00827803" w:rsidRPr="00025B6C" w14:paraId="20B1BD09" w14:textId="77777777" w:rsidTr="00996B38">
        <w:trPr>
          <w:trHeight w:val="287"/>
          <w:jc w:val="center"/>
        </w:trPr>
        <w:tc>
          <w:tcPr>
            <w:tcW w:w="1898" w:type="dxa"/>
            <w:tcBorders>
              <w:top w:val="nil"/>
              <w:left w:val="single" w:sz="8" w:space="0" w:color="auto"/>
              <w:bottom w:val="single" w:sz="8" w:space="0" w:color="auto"/>
              <w:right w:val="single" w:sz="8" w:space="0" w:color="auto"/>
            </w:tcBorders>
            <w:shd w:val="clear" w:color="000000" w:fill="E6EED5"/>
            <w:hideMark/>
          </w:tcPr>
          <w:p w14:paraId="7134445F" w14:textId="77777777" w:rsidR="00827803" w:rsidRPr="00343EDC" w:rsidRDefault="00827803" w:rsidP="00996B38">
            <w:pPr>
              <w:rPr>
                <w:rFonts w:ascii="Garamond" w:hAnsi="Garamond"/>
                <w:sz w:val="20"/>
                <w:szCs w:val="20"/>
              </w:rPr>
            </w:pPr>
            <w:r w:rsidRPr="00343EDC">
              <w:rPr>
                <w:rFonts w:ascii="Garamond" w:hAnsi="Garamond"/>
                <w:sz w:val="20"/>
                <w:szCs w:val="20"/>
              </w:rPr>
              <w:t>Tjetër</w:t>
            </w:r>
          </w:p>
        </w:tc>
        <w:tc>
          <w:tcPr>
            <w:tcW w:w="1206" w:type="dxa"/>
            <w:tcBorders>
              <w:top w:val="nil"/>
              <w:left w:val="nil"/>
              <w:bottom w:val="single" w:sz="8" w:space="0" w:color="auto"/>
              <w:right w:val="single" w:sz="8" w:space="0" w:color="auto"/>
            </w:tcBorders>
            <w:shd w:val="clear" w:color="000000" w:fill="E6EED5"/>
            <w:hideMark/>
          </w:tcPr>
          <w:p w14:paraId="7D2FE95E" w14:textId="77777777" w:rsidR="00827803" w:rsidRPr="00343EDC" w:rsidRDefault="00827803" w:rsidP="00996B38">
            <w:pPr>
              <w:jc w:val="center"/>
              <w:rPr>
                <w:rFonts w:ascii="Garamond" w:hAnsi="Garamond"/>
                <w:sz w:val="20"/>
                <w:szCs w:val="20"/>
              </w:rPr>
            </w:pPr>
            <w:r w:rsidRPr="00343EDC">
              <w:rPr>
                <w:rFonts w:ascii="Garamond" w:hAnsi="Garamond"/>
                <w:sz w:val="20"/>
                <w:szCs w:val="20"/>
              </w:rPr>
              <w:t>20</w:t>
            </w:r>
          </w:p>
        </w:tc>
        <w:tc>
          <w:tcPr>
            <w:tcW w:w="1314" w:type="dxa"/>
            <w:tcBorders>
              <w:top w:val="nil"/>
              <w:left w:val="nil"/>
              <w:bottom w:val="single" w:sz="8" w:space="0" w:color="auto"/>
              <w:right w:val="single" w:sz="8" w:space="0" w:color="auto"/>
            </w:tcBorders>
            <w:shd w:val="clear" w:color="000000" w:fill="E6EED5"/>
            <w:hideMark/>
          </w:tcPr>
          <w:p w14:paraId="3218BAE7" w14:textId="77777777" w:rsidR="00827803" w:rsidRPr="00343EDC" w:rsidRDefault="00827803" w:rsidP="00996B38">
            <w:pPr>
              <w:jc w:val="center"/>
              <w:rPr>
                <w:rFonts w:ascii="Garamond" w:hAnsi="Garamond"/>
                <w:sz w:val="20"/>
                <w:szCs w:val="20"/>
              </w:rPr>
            </w:pPr>
            <w:r w:rsidRPr="00343EDC">
              <w:rPr>
                <w:rFonts w:ascii="Garamond" w:hAnsi="Garamond"/>
                <w:sz w:val="20"/>
                <w:szCs w:val="20"/>
              </w:rPr>
              <w:t>10</w:t>
            </w:r>
          </w:p>
        </w:tc>
        <w:tc>
          <w:tcPr>
            <w:tcW w:w="1322" w:type="dxa"/>
            <w:tcBorders>
              <w:top w:val="nil"/>
              <w:left w:val="nil"/>
              <w:bottom w:val="single" w:sz="8" w:space="0" w:color="auto"/>
              <w:right w:val="single" w:sz="8" w:space="0" w:color="auto"/>
            </w:tcBorders>
            <w:shd w:val="clear" w:color="000000" w:fill="E6EED5"/>
            <w:hideMark/>
          </w:tcPr>
          <w:p w14:paraId="79C6FE37" w14:textId="77777777" w:rsidR="00827803" w:rsidRPr="00343EDC" w:rsidRDefault="00827803" w:rsidP="00996B38">
            <w:pPr>
              <w:jc w:val="center"/>
              <w:rPr>
                <w:rFonts w:ascii="Garamond" w:hAnsi="Garamond"/>
                <w:sz w:val="20"/>
                <w:szCs w:val="20"/>
              </w:rPr>
            </w:pPr>
            <w:r w:rsidRPr="00343EDC">
              <w:rPr>
                <w:rFonts w:ascii="Garamond" w:hAnsi="Garamond"/>
                <w:sz w:val="20"/>
                <w:szCs w:val="20"/>
              </w:rPr>
              <w:t>35</w:t>
            </w:r>
          </w:p>
        </w:tc>
        <w:tc>
          <w:tcPr>
            <w:tcW w:w="1180" w:type="dxa"/>
            <w:tcBorders>
              <w:top w:val="nil"/>
              <w:left w:val="nil"/>
              <w:bottom w:val="single" w:sz="8" w:space="0" w:color="auto"/>
              <w:right w:val="single" w:sz="8" w:space="0" w:color="auto"/>
            </w:tcBorders>
            <w:shd w:val="clear" w:color="000000" w:fill="E6EED5"/>
            <w:hideMark/>
          </w:tcPr>
          <w:p w14:paraId="62137D10" w14:textId="77777777" w:rsidR="00827803" w:rsidRPr="00343EDC" w:rsidRDefault="00827803" w:rsidP="00996B38">
            <w:pPr>
              <w:jc w:val="center"/>
              <w:rPr>
                <w:rFonts w:ascii="Garamond" w:hAnsi="Garamond"/>
                <w:sz w:val="20"/>
                <w:szCs w:val="20"/>
              </w:rPr>
            </w:pPr>
            <w:r w:rsidRPr="00343EDC">
              <w:rPr>
                <w:rFonts w:ascii="Garamond" w:hAnsi="Garamond"/>
                <w:sz w:val="20"/>
                <w:szCs w:val="20"/>
              </w:rPr>
              <w:t>9</w:t>
            </w:r>
          </w:p>
        </w:tc>
      </w:tr>
      <w:tr w:rsidR="00827803" w:rsidRPr="00DA33E3" w14:paraId="2F035A91" w14:textId="77777777" w:rsidTr="00996B38">
        <w:trPr>
          <w:trHeight w:val="81"/>
          <w:jc w:val="center"/>
        </w:trPr>
        <w:tc>
          <w:tcPr>
            <w:tcW w:w="1898" w:type="dxa"/>
            <w:tcBorders>
              <w:top w:val="nil"/>
              <w:left w:val="single" w:sz="8" w:space="0" w:color="auto"/>
              <w:bottom w:val="single" w:sz="8" w:space="0" w:color="auto"/>
              <w:right w:val="single" w:sz="8" w:space="0" w:color="auto"/>
            </w:tcBorders>
            <w:shd w:val="clear" w:color="000000" w:fill="FFFF00"/>
            <w:hideMark/>
          </w:tcPr>
          <w:p w14:paraId="5DADBD29" w14:textId="77777777" w:rsidR="00827803" w:rsidRPr="00343EDC" w:rsidRDefault="00827803" w:rsidP="007C67D8">
            <w:pPr>
              <w:jc w:val="both"/>
              <w:rPr>
                <w:rFonts w:ascii="Garamond" w:hAnsi="Garamond"/>
                <w:b/>
                <w:sz w:val="20"/>
                <w:szCs w:val="20"/>
              </w:rPr>
            </w:pPr>
            <w:r w:rsidRPr="00343EDC">
              <w:rPr>
                <w:rFonts w:ascii="Garamond" w:hAnsi="Garamond"/>
                <w:b/>
                <w:sz w:val="20"/>
                <w:szCs w:val="20"/>
              </w:rPr>
              <w:t>Gjithsej</w:t>
            </w:r>
          </w:p>
        </w:tc>
        <w:tc>
          <w:tcPr>
            <w:tcW w:w="1206" w:type="dxa"/>
            <w:tcBorders>
              <w:top w:val="nil"/>
              <w:left w:val="nil"/>
              <w:bottom w:val="single" w:sz="8" w:space="0" w:color="auto"/>
              <w:right w:val="single" w:sz="8" w:space="0" w:color="auto"/>
            </w:tcBorders>
            <w:shd w:val="clear" w:color="000000" w:fill="FFFF00"/>
            <w:hideMark/>
          </w:tcPr>
          <w:p w14:paraId="6D3EC541" w14:textId="3AED939E" w:rsidR="00827803" w:rsidRPr="00343EDC" w:rsidRDefault="00827803" w:rsidP="00DA33E3">
            <w:pPr>
              <w:jc w:val="center"/>
              <w:rPr>
                <w:rFonts w:ascii="Garamond" w:hAnsi="Garamond"/>
                <w:b/>
                <w:sz w:val="20"/>
                <w:szCs w:val="20"/>
              </w:rPr>
            </w:pPr>
            <w:r w:rsidRPr="00343EDC">
              <w:rPr>
                <w:rFonts w:ascii="Garamond" w:hAnsi="Garamond"/>
                <w:b/>
                <w:sz w:val="20"/>
                <w:szCs w:val="20"/>
              </w:rPr>
              <w:t>120</w:t>
            </w:r>
          </w:p>
        </w:tc>
        <w:tc>
          <w:tcPr>
            <w:tcW w:w="1314" w:type="dxa"/>
            <w:tcBorders>
              <w:top w:val="nil"/>
              <w:left w:val="nil"/>
              <w:bottom w:val="single" w:sz="8" w:space="0" w:color="auto"/>
              <w:right w:val="single" w:sz="8" w:space="0" w:color="auto"/>
            </w:tcBorders>
            <w:shd w:val="clear" w:color="000000" w:fill="FFFF00"/>
            <w:hideMark/>
          </w:tcPr>
          <w:p w14:paraId="1C223604" w14:textId="77777777" w:rsidR="00827803" w:rsidRPr="00343EDC" w:rsidRDefault="00827803" w:rsidP="00DA33E3">
            <w:pPr>
              <w:jc w:val="center"/>
              <w:rPr>
                <w:rFonts w:ascii="Garamond" w:hAnsi="Garamond"/>
                <w:b/>
                <w:sz w:val="20"/>
                <w:szCs w:val="20"/>
              </w:rPr>
            </w:pPr>
            <w:r w:rsidRPr="00343EDC">
              <w:rPr>
                <w:rFonts w:ascii="Garamond" w:hAnsi="Garamond"/>
                <w:b/>
                <w:sz w:val="20"/>
                <w:szCs w:val="20"/>
              </w:rPr>
              <w:t>218</w:t>
            </w:r>
          </w:p>
        </w:tc>
        <w:tc>
          <w:tcPr>
            <w:tcW w:w="1322" w:type="dxa"/>
            <w:tcBorders>
              <w:top w:val="nil"/>
              <w:left w:val="nil"/>
              <w:bottom w:val="single" w:sz="8" w:space="0" w:color="auto"/>
              <w:right w:val="single" w:sz="8" w:space="0" w:color="auto"/>
            </w:tcBorders>
            <w:shd w:val="clear" w:color="000000" w:fill="FFFF00"/>
            <w:hideMark/>
          </w:tcPr>
          <w:p w14:paraId="677F0467" w14:textId="77777777" w:rsidR="00827803" w:rsidRPr="00343EDC" w:rsidRDefault="00827803" w:rsidP="00DA33E3">
            <w:pPr>
              <w:jc w:val="center"/>
              <w:rPr>
                <w:rFonts w:ascii="Garamond" w:hAnsi="Garamond"/>
                <w:b/>
                <w:sz w:val="20"/>
                <w:szCs w:val="20"/>
              </w:rPr>
            </w:pPr>
            <w:r w:rsidRPr="00343EDC">
              <w:rPr>
                <w:rFonts w:ascii="Garamond" w:hAnsi="Garamond"/>
                <w:b/>
                <w:sz w:val="20"/>
                <w:szCs w:val="20"/>
              </w:rPr>
              <w:t>498</w:t>
            </w:r>
          </w:p>
        </w:tc>
        <w:tc>
          <w:tcPr>
            <w:tcW w:w="1180" w:type="dxa"/>
            <w:tcBorders>
              <w:top w:val="nil"/>
              <w:left w:val="nil"/>
              <w:bottom w:val="single" w:sz="8" w:space="0" w:color="auto"/>
              <w:right w:val="single" w:sz="8" w:space="0" w:color="auto"/>
            </w:tcBorders>
            <w:shd w:val="clear" w:color="000000" w:fill="FFFF00"/>
            <w:hideMark/>
          </w:tcPr>
          <w:p w14:paraId="0ED8D22A" w14:textId="77777777" w:rsidR="00827803" w:rsidRPr="00343EDC" w:rsidRDefault="00827803" w:rsidP="00DA33E3">
            <w:pPr>
              <w:jc w:val="center"/>
              <w:rPr>
                <w:rFonts w:ascii="Garamond" w:hAnsi="Garamond"/>
                <w:b/>
                <w:sz w:val="20"/>
                <w:szCs w:val="20"/>
              </w:rPr>
            </w:pPr>
            <w:r w:rsidRPr="00343EDC">
              <w:rPr>
                <w:rFonts w:ascii="Garamond" w:hAnsi="Garamond"/>
                <w:b/>
                <w:sz w:val="20"/>
                <w:szCs w:val="20"/>
              </w:rPr>
              <w:t>425</w:t>
            </w:r>
          </w:p>
        </w:tc>
      </w:tr>
    </w:tbl>
    <w:p w14:paraId="2EB64731" w14:textId="77777777" w:rsidR="00827803" w:rsidRPr="009600CC" w:rsidRDefault="00827803" w:rsidP="00827803">
      <w:pPr>
        <w:jc w:val="center"/>
        <w:rPr>
          <w:rFonts w:ascii="Garamond" w:hAnsi="Garamond"/>
          <w:i/>
          <w:sz w:val="20"/>
          <w:szCs w:val="20"/>
        </w:rPr>
      </w:pPr>
      <w:r w:rsidRPr="009600CC">
        <w:rPr>
          <w:rFonts w:ascii="Garamond" w:hAnsi="Garamond"/>
          <w:i/>
          <w:sz w:val="20"/>
          <w:szCs w:val="20"/>
        </w:rPr>
        <w:t>Burimi: Sistemi TIMS në Drejtorinë e Policisë së Shtetit, 2019</w:t>
      </w:r>
    </w:p>
    <w:p w14:paraId="4744E505" w14:textId="77777777" w:rsidR="00DA33E3" w:rsidRPr="009600CC" w:rsidRDefault="00DA33E3" w:rsidP="00827803">
      <w:pPr>
        <w:jc w:val="both"/>
        <w:rPr>
          <w:rFonts w:ascii="Garamond" w:hAnsi="Garamond"/>
          <w:i/>
        </w:rPr>
      </w:pPr>
    </w:p>
    <w:p w14:paraId="21D5E677" w14:textId="77777777" w:rsidR="00827803" w:rsidRPr="00025B6C" w:rsidRDefault="00827803" w:rsidP="00DA33E3">
      <w:pPr>
        <w:ind w:firstLine="288"/>
        <w:jc w:val="both"/>
        <w:rPr>
          <w:rFonts w:ascii="Garamond" w:hAnsi="Garamond"/>
        </w:rPr>
      </w:pPr>
      <w:r w:rsidRPr="00025B6C">
        <w:rPr>
          <w:rFonts w:ascii="Garamond" w:hAnsi="Garamond"/>
        </w:rPr>
        <w:t>Gjatë vitit  2017, numri i  të miturve  të  pashoqëruar që  kërkuan  azil  në vendet  të BE-së u rrit. Me qëllim  parandalimin e këtij  fenomeni, si dhe pritjen dhe trajtimin social pas kthimit të  tyre  në familje, që prej vitit 2013 janë miratuar një sërë aktesh normative të cilat po zbatohen nga institucionet shqiptare.</w:t>
      </w:r>
      <w:r w:rsidRPr="00124A1E">
        <w:rPr>
          <w:rFonts w:ascii="Garamond" w:hAnsi="Garamond"/>
          <w:vertAlign w:val="superscript"/>
        </w:rPr>
        <w:footnoteReference w:id="23"/>
      </w:r>
      <w:r w:rsidRPr="00025B6C">
        <w:rPr>
          <w:rFonts w:ascii="Garamond" w:hAnsi="Garamond"/>
        </w:rPr>
        <w:t xml:space="preserve">     </w:t>
      </w:r>
    </w:p>
    <w:p w14:paraId="25F71788" w14:textId="77777777" w:rsidR="00827803" w:rsidRPr="00025B6C" w:rsidRDefault="00827803" w:rsidP="00827803">
      <w:pPr>
        <w:jc w:val="both"/>
        <w:rPr>
          <w:rFonts w:ascii="Garamond" w:hAnsi="Garamond"/>
        </w:rPr>
      </w:pPr>
    </w:p>
    <w:p w14:paraId="374E6ECD" w14:textId="77777777" w:rsidR="006415A9" w:rsidRDefault="00827803" w:rsidP="006415A9">
      <w:pPr>
        <w:jc w:val="center"/>
        <w:rPr>
          <w:rFonts w:ascii="Garamond" w:hAnsi="Garamond"/>
        </w:rPr>
      </w:pPr>
      <w:r w:rsidRPr="00025B6C">
        <w:rPr>
          <w:rFonts w:ascii="Garamond" w:hAnsi="Garamond"/>
        </w:rPr>
        <w:t xml:space="preserve">Tabela 1.13 Kthimi i të  miturve shqiptarë nga vendet e BE-së </w:t>
      </w:r>
    </w:p>
    <w:p w14:paraId="134E8E02" w14:textId="56FD8F47" w:rsidR="00827803" w:rsidRPr="00025B6C" w:rsidRDefault="00827803" w:rsidP="006415A9">
      <w:pPr>
        <w:jc w:val="center"/>
        <w:rPr>
          <w:rFonts w:ascii="Garamond" w:hAnsi="Garamond"/>
        </w:rPr>
      </w:pPr>
      <w:r w:rsidRPr="00025B6C">
        <w:rPr>
          <w:rFonts w:ascii="Garamond" w:hAnsi="Garamond"/>
        </w:rPr>
        <w:t xml:space="preserve">me procedurë ripranimi, </w:t>
      </w:r>
      <w:r w:rsidR="00A37DED">
        <w:rPr>
          <w:rFonts w:ascii="Garamond" w:hAnsi="Garamond"/>
        </w:rPr>
        <w:t>2015–2018</w:t>
      </w:r>
    </w:p>
    <w:tbl>
      <w:tblPr>
        <w:tblW w:w="4979" w:type="dxa"/>
        <w:jc w:val="center"/>
        <w:tblLook w:val="04A0" w:firstRow="1" w:lastRow="0" w:firstColumn="1" w:lastColumn="0" w:noHBand="0" w:noVBand="1"/>
      </w:tblPr>
      <w:tblGrid>
        <w:gridCol w:w="1139"/>
        <w:gridCol w:w="960"/>
        <w:gridCol w:w="960"/>
        <w:gridCol w:w="960"/>
        <w:gridCol w:w="960"/>
      </w:tblGrid>
      <w:tr w:rsidR="00827803" w:rsidRPr="00025B6C" w14:paraId="1A658E47" w14:textId="77777777" w:rsidTr="00165940">
        <w:trPr>
          <w:trHeight w:val="315"/>
          <w:jc w:val="center"/>
        </w:trPr>
        <w:tc>
          <w:tcPr>
            <w:tcW w:w="1139"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7534875D" w14:textId="77777777" w:rsidR="00827803" w:rsidRPr="00D20422" w:rsidRDefault="00827803" w:rsidP="00165940">
            <w:pPr>
              <w:jc w:val="center"/>
              <w:rPr>
                <w:rFonts w:ascii="Garamond" w:hAnsi="Garamond"/>
                <w:b/>
                <w:sz w:val="20"/>
              </w:rPr>
            </w:pPr>
            <w:r w:rsidRPr="00D20422">
              <w:rPr>
                <w:rFonts w:ascii="Garamond" w:hAnsi="Garamond"/>
                <w:b/>
                <w:sz w:val="20"/>
              </w:rPr>
              <w:t>Viti</w:t>
            </w:r>
          </w:p>
        </w:tc>
        <w:tc>
          <w:tcPr>
            <w:tcW w:w="960" w:type="dxa"/>
            <w:tcBorders>
              <w:top w:val="single" w:sz="8" w:space="0" w:color="auto"/>
              <w:left w:val="nil"/>
              <w:bottom w:val="single" w:sz="8" w:space="0" w:color="auto"/>
              <w:right w:val="single" w:sz="4" w:space="0" w:color="auto"/>
            </w:tcBorders>
            <w:shd w:val="clear" w:color="auto" w:fill="auto"/>
            <w:vAlign w:val="center"/>
            <w:hideMark/>
          </w:tcPr>
          <w:p w14:paraId="7B39EC86" w14:textId="77777777" w:rsidR="00827803" w:rsidRPr="00D20422" w:rsidRDefault="00827803" w:rsidP="00165940">
            <w:pPr>
              <w:jc w:val="center"/>
              <w:rPr>
                <w:rFonts w:ascii="Garamond" w:hAnsi="Garamond"/>
                <w:b/>
                <w:sz w:val="20"/>
              </w:rPr>
            </w:pPr>
            <w:r w:rsidRPr="00D20422">
              <w:rPr>
                <w:rFonts w:ascii="Garamond" w:hAnsi="Garamond"/>
                <w:b/>
                <w:sz w:val="20"/>
              </w:rPr>
              <w:t>2015</w:t>
            </w:r>
          </w:p>
        </w:tc>
        <w:tc>
          <w:tcPr>
            <w:tcW w:w="960" w:type="dxa"/>
            <w:tcBorders>
              <w:top w:val="single" w:sz="8" w:space="0" w:color="auto"/>
              <w:left w:val="nil"/>
              <w:bottom w:val="single" w:sz="8" w:space="0" w:color="auto"/>
              <w:right w:val="single" w:sz="4" w:space="0" w:color="auto"/>
            </w:tcBorders>
            <w:shd w:val="clear" w:color="auto" w:fill="auto"/>
            <w:vAlign w:val="center"/>
            <w:hideMark/>
          </w:tcPr>
          <w:p w14:paraId="7833C6B0" w14:textId="77777777" w:rsidR="00827803" w:rsidRPr="00D20422" w:rsidRDefault="00827803" w:rsidP="00165940">
            <w:pPr>
              <w:jc w:val="center"/>
              <w:rPr>
                <w:rFonts w:ascii="Garamond" w:hAnsi="Garamond"/>
                <w:b/>
                <w:sz w:val="20"/>
              </w:rPr>
            </w:pPr>
            <w:r w:rsidRPr="00D20422">
              <w:rPr>
                <w:rFonts w:ascii="Garamond" w:hAnsi="Garamond"/>
                <w:b/>
                <w:sz w:val="20"/>
              </w:rPr>
              <w:t>2016</w:t>
            </w:r>
          </w:p>
        </w:tc>
        <w:tc>
          <w:tcPr>
            <w:tcW w:w="960" w:type="dxa"/>
            <w:tcBorders>
              <w:top w:val="single" w:sz="8" w:space="0" w:color="auto"/>
              <w:left w:val="nil"/>
              <w:bottom w:val="single" w:sz="8" w:space="0" w:color="auto"/>
              <w:right w:val="single" w:sz="4" w:space="0" w:color="auto"/>
            </w:tcBorders>
            <w:shd w:val="clear" w:color="auto" w:fill="auto"/>
            <w:vAlign w:val="center"/>
            <w:hideMark/>
          </w:tcPr>
          <w:p w14:paraId="755A516F" w14:textId="77777777" w:rsidR="00827803" w:rsidRPr="00D20422" w:rsidRDefault="00827803" w:rsidP="00165940">
            <w:pPr>
              <w:jc w:val="center"/>
              <w:rPr>
                <w:rFonts w:ascii="Garamond" w:hAnsi="Garamond"/>
                <w:b/>
                <w:sz w:val="20"/>
              </w:rPr>
            </w:pPr>
            <w:r w:rsidRPr="00D20422">
              <w:rPr>
                <w:rFonts w:ascii="Garamond" w:hAnsi="Garamond"/>
                <w:b/>
                <w:sz w:val="20"/>
              </w:rPr>
              <w:t>2017</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24F30723" w14:textId="77777777" w:rsidR="00827803" w:rsidRPr="00D20422" w:rsidRDefault="00827803" w:rsidP="00165940">
            <w:pPr>
              <w:jc w:val="center"/>
              <w:rPr>
                <w:rFonts w:ascii="Garamond" w:hAnsi="Garamond"/>
                <w:b/>
                <w:sz w:val="20"/>
              </w:rPr>
            </w:pPr>
            <w:r w:rsidRPr="00D20422">
              <w:rPr>
                <w:rFonts w:ascii="Garamond" w:hAnsi="Garamond"/>
                <w:b/>
                <w:sz w:val="20"/>
              </w:rPr>
              <w:t>2018</w:t>
            </w:r>
          </w:p>
        </w:tc>
      </w:tr>
      <w:tr w:rsidR="00827803" w:rsidRPr="00025B6C" w14:paraId="6A64353F" w14:textId="77777777" w:rsidTr="00165940">
        <w:trPr>
          <w:trHeight w:val="315"/>
          <w:jc w:val="center"/>
        </w:trPr>
        <w:tc>
          <w:tcPr>
            <w:tcW w:w="1139" w:type="dxa"/>
            <w:tcBorders>
              <w:top w:val="nil"/>
              <w:left w:val="single" w:sz="8" w:space="0" w:color="auto"/>
              <w:bottom w:val="single" w:sz="4" w:space="0" w:color="auto"/>
              <w:right w:val="single" w:sz="4" w:space="0" w:color="auto"/>
            </w:tcBorders>
            <w:shd w:val="clear" w:color="000000" w:fill="EAF1DD"/>
            <w:noWrap/>
            <w:vAlign w:val="center"/>
            <w:hideMark/>
          </w:tcPr>
          <w:p w14:paraId="450FF4FD" w14:textId="77777777" w:rsidR="00827803" w:rsidRPr="00D20422" w:rsidRDefault="00827803" w:rsidP="007C67D8">
            <w:pPr>
              <w:jc w:val="both"/>
              <w:rPr>
                <w:rFonts w:ascii="Garamond" w:hAnsi="Garamond"/>
                <w:sz w:val="20"/>
              </w:rPr>
            </w:pPr>
            <w:r w:rsidRPr="00D20422">
              <w:rPr>
                <w:rFonts w:ascii="Garamond" w:hAnsi="Garamond"/>
                <w:sz w:val="20"/>
              </w:rPr>
              <w:t xml:space="preserve">Kërkuar </w:t>
            </w:r>
          </w:p>
        </w:tc>
        <w:tc>
          <w:tcPr>
            <w:tcW w:w="960" w:type="dxa"/>
            <w:tcBorders>
              <w:top w:val="nil"/>
              <w:left w:val="nil"/>
              <w:bottom w:val="single" w:sz="4" w:space="0" w:color="auto"/>
              <w:right w:val="single" w:sz="4" w:space="0" w:color="auto"/>
            </w:tcBorders>
            <w:shd w:val="clear" w:color="000000" w:fill="EAF1DD"/>
            <w:noWrap/>
            <w:vAlign w:val="center"/>
            <w:hideMark/>
          </w:tcPr>
          <w:p w14:paraId="1036546C" w14:textId="77777777" w:rsidR="00827803" w:rsidRPr="00D20422" w:rsidRDefault="00827803" w:rsidP="00165940">
            <w:pPr>
              <w:jc w:val="center"/>
              <w:rPr>
                <w:rFonts w:ascii="Garamond" w:hAnsi="Garamond"/>
                <w:sz w:val="20"/>
              </w:rPr>
            </w:pPr>
            <w:r w:rsidRPr="00D20422">
              <w:rPr>
                <w:rFonts w:ascii="Garamond" w:hAnsi="Garamond"/>
                <w:sz w:val="20"/>
              </w:rPr>
              <w:t>120</w:t>
            </w:r>
          </w:p>
        </w:tc>
        <w:tc>
          <w:tcPr>
            <w:tcW w:w="960" w:type="dxa"/>
            <w:tcBorders>
              <w:top w:val="nil"/>
              <w:left w:val="nil"/>
              <w:bottom w:val="single" w:sz="4" w:space="0" w:color="auto"/>
              <w:right w:val="single" w:sz="4" w:space="0" w:color="auto"/>
            </w:tcBorders>
            <w:shd w:val="clear" w:color="000000" w:fill="EAF1DD"/>
            <w:noWrap/>
            <w:vAlign w:val="center"/>
            <w:hideMark/>
          </w:tcPr>
          <w:p w14:paraId="0F5163CB" w14:textId="77777777" w:rsidR="00827803" w:rsidRPr="00D20422" w:rsidRDefault="00827803" w:rsidP="00165940">
            <w:pPr>
              <w:jc w:val="center"/>
              <w:rPr>
                <w:rFonts w:ascii="Garamond" w:hAnsi="Garamond"/>
                <w:sz w:val="20"/>
              </w:rPr>
            </w:pPr>
            <w:r w:rsidRPr="00D20422">
              <w:rPr>
                <w:rFonts w:ascii="Garamond" w:hAnsi="Garamond"/>
                <w:sz w:val="20"/>
              </w:rPr>
              <w:t>218</w:t>
            </w:r>
          </w:p>
        </w:tc>
        <w:tc>
          <w:tcPr>
            <w:tcW w:w="960" w:type="dxa"/>
            <w:tcBorders>
              <w:top w:val="nil"/>
              <w:left w:val="nil"/>
              <w:bottom w:val="single" w:sz="4" w:space="0" w:color="auto"/>
              <w:right w:val="single" w:sz="4" w:space="0" w:color="auto"/>
            </w:tcBorders>
            <w:shd w:val="clear" w:color="000000" w:fill="EAF1DD"/>
            <w:noWrap/>
            <w:vAlign w:val="center"/>
            <w:hideMark/>
          </w:tcPr>
          <w:p w14:paraId="406E0AD5" w14:textId="77777777" w:rsidR="00827803" w:rsidRPr="00D20422" w:rsidRDefault="00827803" w:rsidP="00165940">
            <w:pPr>
              <w:jc w:val="center"/>
              <w:rPr>
                <w:rFonts w:ascii="Garamond" w:hAnsi="Garamond"/>
                <w:sz w:val="20"/>
              </w:rPr>
            </w:pPr>
            <w:r w:rsidRPr="00D20422">
              <w:rPr>
                <w:rFonts w:ascii="Garamond" w:hAnsi="Garamond"/>
                <w:sz w:val="20"/>
              </w:rPr>
              <w:t>498</w:t>
            </w:r>
          </w:p>
        </w:tc>
        <w:tc>
          <w:tcPr>
            <w:tcW w:w="960" w:type="dxa"/>
            <w:tcBorders>
              <w:top w:val="nil"/>
              <w:left w:val="nil"/>
              <w:bottom w:val="single" w:sz="4" w:space="0" w:color="auto"/>
              <w:right w:val="single" w:sz="8" w:space="0" w:color="auto"/>
            </w:tcBorders>
            <w:shd w:val="clear" w:color="000000" w:fill="EAF1DD"/>
            <w:noWrap/>
            <w:vAlign w:val="center"/>
            <w:hideMark/>
          </w:tcPr>
          <w:p w14:paraId="58A26E09" w14:textId="77777777" w:rsidR="00827803" w:rsidRPr="00D20422" w:rsidRDefault="00827803" w:rsidP="00165940">
            <w:pPr>
              <w:jc w:val="center"/>
              <w:rPr>
                <w:rFonts w:ascii="Garamond" w:hAnsi="Garamond"/>
                <w:sz w:val="20"/>
              </w:rPr>
            </w:pPr>
            <w:r w:rsidRPr="00D20422">
              <w:rPr>
                <w:rFonts w:ascii="Garamond" w:hAnsi="Garamond"/>
                <w:sz w:val="20"/>
              </w:rPr>
              <w:t>425</w:t>
            </w:r>
          </w:p>
        </w:tc>
      </w:tr>
      <w:tr w:rsidR="00827803" w:rsidRPr="00025B6C" w14:paraId="7FB244DE" w14:textId="77777777" w:rsidTr="00165940">
        <w:trPr>
          <w:trHeight w:val="315"/>
          <w:jc w:val="center"/>
        </w:trPr>
        <w:tc>
          <w:tcPr>
            <w:tcW w:w="1139" w:type="dxa"/>
            <w:tcBorders>
              <w:top w:val="nil"/>
              <w:left w:val="single" w:sz="8" w:space="0" w:color="auto"/>
              <w:bottom w:val="nil"/>
              <w:right w:val="single" w:sz="4" w:space="0" w:color="auto"/>
            </w:tcBorders>
            <w:shd w:val="clear" w:color="auto" w:fill="auto"/>
            <w:noWrap/>
            <w:vAlign w:val="center"/>
            <w:hideMark/>
          </w:tcPr>
          <w:p w14:paraId="215B93E5" w14:textId="77777777" w:rsidR="00827803" w:rsidRPr="00D20422" w:rsidRDefault="00827803" w:rsidP="007C67D8">
            <w:pPr>
              <w:jc w:val="both"/>
              <w:rPr>
                <w:rFonts w:ascii="Garamond" w:hAnsi="Garamond"/>
                <w:sz w:val="20"/>
              </w:rPr>
            </w:pPr>
            <w:r w:rsidRPr="00D20422">
              <w:rPr>
                <w:rFonts w:ascii="Garamond" w:hAnsi="Garamond"/>
                <w:sz w:val="20"/>
              </w:rPr>
              <w:t xml:space="preserve">Ripranuar </w:t>
            </w:r>
          </w:p>
        </w:tc>
        <w:tc>
          <w:tcPr>
            <w:tcW w:w="960" w:type="dxa"/>
            <w:tcBorders>
              <w:top w:val="nil"/>
              <w:left w:val="nil"/>
              <w:bottom w:val="nil"/>
              <w:right w:val="single" w:sz="4" w:space="0" w:color="auto"/>
            </w:tcBorders>
            <w:shd w:val="clear" w:color="auto" w:fill="auto"/>
            <w:noWrap/>
            <w:vAlign w:val="center"/>
            <w:hideMark/>
          </w:tcPr>
          <w:p w14:paraId="51458225" w14:textId="77777777" w:rsidR="00827803" w:rsidRPr="00D20422" w:rsidRDefault="00827803" w:rsidP="00165940">
            <w:pPr>
              <w:jc w:val="center"/>
              <w:rPr>
                <w:rFonts w:ascii="Garamond" w:hAnsi="Garamond"/>
                <w:sz w:val="20"/>
              </w:rPr>
            </w:pPr>
            <w:r w:rsidRPr="00D20422">
              <w:rPr>
                <w:rFonts w:ascii="Garamond" w:hAnsi="Garamond"/>
                <w:sz w:val="20"/>
              </w:rPr>
              <w:t>68</w:t>
            </w:r>
          </w:p>
        </w:tc>
        <w:tc>
          <w:tcPr>
            <w:tcW w:w="960" w:type="dxa"/>
            <w:tcBorders>
              <w:top w:val="nil"/>
              <w:left w:val="nil"/>
              <w:bottom w:val="nil"/>
              <w:right w:val="single" w:sz="4" w:space="0" w:color="auto"/>
            </w:tcBorders>
            <w:shd w:val="clear" w:color="auto" w:fill="auto"/>
            <w:noWrap/>
            <w:vAlign w:val="center"/>
            <w:hideMark/>
          </w:tcPr>
          <w:p w14:paraId="729EA9FE" w14:textId="77777777" w:rsidR="00827803" w:rsidRPr="00D20422" w:rsidRDefault="00827803" w:rsidP="00165940">
            <w:pPr>
              <w:jc w:val="center"/>
              <w:rPr>
                <w:rFonts w:ascii="Garamond" w:hAnsi="Garamond"/>
                <w:sz w:val="20"/>
              </w:rPr>
            </w:pPr>
            <w:r w:rsidRPr="00D20422">
              <w:rPr>
                <w:rFonts w:ascii="Garamond" w:hAnsi="Garamond"/>
                <w:sz w:val="20"/>
              </w:rPr>
              <w:t>161</w:t>
            </w:r>
          </w:p>
        </w:tc>
        <w:tc>
          <w:tcPr>
            <w:tcW w:w="960" w:type="dxa"/>
            <w:tcBorders>
              <w:top w:val="nil"/>
              <w:left w:val="nil"/>
              <w:bottom w:val="nil"/>
              <w:right w:val="single" w:sz="4" w:space="0" w:color="auto"/>
            </w:tcBorders>
            <w:shd w:val="clear" w:color="auto" w:fill="auto"/>
            <w:noWrap/>
            <w:vAlign w:val="center"/>
            <w:hideMark/>
          </w:tcPr>
          <w:p w14:paraId="4BEC6C56" w14:textId="77777777" w:rsidR="00827803" w:rsidRPr="00D20422" w:rsidRDefault="00827803" w:rsidP="00165940">
            <w:pPr>
              <w:jc w:val="center"/>
              <w:rPr>
                <w:rFonts w:ascii="Garamond" w:hAnsi="Garamond"/>
                <w:sz w:val="20"/>
              </w:rPr>
            </w:pPr>
            <w:r w:rsidRPr="00D20422">
              <w:rPr>
                <w:rFonts w:ascii="Garamond" w:hAnsi="Garamond"/>
                <w:sz w:val="20"/>
              </w:rPr>
              <w:t>327</w:t>
            </w:r>
          </w:p>
        </w:tc>
        <w:tc>
          <w:tcPr>
            <w:tcW w:w="960" w:type="dxa"/>
            <w:tcBorders>
              <w:top w:val="nil"/>
              <w:left w:val="nil"/>
              <w:bottom w:val="nil"/>
              <w:right w:val="single" w:sz="8" w:space="0" w:color="auto"/>
            </w:tcBorders>
            <w:shd w:val="clear" w:color="auto" w:fill="auto"/>
            <w:noWrap/>
            <w:vAlign w:val="center"/>
            <w:hideMark/>
          </w:tcPr>
          <w:p w14:paraId="4804EAD8" w14:textId="77777777" w:rsidR="00827803" w:rsidRPr="00D20422" w:rsidRDefault="00827803" w:rsidP="00165940">
            <w:pPr>
              <w:jc w:val="center"/>
              <w:rPr>
                <w:rFonts w:ascii="Garamond" w:hAnsi="Garamond"/>
                <w:sz w:val="20"/>
              </w:rPr>
            </w:pPr>
            <w:r w:rsidRPr="00D20422">
              <w:rPr>
                <w:rFonts w:ascii="Garamond" w:hAnsi="Garamond"/>
                <w:sz w:val="20"/>
              </w:rPr>
              <w:t>376</w:t>
            </w:r>
          </w:p>
        </w:tc>
      </w:tr>
      <w:tr w:rsidR="00827803" w:rsidRPr="00025B6C" w14:paraId="75475133" w14:textId="77777777" w:rsidTr="00165940">
        <w:trPr>
          <w:trHeight w:val="315"/>
          <w:jc w:val="center"/>
        </w:trPr>
        <w:tc>
          <w:tcPr>
            <w:tcW w:w="1139" w:type="dxa"/>
            <w:tcBorders>
              <w:top w:val="single" w:sz="8" w:space="0" w:color="auto"/>
              <w:left w:val="single" w:sz="8" w:space="0" w:color="auto"/>
              <w:bottom w:val="single" w:sz="8" w:space="0" w:color="auto"/>
              <w:right w:val="single" w:sz="4" w:space="0" w:color="auto"/>
            </w:tcBorders>
            <w:shd w:val="clear" w:color="000000" w:fill="D7E4BC"/>
            <w:noWrap/>
            <w:vAlign w:val="center"/>
            <w:hideMark/>
          </w:tcPr>
          <w:p w14:paraId="75090822" w14:textId="77777777" w:rsidR="00827803" w:rsidRPr="00D20422" w:rsidRDefault="00827803" w:rsidP="007C67D8">
            <w:pPr>
              <w:jc w:val="both"/>
              <w:rPr>
                <w:rFonts w:ascii="Garamond" w:hAnsi="Garamond"/>
                <w:sz w:val="20"/>
              </w:rPr>
            </w:pPr>
            <w:r w:rsidRPr="00D20422">
              <w:rPr>
                <w:rFonts w:ascii="Garamond" w:hAnsi="Garamond"/>
                <w:sz w:val="20"/>
              </w:rPr>
              <w:t>Diferenca</w:t>
            </w:r>
          </w:p>
        </w:tc>
        <w:tc>
          <w:tcPr>
            <w:tcW w:w="960" w:type="dxa"/>
            <w:tcBorders>
              <w:top w:val="single" w:sz="8" w:space="0" w:color="auto"/>
              <w:left w:val="nil"/>
              <w:bottom w:val="single" w:sz="8" w:space="0" w:color="auto"/>
              <w:right w:val="single" w:sz="4" w:space="0" w:color="auto"/>
            </w:tcBorders>
            <w:shd w:val="clear" w:color="000000" w:fill="D7E4BC"/>
            <w:noWrap/>
            <w:vAlign w:val="center"/>
            <w:hideMark/>
          </w:tcPr>
          <w:p w14:paraId="7689FA8E" w14:textId="77777777" w:rsidR="00827803" w:rsidRPr="00D20422" w:rsidRDefault="00827803" w:rsidP="00165940">
            <w:pPr>
              <w:jc w:val="center"/>
              <w:rPr>
                <w:rFonts w:ascii="Garamond" w:hAnsi="Garamond"/>
                <w:sz w:val="20"/>
              </w:rPr>
            </w:pPr>
            <w:r w:rsidRPr="00D20422">
              <w:rPr>
                <w:rFonts w:ascii="Garamond" w:hAnsi="Garamond"/>
                <w:sz w:val="20"/>
              </w:rPr>
              <w:t>52</w:t>
            </w:r>
          </w:p>
        </w:tc>
        <w:tc>
          <w:tcPr>
            <w:tcW w:w="960" w:type="dxa"/>
            <w:tcBorders>
              <w:top w:val="single" w:sz="8" w:space="0" w:color="auto"/>
              <w:left w:val="nil"/>
              <w:bottom w:val="single" w:sz="8" w:space="0" w:color="auto"/>
              <w:right w:val="single" w:sz="4" w:space="0" w:color="auto"/>
            </w:tcBorders>
            <w:shd w:val="clear" w:color="000000" w:fill="D7E4BC"/>
            <w:noWrap/>
            <w:vAlign w:val="center"/>
            <w:hideMark/>
          </w:tcPr>
          <w:p w14:paraId="265E23AE" w14:textId="77777777" w:rsidR="00827803" w:rsidRPr="00D20422" w:rsidRDefault="00827803" w:rsidP="00165940">
            <w:pPr>
              <w:jc w:val="center"/>
              <w:rPr>
                <w:rFonts w:ascii="Garamond" w:hAnsi="Garamond"/>
                <w:sz w:val="20"/>
              </w:rPr>
            </w:pPr>
            <w:r w:rsidRPr="00D20422">
              <w:rPr>
                <w:rFonts w:ascii="Garamond" w:hAnsi="Garamond"/>
                <w:sz w:val="20"/>
              </w:rPr>
              <w:t>57</w:t>
            </w:r>
          </w:p>
        </w:tc>
        <w:tc>
          <w:tcPr>
            <w:tcW w:w="960" w:type="dxa"/>
            <w:tcBorders>
              <w:top w:val="single" w:sz="8" w:space="0" w:color="auto"/>
              <w:left w:val="nil"/>
              <w:bottom w:val="single" w:sz="8" w:space="0" w:color="auto"/>
              <w:right w:val="single" w:sz="4" w:space="0" w:color="auto"/>
            </w:tcBorders>
            <w:shd w:val="clear" w:color="000000" w:fill="D7E4BC"/>
            <w:noWrap/>
            <w:vAlign w:val="center"/>
            <w:hideMark/>
          </w:tcPr>
          <w:p w14:paraId="048B9B10" w14:textId="77777777" w:rsidR="00827803" w:rsidRPr="00D20422" w:rsidRDefault="00827803" w:rsidP="00165940">
            <w:pPr>
              <w:jc w:val="center"/>
              <w:rPr>
                <w:rFonts w:ascii="Garamond" w:hAnsi="Garamond"/>
                <w:sz w:val="20"/>
              </w:rPr>
            </w:pPr>
            <w:r w:rsidRPr="00D20422">
              <w:rPr>
                <w:rFonts w:ascii="Garamond" w:hAnsi="Garamond"/>
                <w:sz w:val="20"/>
              </w:rPr>
              <w:t>171</w:t>
            </w:r>
          </w:p>
        </w:tc>
        <w:tc>
          <w:tcPr>
            <w:tcW w:w="960" w:type="dxa"/>
            <w:tcBorders>
              <w:top w:val="single" w:sz="8" w:space="0" w:color="auto"/>
              <w:left w:val="nil"/>
              <w:bottom w:val="single" w:sz="8" w:space="0" w:color="auto"/>
              <w:right w:val="single" w:sz="8" w:space="0" w:color="auto"/>
            </w:tcBorders>
            <w:shd w:val="clear" w:color="000000" w:fill="D7E4BC"/>
            <w:noWrap/>
            <w:vAlign w:val="center"/>
            <w:hideMark/>
          </w:tcPr>
          <w:p w14:paraId="7AC867E9" w14:textId="77777777" w:rsidR="00827803" w:rsidRPr="00D20422" w:rsidRDefault="00827803" w:rsidP="00165940">
            <w:pPr>
              <w:jc w:val="center"/>
              <w:rPr>
                <w:rFonts w:ascii="Garamond" w:hAnsi="Garamond"/>
                <w:sz w:val="20"/>
              </w:rPr>
            </w:pPr>
            <w:r w:rsidRPr="00D20422">
              <w:rPr>
                <w:rFonts w:ascii="Garamond" w:hAnsi="Garamond"/>
                <w:sz w:val="20"/>
              </w:rPr>
              <w:t>49</w:t>
            </w:r>
          </w:p>
        </w:tc>
      </w:tr>
    </w:tbl>
    <w:p w14:paraId="4C02FF99" w14:textId="77777777" w:rsidR="00827803" w:rsidRPr="009600CC" w:rsidRDefault="00827803" w:rsidP="00827803">
      <w:pPr>
        <w:jc w:val="center"/>
        <w:rPr>
          <w:rFonts w:ascii="Garamond" w:hAnsi="Garamond"/>
          <w:i/>
          <w:sz w:val="20"/>
          <w:szCs w:val="20"/>
        </w:rPr>
      </w:pPr>
      <w:r w:rsidRPr="009600CC">
        <w:rPr>
          <w:rFonts w:ascii="Garamond" w:hAnsi="Garamond"/>
          <w:i/>
          <w:sz w:val="20"/>
          <w:szCs w:val="20"/>
        </w:rPr>
        <w:t>Burimi: Drejtoria e Përgjithshme e Kufirit dhe Migracionit, 2019</w:t>
      </w:r>
    </w:p>
    <w:p w14:paraId="2A1463FB" w14:textId="77777777" w:rsidR="00827803" w:rsidRPr="00025B6C" w:rsidRDefault="00827803" w:rsidP="00827803">
      <w:pPr>
        <w:ind w:firstLine="284"/>
        <w:jc w:val="both"/>
        <w:rPr>
          <w:rFonts w:ascii="Garamond" w:hAnsi="Garamond"/>
        </w:rPr>
      </w:pPr>
    </w:p>
    <w:p w14:paraId="6B4C4E07" w14:textId="2B32CC3B" w:rsidR="00827803" w:rsidRPr="00025B6C" w:rsidRDefault="00827803" w:rsidP="00827803">
      <w:pPr>
        <w:ind w:firstLine="284"/>
        <w:jc w:val="both"/>
        <w:rPr>
          <w:rFonts w:ascii="Garamond" w:hAnsi="Garamond"/>
        </w:rPr>
      </w:pPr>
      <w:r w:rsidRPr="00025B6C">
        <w:rPr>
          <w:rFonts w:ascii="Garamond" w:hAnsi="Garamond"/>
        </w:rPr>
        <w:t xml:space="preserve">- Shërbimet e </w:t>
      </w:r>
      <w:r w:rsidR="00BE4A27">
        <w:rPr>
          <w:rFonts w:ascii="Garamond" w:hAnsi="Garamond"/>
        </w:rPr>
        <w:t>ri</w:t>
      </w:r>
      <w:r w:rsidRPr="00025B6C">
        <w:rPr>
          <w:rFonts w:ascii="Garamond" w:hAnsi="Garamond"/>
        </w:rPr>
        <w:t>integrimit për migrantët e kthyer</w:t>
      </w:r>
    </w:p>
    <w:p w14:paraId="695A4512" w14:textId="31F2B37A" w:rsidR="00827803" w:rsidRDefault="00827803" w:rsidP="00827803">
      <w:pPr>
        <w:ind w:firstLine="284"/>
        <w:jc w:val="both"/>
        <w:rPr>
          <w:rFonts w:ascii="Garamond" w:hAnsi="Garamond"/>
        </w:rPr>
      </w:pPr>
      <w:r w:rsidRPr="00025B6C">
        <w:rPr>
          <w:rFonts w:ascii="Garamond" w:hAnsi="Garamond"/>
        </w:rPr>
        <w:t xml:space="preserve">Një pjesë e shtetasve shqiptarë që kthehen nga emigracioni paraqiten pranë Sporteleve të Migracionit (SM) që ndodhen në të gjitha zyrat rajonale dhe vendore të punësimit (36 gjithsej). SM-të janë struktura që ndihmojnë me shërbime tri kategori migrantësh, ata të mundshëm, të kthyerit dhe imigrantët. Nga këndvështrimi i shërbimeve për shtetasit shqiptarë të kthyer, SM-të lehtësojnë riintegrimin e tyre në vend pas kthimit (pavarësisht formës së kthimit, qoftë vullnetare ose jo), përmes orientimit drejt shërbimeve kryesisht publike në përputhje me nevojat e tyre. Këto struktura intervistojnë të kthyerit që paraqiten në sportel, japin informacion për shërbimet publike dhe private në përputhje me nevojat e identifikuara, referojnë te shërbimet publike /private, si dhe në projekte specifike të shoqërisë civile në përputhje me nevojat e tyre. Shtetasit e kthyer paraqiten vullnetarisht pranë sporteleve. Në tabelë paraqitet numri i shtetasve të kthyer të regjistruar në SM për periudhën </w:t>
      </w:r>
      <w:r w:rsidR="00A37DED">
        <w:rPr>
          <w:rFonts w:ascii="Garamond" w:hAnsi="Garamond"/>
        </w:rPr>
        <w:t>2015–2018</w:t>
      </w:r>
      <w:r w:rsidRPr="00025B6C">
        <w:rPr>
          <w:rFonts w:ascii="Garamond" w:hAnsi="Garamond"/>
        </w:rPr>
        <w:t xml:space="preserve">. </w:t>
      </w:r>
    </w:p>
    <w:p w14:paraId="586E8AB5" w14:textId="77777777" w:rsidR="006415A9" w:rsidRPr="00025B6C" w:rsidRDefault="006415A9" w:rsidP="00827803">
      <w:pPr>
        <w:ind w:firstLine="284"/>
        <w:jc w:val="both"/>
        <w:rPr>
          <w:rFonts w:ascii="Garamond" w:hAnsi="Garamond"/>
        </w:rPr>
      </w:pPr>
    </w:p>
    <w:p w14:paraId="4718BE59" w14:textId="4BD4D232" w:rsidR="00827803" w:rsidRPr="00025B6C" w:rsidRDefault="00827803" w:rsidP="00827803">
      <w:pPr>
        <w:jc w:val="center"/>
        <w:rPr>
          <w:rFonts w:ascii="Garamond" w:hAnsi="Garamond"/>
          <w:b/>
        </w:rPr>
      </w:pPr>
      <w:r w:rsidRPr="00025B6C">
        <w:rPr>
          <w:rFonts w:ascii="Garamond" w:hAnsi="Garamond"/>
          <w:b/>
        </w:rPr>
        <w:t xml:space="preserve">Figura 1.6 Shtetasit shqiptarë të kthyer të regjistruar në SM, </w:t>
      </w:r>
      <w:r w:rsidR="00A37DED">
        <w:rPr>
          <w:rFonts w:ascii="Garamond" w:hAnsi="Garamond"/>
          <w:b/>
        </w:rPr>
        <w:t>2015–2018</w:t>
      </w:r>
    </w:p>
    <w:p w14:paraId="1B4B2B02" w14:textId="77777777" w:rsidR="00827803" w:rsidRPr="00025B6C" w:rsidRDefault="00827803" w:rsidP="00827803">
      <w:pPr>
        <w:ind w:firstLine="284"/>
        <w:jc w:val="center"/>
        <w:rPr>
          <w:rFonts w:ascii="Garamond" w:hAnsi="Garamond"/>
        </w:rPr>
      </w:pPr>
      <w:r w:rsidRPr="00025B6C">
        <w:rPr>
          <w:rFonts w:ascii="Garamond" w:hAnsi="Garamond"/>
          <w:noProof/>
          <w:lang w:val="en-US"/>
        </w:rPr>
        <w:drawing>
          <wp:inline distT="0" distB="0" distL="0" distR="0" wp14:anchorId="1947D5D0" wp14:editId="73E25251">
            <wp:extent cx="3357676" cy="176296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r="41677" b="15333"/>
                    <a:stretch/>
                  </pic:blipFill>
                  <pic:spPr bwMode="auto">
                    <a:xfrm>
                      <a:off x="0" y="0"/>
                      <a:ext cx="3359439" cy="1763890"/>
                    </a:xfrm>
                    <a:prstGeom prst="rect">
                      <a:avLst/>
                    </a:prstGeom>
                    <a:noFill/>
                    <a:ln>
                      <a:noFill/>
                    </a:ln>
                    <a:extLst>
                      <a:ext uri="{53640926-AAD7-44D8-BBD7-CCE9431645EC}">
                        <a14:shadowObscured xmlns:a14="http://schemas.microsoft.com/office/drawing/2010/main"/>
                      </a:ext>
                    </a:extLst>
                  </pic:spPr>
                </pic:pic>
              </a:graphicData>
            </a:graphic>
          </wp:inline>
        </w:drawing>
      </w:r>
    </w:p>
    <w:p w14:paraId="2DBDBAED" w14:textId="77777777" w:rsidR="00827803" w:rsidRPr="00124A1E" w:rsidRDefault="00827803" w:rsidP="00827803">
      <w:pPr>
        <w:ind w:firstLine="284"/>
        <w:jc w:val="center"/>
        <w:rPr>
          <w:rFonts w:ascii="Garamond" w:hAnsi="Garamond"/>
          <w:i/>
          <w:sz w:val="20"/>
          <w:szCs w:val="20"/>
        </w:rPr>
      </w:pPr>
      <w:r w:rsidRPr="00124A1E">
        <w:rPr>
          <w:rFonts w:ascii="Garamond" w:hAnsi="Garamond"/>
          <w:i/>
          <w:sz w:val="20"/>
          <w:szCs w:val="20"/>
        </w:rPr>
        <w:t>Burimi: Drejtoria e Përgjithshme e SHKP, 2019</w:t>
      </w:r>
    </w:p>
    <w:p w14:paraId="62B8EFB6" w14:textId="77777777" w:rsidR="00827803" w:rsidRPr="00025B6C" w:rsidRDefault="00827803" w:rsidP="00827803">
      <w:pPr>
        <w:ind w:firstLine="284"/>
        <w:jc w:val="both"/>
        <w:rPr>
          <w:rFonts w:ascii="Garamond" w:hAnsi="Garamond"/>
        </w:rPr>
      </w:pPr>
    </w:p>
    <w:p w14:paraId="4B69E2A4" w14:textId="77777777" w:rsidR="00827803" w:rsidRPr="00025B6C" w:rsidRDefault="00827803" w:rsidP="00827803">
      <w:pPr>
        <w:ind w:firstLine="284"/>
        <w:jc w:val="both"/>
        <w:rPr>
          <w:rFonts w:ascii="Garamond" w:hAnsi="Garamond"/>
        </w:rPr>
      </w:pPr>
      <w:r w:rsidRPr="00025B6C">
        <w:rPr>
          <w:rFonts w:ascii="Garamond" w:hAnsi="Garamond"/>
        </w:rPr>
        <w:t xml:space="preserve">Prej vitit 2015 vërehet një rënie e numrit të të kthyerve që janë paraqitur në SM, 35% e të cilëve janë femra. Numri më i madh i kthimeve është afatgjatë dhe familjar. Kjo kategori të kthyerish shfaq nevoja më të mëdha për mbështetje e shërbime riintegrimi. Ndërkohë, tipologjitë e shtetasve të kthyer që janë paraqitur në SM kanë mbetur të njëjta në katër vitet e fundit. </w:t>
      </w:r>
    </w:p>
    <w:p w14:paraId="38287AD4" w14:textId="77777777" w:rsidR="00827803" w:rsidRPr="00025B6C" w:rsidRDefault="00827803" w:rsidP="00827803">
      <w:pPr>
        <w:ind w:firstLine="284"/>
        <w:jc w:val="both"/>
        <w:rPr>
          <w:rFonts w:ascii="Garamond" w:hAnsi="Garamond"/>
        </w:rPr>
      </w:pPr>
    </w:p>
    <w:p w14:paraId="03FCFB46" w14:textId="5C35791D" w:rsidR="00827803" w:rsidRPr="00025B6C" w:rsidRDefault="00827803" w:rsidP="00827803">
      <w:pPr>
        <w:ind w:firstLine="284"/>
        <w:jc w:val="center"/>
        <w:rPr>
          <w:rFonts w:ascii="Garamond" w:hAnsi="Garamond"/>
          <w:b/>
        </w:rPr>
      </w:pPr>
      <w:r w:rsidRPr="00025B6C">
        <w:rPr>
          <w:rFonts w:ascii="Garamond" w:hAnsi="Garamond"/>
          <w:b/>
        </w:rPr>
        <w:t>Figura 1.7 Shtetas shqiptarë të kthyer të paraqitur në SM sipas tipologjisë së kthimit 2015</w:t>
      </w:r>
      <w:r w:rsidR="00124A1E">
        <w:rPr>
          <w:rFonts w:ascii="Garamond" w:hAnsi="Garamond"/>
          <w:b/>
        </w:rPr>
        <w:t>–</w:t>
      </w:r>
      <w:r w:rsidRPr="00025B6C">
        <w:rPr>
          <w:rFonts w:ascii="Garamond" w:hAnsi="Garamond"/>
          <w:b/>
        </w:rPr>
        <w:t>2018</w:t>
      </w:r>
    </w:p>
    <w:p w14:paraId="1B406142" w14:textId="77777777" w:rsidR="00827803" w:rsidRPr="00025B6C" w:rsidRDefault="00827803" w:rsidP="00827803">
      <w:pPr>
        <w:ind w:firstLine="284"/>
        <w:jc w:val="center"/>
        <w:rPr>
          <w:rFonts w:ascii="Garamond" w:hAnsi="Garamond"/>
        </w:rPr>
      </w:pPr>
    </w:p>
    <w:p w14:paraId="0FDFD6A1" w14:textId="77777777" w:rsidR="00827803" w:rsidRPr="00025B6C" w:rsidRDefault="00827803" w:rsidP="00827803">
      <w:pPr>
        <w:ind w:firstLine="284"/>
        <w:jc w:val="center"/>
        <w:rPr>
          <w:rFonts w:ascii="Garamond" w:hAnsi="Garamond"/>
        </w:rPr>
      </w:pPr>
      <w:r w:rsidRPr="00025B6C">
        <w:rPr>
          <w:rFonts w:ascii="Garamond" w:hAnsi="Garamond"/>
          <w:noProof/>
          <w:lang w:val="en-US"/>
        </w:rPr>
        <w:drawing>
          <wp:inline distT="0" distB="0" distL="0" distR="0" wp14:anchorId="4C7CF1C0" wp14:editId="70532432">
            <wp:extent cx="5076749" cy="19897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0">
                      <a:extLst>
                        <a:ext uri="{28A0092B-C50C-407E-A947-70E740481C1C}">
                          <a14:useLocalDpi xmlns:a14="http://schemas.microsoft.com/office/drawing/2010/main" val="0"/>
                        </a:ext>
                      </a:extLst>
                    </a:blip>
                    <a:srcRect r="3464" b="4895"/>
                    <a:stretch/>
                  </pic:blipFill>
                  <pic:spPr bwMode="auto">
                    <a:xfrm>
                      <a:off x="0" y="0"/>
                      <a:ext cx="5084885" cy="1992924"/>
                    </a:xfrm>
                    <a:prstGeom prst="rect">
                      <a:avLst/>
                    </a:prstGeom>
                    <a:noFill/>
                    <a:ln>
                      <a:noFill/>
                    </a:ln>
                    <a:extLst>
                      <a:ext uri="{53640926-AAD7-44D8-BBD7-CCE9431645EC}">
                        <a14:shadowObscured xmlns:a14="http://schemas.microsoft.com/office/drawing/2010/main"/>
                      </a:ext>
                    </a:extLst>
                  </pic:spPr>
                </pic:pic>
              </a:graphicData>
            </a:graphic>
          </wp:inline>
        </w:drawing>
      </w:r>
    </w:p>
    <w:p w14:paraId="19399411" w14:textId="77777777" w:rsidR="00827803" w:rsidRPr="00025B6C" w:rsidRDefault="00827803" w:rsidP="00827803">
      <w:pPr>
        <w:ind w:firstLine="284"/>
        <w:jc w:val="center"/>
        <w:rPr>
          <w:rFonts w:ascii="Garamond" w:hAnsi="Garamond"/>
        </w:rPr>
      </w:pPr>
    </w:p>
    <w:p w14:paraId="50F1FEC8" w14:textId="77777777" w:rsidR="00827803" w:rsidRPr="00025B6C" w:rsidRDefault="00827803" w:rsidP="00827803">
      <w:pPr>
        <w:ind w:left="117"/>
        <w:jc w:val="center"/>
        <w:rPr>
          <w:rFonts w:ascii="Garamond" w:hAnsi="Garamond"/>
          <w:b/>
          <w:i/>
          <w:sz w:val="20"/>
          <w:szCs w:val="20"/>
          <w:u w:val="single"/>
        </w:rPr>
      </w:pPr>
      <w:r w:rsidRPr="00025B6C">
        <w:rPr>
          <w:rFonts w:ascii="Garamond" w:hAnsi="Garamond"/>
          <w:i/>
          <w:sz w:val="20"/>
          <w:szCs w:val="20"/>
        </w:rPr>
        <w:t>Burimi: Drejtoria e Përgjithshme e SHKP, 2019</w:t>
      </w:r>
    </w:p>
    <w:p w14:paraId="47D9514B" w14:textId="77777777" w:rsidR="00F82046" w:rsidRDefault="00F82046" w:rsidP="00827803">
      <w:pPr>
        <w:ind w:firstLine="284"/>
        <w:jc w:val="both"/>
        <w:rPr>
          <w:rFonts w:ascii="Garamond" w:hAnsi="Garamond"/>
        </w:rPr>
      </w:pPr>
    </w:p>
    <w:p w14:paraId="6EC817BE" w14:textId="77777777" w:rsidR="00827803" w:rsidRPr="00025B6C" w:rsidRDefault="00827803" w:rsidP="00827803">
      <w:pPr>
        <w:ind w:firstLine="284"/>
        <w:jc w:val="both"/>
        <w:rPr>
          <w:rFonts w:ascii="Garamond" w:hAnsi="Garamond"/>
        </w:rPr>
      </w:pPr>
      <w:r w:rsidRPr="00025B6C">
        <w:rPr>
          <w:rFonts w:ascii="Garamond" w:hAnsi="Garamond"/>
        </w:rPr>
        <w:t xml:space="preserve">Dy vendet kryesore nga janë kthyer shtetasit shqiptarë janë Greqia dhe Italia. Sidoqoftë, pas vitit 2017 vërehet një ulje e prirjes së kthimeve nga këto dy vende, në raport me kthimet nga vendet e tjera të BE-së. </w:t>
      </w:r>
    </w:p>
    <w:p w14:paraId="0D43D31B" w14:textId="77777777" w:rsidR="00827803" w:rsidRPr="00025B6C" w:rsidRDefault="00827803" w:rsidP="00827803">
      <w:pPr>
        <w:rPr>
          <w:rFonts w:ascii="Garamond" w:hAnsi="Garamond"/>
        </w:rPr>
      </w:pPr>
    </w:p>
    <w:p w14:paraId="56EACC0D" w14:textId="59F68F93" w:rsidR="00827803" w:rsidRPr="00025B6C" w:rsidRDefault="00827803" w:rsidP="006415A9">
      <w:pPr>
        <w:jc w:val="center"/>
        <w:rPr>
          <w:rFonts w:ascii="Garamond" w:hAnsi="Garamond"/>
        </w:rPr>
      </w:pPr>
      <w:r w:rsidRPr="00025B6C">
        <w:rPr>
          <w:rFonts w:ascii="Garamond" w:hAnsi="Garamond"/>
        </w:rPr>
        <w:t>Tabela 1.14  Të kthyerit e regjistruar në SM sipas shtetit të kthimit, 2015</w:t>
      </w:r>
      <w:r w:rsidR="00F82046">
        <w:rPr>
          <w:rFonts w:ascii="Garamond" w:hAnsi="Garamond"/>
        </w:rPr>
        <w:t>–</w:t>
      </w:r>
      <w:r w:rsidRPr="00025B6C">
        <w:rPr>
          <w:rFonts w:ascii="Garamond" w:hAnsi="Garamond"/>
        </w:rPr>
        <w:t>2018</w:t>
      </w:r>
    </w:p>
    <w:tbl>
      <w:tblPr>
        <w:tblW w:w="5000" w:type="pct"/>
        <w:jc w:val="center"/>
        <w:tblLook w:val="04A0" w:firstRow="1" w:lastRow="0" w:firstColumn="1" w:lastColumn="0" w:noHBand="0" w:noVBand="1"/>
      </w:tblPr>
      <w:tblGrid>
        <w:gridCol w:w="2325"/>
        <w:gridCol w:w="872"/>
        <w:gridCol w:w="785"/>
        <w:gridCol w:w="841"/>
        <w:gridCol w:w="844"/>
        <w:gridCol w:w="841"/>
        <w:gridCol w:w="930"/>
        <w:gridCol w:w="908"/>
        <w:gridCol w:w="934"/>
      </w:tblGrid>
      <w:tr w:rsidR="00827803" w:rsidRPr="00D20422" w14:paraId="608FA5A3" w14:textId="77777777" w:rsidTr="00D20422">
        <w:trPr>
          <w:trHeight w:val="299"/>
          <w:jc w:val="center"/>
        </w:trPr>
        <w:tc>
          <w:tcPr>
            <w:tcW w:w="1253" w:type="pct"/>
            <w:tcBorders>
              <w:top w:val="single" w:sz="4" w:space="0" w:color="808080"/>
              <w:left w:val="single" w:sz="4" w:space="0" w:color="808080"/>
              <w:bottom w:val="single" w:sz="4" w:space="0" w:color="808080"/>
              <w:right w:val="single" w:sz="4" w:space="0" w:color="808080"/>
            </w:tcBorders>
            <w:shd w:val="clear" w:color="auto" w:fill="auto"/>
            <w:vAlign w:val="center"/>
            <w:hideMark/>
          </w:tcPr>
          <w:p w14:paraId="08A2FDD8" w14:textId="1DC5ADFA" w:rsidR="00827803" w:rsidRPr="00D20422" w:rsidRDefault="00827803" w:rsidP="008A32EE">
            <w:pPr>
              <w:rPr>
                <w:rFonts w:ascii="Garamond" w:hAnsi="Garamond"/>
                <w:b/>
                <w:sz w:val="20"/>
              </w:rPr>
            </w:pPr>
            <w:r w:rsidRPr="00D20422">
              <w:rPr>
                <w:rFonts w:ascii="Garamond" w:hAnsi="Garamond"/>
                <w:b/>
                <w:sz w:val="20"/>
              </w:rPr>
              <w:t>Shteti/</w:t>
            </w:r>
            <w:r w:rsidR="008A32EE" w:rsidRPr="00D20422">
              <w:rPr>
                <w:rFonts w:ascii="Garamond" w:hAnsi="Garamond"/>
                <w:b/>
                <w:sz w:val="20"/>
              </w:rPr>
              <w:t>v</w:t>
            </w:r>
            <w:r w:rsidRPr="00D20422">
              <w:rPr>
                <w:rFonts w:ascii="Garamond" w:hAnsi="Garamond"/>
                <w:b/>
                <w:sz w:val="20"/>
              </w:rPr>
              <w:t>iti:</w:t>
            </w:r>
          </w:p>
        </w:tc>
        <w:tc>
          <w:tcPr>
            <w:tcW w:w="892" w:type="pct"/>
            <w:gridSpan w:val="2"/>
            <w:tcBorders>
              <w:top w:val="single" w:sz="4" w:space="0" w:color="808080"/>
              <w:left w:val="nil"/>
              <w:bottom w:val="single" w:sz="4" w:space="0" w:color="808080"/>
              <w:right w:val="single" w:sz="4" w:space="0" w:color="808080"/>
            </w:tcBorders>
            <w:shd w:val="clear" w:color="auto" w:fill="auto"/>
            <w:vAlign w:val="center"/>
            <w:hideMark/>
          </w:tcPr>
          <w:p w14:paraId="6FF10941" w14:textId="77777777" w:rsidR="00827803" w:rsidRPr="00D20422" w:rsidRDefault="00827803" w:rsidP="008A32EE">
            <w:pPr>
              <w:jc w:val="center"/>
              <w:rPr>
                <w:rFonts w:ascii="Garamond" w:hAnsi="Garamond"/>
                <w:b/>
                <w:sz w:val="20"/>
              </w:rPr>
            </w:pPr>
            <w:r w:rsidRPr="00D20422">
              <w:rPr>
                <w:rFonts w:ascii="Garamond" w:hAnsi="Garamond"/>
                <w:b/>
                <w:sz w:val="20"/>
              </w:rPr>
              <w:t>2015</w:t>
            </w:r>
          </w:p>
        </w:tc>
        <w:tc>
          <w:tcPr>
            <w:tcW w:w="908" w:type="pct"/>
            <w:gridSpan w:val="2"/>
            <w:tcBorders>
              <w:top w:val="single" w:sz="4" w:space="0" w:color="808080"/>
              <w:left w:val="nil"/>
              <w:bottom w:val="single" w:sz="4" w:space="0" w:color="808080"/>
              <w:right w:val="single" w:sz="4" w:space="0" w:color="808080"/>
            </w:tcBorders>
            <w:shd w:val="clear" w:color="auto" w:fill="auto"/>
            <w:vAlign w:val="center"/>
            <w:hideMark/>
          </w:tcPr>
          <w:p w14:paraId="0CFCEEE3" w14:textId="77777777" w:rsidR="00827803" w:rsidRPr="00D20422" w:rsidRDefault="00827803" w:rsidP="008A32EE">
            <w:pPr>
              <w:jc w:val="center"/>
              <w:rPr>
                <w:rFonts w:ascii="Garamond" w:hAnsi="Garamond"/>
                <w:b/>
                <w:sz w:val="20"/>
              </w:rPr>
            </w:pPr>
            <w:r w:rsidRPr="00D20422">
              <w:rPr>
                <w:rFonts w:ascii="Garamond" w:hAnsi="Garamond"/>
                <w:b/>
                <w:sz w:val="20"/>
              </w:rPr>
              <w:t>2016</w:t>
            </w:r>
          </w:p>
        </w:tc>
        <w:tc>
          <w:tcPr>
            <w:tcW w:w="954" w:type="pct"/>
            <w:gridSpan w:val="2"/>
            <w:tcBorders>
              <w:top w:val="single" w:sz="4" w:space="0" w:color="808080"/>
              <w:left w:val="nil"/>
              <w:bottom w:val="single" w:sz="4" w:space="0" w:color="808080"/>
              <w:right w:val="single" w:sz="4" w:space="0" w:color="808080"/>
            </w:tcBorders>
            <w:shd w:val="clear" w:color="auto" w:fill="auto"/>
            <w:vAlign w:val="center"/>
            <w:hideMark/>
          </w:tcPr>
          <w:p w14:paraId="5E654012" w14:textId="77777777" w:rsidR="00827803" w:rsidRPr="00D20422" w:rsidRDefault="00827803" w:rsidP="008A32EE">
            <w:pPr>
              <w:jc w:val="center"/>
              <w:rPr>
                <w:rFonts w:ascii="Garamond" w:hAnsi="Garamond"/>
                <w:b/>
                <w:sz w:val="20"/>
              </w:rPr>
            </w:pPr>
            <w:r w:rsidRPr="00D20422">
              <w:rPr>
                <w:rFonts w:ascii="Garamond" w:hAnsi="Garamond"/>
                <w:b/>
                <w:sz w:val="20"/>
              </w:rPr>
              <w:t>2017</w:t>
            </w:r>
          </w:p>
        </w:tc>
        <w:tc>
          <w:tcPr>
            <w:tcW w:w="993" w:type="pct"/>
            <w:gridSpan w:val="2"/>
            <w:tcBorders>
              <w:top w:val="single" w:sz="4" w:space="0" w:color="808080"/>
              <w:left w:val="nil"/>
              <w:bottom w:val="single" w:sz="4" w:space="0" w:color="808080"/>
              <w:right w:val="single" w:sz="4" w:space="0" w:color="808080"/>
            </w:tcBorders>
            <w:shd w:val="clear" w:color="auto" w:fill="auto"/>
            <w:vAlign w:val="center"/>
            <w:hideMark/>
          </w:tcPr>
          <w:p w14:paraId="6D57E8EC" w14:textId="77777777" w:rsidR="00827803" w:rsidRPr="00D20422" w:rsidRDefault="00827803" w:rsidP="008A32EE">
            <w:pPr>
              <w:jc w:val="center"/>
              <w:rPr>
                <w:rFonts w:ascii="Garamond" w:hAnsi="Garamond"/>
                <w:b/>
                <w:sz w:val="20"/>
              </w:rPr>
            </w:pPr>
            <w:r w:rsidRPr="00D20422">
              <w:rPr>
                <w:rFonts w:ascii="Garamond" w:hAnsi="Garamond"/>
                <w:b/>
                <w:sz w:val="20"/>
              </w:rPr>
              <w:t>2018</w:t>
            </w:r>
          </w:p>
        </w:tc>
      </w:tr>
      <w:tr w:rsidR="00827803" w:rsidRPr="00D20422" w14:paraId="0982024C" w14:textId="77777777" w:rsidTr="00D20422">
        <w:trPr>
          <w:trHeight w:val="299"/>
          <w:jc w:val="center"/>
        </w:trPr>
        <w:tc>
          <w:tcPr>
            <w:tcW w:w="1253" w:type="pct"/>
            <w:tcBorders>
              <w:top w:val="nil"/>
              <w:left w:val="single" w:sz="4" w:space="0" w:color="808080"/>
              <w:bottom w:val="single" w:sz="4" w:space="0" w:color="808080"/>
              <w:right w:val="single" w:sz="4" w:space="0" w:color="808080"/>
            </w:tcBorders>
            <w:shd w:val="clear" w:color="auto" w:fill="auto"/>
            <w:vAlign w:val="center"/>
            <w:hideMark/>
          </w:tcPr>
          <w:p w14:paraId="01D23A75" w14:textId="77777777" w:rsidR="00827803" w:rsidRPr="00D20422" w:rsidRDefault="00827803" w:rsidP="007C67D8">
            <w:pPr>
              <w:rPr>
                <w:rFonts w:ascii="Garamond" w:hAnsi="Garamond"/>
                <w:sz w:val="20"/>
              </w:rPr>
            </w:pPr>
            <w:r w:rsidRPr="00D20422">
              <w:rPr>
                <w:rFonts w:ascii="Garamond" w:hAnsi="Garamond"/>
                <w:sz w:val="20"/>
              </w:rPr>
              <w:t>Greqi</w:t>
            </w:r>
          </w:p>
        </w:tc>
        <w:tc>
          <w:tcPr>
            <w:tcW w:w="470" w:type="pct"/>
            <w:tcBorders>
              <w:top w:val="nil"/>
              <w:left w:val="nil"/>
              <w:bottom w:val="single" w:sz="4" w:space="0" w:color="808080"/>
              <w:right w:val="single" w:sz="4" w:space="0" w:color="808080"/>
            </w:tcBorders>
            <w:shd w:val="clear" w:color="auto" w:fill="auto"/>
            <w:vAlign w:val="center"/>
            <w:hideMark/>
          </w:tcPr>
          <w:p w14:paraId="79193E9E" w14:textId="77777777" w:rsidR="00827803" w:rsidRPr="00D20422" w:rsidRDefault="00827803" w:rsidP="007C67D8">
            <w:pPr>
              <w:rPr>
                <w:rFonts w:ascii="Garamond" w:hAnsi="Garamond"/>
                <w:sz w:val="20"/>
              </w:rPr>
            </w:pPr>
            <w:r w:rsidRPr="00D20422">
              <w:rPr>
                <w:rFonts w:ascii="Garamond" w:hAnsi="Garamond"/>
                <w:sz w:val="20"/>
              </w:rPr>
              <w:t>113</w:t>
            </w:r>
          </w:p>
        </w:tc>
        <w:tc>
          <w:tcPr>
            <w:tcW w:w="423" w:type="pct"/>
            <w:tcBorders>
              <w:top w:val="nil"/>
              <w:left w:val="nil"/>
              <w:bottom w:val="single" w:sz="4" w:space="0" w:color="808080"/>
              <w:right w:val="single" w:sz="4" w:space="0" w:color="808080"/>
            </w:tcBorders>
            <w:shd w:val="clear" w:color="auto" w:fill="auto"/>
            <w:vAlign w:val="center"/>
            <w:hideMark/>
          </w:tcPr>
          <w:p w14:paraId="5884225E" w14:textId="77777777" w:rsidR="00827803" w:rsidRPr="00D20422" w:rsidRDefault="00827803" w:rsidP="008A32EE">
            <w:pPr>
              <w:jc w:val="center"/>
              <w:rPr>
                <w:rFonts w:ascii="Garamond" w:hAnsi="Garamond"/>
                <w:sz w:val="20"/>
              </w:rPr>
            </w:pPr>
            <w:r w:rsidRPr="00D20422">
              <w:rPr>
                <w:rFonts w:ascii="Garamond" w:hAnsi="Garamond"/>
                <w:sz w:val="20"/>
              </w:rPr>
              <w:t>21,7%</w:t>
            </w:r>
          </w:p>
        </w:tc>
        <w:tc>
          <w:tcPr>
            <w:tcW w:w="453" w:type="pct"/>
            <w:tcBorders>
              <w:top w:val="nil"/>
              <w:left w:val="nil"/>
              <w:bottom w:val="single" w:sz="4" w:space="0" w:color="808080"/>
              <w:right w:val="single" w:sz="4" w:space="0" w:color="808080"/>
            </w:tcBorders>
            <w:shd w:val="clear" w:color="auto" w:fill="auto"/>
            <w:vAlign w:val="center"/>
            <w:hideMark/>
          </w:tcPr>
          <w:p w14:paraId="6027615D" w14:textId="77777777" w:rsidR="00827803" w:rsidRPr="00D20422" w:rsidRDefault="00827803" w:rsidP="008A32EE">
            <w:pPr>
              <w:jc w:val="center"/>
              <w:rPr>
                <w:rFonts w:ascii="Garamond" w:hAnsi="Garamond"/>
                <w:sz w:val="20"/>
              </w:rPr>
            </w:pPr>
            <w:r w:rsidRPr="00D20422">
              <w:rPr>
                <w:rFonts w:ascii="Garamond" w:hAnsi="Garamond"/>
                <w:sz w:val="20"/>
              </w:rPr>
              <w:t>64</w:t>
            </w:r>
          </w:p>
        </w:tc>
        <w:tc>
          <w:tcPr>
            <w:tcW w:w="455" w:type="pct"/>
            <w:tcBorders>
              <w:top w:val="nil"/>
              <w:left w:val="nil"/>
              <w:bottom w:val="single" w:sz="4" w:space="0" w:color="808080"/>
              <w:right w:val="single" w:sz="4" w:space="0" w:color="808080"/>
            </w:tcBorders>
            <w:shd w:val="clear" w:color="auto" w:fill="auto"/>
            <w:vAlign w:val="center"/>
            <w:hideMark/>
          </w:tcPr>
          <w:p w14:paraId="61CF183B" w14:textId="77777777" w:rsidR="00827803" w:rsidRPr="00D20422" w:rsidRDefault="00827803" w:rsidP="008A32EE">
            <w:pPr>
              <w:jc w:val="center"/>
              <w:rPr>
                <w:rFonts w:ascii="Garamond" w:hAnsi="Garamond"/>
                <w:sz w:val="20"/>
              </w:rPr>
            </w:pPr>
            <w:r w:rsidRPr="00D20422">
              <w:rPr>
                <w:rFonts w:ascii="Garamond" w:hAnsi="Garamond"/>
                <w:sz w:val="20"/>
              </w:rPr>
              <w:t>22,1%</w:t>
            </w:r>
          </w:p>
        </w:tc>
        <w:tc>
          <w:tcPr>
            <w:tcW w:w="453" w:type="pct"/>
            <w:tcBorders>
              <w:top w:val="nil"/>
              <w:left w:val="nil"/>
              <w:bottom w:val="single" w:sz="4" w:space="0" w:color="808080"/>
              <w:right w:val="single" w:sz="4" w:space="0" w:color="808080"/>
            </w:tcBorders>
            <w:shd w:val="clear" w:color="auto" w:fill="auto"/>
            <w:vAlign w:val="center"/>
            <w:hideMark/>
          </w:tcPr>
          <w:p w14:paraId="60E17B67" w14:textId="77777777" w:rsidR="00827803" w:rsidRPr="00D20422" w:rsidRDefault="00827803" w:rsidP="008A32EE">
            <w:pPr>
              <w:jc w:val="center"/>
              <w:rPr>
                <w:rFonts w:ascii="Garamond" w:hAnsi="Garamond"/>
                <w:sz w:val="20"/>
              </w:rPr>
            </w:pPr>
            <w:r w:rsidRPr="00D20422">
              <w:rPr>
                <w:rFonts w:ascii="Garamond" w:hAnsi="Garamond"/>
                <w:sz w:val="20"/>
              </w:rPr>
              <w:t>59</w:t>
            </w:r>
          </w:p>
        </w:tc>
        <w:tc>
          <w:tcPr>
            <w:tcW w:w="501" w:type="pct"/>
            <w:tcBorders>
              <w:top w:val="nil"/>
              <w:left w:val="nil"/>
              <w:bottom w:val="single" w:sz="4" w:space="0" w:color="808080"/>
              <w:right w:val="single" w:sz="4" w:space="0" w:color="808080"/>
            </w:tcBorders>
            <w:shd w:val="clear" w:color="auto" w:fill="auto"/>
            <w:vAlign w:val="center"/>
            <w:hideMark/>
          </w:tcPr>
          <w:p w14:paraId="454814CE" w14:textId="77777777" w:rsidR="00827803" w:rsidRPr="00D20422" w:rsidRDefault="00827803" w:rsidP="008A32EE">
            <w:pPr>
              <w:jc w:val="center"/>
              <w:rPr>
                <w:rFonts w:ascii="Garamond" w:hAnsi="Garamond"/>
                <w:sz w:val="20"/>
              </w:rPr>
            </w:pPr>
            <w:r w:rsidRPr="00D20422">
              <w:rPr>
                <w:rFonts w:ascii="Garamond" w:hAnsi="Garamond"/>
                <w:sz w:val="20"/>
              </w:rPr>
              <w:t>20,3%</w:t>
            </w:r>
          </w:p>
        </w:tc>
        <w:tc>
          <w:tcPr>
            <w:tcW w:w="489" w:type="pct"/>
            <w:tcBorders>
              <w:top w:val="nil"/>
              <w:left w:val="nil"/>
              <w:bottom w:val="single" w:sz="4" w:space="0" w:color="808080"/>
              <w:right w:val="single" w:sz="4" w:space="0" w:color="808080"/>
            </w:tcBorders>
            <w:shd w:val="clear" w:color="auto" w:fill="auto"/>
            <w:vAlign w:val="center"/>
            <w:hideMark/>
          </w:tcPr>
          <w:p w14:paraId="7952FC5F" w14:textId="77777777" w:rsidR="00827803" w:rsidRPr="00D20422" w:rsidRDefault="00827803" w:rsidP="008A32EE">
            <w:pPr>
              <w:jc w:val="center"/>
              <w:rPr>
                <w:rFonts w:ascii="Garamond" w:hAnsi="Garamond"/>
                <w:sz w:val="20"/>
              </w:rPr>
            </w:pPr>
            <w:r w:rsidRPr="00D20422">
              <w:rPr>
                <w:rFonts w:ascii="Garamond" w:hAnsi="Garamond"/>
                <w:sz w:val="20"/>
              </w:rPr>
              <w:t>56</w:t>
            </w:r>
          </w:p>
        </w:tc>
        <w:tc>
          <w:tcPr>
            <w:tcW w:w="504" w:type="pct"/>
            <w:tcBorders>
              <w:top w:val="nil"/>
              <w:left w:val="nil"/>
              <w:bottom w:val="single" w:sz="4" w:space="0" w:color="808080"/>
              <w:right w:val="single" w:sz="4" w:space="0" w:color="808080"/>
            </w:tcBorders>
            <w:shd w:val="clear" w:color="auto" w:fill="auto"/>
            <w:vAlign w:val="center"/>
            <w:hideMark/>
          </w:tcPr>
          <w:p w14:paraId="7FA8CB09" w14:textId="77777777" w:rsidR="00827803" w:rsidRPr="00D20422" w:rsidRDefault="00827803" w:rsidP="008A32EE">
            <w:pPr>
              <w:jc w:val="center"/>
              <w:rPr>
                <w:rFonts w:ascii="Garamond" w:hAnsi="Garamond"/>
                <w:sz w:val="20"/>
              </w:rPr>
            </w:pPr>
            <w:r w:rsidRPr="00D20422">
              <w:rPr>
                <w:rFonts w:ascii="Garamond" w:hAnsi="Garamond"/>
                <w:sz w:val="20"/>
              </w:rPr>
              <w:t>17,3%</w:t>
            </w:r>
          </w:p>
        </w:tc>
      </w:tr>
      <w:tr w:rsidR="00827803" w:rsidRPr="00D20422" w14:paraId="12A3D248" w14:textId="77777777" w:rsidTr="00D20422">
        <w:trPr>
          <w:trHeight w:val="299"/>
          <w:jc w:val="center"/>
        </w:trPr>
        <w:tc>
          <w:tcPr>
            <w:tcW w:w="1253" w:type="pct"/>
            <w:tcBorders>
              <w:top w:val="nil"/>
              <w:left w:val="single" w:sz="4" w:space="0" w:color="808080"/>
              <w:bottom w:val="single" w:sz="4" w:space="0" w:color="808080"/>
              <w:right w:val="single" w:sz="4" w:space="0" w:color="808080"/>
            </w:tcBorders>
            <w:shd w:val="clear" w:color="000000" w:fill="C6E0B4"/>
            <w:vAlign w:val="center"/>
            <w:hideMark/>
          </w:tcPr>
          <w:p w14:paraId="5B9ED1FC" w14:textId="77777777" w:rsidR="00827803" w:rsidRPr="00D20422" w:rsidRDefault="00827803" w:rsidP="007C67D8">
            <w:pPr>
              <w:rPr>
                <w:rFonts w:ascii="Garamond" w:hAnsi="Garamond"/>
                <w:sz w:val="20"/>
              </w:rPr>
            </w:pPr>
            <w:r w:rsidRPr="00D20422">
              <w:rPr>
                <w:rFonts w:ascii="Garamond" w:hAnsi="Garamond"/>
                <w:sz w:val="20"/>
              </w:rPr>
              <w:t>Itali</w:t>
            </w:r>
          </w:p>
        </w:tc>
        <w:tc>
          <w:tcPr>
            <w:tcW w:w="470" w:type="pct"/>
            <w:tcBorders>
              <w:top w:val="nil"/>
              <w:left w:val="nil"/>
              <w:bottom w:val="single" w:sz="4" w:space="0" w:color="808080"/>
              <w:right w:val="single" w:sz="4" w:space="0" w:color="808080"/>
            </w:tcBorders>
            <w:shd w:val="clear" w:color="000000" w:fill="C6E0B4"/>
            <w:vAlign w:val="center"/>
            <w:hideMark/>
          </w:tcPr>
          <w:p w14:paraId="76EA891C" w14:textId="77777777" w:rsidR="00827803" w:rsidRPr="00D20422" w:rsidRDefault="00827803" w:rsidP="007C67D8">
            <w:pPr>
              <w:rPr>
                <w:rFonts w:ascii="Garamond" w:hAnsi="Garamond"/>
                <w:sz w:val="20"/>
              </w:rPr>
            </w:pPr>
            <w:r w:rsidRPr="00D20422">
              <w:rPr>
                <w:rFonts w:ascii="Garamond" w:hAnsi="Garamond"/>
                <w:sz w:val="20"/>
              </w:rPr>
              <w:t>383</w:t>
            </w:r>
          </w:p>
        </w:tc>
        <w:tc>
          <w:tcPr>
            <w:tcW w:w="423" w:type="pct"/>
            <w:tcBorders>
              <w:top w:val="nil"/>
              <w:left w:val="nil"/>
              <w:bottom w:val="single" w:sz="4" w:space="0" w:color="808080"/>
              <w:right w:val="single" w:sz="4" w:space="0" w:color="808080"/>
            </w:tcBorders>
            <w:shd w:val="clear" w:color="000000" w:fill="C6E0B4"/>
            <w:vAlign w:val="center"/>
            <w:hideMark/>
          </w:tcPr>
          <w:p w14:paraId="1E9AEBD6" w14:textId="77777777" w:rsidR="00827803" w:rsidRPr="00D20422" w:rsidRDefault="00827803" w:rsidP="008A32EE">
            <w:pPr>
              <w:jc w:val="center"/>
              <w:rPr>
                <w:rFonts w:ascii="Garamond" w:hAnsi="Garamond"/>
                <w:sz w:val="20"/>
              </w:rPr>
            </w:pPr>
            <w:r w:rsidRPr="00D20422">
              <w:rPr>
                <w:rFonts w:ascii="Garamond" w:hAnsi="Garamond"/>
                <w:sz w:val="20"/>
              </w:rPr>
              <w:t>73,7%</w:t>
            </w:r>
          </w:p>
        </w:tc>
        <w:tc>
          <w:tcPr>
            <w:tcW w:w="453" w:type="pct"/>
            <w:tcBorders>
              <w:top w:val="nil"/>
              <w:left w:val="nil"/>
              <w:bottom w:val="single" w:sz="4" w:space="0" w:color="808080"/>
              <w:right w:val="single" w:sz="4" w:space="0" w:color="808080"/>
            </w:tcBorders>
            <w:shd w:val="clear" w:color="000000" w:fill="C6E0B4"/>
            <w:vAlign w:val="center"/>
            <w:hideMark/>
          </w:tcPr>
          <w:p w14:paraId="3856438A" w14:textId="77777777" w:rsidR="00827803" w:rsidRPr="00D20422" w:rsidRDefault="00827803" w:rsidP="008A32EE">
            <w:pPr>
              <w:jc w:val="center"/>
              <w:rPr>
                <w:rFonts w:ascii="Garamond" w:hAnsi="Garamond"/>
                <w:sz w:val="20"/>
              </w:rPr>
            </w:pPr>
            <w:r w:rsidRPr="00D20422">
              <w:rPr>
                <w:rFonts w:ascii="Garamond" w:hAnsi="Garamond"/>
                <w:sz w:val="20"/>
              </w:rPr>
              <w:t>131</w:t>
            </w:r>
          </w:p>
        </w:tc>
        <w:tc>
          <w:tcPr>
            <w:tcW w:w="455" w:type="pct"/>
            <w:tcBorders>
              <w:top w:val="nil"/>
              <w:left w:val="nil"/>
              <w:bottom w:val="single" w:sz="4" w:space="0" w:color="808080"/>
              <w:right w:val="single" w:sz="4" w:space="0" w:color="808080"/>
            </w:tcBorders>
            <w:shd w:val="clear" w:color="000000" w:fill="C6E0B4"/>
            <w:vAlign w:val="center"/>
            <w:hideMark/>
          </w:tcPr>
          <w:p w14:paraId="6069D3F5" w14:textId="77777777" w:rsidR="00827803" w:rsidRPr="00D20422" w:rsidRDefault="00827803" w:rsidP="008A32EE">
            <w:pPr>
              <w:jc w:val="center"/>
              <w:rPr>
                <w:rFonts w:ascii="Garamond" w:hAnsi="Garamond"/>
                <w:sz w:val="20"/>
              </w:rPr>
            </w:pPr>
            <w:r w:rsidRPr="00D20422">
              <w:rPr>
                <w:rFonts w:ascii="Garamond" w:hAnsi="Garamond"/>
                <w:sz w:val="20"/>
              </w:rPr>
              <w:t>45,3%</w:t>
            </w:r>
          </w:p>
        </w:tc>
        <w:tc>
          <w:tcPr>
            <w:tcW w:w="453" w:type="pct"/>
            <w:tcBorders>
              <w:top w:val="nil"/>
              <w:left w:val="nil"/>
              <w:bottom w:val="single" w:sz="4" w:space="0" w:color="808080"/>
              <w:right w:val="single" w:sz="4" w:space="0" w:color="808080"/>
            </w:tcBorders>
            <w:shd w:val="clear" w:color="000000" w:fill="C6E0B4"/>
            <w:vAlign w:val="center"/>
            <w:hideMark/>
          </w:tcPr>
          <w:p w14:paraId="56F53B24" w14:textId="77777777" w:rsidR="00827803" w:rsidRPr="00D20422" w:rsidRDefault="00827803" w:rsidP="008A32EE">
            <w:pPr>
              <w:jc w:val="center"/>
              <w:rPr>
                <w:rFonts w:ascii="Garamond" w:hAnsi="Garamond"/>
                <w:sz w:val="20"/>
              </w:rPr>
            </w:pPr>
            <w:r w:rsidRPr="00D20422">
              <w:rPr>
                <w:rFonts w:ascii="Garamond" w:hAnsi="Garamond"/>
                <w:sz w:val="20"/>
              </w:rPr>
              <w:t>138</w:t>
            </w:r>
          </w:p>
        </w:tc>
        <w:tc>
          <w:tcPr>
            <w:tcW w:w="501" w:type="pct"/>
            <w:tcBorders>
              <w:top w:val="nil"/>
              <w:left w:val="nil"/>
              <w:bottom w:val="single" w:sz="4" w:space="0" w:color="808080"/>
              <w:right w:val="single" w:sz="4" w:space="0" w:color="808080"/>
            </w:tcBorders>
            <w:shd w:val="clear" w:color="000000" w:fill="C6E0B4"/>
            <w:vAlign w:val="center"/>
            <w:hideMark/>
          </w:tcPr>
          <w:p w14:paraId="18EAA574" w14:textId="77777777" w:rsidR="00827803" w:rsidRPr="00D20422" w:rsidRDefault="00827803" w:rsidP="008A32EE">
            <w:pPr>
              <w:jc w:val="center"/>
              <w:rPr>
                <w:rFonts w:ascii="Garamond" w:hAnsi="Garamond"/>
                <w:sz w:val="20"/>
              </w:rPr>
            </w:pPr>
            <w:r w:rsidRPr="00D20422">
              <w:rPr>
                <w:rFonts w:ascii="Garamond" w:hAnsi="Garamond"/>
                <w:sz w:val="20"/>
              </w:rPr>
              <w:t>47,4%</w:t>
            </w:r>
          </w:p>
        </w:tc>
        <w:tc>
          <w:tcPr>
            <w:tcW w:w="489" w:type="pct"/>
            <w:tcBorders>
              <w:top w:val="nil"/>
              <w:left w:val="nil"/>
              <w:bottom w:val="single" w:sz="4" w:space="0" w:color="808080"/>
              <w:right w:val="single" w:sz="4" w:space="0" w:color="808080"/>
            </w:tcBorders>
            <w:shd w:val="clear" w:color="000000" w:fill="C6E0B4"/>
            <w:vAlign w:val="center"/>
            <w:hideMark/>
          </w:tcPr>
          <w:p w14:paraId="7CDA10A7" w14:textId="77777777" w:rsidR="00827803" w:rsidRPr="00D20422" w:rsidRDefault="00827803" w:rsidP="008A32EE">
            <w:pPr>
              <w:jc w:val="center"/>
              <w:rPr>
                <w:rFonts w:ascii="Garamond" w:hAnsi="Garamond"/>
                <w:sz w:val="20"/>
              </w:rPr>
            </w:pPr>
            <w:r w:rsidRPr="00D20422">
              <w:rPr>
                <w:rFonts w:ascii="Garamond" w:hAnsi="Garamond"/>
                <w:sz w:val="20"/>
              </w:rPr>
              <w:t>62</w:t>
            </w:r>
          </w:p>
        </w:tc>
        <w:tc>
          <w:tcPr>
            <w:tcW w:w="504" w:type="pct"/>
            <w:tcBorders>
              <w:top w:val="nil"/>
              <w:left w:val="nil"/>
              <w:bottom w:val="single" w:sz="4" w:space="0" w:color="808080"/>
              <w:right w:val="single" w:sz="4" w:space="0" w:color="808080"/>
            </w:tcBorders>
            <w:shd w:val="clear" w:color="000000" w:fill="C6E0B4"/>
            <w:vAlign w:val="center"/>
            <w:hideMark/>
          </w:tcPr>
          <w:p w14:paraId="54BDDBBD" w14:textId="77777777" w:rsidR="00827803" w:rsidRPr="00D20422" w:rsidRDefault="00827803" w:rsidP="008A32EE">
            <w:pPr>
              <w:jc w:val="center"/>
              <w:rPr>
                <w:rFonts w:ascii="Garamond" w:hAnsi="Garamond"/>
                <w:sz w:val="20"/>
              </w:rPr>
            </w:pPr>
            <w:r w:rsidRPr="00D20422">
              <w:rPr>
                <w:rFonts w:ascii="Garamond" w:hAnsi="Garamond"/>
                <w:sz w:val="20"/>
              </w:rPr>
              <w:t>19,1%</w:t>
            </w:r>
          </w:p>
        </w:tc>
      </w:tr>
      <w:tr w:rsidR="00827803" w:rsidRPr="00D20422" w14:paraId="4DBF645A" w14:textId="77777777" w:rsidTr="00D20422">
        <w:trPr>
          <w:trHeight w:val="299"/>
          <w:jc w:val="center"/>
        </w:trPr>
        <w:tc>
          <w:tcPr>
            <w:tcW w:w="1253" w:type="pct"/>
            <w:tcBorders>
              <w:top w:val="nil"/>
              <w:left w:val="single" w:sz="4" w:space="0" w:color="808080"/>
              <w:bottom w:val="single" w:sz="4" w:space="0" w:color="808080"/>
              <w:right w:val="single" w:sz="4" w:space="0" w:color="808080"/>
            </w:tcBorders>
            <w:shd w:val="clear" w:color="auto" w:fill="auto"/>
            <w:vAlign w:val="center"/>
            <w:hideMark/>
          </w:tcPr>
          <w:p w14:paraId="31C6C7DC" w14:textId="29DCC27A" w:rsidR="00827803" w:rsidRPr="00D20422" w:rsidRDefault="00827803" w:rsidP="007C67D8">
            <w:pPr>
              <w:rPr>
                <w:rFonts w:ascii="Garamond" w:hAnsi="Garamond"/>
                <w:sz w:val="20"/>
              </w:rPr>
            </w:pPr>
            <w:r w:rsidRPr="00D20422">
              <w:rPr>
                <w:rFonts w:ascii="Garamond" w:hAnsi="Garamond"/>
                <w:sz w:val="20"/>
              </w:rPr>
              <w:t>Vende të tjera të BE</w:t>
            </w:r>
            <w:r w:rsidR="008A32EE" w:rsidRPr="00D20422">
              <w:rPr>
                <w:rFonts w:ascii="Garamond" w:hAnsi="Garamond"/>
                <w:sz w:val="20"/>
              </w:rPr>
              <w:t>-së</w:t>
            </w:r>
          </w:p>
        </w:tc>
        <w:tc>
          <w:tcPr>
            <w:tcW w:w="470" w:type="pct"/>
            <w:tcBorders>
              <w:top w:val="nil"/>
              <w:left w:val="nil"/>
              <w:bottom w:val="single" w:sz="4" w:space="0" w:color="808080"/>
              <w:right w:val="single" w:sz="4" w:space="0" w:color="808080"/>
            </w:tcBorders>
            <w:shd w:val="clear" w:color="auto" w:fill="auto"/>
            <w:vAlign w:val="center"/>
            <w:hideMark/>
          </w:tcPr>
          <w:p w14:paraId="31EE0323" w14:textId="77777777" w:rsidR="00827803" w:rsidRPr="00D20422" w:rsidRDefault="00827803" w:rsidP="007C67D8">
            <w:pPr>
              <w:rPr>
                <w:rFonts w:ascii="Garamond" w:hAnsi="Garamond"/>
                <w:sz w:val="20"/>
              </w:rPr>
            </w:pPr>
            <w:r w:rsidRPr="00D20422">
              <w:rPr>
                <w:rFonts w:ascii="Garamond" w:hAnsi="Garamond"/>
                <w:sz w:val="20"/>
              </w:rPr>
              <w:t>15</w:t>
            </w:r>
          </w:p>
        </w:tc>
        <w:tc>
          <w:tcPr>
            <w:tcW w:w="423" w:type="pct"/>
            <w:tcBorders>
              <w:top w:val="nil"/>
              <w:left w:val="nil"/>
              <w:bottom w:val="single" w:sz="4" w:space="0" w:color="808080"/>
              <w:right w:val="single" w:sz="4" w:space="0" w:color="808080"/>
            </w:tcBorders>
            <w:shd w:val="clear" w:color="auto" w:fill="auto"/>
            <w:vAlign w:val="center"/>
            <w:hideMark/>
          </w:tcPr>
          <w:p w14:paraId="12FB22BF" w14:textId="77777777" w:rsidR="00827803" w:rsidRPr="00D20422" w:rsidRDefault="00827803" w:rsidP="008A32EE">
            <w:pPr>
              <w:jc w:val="center"/>
              <w:rPr>
                <w:rFonts w:ascii="Garamond" w:hAnsi="Garamond"/>
                <w:sz w:val="20"/>
              </w:rPr>
            </w:pPr>
            <w:r w:rsidRPr="00D20422">
              <w:rPr>
                <w:rFonts w:ascii="Garamond" w:hAnsi="Garamond"/>
                <w:sz w:val="20"/>
              </w:rPr>
              <w:t>2,9%</w:t>
            </w:r>
          </w:p>
        </w:tc>
        <w:tc>
          <w:tcPr>
            <w:tcW w:w="453" w:type="pct"/>
            <w:tcBorders>
              <w:top w:val="nil"/>
              <w:left w:val="nil"/>
              <w:bottom w:val="single" w:sz="4" w:space="0" w:color="808080"/>
              <w:right w:val="single" w:sz="4" w:space="0" w:color="808080"/>
            </w:tcBorders>
            <w:shd w:val="clear" w:color="auto" w:fill="auto"/>
            <w:vAlign w:val="center"/>
            <w:hideMark/>
          </w:tcPr>
          <w:p w14:paraId="4770A25F" w14:textId="77777777" w:rsidR="00827803" w:rsidRPr="00D20422" w:rsidRDefault="00827803" w:rsidP="008A32EE">
            <w:pPr>
              <w:jc w:val="center"/>
              <w:rPr>
                <w:rFonts w:ascii="Garamond" w:hAnsi="Garamond"/>
                <w:sz w:val="20"/>
              </w:rPr>
            </w:pPr>
            <w:r w:rsidRPr="00D20422">
              <w:rPr>
                <w:rFonts w:ascii="Garamond" w:hAnsi="Garamond"/>
                <w:sz w:val="20"/>
              </w:rPr>
              <w:t>88</w:t>
            </w:r>
          </w:p>
        </w:tc>
        <w:tc>
          <w:tcPr>
            <w:tcW w:w="455" w:type="pct"/>
            <w:tcBorders>
              <w:top w:val="nil"/>
              <w:left w:val="nil"/>
              <w:bottom w:val="single" w:sz="4" w:space="0" w:color="808080"/>
              <w:right w:val="single" w:sz="4" w:space="0" w:color="808080"/>
            </w:tcBorders>
            <w:shd w:val="clear" w:color="auto" w:fill="auto"/>
            <w:vAlign w:val="center"/>
            <w:hideMark/>
          </w:tcPr>
          <w:p w14:paraId="4711FE10" w14:textId="77777777" w:rsidR="00827803" w:rsidRPr="00D20422" w:rsidRDefault="00827803" w:rsidP="008A32EE">
            <w:pPr>
              <w:jc w:val="center"/>
              <w:rPr>
                <w:rFonts w:ascii="Garamond" w:hAnsi="Garamond"/>
                <w:sz w:val="20"/>
              </w:rPr>
            </w:pPr>
            <w:r w:rsidRPr="00D20422">
              <w:rPr>
                <w:rFonts w:ascii="Garamond" w:hAnsi="Garamond"/>
                <w:sz w:val="20"/>
              </w:rPr>
              <w:t>30,4%</w:t>
            </w:r>
          </w:p>
        </w:tc>
        <w:tc>
          <w:tcPr>
            <w:tcW w:w="453" w:type="pct"/>
            <w:tcBorders>
              <w:top w:val="nil"/>
              <w:left w:val="nil"/>
              <w:bottom w:val="single" w:sz="4" w:space="0" w:color="808080"/>
              <w:right w:val="single" w:sz="4" w:space="0" w:color="808080"/>
            </w:tcBorders>
            <w:shd w:val="clear" w:color="auto" w:fill="auto"/>
            <w:vAlign w:val="center"/>
            <w:hideMark/>
          </w:tcPr>
          <w:p w14:paraId="184C86B4" w14:textId="77777777" w:rsidR="00827803" w:rsidRPr="00D20422" w:rsidRDefault="00827803" w:rsidP="008A32EE">
            <w:pPr>
              <w:jc w:val="center"/>
              <w:rPr>
                <w:rFonts w:ascii="Garamond" w:hAnsi="Garamond"/>
                <w:sz w:val="20"/>
              </w:rPr>
            </w:pPr>
            <w:r w:rsidRPr="00D20422">
              <w:rPr>
                <w:rFonts w:ascii="Garamond" w:hAnsi="Garamond"/>
                <w:sz w:val="20"/>
              </w:rPr>
              <w:t>77</w:t>
            </w:r>
          </w:p>
        </w:tc>
        <w:tc>
          <w:tcPr>
            <w:tcW w:w="501" w:type="pct"/>
            <w:tcBorders>
              <w:top w:val="nil"/>
              <w:left w:val="nil"/>
              <w:bottom w:val="single" w:sz="4" w:space="0" w:color="808080"/>
              <w:right w:val="single" w:sz="4" w:space="0" w:color="808080"/>
            </w:tcBorders>
            <w:shd w:val="clear" w:color="auto" w:fill="auto"/>
            <w:vAlign w:val="center"/>
            <w:hideMark/>
          </w:tcPr>
          <w:p w14:paraId="4AD86787" w14:textId="77777777" w:rsidR="00827803" w:rsidRPr="00D20422" w:rsidRDefault="00827803" w:rsidP="008A32EE">
            <w:pPr>
              <w:jc w:val="center"/>
              <w:rPr>
                <w:rFonts w:ascii="Garamond" w:hAnsi="Garamond"/>
                <w:sz w:val="20"/>
              </w:rPr>
            </w:pPr>
            <w:r w:rsidRPr="00D20422">
              <w:rPr>
                <w:rFonts w:ascii="Garamond" w:hAnsi="Garamond"/>
                <w:sz w:val="20"/>
              </w:rPr>
              <w:t>26,5%</w:t>
            </w:r>
          </w:p>
        </w:tc>
        <w:tc>
          <w:tcPr>
            <w:tcW w:w="489" w:type="pct"/>
            <w:tcBorders>
              <w:top w:val="nil"/>
              <w:left w:val="nil"/>
              <w:bottom w:val="single" w:sz="4" w:space="0" w:color="808080"/>
              <w:right w:val="single" w:sz="4" w:space="0" w:color="808080"/>
            </w:tcBorders>
            <w:shd w:val="clear" w:color="auto" w:fill="auto"/>
            <w:vAlign w:val="center"/>
            <w:hideMark/>
          </w:tcPr>
          <w:p w14:paraId="6B089276" w14:textId="77777777" w:rsidR="00827803" w:rsidRPr="00D20422" w:rsidRDefault="00827803" w:rsidP="008A32EE">
            <w:pPr>
              <w:jc w:val="center"/>
              <w:rPr>
                <w:rFonts w:ascii="Garamond" w:hAnsi="Garamond"/>
                <w:sz w:val="20"/>
              </w:rPr>
            </w:pPr>
            <w:r w:rsidRPr="00D20422">
              <w:rPr>
                <w:rFonts w:ascii="Garamond" w:hAnsi="Garamond"/>
                <w:sz w:val="20"/>
              </w:rPr>
              <w:t>170</w:t>
            </w:r>
          </w:p>
        </w:tc>
        <w:tc>
          <w:tcPr>
            <w:tcW w:w="504" w:type="pct"/>
            <w:tcBorders>
              <w:top w:val="nil"/>
              <w:left w:val="nil"/>
              <w:bottom w:val="single" w:sz="4" w:space="0" w:color="808080"/>
              <w:right w:val="single" w:sz="4" w:space="0" w:color="808080"/>
            </w:tcBorders>
            <w:shd w:val="clear" w:color="auto" w:fill="auto"/>
            <w:vAlign w:val="center"/>
            <w:hideMark/>
          </w:tcPr>
          <w:p w14:paraId="42E7B2B3" w14:textId="77777777" w:rsidR="00827803" w:rsidRPr="00D20422" w:rsidRDefault="00827803" w:rsidP="008A32EE">
            <w:pPr>
              <w:jc w:val="center"/>
              <w:rPr>
                <w:rFonts w:ascii="Garamond" w:hAnsi="Garamond"/>
                <w:sz w:val="20"/>
              </w:rPr>
            </w:pPr>
            <w:r w:rsidRPr="00D20422">
              <w:rPr>
                <w:rFonts w:ascii="Garamond" w:hAnsi="Garamond"/>
                <w:sz w:val="20"/>
              </w:rPr>
              <w:t>52,5%</w:t>
            </w:r>
          </w:p>
        </w:tc>
      </w:tr>
      <w:tr w:rsidR="00827803" w:rsidRPr="00D20422" w14:paraId="357D3B26" w14:textId="77777777" w:rsidTr="00D20422">
        <w:trPr>
          <w:trHeight w:val="299"/>
          <w:jc w:val="center"/>
        </w:trPr>
        <w:tc>
          <w:tcPr>
            <w:tcW w:w="1253" w:type="pct"/>
            <w:tcBorders>
              <w:top w:val="nil"/>
              <w:left w:val="single" w:sz="4" w:space="0" w:color="808080"/>
              <w:bottom w:val="single" w:sz="4" w:space="0" w:color="808080"/>
              <w:right w:val="single" w:sz="4" w:space="0" w:color="808080"/>
            </w:tcBorders>
            <w:shd w:val="clear" w:color="000000" w:fill="C6E0B4"/>
            <w:vAlign w:val="center"/>
            <w:hideMark/>
          </w:tcPr>
          <w:p w14:paraId="4279BD0B" w14:textId="5E75D2AF" w:rsidR="00827803" w:rsidRPr="00D20422" w:rsidRDefault="00827803" w:rsidP="008A32EE">
            <w:pPr>
              <w:rPr>
                <w:rFonts w:ascii="Garamond" w:hAnsi="Garamond"/>
                <w:sz w:val="20"/>
              </w:rPr>
            </w:pPr>
            <w:r w:rsidRPr="00D20422">
              <w:rPr>
                <w:rFonts w:ascii="Garamond" w:hAnsi="Garamond"/>
                <w:sz w:val="20"/>
              </w:rPr>
              <w:t>Vende joanëtare të BE</w:t>
            </w:r>
            <w:r w:rsidR="008A32EE" w:rsidRPr="00D20422">
              <w:rPr>
                <w:rFonts w:ascii="Garamond" w:hAnsi="Garamond"/>
                <w:sz w:val="20"/>
              </w:rPr>
              <w:t>-së</w:t>
            </w:r>
          </w:p>
        </w:tc>
        <w:tc>
          <w:tcPr>
            <w:tcW w:w="470" w:type="pct"/>
            <w:tcBorders>
              <w:top w:val="nil"/>
              <w:left w:val="nil"/>
              <w:bottom w:val="single" w:sz="4" w:space="0" w:color="808080"/>
              <w:right w:val="single" w:sz="4" w:space="0" w:color="808080"/>
            </w:tcBorders>
            <w:shd w:val="clear" w:color="000000" w:fill="C6E0B4"/>
            <w:vAlign w:val="center"/>
            <w:hideMark/>
          </w:tcPr>
          <w:p w14:paraId="53561B7F" w14:textId="77777777" w:rsidR="00827803" w:rsidRPr="00D20422" w:rsidRDefault="00827803" w:rsidP="007C67D8">
            <w:pPr>
              <w:rPr>
                <w:rFonts w:ascii="Garamond" w:hAnsi="Garamond"/>
                <w:sz w:val="20"/>
              </w:rPr>
            </w:pPr>
            <w:r w:rsidRPr="00D20422">
              <w:rPr>
                <w:rFonts w:ascii="Garamond" w:hAnsi="Garamond"/>
                <w:sz w:val="20"/>
              </w:rPr>
              <w:t>9</w:t>
            </w:r>
          </w:p>
        </w:tc>
        <w:tc>
          <w:tcPr>
            <w:tcW w:w="423" w:type="pct"/>
            <w:tcBorders>
              <w:top w:val="nil"/>
              <w:left w:val="nil"/>
              <w:bottom w:val="single" w:sz="4" w:space="0" w:color="808080"/>
              <w:right w:val="single" w:sz="4" w:space="0" w:color="808080"/>
            </w:tcBorders>
            <w:shd w:val="clear" w:color="000000" w:fill="C6E0B4"/>
            <w:vAlign w:val="center"/>
            <w:hideMark/>
          </w:tcPr>
          <w:p w14:paraId="2969C270" w14:textId="77777777" w:rsidR="00827803" w:rsidRPr="00D20422" w:rsidRDefault="00827803" w:rsidP="008A32EE">
            <w:pPr>
              <w:jc w:val="center"/>
              <w:rPr>
                <w:rFonts w:ascii="Garamond" w:hAnsi="Garamond"/>
                <w:sz w:val="20"/>
              </w:rPr>
            </w:pPr>
            <w:r w:rsidRPr="00D20422">
              <w:rPr>
                <w:rFonts w:ascii="Garamond" w:hAnsi="Garamond"/>
                <w:sz w:val="20"/>
              </w:rPr>
              <w:t>1,7%</w:t>
            </w:r>
          </w:p>
        </w:tc>
        <w:tc>
          <w:tcPr>
            <w:tcW w:w="453" w:type="pct"/>
            <w:tcBorders>
              <w:top w:val="nil"/>
              <w:left w:val="nil"/>
              <w:bottom w:val="single" w:sz="4" w:space="0" w:color="808080"/>
              <w:right w:val="single" w:sz="4" w:space="0" w:color="808080"/>
            </w:tcBorders>
            <w:shd w:val="clear" w:color="000000" w:fill="C6E0B4"/>
            <w:vAlign w:val="center"/>
            <w:hideMark/>
          </w:tcPr>
          <w:p w14:paraId="5954FA5C" w14:textId="77777777" w:rsidR="00827803" w:rsidRPr="00D20422" w:rsidRDefault="00827803" w:rsidP="008A32EE">
            <w:pPr>
              <w:jc w:val="center"/>
              <w:rPr>
                <w:rFonts w:ascii="Garamond" w:hAnsi="Garamond"/>
                <w:sz w:val="20"/>
              </w:rPr>
            </w:pPr>
            <w:r w:rsidRPr="00D20422">
              <w:rPr>
                <w:rFonts w:ascii="Garamond" w:hAnsi="Garamond"/>
                <w:sz w:val="20"/>
              </w:rPr>
              <w:t>6</w:t>
            </w:r>
          </w:p>
        </w:tc>
        <w:tc>
          <w:tcPr>
            <w:tcW w:w="455" w:type="pct"/>
            <w:tcBorders>
              <w:top w:val="nil"/>
              <w:left w:val="nil"/>
              <w:bottom w:val="single" w:sz="4" w:space="0" w:color="808080"/>
              <w:right w:val="single" w:sz="4" w:space="0" w:color="808080"/>
            </w:tcBorders>
            <w:shd w:val="clear" w:color="000000" w:fill="C6E0B4"/>
            <w:vAlign w:val="center"/>
            <w:hideMark/>
          </w:tcPr>
          <w:p w14:paraId="2C1573B0" w14:textId="77777777" w:rsidR="00827803" w:rsidRPr="00D20422" w:rsidRDefault="00827803" w:rsidP="008A32EE">
            <w:pPr>
              <w:jc w:val="center"/>
              <w:rPr>
                <w:rFonts w:ascii="Garamond" w:hAnsi="Garamond"/>
                <w:sz w:val="20"/>
              </w:rPr>
            </w:pPr>
            <w:r w:rsidRPr="00D20422">
              <w:rPr>
                <w:rFonts w:ascii="Garamond" w:hAnsi="Garamond"/>
                <w:sz w:val="20"/>
              </w:rPr>
              <w:t>2,1%</w:t>
            </w:r>
          </w:p>
        </w:tc>
        <w:tc>
          <w:tcPr>
            <w:tcW w:w="453" w:type="pct"/>
            <w:tcBorders>
              <w:top w:val="nil"/>
              <w:left w:val="nil"/>
              <w:bottom w:val="single" w:sz="4" w:space="0" w:color="808080"/>
              <w:right w:val="single" w:sz="4" w:space="0" w:color="808080"/>
            </w:tcBorders>
            <w:shd w:val="clear" w:color="000000" w:fill="C6E0B4"/>
            <w:vAlign w:val="center"/>
            <w:hideMark/>
          </w:tcPr>
          <w:p w14:paraId="4E03FFBA" w14:textId="77777777" w:rsidR="00827803" w:rsidRPr="00D20422" w:rsidRDefault="00827803" w:rsidP="008A32EE">
            <w:pPr>
              <w:jc w:val="center"/>
              <w:rPr>
                <w:rFonts w:ascii="Garamond" w:hAnsi="Garamond"/>
                <w:sz w:val="20"/>
              </w:rPr>
            </w:pPr>
            <w:r w:rsidRPr="00D20422">
              <w:rPr>
                <w:rFonts w:ascii="Garamond" w:hAnsi="Garamond"/>
                <w:sz w:val="20"/>
              </w:rPr>
              <w:t>17</w:t>
            </w:r>
          </w:p>
        </w:tc>
        <w:tc>
          <w:tcPr>
            <w:tcW w:w="501" w:type="pct"/>
            <w:tcBorders>
              <w:top w:val="nil"/>
              <w:left w:val="nil"/>
              <w:bottom w:val="single" w:sz="4" w:space="0" w:color="808080"/>
              <w:right w:val="single" w:sz="4" w:space="0" w:color="808080"/>
            </w:tcBorders>
            <w:shd w:val="clear" w:color="000000" w:fill="C6E0B4"/>
            <w:vAlign w:val="center"/>
            <w:hideMark/>
          </w:tcPr>
          <w:p w14:paraId="0A7665C7" w14:textId="77777777" w:rsidR="00827803" w:rsidRPr="00D20422" w:rsidRDefault="00827803" w:rsidP="008A32EE">
            <w:pPr>
              <w:jc w:val="center"/>
              <w:rPr>
                <w:rFonts w:ascii="Garamond" w:hAnsi="Garamond"/>
                <w:sz w:val="20"/>
              </w:rPr>
            </w:pPr>
            <w:r w:rsidRPr="00D20422">
              <w:rPr>
                <w:rFonts w:ascii="Garamond" w:hAnsi="Garamond"/>
                <w:sz w:val="20"/>
              </w:rPr>
              <w:t>5,8%</w:t>
            </w:r>
          </w:p>
        </w:tc>
        <w:tc>
          <w:tcPr>
            <w:tcW w:w="489" w:type="pct"/>
            <w:tcBorders>
              <w:top w:val="nil"/>
              <w:left w:val="nil"/>
              <w:bottom w:val="single" w:sz="4" w:space="0" w:color="808080"/>
              <w:right w:val="single" w:sz="4" w:space="0" w:color="808080"/>
            </w:tcBorders>
            <w:shd w:val="clear" w:color="000000" w:fill="C6E0B4"/>
            <w:vAlign w:val="center"/>
            <w:hideMark/>
          </w:tcPr>
          <w:p w14:paraId="7B2B49A6" w14:textId="77777777" w:rsidR="00827803" w:rsidRPr="00D20422" w:rsidRDefault="00827803" w:rsidP="008A32EE">
            <w:pPr>
              <w:jc w:val="center"/>
              <w:rPr>
                <w:rFonts w:ascii="Garamond" w:hAnsi="Garamond"/>
                <w:sz w:val="20"/>
              </w:rPr>
            </w:pPr>
            <w:r w:rsidRPr="00D20422">
              <w:rPr>
                <w:rFonts w:ascii="Garamond" w:hAnsi="Garamond"/>
                <w:sz w:val="20"/>
              </w:rPr>
              <w:t>36</w:t>
            </w:r>
          </w:p>
        </w:tc>
        <w:tc>
          <w:tcPr>
            <w:tcW w:w="504" w:type="pct"/>
            <w:tcBorders>
              <w:top w:val="nil"/>
              <w:left w:val="nil"/>
              <w:bottom w:val="single" w:sz="4" w:space="0" w:color="808080"/>
              <w:right w:val="single" w:sz="4" w:space="0" w:color="808080"/>
            </w:tcBorders>
            <w:shd w:val="clear" w:color="000000" w:fill="C6E0B4"/>
            <w:vAlign w:val="center"/>
            <w:hideMark/>
          </w:tcPr>
          <w:p w14:paraId="46B554A6" w14:textId="77777777" w:rsidR="00827803" w:rsidRPr="00D20422" w:rsidRDefault="00827803" w:rsidP="008A32EE">
            <w:pPr>
              <w:jc w:val="center"/>
              <w:rPr>
                <w:rFonts w:ascii="Garamond" w:hAnsi="Garamond"/>
                <w:sz w:val="20"/>
              </w:rPr>
            </w:pPr>
            <w:r w:rsidRPr="00D20422">
              <w:rPr>
                <w:rFonts w:ascii="Garamond" w:hAnsi="Garamond"/>
                <w:sz w:val="20"/>
              </w:rPr>
              <w:t>11,1%</w:t>
            </w:r>
          </w:p>
        </w:tc>
      </w:tr>
    </w:tbl>
    <w:p w14:paraId="2052E84A" w14:textId="07D36AF6" w:rsidR="00827803" w:rsidRPr="008A32EE" w:rsidRDefault="00827803" w:rsidP="00827803">
      <w:pPr>
        <w:jc w:val="center"/>
        <w:rPr>
          <w:rFonts w:ascii="Garamond" w:hAnsi="Garamond"/>
          <w:i/>
        </w:rPr>
      </w:pPr>
      <w:r w:rsidRPr="008A32EE">
        <w:rPr>
          <w:rFonts w:ascii="Garamond" w:hAnsi="Garamond"/>
          <w:i/>
        </w:rPr>
        <w:t>Burimi: Drejtoria e Përgjithshme e SHKP</w:t>
      </w:r>
      <w:r w:rsidR="008A32EE">
        <w:rPr>
          <w:rFonts w:ascii="Garamond" w:hAnsi="Garamond"/>
          <w:i/>
        </w:rPr>
        <w:t>-së</w:t>
      </w:r>
      <w:r w:rsidRPr="008A32EE">
        <w:rPr>
          <w:rFonts w:ascii="Garamond" w:hAnsi="Garamond"/>
          <w:i/>
        </w:rPr>
        <w:t>, 2019</w:t>
      </w:r>
    </w:p>
    <w:p w14:paraId="27A61D4D" w14:textId="77777777" w:rsidR="00827803" w:rsidRPr="00025B6C" w:rsidRDefault="00827803" w:rsidP="00827803">
      <w:pPr>
        <w:rPr>
          <w:rFonts w:ascii="Garamond" w:hAnsi="Garamond"/>
        </w:rPr>
      </w:pPr>
    </w:p>
    <w:p w14:paraId="2ABED237" w14:textId="77777777" w:rsidR="00827803" w:rsidRPr="00025B6C" w:rsidRDefault="00827803" w:rsidP="00827803">
      <w:pPr>
        <w:ind w:firstLine="284"/>
        <w:jc w:val="both"/>
        <w:rPr>
          <w:rFonts w:ascii="Garamond" w:hAnsi="Garamond"/>
        </w:rPr>
      </w:pPr>
      <w:r w:rsidRPr="00025B6C">
        <w:rPr>
          <w:rFonts w:ascii="Garamond" w:hAnsi="Garamond"/>
        </w:rPr>
        <w:t xml:space="preserve">Shumica e kthimeve,  sipas deklarimeve të të kthyerve, ka ndodhur për shkak të papunësisë së tyre në vendin pritës, ndjekur nga kthimet për shkak të mungesës së dokumentacionit në këto vende. Në vitin 2018, vërehet se këto dy motive janë pak a shumë në nivele të njëjta. Gjatë vitit 2018, asnjë prej të kthyerve nuk ka deklaruar se shkak i kthimit është investimi në Shqipëri, e, megjithatë, kjo mund të shpjegohet me faktin se kjo kategori të kthyerish vjen me një plan të mirëmenduar investimi dhe punon për ta vënë në zbatim duke u paraqitur vetëm në ato institucione me të cilat lidhet ngushtësisht investimi. </w:t>
      </w:r>
    </w:p>
    <w:p w14:paraId="75934724" w14:textId="77777777" w:rsidR="00827803" w:rsidRPr="00025B6C" w:rsidRDefault="00827803" w:rsidP="00827803">
      <w:pPr>
        <w:rPr>
          <w:rFonts w:ascii="Garamond" w:hAnsi="Garamond"/>
        </w:rPr>
      </w:pPr>
    </w:p>
    <w:p w14:paraId="318723D5" w14:textId="2F182346" w:rsidR="00827803" w:rsidRPr="00025B6C" w:rsidRDefault="00827803" w:rsidP="006415A9">
      <w:pPr>
        <w:jc w:val="center"/>
        <w:rPr>
          <w:rFonts w:ascii="Garamond" w:hAnsi="Garamond"/>
        </w:rPr>
      </w:pPr>
      <w:r w:rsidRPr="00025B6C">
        <w:rPr>
          <w:rFonts w:ascii="Garamond" w:hAnsi="Garamond"/>
        </w:rPr>
        <w:t xml:space="preserve">Tabela 1.15 Të kthyerit e regjistruar në SM sipas shkakut të kthimit, </w:t>
      </w:r>
      <w:r w:rsidR="00A37DED">
        <w:rPr>
          <w:rFonts w:ascii="Garamond" w:hAnsi="Garamond"/>
        </w:rPr>
        <w:t>2015–2018</w:t>
      </w:r>
    </w:p>
    <w:tbl>
      <w:tblPr>
        <w:tblW w:w="5000" w:type="pct"/>
        <w:jc w:val="center"/>
        <w:tblLook w:val="04A0" w:firstRow="1" w:lastRow="0" w:firstColumn="1" w:lastColumn="0" w:noHBand="0" w:noVBand="1"/>
      </w:tblPr>
      <w:tblGrid>
        <w:gridCol w:w="3056"/>
        <w:gridCol w:w="932"/>
        <w:gridCol w:w="857"/>
        <w:gridCol w:w="767"/>
        <w:gridCol w:w="772"/>
        <w:gridCol w:w="744"/>
        <w:gridCol w:w="744"/>
        <w:gridCol w:w="664"/>
        <w:gridCol w:w="744"/>
      </w:tblGrid>
      <w:tr w:rsidR="00827803" w:rsidRPr="00025B6C" w14:paraId="3F4069ED" w14:textId="77777777" w:rsidTr="00D20422">
        <w:trPr>
          <w:trHeight w:val="308"/>
          <w:jc w:val="center"/>
        </w:trPr>
        <w:tc>
          <w:tcPr>
            <w:tcW w:w="1646" w:type="pct"/>
            <w:tcBorders>
              <w:top w:val="single" w:sz="4" w:space="0" w:color="808080"/>
              <w:left w:val="single" w:sz="4" w:space="0" w:color="808080"/>
              <w:bottom w:val="single" w:sz="4" w:space="0" w:color="808080"/>
              <w:right w:val="single" w:sz="4" w:space="0" w:color="808080"/>
            </w:tcBorders>
            <w:shd w:val="clear" w:color="auto" w:fill="auto"/>
            <w:vAlign w:val="center"/>
            <w:hideMark/>
          </w:tcPr>
          <w:p w14:paraId="28766C43" w14:textId="7F6CBE61" w:rsidR="00827803" w:rsidRPr="00D20422" w:rsidRDefault="00827803" w:rsidP="003A702A">
            <w:pPr>
              <w:rPr>
                <w:rFonts w:ascii="Garamond" w:hAnsi="Garamond"/>
                <w:b/>
                <w:sz w:val="20"/>
                <w:szCs w:val="20"/>
              </w:rPr>
            </w:pPr>
            <w:r w:rsidRPr="00D20422">
              <w:rPr>
                <w:rFonts w:ascii="Garamond" w:hAnsi="Garamond"/>
                <w:b/>
                <w:sz w:val="20"/>
                <w:szCs w:val="20"/>
              </w:rPr>
              <w:t>Shkaku i kthimit/</w:t>
            </w:r>
            <w:r w:rsidR="003A702A" w:rsidRPr="00D20422">
              <w:rPr>
                <w:rFonts w:ascii="Garamond" w:hAnsi="Garamond"/>
                <w:b/>
                <w:sz w:val="20"/>
                <w:szCs w:val="20"/>
              </w:rPr>
              <w:t>v</w:t>
            </w:r>
            <w:r w:rsidRPr="00D20422">
              <w:rPr>
                <w:rFonts w:ascii="Garamond" w:hAnsi="Garamond"/>
                <w:b/>
                <w:sz w:val="20"/>
                <w:szCs w:val="20"/>
              </w:rPr>
              <w:t>iti:</w:t>
            </w:r>
          </w:p>
        </w:tc>
        <w:tc>
          <w:tcPr>
            <w:tcW w:w="964" w:type="pct"/>
            <w:gridSpan w:val="2"/>
            <w:tcBorders>
              <w:top w:val="single" w:sz="4" w:space="0" w:color="808080"/>
              <w:left w:val="nil"/>
              <w:bottom w:val="single" w:sz="4" w:space="0" w:color="808080"/>
              <w:right w:val="single" w:sz="4" w:space="0" w:color="808080"/>
            </w:tcBorders>
            <w:shd w:val="clear" w:color="auto" w:fill="auto"/>
            <w:vAlign w:val="center"/>
            <w:hideMark/>
          </w:tcPr>
          <w:p w14:paraId="6223FD8F" w14:textId="77777777" w:rsidR="00827803" w:rsidRPr="00D20422" w:rsidRDefault="00827803" w:rsidP="003A702A">
            <w:pPr>
              <w:jc w:val="center"/>
              <w:rPr>
                <w:rFonts w:ascii="Garamond" w:hAnsi="Garamond"/>
                <w:b/>
                <w:sz w:val="20"/>
                <w:szCs w:val="20"/>
              </w:rPr>
            </w:pPr>
            <w:r w:rsidRPr="00D20422">
              <w:rPr>
                <w:rFonts w:ascii="Garamond" w:hAnsi="Garamond"/>
                <w:b/>
                <w:sz w:val="20"/>
                <w:szCs w:val="20"/>
              </w:rPr>
              <w:t>2015</w:t>
            </w:r>
          </w:p>
        </w:tc>
        <w:tc>
          <w:tcPr>
            <w:tcW w:w="829" w:type="pct"/>
            <w:gridSpan w:val="2"/>
            <w:tcBorders>
              <w:top w:val="single" w:sz="4" w:space="0" w:color="808080"/>
              <w:left w:val="nil"/>
              <w:bottom w:val="single" w:sz="4" w:space="0" w:color="808080"/>
              <w:right w:val="single" w:sz="4" w:space="0" w:color="808080"/>
            </w:tcBorders>
            <w:shd w:val="clear" w:color="auto" w:fill="auto"/>
            <w:vAlign w:val="center"/>
            <w:hideMark/>
          </w:tcPr>
          <w:p w14:paraId="19C35222" w14:textId="77777777" w:rsidR="00827803" w:rsidRPr="00D20422" w:rsidRDefault="00827803" w:rsidP="003A702A">
            <w:pPr>
              <w:jc w:val="center"/>
              <w:rPr>
                <w:rFonts w:ascii="Garamond" w:hAnsi="Garamond"/>
                <w:b/>
                <w:sz w:val="20"/>
                <w:szCs w:val="20"/>
              </w:rPr>
            </w:pPr>
            <w:r w:rsidRPr="00D20422">
              <w:rPr>
                <w:rFonts w:ascii="Garamond" w:hAnsi="Garamond"/>
                <w:b/>
                <w:sz w:val="20"/>
                <w:szCs w:val="20"/>
              </w:rPr>
              <w:t>2016</w:t>
            </w:r>
          </w:p>
        </w:tc>
        <w:tc>
          <w:tcPr>
            <w:tcW w:w="802" w:type="pct"/>
            <w:gridSpan w:val="2"/>
            <w:tcBorders>
              <w:top w:val="single" w:sz="4" w:space="0" w:color="808080"/>
              <w:left w:val="nil"/>
              <w:bottom w:val="single" w:sz="4" w:space="0" w:color="808080"/>
              <w:right w:val="single" w:sz="4" w:space="0" w:color="808080"/>
            </w:tcBorders>
            <w:shd w:val="clear" w:color="auto" w:fill="auto"/>
            <w:vAlign w:val="center"/>
            <w:hideMark/>
          </w:tcPr>
          <w:p w14:paraId="7532AD80" w14:textId="77777777" w:rsidR="00827803" w:rsidRPr="00D20422" w:rsidRDefault="00827803" w:rsidP="003A702A">
            <w:pPr>
              <w:jc w:val="center"/>
              <w:rPr>
                <w:rFonts w:ascii="Garamond" w:hAnsi="Garamond"/>
                <w:b/>
                <w:sz w:val="20"/>
                <w:szCs w:val="20"/>
              </w:rPr>
            </w:pPr>
            <w:r w:rsidRPr="00D20422">
              <w:rPr>
                <w:rFonts w:ascii="Garamond" w:hAnsi="Garamond"/>
                <w:b/>
                <w:sz w:val="20"/>
                <w:szCs w:val="20"/>
              </w:rPr>
              <w:t>2017</w:t>
            </w:r>
          </w:p>
        </w:tc>
        <w:tc>
          <w:tcPr>
            <w:tcW w:w="759" w:type="pct"/>
            <w:gridSpan w:val="2"/>
            <w:tcBorders>
              <w:top w:val="single" w:sz="4" w:space="0" w:color="808080"/>
              <w:left w:val="nil"/>
              <w:bottom w:val="single" w:sz="4" w:space="0" w:color="808080"/>
              <w:right w:val="single" w:sz="4" w:space="0" w:color="808080"/>
            </w:tcBorders>
            <w:shd w:val="clear" w:color="auto" w:fill="auto"/>
            <w:vAlign w:val="center"/>
            <w:hideMark/>
          </w:tcPr>
          <w:p w14:paraId="34370ED2" w14:textId="77777777" w:rsidR="00827803" w:rsidRPr="00D20422" w:rsidRDefault="00827803" w:rsidP="003A702A">
            <w:pPr>
              <w:jc w:val="center"/>
              <w:rPr>
                <w:rFonts w:ascii="Garamond" w:hAnsi="Garamond"/>
                <w:b/>
                <w:sz w:val="20"/>
                <w:szCs w:val="20"/>
              </w:rPr>
            </w:pPr>
            <w:r w:rsidRPr="00D20422">
              <w:rPr>
                <w:rFonts w:ascii="Garamond" w:hAnsi="Garamond"/>
                <w:b/>
                <w:sz w:val="20"/>
                <w:szCs w:val="20"/>
              </w:rPr>
              <w:t>2018</w:t>
            </w:r>
          </w:p>
        </w:tc>
      </w:tr>
      <w:tr w:rsidR="00827803" w:rsidRPr="00025B6C" w14:paraId="158F5A43" w14:textId="77777777" w:rsidTr="00D20422">
        <w:trPr>
          <w:trHeight w:val="292"/>
          <w:jc w:val="center"/>
        </w:trPr>
        <w:tc>
          <w:tcPr>
            <w:tcW w:w="1646" w:type="pct"/>
            <w:tcBorders>
              <w:top w:val="nil"/>
              <w:left w:val="single" w:sz="4" w:space="0" w:color="808080"/>
              <w:bottom w:val="single" w:sz="4" w:space="0" w:color="808080"/>
              <w:right w:val="single" w:sz="4" w:space="0" w:color="808080"/>
            </w:tcBorders>
            <w:shd w:val="clear" w:color="auto" w:fill="auto"/>
            <w:vAlign w:val="center"/>
            <w:hideMark/>
          </w:tcPr>
          <w:p w14:paraId="252C888F" w14:textId="77777777" w:rsidR="00827803" w:rsidRPr="00D20422" w:rsidRDefault="00827803" w:rsidP="007C67D8">
            <w:pPr>
              <w:rPr>
                <w:rFonts w:ascii="Garamond" w:hAnsi="Garamond"/>
                <w:sz w:val="20"/>
                <w:szCs w:val="20"/>
              </w:rPr>
            </w:pPr>
            <w:r w:rsidRPr="00D20422">
              <w:rPr>
                <w:rFonts w:ascii="Garamond" w:hAnsi="Garamond"/>
                <w:sz w:val="20"/>
                <w:szCs w:val="20"/>
              </w:rPr>
              <w:t>Papunësia</w:t>
            </w:r>
          </w:p>
        </w:tc>
        <w:tc>
          <w:tcPr>
            <w:tcW w:w="502" w:type="pct"/>
            <w:tcBorders>
              <w:top w:val="nil"/>
              <w:left w:val="nil"/>
              <w:bottom w:val="single" w:sz="4" w:space="0" w:color="808080"/>
              <w:right w:val="single" w:sz="4" w:space="0" w:color="808080"/>
            </w:tcBorders>
            <w:shd w:val="clear" w:color="auto" w:fill="auto"/>
            <w:vAlign w:val="center"/>
            <w:hideMark/>
          </w:tcPr>
          <w:p w14:paraId="387F9929" w14:textId="77777777" w:rsidR="00827803" w:rsidRPr="00D20422" w:rsidRDefault="00827803" w:rsidP="003A702A">
            <w:pPr>
              <w:jc w:val="center"/>
              <w:rPr>
                <w:rFonts w:ascii="Garamond" w:hAnsi="Garamond"/>
                <w:sz w:val="20"/>
                <w:szCs w:val="20"/>
              </w:rPr>
            </w:pPr>
            <w:r w:rsidRPr="00D20422">
              <w:rPr>
                <w:rFonts w:ascii="Garamond" w:hAnsi="Garamond"/>
                <w:sz w:val="20"/>
                <w:szCs w:val="20"/>
              </w:rPr>
              <w:t>436</w:t>
            </w:r>
          </w:p>
        </w:tc>
        <w:tc>
          <w:tcPr>
            <w:tcW w:w="462" w:type="pct"/>
            <w:tcBorders>
              <w:top w:val="nil"/>
              <w:left w:val="nil"/>
              <w:bottom w:val="single" w:sz="4" w:space="0" w:color="808080"/>
              <w:right w:val="single" w:sz="4" w:space="0" w:color="808080"/>
            </w:tcBorders>
            <w:shd w:val="clear" w:color="auto" w:fill="auto"/>
            <w:vAlign w:val="center"/>
            <w:hideMark/>
          </w:tcPr>
          <w:p w14:paraId="1223911D" w14:textId="77777777" w:rsidR="00827803" w:rsidRPr="00D20422" w:rsidRDefault="00827803" w:rsidP="003A702A">
            <w:pPr>
              <w:jc w:val="center"/>
              <w:rPr>
                <w:rFonts w:ascii="Garamond" w:hAnsi="Garamond"/>
                <w:sz w:val="20"/>
                <w:szCs w:val="20"/>
              </w:rPr>
            </w:pPr>
            <w:r w:rsidRPr="00D20422">
              <w:rPr>
                <w:rFonts w:ascii="Garamond" w:hAnsi="Garamond"/>
                <w:sz w:val="20"/>
                <w:szCs w:val="20"/>
              </w:rPr>
              <w:t>83,8%</w:t>
            </w:r>
          </w:p>
        </w:tc>
        <w:tc>
          <w:tcPr>
            <w:tcW w:w="413" w:type="pct"/>
            <w:tcBorders>
              <w:top w:val="nil"/>
              <w:left w:val="nil"/>
              <w:bottom w:val="single" w:sz="4" w:space="0" w:color="808080"/>
              <w:right w:val="single" w:sz="4" w:space="0" w:color="808080"/>
            </w:tcBorders>
            <w:shd w:val="clear" w:color="auto" w:fill="auto"/>
            <w:vAlign w:val="center"/>
            <w:hideMark/>
          </w:tcPr>
          <w:p w14:paraId="7982C97E" w14:textId="77777777" w:rsidR="00827803" w:rsidRPr="00D20422" w:rsidRDefault="00827803" w:rsidP="003A702A">
            <w:pPr>
              <w:jc w:val="center"/>
              <w:rPr>
                <w:rFonts w:ascii="Garamond" w:hAnsi="Garamond"/>
                <w:sz w:val="20"/>
                <w:szCs w:val="20"/>
              </w:rPr>
            </w:pPr>
            <w:r w:rsidRPr="00D20422">
              <w:rPr>
                <w:rFonts w:ascii="Garamond" w:hAnsi="Garamond"/>
                <w:sz w:val="20"/>
                <w:szCs w:val="20"/>
              </w:rPr>
              <w:t>177</w:t>
            </w:r>
          </w:p>
        </w:tc>
        <w:tc>
          <w:tcPr>
            <w:tcW w:w="416" w:type="pct"/>
            <w:tcBorders>
              <w:top w:val="nil"/>
              <w:left w:val="nil"/>
              <w:bottom w:val="single" w:sz="4" w:space="0" w:color="808080"/>
              <w:right w:val="single" w:sz="4" w:space="0" w:color="808080"/>
            </w:tcBorders>
            <w:shd w:val="clear" w:color="auto" w:fill="auto"/>
            <w:vAlign w:val="center"/>
            <w:hideMark/>
          </w:tcPr>
          <w:p w14:paraId="2978DD50" w14:textId="77777777" w:rsidR="00827803" w:rsidRPr="00D20422" w:rsidRDefault="00827803" w:rsidP="003A702A">
            <w:pPr>
              <w:jc w:val="center"/>
              <w:rPr>
                <w:rFonts w:ascii="Garamond" w:hAnsi="Garamond"/>
                <w:sz w:val="20"/>
                <w:szCs w:val="20"/>
              </w:rPr>
            </w:pPr>
            <w:r w:rsidRPr="00D20422">
              <w:rPr>
                <w:rFonts w:ascii="Garamond" w:hAnsi="Garamond"/>
                <w:sz w:val="20"/>
                <w:szCs w:val="20"/>
              </w:rPr>
              <w:t>61,2%</w:t>
            </w:r>
          </w:p>
        </w:tc>
        <w:tc>
          <w:tcPr>
            <w:tcW w:w="401" w:type="pct"/>
            <w:tcBorders>
              <w:top w:val="nil"/>
              <w:left w:val="nil"/>
              <w:bottom w:val="single" w:sz="4" w:space="0" w:color="808080"/>
              <w:right w:val="single" w:sz="4" w:space="0" w:color="808080"/>
            </w:tcBorders>
            <w:shd w:val="clear" w:color="auto" w:fill="auto"/>
            <w:vAlign w:val="center"/>
            <w:hideMark/>
          </w:tcPr>
          <w:p w14:paraId="1CCF0754" w14:textId="77777777" w:rsidR="00827803" w:rsidRPr="00D20422" w:rsidRDefault="00827803" w:rsidP="003A702A">
            <w:pPr>
              <w:jc w:val="center"/>
              <w:rPr>
                <w:rFonts w:ascii="Garamond" w:hAnsi="Garamond"/>
                <w:sz w:val="20"/>
                <w:szCs w:val="20"/>
              </w:rPr>
            </w:pPr>
            <w:r w:rsidRPr="00D20422">
              <w:rPr>
                <w:rFonts w:ascii="Garamond" w:hAnsi="Garamond"/>
                <w:sz w:val="20"/>
                <w:szCs w:val="20"/>
              </w:rPr>
              <w:t>152</w:t>
            </w:r>
          </w:p>
        </w:tc>
        <w:tc>
          <w:tcPr>
            <w:tcW w:w="401" w:type="pct"/>
            <w:tcBorders>
              <w:top w:val="nil"/>
              <w:left w:val="nil"/>
              <w:bottom w:val="single" w:sz="4" w:space="0" w:color="808080"/>
              <w:right w:val="single" w:sz="4" w:space="0" w:color="808080"/>
            </w:tcBorders>
            <w:shd w:val="clear" w:color="auto" w:fill="auto"/>
            <w:vAlign w:val="center"/>
            <w:hideMark/>
          </w:tcPr>
          <w:p w14:paraId="4D58DD02" w14:textId="77777777" w:rsidR="00827803" w:rsidRPr="00D20422" w:rsidRDefault="00827803" w:rsidP="003A702A">
            <w:pPr>
              <w:jc w:val="center"/>
              <w:rPr>
                <w:rFonts w:ascii="Garamond" w:hAnsi="Garamond"/>
                <w:sz w:val="20"/>
                <w:szCs w:val="20"/>
              </w:rPr>
            </w:pPr>
            <w:r w:rsidRPr="00D20422">
              <w:rPr>
                <w:rFonts w:ascii="Garamond" w:hAnsi="Garamond"/>
                <w:sz w:val="20"/>
                <w:szCs w:val="20"/>
              </w:rPr>
              <w:t>52,2%</w:t>
            </w:r>
          </w:p>
        </w:tc>
        <w:tc>
          <w:tcPr>
            <w:tcW w:w="358" w:type="pct"/>
            <w:tcBorders>
              <w:top w:val="nil"/>
              <w:left w:val="nil"/>
              <w:bottom w:val="single" w:sz="4" w:space="0" w:color="808080"/>
              <w:right w:val="single" w:sz="4" w:space="0" w:color="808080"/>
            </w:tcBorders>
            <w:shd w:val="clear" w:color="auto" w:fill="auto"/>
            <w:vAlign w:val="center"/>
            <w:hideMark/>
          </w:tcPr>
          <w:p w14:paraId="6523781B" w14:textId="77777777" w:rsidR="00827803" w:rsidRPr="00D20422" w:rsidRDefault="00827803" w:rsidP="003A702A">
            <w:pPr>
              <w:jc w:val="center"/>
              <w:rPr>
                <w:rFonts w:ascii="Garamond" w:hAnsi="Garamond"/>
                <w:sz w:val="20"/>
                <w:szCs w:val="20"/>
              </w:rPr>
            </w:pPr>
            <w:r w:rsidRPr="00D20422">
              <w:rPr>
                <w:rFonts w:ascii="Garamond" w:hAnsi="Garamond"/>
                <w:sz w:val="20"/>
                <w:szCs w:val="20"/>
              </w:rPr>
              <w:t>128</w:t>
            </w:r>
          </w:p>
        </w:tc>
        <w:tc>
          <w:tcPr>
            <w:tcW w:w="401" w:type="pct"/>
            <w:tcBorders>
              <w:top w:val="nil"/>
              <w:left w:val="nil"/>
              <w:bottom w:val="single" w:sz="4" w:space="0" w:color="808080"/>
              <w:right w:val="single" w:sz="4" w:space="0" w:color="808080"/>
            </w:tcBorders>
            <w:shd w:val="clear" w:color="auto" w:fill="auto"/>
            <w:vAlign w:val="center"/>
            <w:hideMark/>
          </w:tcPr>
          <w:p w14:paraId="1CC3909B" w14:textId="77777777" w:rsidR="00827803" w:rsidRPr="00D20422" w:rsidRDefault="00827803" w:rsidP="003A702A">
            <w:pPr>
              <w:jc w:val="center"/>
              <w:rPr>
                <w:rFonts w:ascii="Garamond" w:hAnsi="Garamond"/>
                <w:sz w:val="20"/>
                <w:szCs w:val="20"/>
              </w:rPr>
            </w:pPr>
            <w:r w:rsidRPr="00D20422">
              <w:rPr>
                <w:rFonts w:ascii="Garamond" w:hAnsi="Garamond"/>
                <w:sz w:val="20"/>
                <w:szCs w:val="20"/>
              </w:rPr>
              <w:t>39,5%</w:t>
            </w:r>
          </w:p>
        </w:tc>
      </w:tr>
      <w:tr w:rsidR="00827803" w:rsidRPr="00025B6C" w14:paraId="3A998B9D" w14:textId="77777777" w:rsidTr="00D20422">
        <w:trPr>
          <w:trHeight w:val="321"/>
          <w:jc w:val="center"/>
        </w:trPr>
        <w:tc>
          <w:tcPr>
            <w:tcW w:w="1646" w:type="pct"/>
            <w:tcBorders>
              <w:top w:val="nil"/>
              <w:left w:val="single" w:sz="4" w:space="0" w:color="808080"/>
              <w:bottom w:val="single" w:sz="4" w:space="0" w:color="808080"/>
              <w:right w:val="single" w:sz="4" w:space="0" w:color="808080"/>
            </w:tcBorders>
            <w:shd w:val="clear" w:color="000000" w:fill="C6E0B4"/>
            <w:vAlign w:val="center"/>
            <w:hideMark/>
          </w:tcPr>
          <w:p w14:paraId="3786688C" w14:textId="77777777" w:rsidR="00827803" w:rsidRPr="00D20422" w:rsidRDefault="00827803" w:rsidP="007C67D8">
            <w:pPr>
              <w:rPr>
                <w:rFonts w:ascii="Garamond" w:hAnsi="Garamond"/>
                <w:sz w:val="20"/>
                <w:szCs w:val="20"/>
              </w:rPr>
            </w:pPr>
            <w:r w:rsidRPr="00D20422">
              <w:rPr>
                <w:rFonts w:ascii="Garamond" w:hAnsi="Garamond"/>
                <w:sz w:val="20"/>
                <w:szCs w:val="20"/>
              </w:rPr>
              <w:t>Mungesa e dokumentacionit</w:t>
            </w:r>
          </w:p>
        </w:tc>
        <w:tc>
          <w:tcPr>
            <w:tcW w:w="502" w:type="pct"/>
            <w:tcBorders>
              <w:top w:val="nil"/>
              <w:left w:val="nil"/>
              <w:bottom w:val="single" w:sz="4" w:space="0" w:color="808080"/>
              <w:right w:val="single" w:sz="4" w:space="0" w:color="808080"/>
            </w:tcBorders>
            <w:shd w:val="clear" w:color="000000" w:fill="C6E0B4"/>
            <w:vAlign w:val="center"/>
            <w:hideMark/>
          </w:tcPr>
          <w:p w14:paraId="3A65A325" w14:textId="77777777" w:rsidR="00827803" w:rsidRPr="00D20422" w:rsidRDefault="00827803" w:rsidP="003A702A">
            <w:pPr>
              <w:jc w:val="center"/>
              <w:rPr>
                <w:rFonts w:ascii="Garamond" w:hAnsi="Garamond"/>
                <w:sz w:val="20"/>
                <w:szCs w:val="20"/>
              </w:rPr>
            </w:pPr>
            <w:r w:rsidRPr="00D20422">
              <w:rPr>
                <w:rFonts w:ascii="Garamond" w:hAnsi="Garamond"/>
                <w:sz w:val="20"/>
                <w:szCs w:val="20"/>
              </w:rPr>
              <w:t>52</w:t>
            </w:r>
          </w:p>
        </w:tc>
        <w:tc>
          <w:tcPr>
            <w:tcW w:w="462" w:type="pct"/>
            <w:tcBorders>
              <w:top w:val="nil"/>
              <w:left w:val="nil"/>
              <w:bottom w:val="single" w:sz="4" w:space="0" w:color="808080"/>
              <w:right w:val="single" w:sz="4" w:space="0" w:color="808080"/>
            </w:tcBorders>
            <w:shd w:val="clear" w:color="000000" w:fill="C6E0B4"/>
            <w:vAlign w:val="center"/>
            <w:hideMark/>
          </w:tcPr>
          <w:p w14:paraId="68308593" w14:textId="77777777" w:rsidR="00827803" w:rsidRPr="00D20422" w:rsidRDefault="00827803" w:rsidP="003A702A">
            <w:pPr>
              <w:jc w:val="center"/>
              <w:rPr>
                <w:rFonts w:ascii="Garamond" w:hAnsi="Garamond"/>
                <w:sz w:val="20"/>
                <w:szCs w:val="20"/>
              </w:rPr>
            </w:pPr>
            <w:r w:rsidRPr="00D20422">
              <w:rPr>
                <w:rFonts w:ascii="Garamond" w:hAnsi="Garamond"/>
                <w:sz w:val="20"/>
                <w:szCs w:val="20"/>
              </w:rPr>
              <w:t>10,0%</w:t>
            </w:r>
          </w:p>
        </w:tc>
        <w:tc>
          <w:tcPr>
            <w:tcW w:w="413" w:type="pct"/>
            <w:tcBorders>
              <w:top w:val="nil"/>
              <w:left w:val="nil"/>
              <w:bottom w:val="single" w:sz="4" w:space="0" w:color="808080"/>
              <w:right w:val="single" w:sz="4" w:space="0" w:color="808080"/>
            </w:tcBorders>
            <w:shd w:val="clear" w:color="000000" w:fill="C6E0B4"/>
            <w:vAlign w:val="center"/>
            <w:hideMark/>
          </w:tcPr>
          <w:p w14:paraId="28814F04" w14:textId="77777777" w:rsidR="00827803" w:rsidRPr="00D20422" w:rsidRDefault="00827803" w:rsidP="003A702A">
            <w:pPr>
              <w:jc w:val="center"/>
              <w:rPr>
                <w:rFonts w:ascii="Garamond" w:hAnsi="Garamond"/>
                <w:sz w:val="20"/>
                <w:szCs w:val="20"/>
              </w:rPr>
            </w:pPr>
            <w:r w:rsidRPr="00D20422">
              <w:rPr>
                <w:rFonts w:ascii="Garamond" w:hAnsi="Garamond"/>
                <w:sz w:val="20"/>
                <w:szCs w:val="20"/>
              </w:rPr>
              <w:t>104</w:t>
            </w:r>
          </w:p>
        </w:tc>
        <w:tc>
          <w:tcPr>
            <w:tcW w:w="416" w:type="pct"/>
            <w:tcBorders>
              <w:top w:val="nil"/>
              <w:left w:val="nil"/>
              <w:bottom w:val="single" w:sz="4" w:space="0" w:color="808080"/>
              <w:right w:val="single" w:sz="4" w:space="0" w:color="808080"/>
            </w:tcBorders>
            <w:shd w:val="clear" w:color="000000" w:fill="C6E0B4"/>
            <w:vAlign w:val="center"/>
            <w:hideMark/>
          </w:tcPr>
          <w:p w14:paraId="03C1148A" w14:textId="77777777" w:rsidR="00827803" w:rsidRPr="00D20422" w:rsidRDefault="00827803" w:rsidP="003A702A">
            <w:pPr>
              <w:jc w:val="center"/>
              <w:rPr>
                <w:rFonts w:ascii="Garamond" w:hAnsi="Garamond"/>
                <w:sz w:val="20"/>
                <w:szCs w:val="20"/>
              </w:rPr>
            </w:pPr>
            <w:r w:rsidRPr="00D20422">
              <w:rPr>
                <w:rFonts w:ascii="Garamond" w:hAnsi="Garamond"/>
                <w:sz w:val="20"/>
                <w:szCs w:val="20"/>
              </w:rPr>
              <w:t>36,0%</w:t>
            </w:r>
          </w:p>
        </w:tc>
        <w:tc>
          <w:tcPr>
            <w:tcW w:w="401" w:type="pct"/>
            <w:tcBorders>
              <w:top w:val="nil"/>
              <w:left w:val="nil"/>
              <w:bottom w:val="single" w:sz="4" w:space="0" w:color="808080"/>
              <w:right w:val="single" w:sz="4" w:space="0" w:color="808080"/>
            </w:tcBorders>
            <w:shd w:val="clear" w:color="000000" w:fill="C6E0B4"/>
            <w:vAlign w:val="center"/>
            <w:hideMark/>
          </w:tcPr>
          <w:p w14:paraId="213D9B92" w14:textId="77777777" w:rsidR="00827803" w:rsidRPr="00D20422" w:rsidRDefault="00827803" w:rsidP="003A702A">
            <w:pPr>
              <w:jc w:val="center"/>
              <w:rPr>
                <w:rFonts w:ascii="Garamond" w:hAnsi="Garamond"/>
                <w:sz w:val="20"/>
                <w:szCs w:val="20"/>
              </w:rPr>
            </w:pPr>
            <w:r w:rsidRPr="00D20422">
              <w:rPr>
                <w:rFonts w:ascii="Garamond" w:hAnsi="Garamond"/>
                <w:sz w:val="20"/>
                <w:szCs w:val="20"/>
              </w:rPr>
              <w:t>107</w:t>
            </w:r>
          </w:p>
        </w:tc>
        <w:tc>
          <w:tcPr>
            <w:tcW w:w="401" w:type="pct"/>
            <w:tcBorders>
              <w:top w:val="nil"/>
              <w:left w:val="nil"/>
              <w:bottom w:val="single" w:sz="4" w:space="0" w:color="808080"/>
              <w:right w:val="single" w:sz="4" w:space="0" w:color="808080"/>
            </w:tcBorders>
            <w:shd w:val="clear" w:color="000000" w:fill="C6E0B4"/>
            <w:vAlign w:val="center"/>
            <w:hideMark/>
          </w:tcPr>
          <w:p w14:paraId="5385F4AC" w14:textId="77777777" w:rsidR="00827803" w:rsidRPr="00D20422" w:rsidRDefault="00827803" w:rsidP="003A702A">
            <w:pPr>
              <w:jc w:val="center"/>
              <w:rPr>
                <w:rFonts w:ascii="Garamond" w:hAnsi="Garamond"/>
                <w:sz w:val="20"/>
                <w:szCs w:val="20"/>
              </w:rPr>
            </w:pPr>
            <w:r w:rsidRPr="00D20422">
              <w:rPr>
                <w:rFonts w:ascii="Garamond" w:hAnsi="Garamond"/>
                <w:sz w:val="20"/>
                <w:szCs w:val="20"/>
              </w:rPr>
              <w:t>36,8%</w:t>
            </w:r>
          </w:p>
        </w:tc>
        <w:tc>
          <w:tcPr>
            <w:tcW w:w="358" w:type="pct"/>
            <w:tcBorders>
              <w:top w:val="nil"/>
              <w:left w:val="nil"/>
              <w:bottom w:val="single" w:sz="4" w:space="0" w:color="808080"/>
              <w:right w:val="single" w:sz="4" w:space="0" w:color="808080"/>
            </w:tcBorders>
            <w:shd w:val="clear" w:color="000000" w:fill="C6E0B4"/>
            <w:vAlign w:val="center"/>
            <w:hideMark/>
          </w:tcPr>
          <w:p w14:paraId="55085302" w14:textId="77777777" w:rsidR="00827803" w:rsidRPr="00D20422" w:rsidRDefault="00827803" w:rsidP="003A702A">
            <w:pPr>
              <w:jc w:val="center"/>
              <w:rPr>
                <w:rFonts w:ascii="Garamond" w:hAnsi="Garamond"/>
                <w:sz w:val="20"/>
                <w:szCs w:val="20"/>
              </w:rPr>
            </w:pPr>
            <w:r w:rsidRPr="00D20422">
              <w:rPr>
                <w:rFonts w:ascii="Garamond" w:hAnsi="Garamond"/>
                <w:sz w:val="20"/>
                <w:szCs w:val="20"/>
              </w:rPr>
              <w:t>128</w:t>
            </w:r>
          </w:p>
        </w:tc>
        <w:tc>
          <w:tcPr>
            <w:tcW w:w="401" w:type="pct"/>
            <w:tcBorders>
              <w:top w:val="nil"/>
              <w:left w:val="nil"/>
              <w:bottom w:val="single" w:sz="4" w:space="0" w:color="808080"/>
              <w:right w:val="single" w:sz="4" w:space="0" w:color="808080"/>
            </w:tcBorders>
            <w:shd w:val="clear" w:color="000000" w:fill="C6E0B4"/>
            <w:vAlign w:val="center"/>
            <w:hideMark/>
          </w:tcPr>
          <w:p w14:paraId="3B655C7A" w14:textId="77777777" w:rsidR="00827803" w:rsidRPr="00D20422" w:rsidRDefault="00827803" w:rsidP="003A702A">
            <w:pPr>
              <w:jc w:val="center"/>
              <w:rPr>
                <w:rFonts w:ascii="Garamond" w:hAnsi="Garamond"/>
                <w:sz w:val="20"/>
                <w:szCs w:val="20"/>
              </w:rPr>
            </w:pPr>
            <w:r w:rsidRPr="00D20422">
              <w:rPr>
                <w:rFonts w:ascii="Garamond" w:hAnsi="Garamond"/>
                <w:sz w:val="20"/>
                <w:szCs w:val="20"/>
              </w:rPr>
              <w:t>39,5%</w:t>
            </w:r>
          </w:p>
        </w:tc>
      </w:tr>
      <w:tr w:rsidR="00827803" w:rsidRPr="00025B6C" w14:paraId="203F32C1" w14:textId="77777777" w:rsidTr="00D20422">
        <w:trPr>
          <w:trHeight w:val="292"/>
          <w:jc w:val="center"/>
        </w:trPr>
        <w:tc>
          <w:tcPr>
            <w:tcW w:w="1646" w:type="pct"/>
            <w:tcBorders>
              <w:top w:val="nil"/>
              <w:left w:val="single" w:sz="4" w:space="0" w:color="808080"/>
              <w:bottom w:val="single" w:sz="4" w:space="0" w:color="808080"/>
              <w:right w:val="single" w:sz="4" w:space="0" w:color="808080"/>
            </w:tcBorders>
            <w:shd w:val="clear" w:color="auto" w:fill="auto"/>
            <w:vAlign w:val="center"/>
            <w:hideMark/>
          </w:tcPr>
          <w:p w14:paraId="2F8DD0F7" w14:textId="77777777" w:rsidR="00827803" w:rsidRPr="00D20422" w:rsidRDefault="00827803" w:rsidP="007C67D8">
            <w:pPr>
              <w:rPr>
                <w:rFonts w:ascii="Garamond" w:hAnsi="Garamond"/>
                <w:sz w:val="20"/>
                <w:szCs w:val="20"/>
              </w:rPr>
            </w:pPr>
            <w:r w:rsidRPr="00D20422">
              <w:rPr>
                <w:rFonts w:ascii="Garamond" w:hAnsi="Garamond"/>
                <w:sz w:val="20"/>
                <w:szCs w:val="20"/>
              </w:rPr>
              <w:t>Për investime</w:t>
            </w:r>
          </w:p>
        </w:tc>
        <w:tc>
          <w:tcPr>
            <w:tcW w:w="502" w:type="pct"/>
            <w:tcBorders>
              <w:top w:val="nil"/>
              <w:left w:val="nil"/>
              <w:bottom w:val="single" w:sz="4" w:space="0" w:color="808080"/>
              <w:right w:val="single" w:sz="4" w:space="0" w:color="808080"/>
            </w:tcBorders>
            <w:shd w:val="clear" w:color="auto" w:fill="auto"/>
            <w:vAlign w:val="center"/>
            <w:hideMark/>
          </w:tcPr>
          <w:p w14:paraId="6E965FC8" w14:textId="77777777" w:rsidR="00827803" w:rsidRPr="00D20422" w:rsidRDefault="00827803" w:rsidP="003A702A">
            <w:pPr>
              <w:jc w:val="center"/>
              <w:rPr>
                <w:rFonts w:ascii="Garamond" w:hAnsi="Garamond"/>
                <w:sz w:val="20"/>
                <w:szCs w:val="20"/>
              </w:rPr>
            </w:pPr>
            <w:r w:rsidRPr="00D20422">
              <w:rPr>
                <w:rFonts w:ascii="Garamond" w:hAnsi="Garamond"/>
                <w:sz w:val="20"/>
                <w:szCs w:val="20"/>
              </w:rPr>
              <w:t>2</w:t>
            </w:r>
          </w:p>
        </w:tc>
        <w:tc>
          <w:tcPr>
            <w:tcW w:w="462" w:type="pct"/>
            <w:tcBorders>
              <w:top w:val="nil"/>
              <w:left w:val="nil"/>
              <w:bottom w:val="single" w:sz="4" w:space="0" w:color="808080"/>
              <w:right w:val="single" w:sz="4" w:space="0" w:color="808080"/>
            </w:tcBorders>
            <w:shd w:val="clear" w:color="auto" w:fill="auto"/>
            <w:vAlign w:val="center"/>
            <w:hideMark/>
          </w:tcPr>
          <w:p w14:paraId="19E56382" w14:textId="77777777" w:rsidR="00827803" w:rsidRPr="00D20422" w:rsidRDefault="00827803" w:rsidP="003A702A">
            <w:pPr>
              <w:jc w:val="center"/>
              <w:rPr>
                <w:rFonts w:ascii="Garamond" w:hAnsi="Garamond"/>
                <w:sz w:val="20"/>
                <w:szCs w:val="20"/>
              </w:rPr>
            </w:pPr>
            <w:r w:rsidRPr="00D20422">
              <w:rPr>
                <w:rFonts w:ascii="Garamond" w:hAnsi="Garamond"/>
                <w:sz w:val="20"/>
                <w:szCs w:val="20"/>
              </w:rPr>
              <w:t>0,4%</w:t>
            </w:r>
          </w:p>
        </w:tc>
        <w:tc>
          <w:tcPr>
            <w:tcW w:w="413" w:type="pct"/>
            <w:tcBorders>
              <w:top w:val="nil"/>
              <w:left w:val="nil"/>
              <w:bottom w:val="single" w:sz="4" w:space="0" w:color="808080"/>
              <w:right w:val="single" w:sz="4" w:space="0" w:color="808080"/>
            </w:tcBorders>
            <w:shd w:val="clear" w:color="auto" w:fill="auto"/>
            <w:vAlign w:val="center"/>
            <w:hideMark/>
          </w:tcPr>
          <w:p w14:paraId="102742C7" w14:textId="77777777" w:rsidR="00827803" w:rsidRPr="00D20422" w:rsidRDefault="00827803" w:rsidP="003A702A">
            <w:pPr>
              <w:jc w:val="center"/>
              <w:rPr>
                <w:rFonts w:ascii="Garamond" w:hAnsi="Garamond"/>
                <w:sz w:val="20"/>
                <w:szCs w:val="20"/>
              </w:rPr>
            </w:pPr>
            <w:r w:rsidRPr="00D20422">
              <w:rPr>
                <w:rFonts w:ascii="Garamond" w:hAnsi="Garamond"/>
                <w:sz w:val="20"/>
                <w:szCs w:val="20"/>
              </w:rPr>
              <w:t>1</w:t>
            </w:r>
          </w:p>
        </w:tc>
        <w:tc>
          <w:tcPr>
            <w:tcW w:w="416" w:type="pct"/>
            <w:tcBorders>
              <w:top w:val="nil"/>
              <w:left w:val="nil"/>
              <w:bottom w:val="single" w:sz="4" w:space="0" w:color="808080"/>
              <w:right w:val="single" w:sz="4" w:space="0" w:color="808080"/>
            </w:tcBorders>
            <w:shd w:val="clear" w:color="auto" w:fill="auto"/>
            <w:vAlign w:val="center"/>
            <w:hideMark/>
          </w:tcPr>
          <w:p w14:paraId="4D3989E2" w14:textId="77777777" w:rsidR="00827803" w:rsidRPr="00D20422" w:rsidRDefault="00827803" w:rsidP="003A702A">
            <w:pPr>
              <w:jc w:val="center"/>
              <w:rPr>
                <w:rFonts w:ascii="Garamond" w:hAnsi="Garamond"/>
                <w:sz w:val="20"/>
                <w:szCs w:val="20"/>
              </w:rPr>
            </w:pPr>
            <w:r w:rsidRPr="00D20422">
              <w:rPr>
                <w:rFonts w:ascii="Garamond" w:hAnsi="Garamond"/>
                <w:sz w:val="20"/>
                <w:szCs w:val="20"/>
              </w:rPr>
              <w:t>0,3%</w:t>
            </w:r>
          </w:p>
        </w:tc>
        <w:tc>
          <w:tcPr>
            <w:tcW w:w="401" w:type="pct"/>
            <w:tcBorders>
              <w:top w:val="nil"/>
              <w:left w:val="nil"/>
              <w:bottom w:val="single" w:sz="4" w:space="0" w:color="808080"/>
              <w:right w:val="single" w:sz="4" w:space="0" w:color="808080"/>
            </w:tcBorders>
            <w:shd w:val="clear" w:color="auto" w:fill="auto"/>
            <w:vAlign w:val="center"/>
            <w:hideMark/>
          </w:tcPr>
          <w:p w14:paraId="336B88C8" w14:textId="77777777" w:rsidR="00827803" w:rsidRPr="00D20422" w:rsidRDefault="00827803" w:rsidP="003A702A">
            <w:pPr>
              <w:jc w:val="center"/>
              <w:rPr>
                <w:rFonts w:ascii="Garamond" w:hAnsi="Garamond"/>
                <w:sz w:val="20"/>
                <w:szCs w:val="20"/>
              </w:rPr>
            </w:pPr>
            <w:r w:rsidRPr="00D20422">
              <w:rPr>
                <w:rFonts w:ascii="Garamond" w:hAnsi="Garamond"/>
                <w:sz w:val="20"/>
                <w:szCs w:val="20"/>
              </w:rPr>
              <w:t>1</w:t>
            </w:r>
          </w:p>
        </w:tc>
        <w:tc>
          <w:tcPr>
            <w:tcW w:w="401" w:type="pct"/>
            <w:tcBorders>
              <w:top w:val="nil"/>
              <w:left w:val="nil"/>
              <w:bottom w:val="single" w:sz="4" w:space="0" w:color="808080"/>
              <w:right w:val="single" w:sz="4" w:space="0" w:color="808080"/>
            </w:tcBorders>
            <w:shd w:val="clear" w:color="auto" w:fill="auto"/>
            <w:vAlign w:val="center"/>
            <w:hideMark/>
          </w:tcPr>
          <w:p w14:paraId="3F6B26CA" w14:textId="77777777" w:rsidR="00827803" w:rsidRPr="00D20422" w:rsidRDefault="00827803" w:rsidP="003A702A">
            <w:pPr>
              <w:jc w:val="center"/>
              <w:rPr>
                <w:rFonts w:ascii="Garamond" w:hAnsi="Garamond"/>
                <w:sz w:val="20"/>
                <w:szCs w:val="20"/>
              </w:rPr>
            </w:pPr>
            <w:r w:rsidRPr="00D20422">
              <w:rPr>
                <w:rFonts w:ascii="Garamond" w:hAnsi="Garamond"/>
                <w:sz w:val="20"/>
                <w:szCs w:val="20"/>
              </w:rPr>
              <w:t>0,3%</w:t>
            </w:r>
          </w:p>
        </w:tc>
        <w:tc>
          <w:tcPr>
            <w:tcW w:w="358" w:type="pct"/>
            <w:tcBorders>
              <w:top w:val="nil"/>
              <w:left w:val="nil"/>
              <w:bottom w:val="single" w:sz="4" w:space="0" w:color="808080"/>
              <w:right w:val="single" w:sz="4" w:space="0" w:color="808080"/>
            </w:tcBorders>
            <w:shd w:val="clear" w:color="auto" w:fill="auto"/>
            <w:vAlign w:val="center"/>
            <w:hideMark/>
          </w:tcPr>
          <w:p w14:paraId="0CBBEDD3" w14:textId="77777777" w:rsidR="00827803" w:rsidRPr="00D20422" w:rsidRDefault="00827803" w:rsidP="003A702A">
            <w:pPr>
              <w:jc w:val="center"/>
              <w:rPr>
                <w:rFonts w:ascii="Garamond" w:hAnsi="Garamond"/>
                <w:sz w:val="20"/>
                <w:szCs w:val="20"/>
              </w:rPr>
            </w:pPr>
            <w:r w:rsidRPr="00D20422">
              <w:rPr>
                <w:rFonts w:ascii="Garamond" w:hAnsi="Garamond"/>
                <w:sz w:val="20"/>
                <w:szCs w:val="20"/>
              </w:rPr>
              <w:t>0</w:t>
            </w:r>
          </w:p>
        </w:tc>
        <w:tc>
          <w:tcPr>
            <w:tcW w:w="401" w:type="pct"/>
            <w:tcBorders>
              <w:top w:val="nil"/>
              <w:left w:val="nil"/>
              <w:bottom w:val="single" w:sz="4" w:space="0" w:color="808080"/>
              <w:right w:val="single" w:sz="4" w:space="0" w:color="808080"/>
            </w:tcBorders>
            <w:shd w:val="clear" w:color="auto" w:fill="auto"/>
            <w:vAlign w:val="center"/>
            <w:hideMark/>
          </w:tcPr>
          <w:p w14:paraId="209F7459" w14:textId="77777777" w:rsidR="00827803" w:rsidRPr="00D20422" w:rsidRDefault="00827803" w:rsidP="003A702A">
            <w:pPr>
              <w:jc w:val="center"/>
              <w:rPr>
                <w:rFonts w:ascii="Garamond" w:hAnsi="Garamond"/>
                <w:sz w:val="20"/>
                <w:szCs w:val="20"/>
              </w:rPr>
            </w:pPr>
            <w:r w:rsidRPr="00D20422">
              <w:rPr>
                <w:rFonts w:ascii="Garamond" w:hAnsi="Garamond"/>
                <w:sz w:val="20"/>
                <w:szCs w:val="20"/>
              </w:rPr>
              <w:t>0,0%</w:t>
            </w:r>
          </w:p>
        </w:tc>
      </w:tr>
      <w:tr w:rsidR="00827803" w:rsidRPr="00025B6C" w14:paraId="3DEC9E6B" w14:textId="77777777" w:rsidTr="00D20422">
        <w:trPr>
          <w:trHeight w:val="292"/>
          <w:jc w:val="center"/>
        </w:trPr>
        <w:tc>
          <w:tcPr>
            <w:tcW w:w="1646" w:type="pct"/>
            <w:tcBorders>
              <w:top w:val="nil"/>
              <w:left w:val="single" w:sz="4" w:space="0" w:color="808080"/>
              <w:bottom w:val="single" w:sz="4" w:space="0" w:color="808080"/>
              <w:right w:val="single" w:sz="4" w:space="0" w:color="808080"/>
            </w:tcBorders>
            <w:shd w:val="clear" w:color="000000" w:fill="C6E0B4"/>
            <w:vAlign w:val="center"/>
            <w:hideMark/>
          </w:tcPr>
          <w:p w14:paraId="338AE756" w14:textId="77777777" w:rsidR="00827803" w:rsidRPr="00D20422" w:rsidRDefault="00827803" w:rsidP="007C67D8">
            <w:pPr>
              <w:rPr>
                <w:rFonts w:ascii="Garamond" w:hAnsi="Garamond"/>
                <w:sz w:val="20"/>
                <w:szCs w:val="20"/>
              </w:rPr>
            </w:pPr>
            <w:r w:rsidRPr="00D20422">
              <w:rPr>
                <w:rFonts w:ascii="Garamond" w:hAnsi="Garamond"/>
                <w:sz w:val="20"/>
                <w:szCs w:val="20"/>
              </w:rPr>
              <w:t>Shkaqe të tjera</w:t>
            </w:r>
          </w:p>
        </w:tc>
        <w:tc>
          <w:tcPr>
            <w:tcW w:w="502" w:type="pct"/>
            <w:tcBorders>
              <w:top w:val="nil"/>
              <w:left w:val="nil"/>
              <w:bottom w:val="single" w:sz="4" w:space="0" w:color="808080"/>
              <w:right w:val="single" w:sz="4" w:space="0" w:color="808080"/>
            </w:tcBorders>
            <w:shd w:val="clear" w:color="000000" w:fill="C6E0B4"/>
            <w:vAlign w:val="center"/>
            <w:hideMark/>
          </w:tcPr>
          <w:p w14:paraId="72D9A42F" w14:textId="77777777" w:rsidR="00827803" w:rsidRPr="00D20422" w:rsidRDefault="00827803" w:rsidP="003A702A">
            <w:pPr>
              <w:jc w:val="center"/>
              <w:rPr>
                <w:rFonts w:ascii="Garamond" w:hAnsi="Garamond"/>
                <w:sz w:val="20"/>
                <w:szCs w:val="20"/>
              </w:rPr>
            </w:pPr>
            <w:r w:rsidRPr="00D20422">
              <w:rPr>
                <w:rFonts w:ascii="Garamond" w:hAnsi="Garamond"/>
                <w:sz w:val="20"/>
                <w:szCs w:val="20"/>
              </w:rPr>
              <w:t>30</w:t>
            </w:r>
          </w:p>
        </w:tc>
        <w:tc>
          <w:tcPr>
            <w:tcW w:w="462" w:type="pct"/>
            <w:tcBorders>
              <w:top w:val="nil"/>
              <w:left w:val="nil"/>
              <w:bottom w:val="single" w:sz="4" w:space="0" w:color="808080"/>
              <w:right w:val="single" w:sz="4" w:space="0" w:color="808080"/>
            </w:tcBorders>
            <w:shd w:val="clear" w:color="000000" w:fill="C6E0B4"/>
            <w:vAlign w:val="center"/>
            <w:hideMark/>
          </w:tcPr>
          <w:p w14:paraId="227C8607" w14:textId="77777777" w:rsidR="00827803" w:rsidRPr="00D20422" w:rsidRDefault="00827803" w:rsidP="003A702A">
            <w:pPr>
              <w:jc w:val="center"/>
              <w:rPr>
                <w:rFonts w:ascii="Garamond" w:hAnsi="Garamond"/>
                <w:sz w:val="20"/>
                <w:szCs w:val="20"/>
              </w:rPr>
            </w:pPr>
            <w:r w:rsidRPr="00D20422">
              <w:rPr>
                <w:rFonts w:ascii="Garamond" w:hAnsi="Garamond"/>
                <w:sz w:val="20"/>
                <w:szCs w:val="20"/>
              </w:rPr>
              <w:t>5,8%</w:t>
            </w:r>
          </w:p>
        </w:tc>
        <w:tc>
          <w:tcPr>
            <w:tcW w:w="413" w:type="pct"/>
            <w:tcBorders>
              <w:top w:val="nil"/>
              <w:left w:val="nil"/>
              <w:bottom w:val="single" w:sz="4" w:space="0" w:color="808080"/>
              <w:right w:val="single" w:sz="4" w:space="0" w:color="808080"/>
            </w:tcBorders>
            <w:shd w:val="clear" w:color="000000" w:fill="C6E0B4"/>
            <w:vAlign w:val="center"/>
            <w:hideMark/>
          </w:tcPr>
          <w:p w14:paraId="1E2E8433" w14:textId="77777777" w:rsidR="00827803" w:rsidRPr="00D20422" w:rsidRDefault="00827803" w:rsidP="003A702A">
            <w:pPr>
              <w:jc w:val="center"/>
              <w:rPr>
                <w:rFonts w:ascii="Garamond" w:hAnsi="Garamond"/>
                <w:sz w:val="20"/>
                <w:szCs w:val="20"/>
              </w:rPr>
            </w:pPr>
            <w:r w:rsidRPr="00D20422">
              <w:rPr>
                <w:rFonts w:ascii="Garamond" w:hAnsi="Garamond"/>
                <w:sz w:val="20"/>
                <w:szCs w:val="20"/>
              </w:rPr>
              <w:t>7</w:t>
            </w:r>
          </w:p>
        </w:tc>
        <w:tc>
          <w:tcPr>
            <w:tcW w:w="416" w:type="pct"/>
            <w:tcBorders>
              <w:top w:val="nil"/>
              <w:left w:val="nil"/>
              <w:bottom w:val="single" w:sz="4" w:space="0" w:color="808080"/>
              <w:right w:val="single" w:sz="4" w:space="0" w:color="808080"/>
            </w:tcBorders>
            <w:shd w:val="clear" w:color="000000" w:fill="C6E0B4"/>
            <w:vAlign w:val="center"/>
            <w:hideMark/>
          </w:tcPr>
          <w:p w14:paraId="79926134" w14:textId="77777777" w:rsidR="00827803" w:rsidRPr="00D20422" w:rsidRDefault="00827803" w:rsidP="003A702A">
            <w:pPr>
              <w:jc w:val="center"/>
              <w:rPr>
                <w:rFonts w:ascii="Garamond" w:hAnsi="Garamond"/>
                <w:sz w:val="20"/>
                <w:szCs w:val="20"/>
              </w:rPr>
            </w:pPr>
            <w:r w:rsidRPr="00D20422">
              <w:rPr>
                <w:rFonts w:ascii="Garamond" w:hAnsi="Garamond"/>
                <w:sz w:val="20"/>
                <w:szCs w:val="20"/>
              </w:rPr>
              <w:t>2,4%</w:t>
            </w:r>
          </w:p>
        </w:tc>
        <w:tc>
          <w:tcPr>
            <w:tcW w:w="401" w:type="pct"/>
            <w:tcBorders>
              <w:top w:val="nil"/>
              <w:left w:val="nil"/>
              <w:bottom w:val="single" w:sz="4" w:space="0" w:color="808080"/>
              <w:right w:val="single" w:sz="4" w:space="0" w:color="808080"/>
            </w:tcBorders>
            <w:shd w:val="clear" w:color="000000" w:fill="C6E0B4"/>
            <w:vAlign w:val="center"/>
            <w:hideMark/>
          </w:tcPr>
          <w:p w14:paraId="7FA80F6F" w14:textId="77777777" w:rsidR="00827803" w:rsidRPr="00D20422" w:rsidRDefault="00827803" w:rsidP="003A702A">
            <w:pPr>
              <w:jc w:val="center"/>
              <w:rPr>
                <w:rFonts w:ascii="Garamond" w:hAnsi="Garamond"/>
                <w:sz w:val="20"/>
                <w:szCs w:val="20"/>
              </w:rPr>
            </w:pPr>
            <w:r w:rsidRPr="00D20422">
              <w:rPr>
                <w:rFonts w:ascii="Garamond" w:hAnsi="Garamond"/>
                <w:sz w:val="20"/>
                <w:szCs w:val="20"/>
              </w:rPr>
              <w:t>31</w:t>
            </w:r>
          </w:p>
        </w:tc>
        <w:tc>
          <w:tcPr>
            <w:tcW w:w="401" w:type="pct"/>
            <w:tcBorders>
              <w:top w:val="nil"/>
              <w:left w:val="nil"/>
              <w:bottom w:val="single" w:sz="4" w:space="0" w:color="808080"/>
              <w:right w:val="single" w:sz="4" w:space="0" w:color="808080"/>
            </w:tcBorders>
            <w:shd w:val="clear" w:color="000000" w:fill="C6E0B4"/>
            <w:vAlign w:val="center"/>
            <w:hideMark/>
          </w:tcPr>
          <w:p w14:paraId="6D6505CA" w14:textId="77777777" w:rsidR="00827803" w:rsidRPr="00D20422" w:rsidRDefault="00827803" w:rsidP="003A702A">
            <w:pPr>
              <w:jc w:val="center"/>
              <w:rPr>
                <w:rFonts w:ascii="Garamond" w:hAnsi="Garamond"/>
                <w:sz w:val="20"/>
                <w:szCs w:val="20"/>
              </w:rPr>
            </w:pPr>
            <w:r w:rsidRPr="00D20422">
              <w:rPr>
                <w:rFonts w:ascii="Garamond" w:hAnsi="Garamond"/>
                <w:sz w:val="20"/>
                <w:szCs w:val="20"/>
              </w:rPr>
              <w:t>10,7%</w:t>
            </w:r>
          </w:p>
        </w:tc>
        <w:tc>
          <w:tcPr>
            <w:tcW w:w="358" w:type="pct"/>
            <w:tcBorders>
              <w:top w:val="nil"/>
              <w:left w:val="nil"/>
              <w:bottom w:val="single" w:sz="4" w:space="0" w:color="808080"/>
              <w:right w:val="single" w:sz="4" w:space="0" w:color="808080"/>
            </w:tcBorders>
            <w:shd w:val="clear" w:color="000000" w:fill="C6E0B4"/>
            <w:vAlign w:val="center"/>
            <w:hideMark/>
          </w:tcPr>
          <w:p w14:paraId="579C08F2" w14:textId="77777777" w:rsidR="00827803" w:rsidRPr="00D20422" w:rsidRDefault="00827803" w:rsidP="003A702A">
            <w:pPr>
              <w:jc w:val="center"/>
              <w:rPr>
                <w:rFonts w:ascii="Garamond" w:hAnsi="Garamond"/>
                <w:sz w:val="20"/>
                <w:szCs w:val="20"/>
              </w:rPr>
            </w:pPr>
            <w:r w:rsidRPr="00D20422">
              <w:rPr>
                <w:rFonts w:ascii="Garamond" w:hAnsi="Garamond"/>
                <w:sz w:val="20"/>
                <w:szCs w:val="20"/>
              </w:rPr>
              <w:t>68</w:t>
            </w:r>
          </w:p>
        </w:tc>
        <w:tc>
          <w:tcPr>
            <w:tcW w:w="401" w:type="pct"/>
            <w:tcBorders>
              <w:top w:val="nil"/>
              <w:left w:val="nil"/>
              <w:bottom w:val="single" w:sz="4" w:space="0" w:color="808080"/>
              <w:right w:val="single" w:sz="4" w:space="0" w:color="808080"/>
            </w:tcBorders>
            <w:shd w:val="clear" w:color="000000" w:fill="C6E0B4"/>
            <w:vAlign w:val="center"/>
            <w:hideMark/>
          </w:tcPr>
          <w:p w14:paraId="181021C7" w14:textId="77777777" w:rsidR="00827803" w:rsidRPr="00D20422" w:rsidRDefault="00827803" w:rsidP="003A702A">
            <w:pPr>
              <w:jc w:val="center"/>
              <w:rPr>
                <w:rFonts w:ascii="Garamond" w:hAnsi="Garamond"/>
                <w:sz w:val="20"/>
                <w:szCs w:val="20"/>
              </w:rPr>
            </w:pPr>
            <w:r w:rsidRPr="00D20422">
              <w:rPr>
                <w:rFonts w:ascii="Garamond" w:hAnsi="Garamond"/>
                <w:sz w:val="20"/>
                <w:szCs w:val="20"/>
              </w:rPr>
              <w:t>21,0%</w:t>
            </w:r>
          </w:p>
        </w:tc>
      </w:tr>
    </w:tbl>
    <w:p w14:paraId="39864185" w14:textId="4E35AD8E" w:rsidR="00827803" w:rsidRPr="0074344D" w:rsidRDefault="00827803" w:rsidP="00827803">
      <w:pPr>
        <w:jc w:val="center"/>
        <w:rPr>
          <w:rFonts w:ascii="Garamond" w:hAnsi="Garamond"/>
          <w:i/>
          <w:sz w:val="20"/>
          <w:szCs w:val="20"/>
        </w:rPr>
      </w:pPr>
      <w:r w:rsidRPr="0074344D">
        <w:rPr>
          <w:rFonts w:ascii="Garamond" w:hAnsi="Garamond"/>
          <w:i/>
          <w:sz w:val="20"/>
          <w:szCs w:val="20"/>
        </w:rPr>
        <w:t>Burimi: Drejtoria e Përgjithshme e SHKP</w:t>
      </w:r>
      <w:r w:rsidR="0074344D" w:rsidRPr="0074344D">
        <w:rPr>
          <w:rFonts w:ascii="Garamond" w:hAnsi="Garamond"/>
          <w:i/>
          <w:sz w:val="20"/>
          <w:szCs w:val="20"/>
        </w:rPr>
        <w:t>-së</w:t>
      </w:r>
      <w:r w:rsidRPr="0074344D">
        <w:rPr>
          <w:rFonts w:ascii="Garamond" w:hAnsi="Garamond"/>
          <w:i/>
          <w:sz w:val="20"/>
          <w:szCs w:val="20"/>
        </w:rPr>
        <w:t>, 2019</w:t>
      </w:r>
    </w:p>
    <w:p w14:paraId="6E8C4C34" w14:textId="77777777" w:rsidR="00827803" w:rsidRPr="00025B6C" w:rsidRDefault="00827803" w:rsidP="00827803">
      <w:pPr>
        <w:rPr>
          <w:rFonts w:ascii="Garamond" w:hAnsi="Garamond"/>
          <w:sz w:val="20"/>
          <w:szCs w:val="20"/>
        </w:rPr>
      </w:pPr>
    </w:p>
    <w:p w14:paraId="17544C45" w14:textId="767EDDD0" w:rsidR="00827803" w:rsidRPr="00025B6C" w:rsidRDefault="00827803" w:rsidP="009659B3">
      <w:pPr>
        <w:ind w:firstLine="284"/>
        <w:jc w:val="both"/>
        <w:rPr>
          <w:rFonts w:ascii="Garamond" w:hAnsi="Garamond"/>
        </w:rPr>
      </w:pPr>
      <w:r w:rsidRPr="00025B6C">
        <w:rPr>
          <w:rFonts w:ascii="Garamond" w:hAnsi="Garamond"/>
        </w:rPr>
        <w:t>Pjesa më e madhe e shtetasve të kthyer shqiptarë</w:t>
      </w:r>
      <w:r w:rsidR="009659B3">
        <w:rPr>
          <w:rFonts w:ascii="Garamond" w:hAnsi="Garamond"/>
        </w:rPr>
        <w:t>,</w:t>
      </w:r>
      <w:r w:rsidRPr="00025B6C">
        <w:rPr>
          <w:rFonts w:ascii="Garamond" w:hAnsi="Garamond"/>
        </w:rPr>
        <w:t xml:space="preserve"> të paraqitur në SM</w:t>
      </w:r>
      <w:r w:rsidR="009659B3">
        <w:rPr>
          <w:rFonts w:ascii="Garamond" w:hAnsi="Garamond"/>
        </w:rPr>
        <w:t>,</w:t>
      </w:r>
      <w:r w:rsidRPr="00025B6C">
        <w:rPr>
          <w:rFonts w:ascii="Garamond" w:hAnsi="Garamond"/>
        </w:rPr>
        <w:t xml:space="preserve"> janë mbi 25 vjeç. Nuk ka ndryshim të madh sa i përket shpërndarjes së të njëjtës </w:t>
      </w:r>
      <w:r w:rsidR="00294567">
        <w:rPr>
          <w:rFonts w:ascii="Garamond" w:hAnsi="Garamond"/>
        </w:rPr>
        <w:t>grup-mosh</w:t>
      </w:r>
      <w:r w:rsidRPr="00025B6C">
        <w:rPr>
          <w:rFonts w:ascii="Garamond" w:hAnsi="Garamond"/>
        </w:rPr>
        <w:t>ë në vite.</w:t>
      </w:r>
    </w:p>
    <w:p w14:paraId="17FEC3C4" w14:textId="77777777" w:rsidR="00827803" w:rsidRPr="00025B6C" w:rsidRDefault="00827803" w:rsidP="00827803">
      <w:pPr>
        <w:ind w:firstLine="284"/>
        <w:rPr>
          <w:rFonts w:ascii="Garamond" w:hAnsi="Garamond"/>
        </w:rPr>
      </w:pPr>
    </w:p>
    <w:p w14:paraId="25B4405F" w14:textId="0C2846A8" w:rsidR="00827803" w:rsidRPr="00025B6C" w:rsidRDefault="00827803" w:rsidP="0073606B">
      <w:pPr>
        <w:ind w:firstLine="284"/>
        <w:jc w:val="center"/>
        <w:rPr>
          <w:rFonts w:ascii="Garamond" w:hAnsi="Garamond"/>
        </w:rPr>
      </w:pPr>
      <w:r w:rsidRPr="00025B6C">
        <w:rPr>
          <w:rFonts w:ascii="Garamond" w:hAnsi="Garamond"/>
        </w:rPr>
        <w:t xml:space="preserve">Tabela 1.16 Të kthyerit të regjistruar në SM sipas </w:t>
      </w:r>
      <w:r w:rsidR="00294567">
        <w:rPr>
          <w:rFonts w:ascii="Garamond" w:hAnsi="Garamond"/>
        </w:rPr>
        <w:t>grup-mosh</w:t>
      </w:r>
      <w:r w:rsidRPr="00025B6C">
        <w:rPr>
          <w:rFonts w:ascii="Garamond" w:hAnsi="Garamond"/>
        </w:rPr>
        <w:t xml:space="preserve">ës, </w:t>
      </w:r>
      <w:r w:rsidR="00A37DED">
        <w:rPr>
          <w:rFonts w:ascii="Garamond" w:hAnsi="Garamond"/>
        </w:rPr>
        <w:t>2015–2018</w:t>
      </w:r>
    </w:p>
    <w:tbl>
      <w:tblPr>
        <w:tblW w:w="5000" w:type="pct"/>
        <w:tblLook w:val="04A0" w:firstRow="1" w:lastRow="0" w:firstColumn="1" w:lastColumn="0" w:noHBand="0" w:noVBand="1"/>
      </w:tblPr>
      <w:tblGrid>
        <w:gridCol w:w="1912"/>
        <w:gridCol w:w="861"/>
        <w:gridCol w:w="776"/>
        <w:gridCol w:w="1121"/>
        <w:gridCol w:w="778"/>
        <w:gridCol w:w="1140"/>
        <w:gridCol w:w="776"/>
        <w:gridCol w:w="1140"/>
        <w:gridCol w:w="776"/>
      </w:tblGrid>
      <w:tr w:rsidR="00827803" w:rsidRPr="00025B6C" w14:paraId="3A8FDEFF" w14:textId="77777777" w:rsidTr="00D20422">
        <w:trPr>
          <w:trHeight w:val="260"/>
        </w:trPr>
        <w:tc>
          <w:tcPr>
            <w:tcW w:w="1030" w:type="pct"/>
            <w:tcBorders>
              <w:top w:val="single" w:sz="4" w:space="0" w:color="808080"/>
              <w:left w:val="single" w:sz="4" w:space="0" w:color="808080"/>
              <w:bottom w:val="single" w:sz="4" w:space="0" w:color="808080"/>
              <w:right w:val="single" w:sz="4" w:space="0" w:color="808080"/>
            </w:tcBorders>
            <w:shd w:val="clear" w:color="auto" w:fill="auto"/>
            <w:vAlign w:val="center"/>
            <w:hideMark/>
          </w:tcPr>
          <w:p w14:paraId="0F164366" w14:textId="577E00DD" w:rsidR="00827803" w:rsidRPr="00D20422" w:rsidRDefault="00294567" w:rsidP="0095630A">
            <w:pPr>
              <w:rPr>
                <w:rFonts w:ascii="Garamond" w:hAnsi="Garamond"/>
                <w:b/>
                <w:sz w:val="20"/>
                <w:szCs w:val="20"/>
              </w:rPr>
            </w:pPr>
            <w:r w:rsidRPr="00D20422">
              <w:rPr>
                <w:rFonts w:ascii="Garamond" w:hAnsi="Garamond"/>
                <w:b/>
                <w:sz w:val="20"/>
                <w:szCs w:val="20"/>
              </w:rPr>
              <w:t>Grup-mosh</w:t>
            </w:r>
            <w:r w:rsidR="00827803" w:rsidRPr="00D20422">
              <w:rPr>
                <w:rFonts w:ascii="Garamond" w:hAnsi="Garamond"/>
                <w:b/>
                <w:sz w:val="20"/>
                <w:szCs w:val="20"/>
              </w:rPr>
              <w:t>a/</w:t>
            </w:r>
            <w:r w:rsidR="0095630A" w:rsidRPr="00D20422">
              <w:rPr>
                <w:rFonts w:ascii="Garamond" w:hAnsi="Garamond"/>
                <w:b/>
                <w:sz w:val="20"/>
                <w:szCs w:val="20"/>
              </w:rPr>
              <w:t>v</w:t>
            </w:r>
            <w:r w:rsidR="00827803" w:rsidRPr="00D20422">
              <w:rPr>
                <w:rFonts w:ascii="Garamond" w:hAnsi="Garamond"/>
                <w:b/>
                <w:sz w:val="20"/>
                <w:szCs w:val="20"/>
              </w:rPr>
              <w:t>iti</w:t>
            </w:r>
          </w:p>
        </w:tc>
        <w:tc>
          <w:tcPr>
            <w:tcW w:w="882" w:type="pct"/>
            <w:gridSpan w:val="2"/>
            <w:tcBorders>
              <w:top w:val="single" w:sz="4" w:space="0" w:color="808080"/>
              <w:left w:val="nil"/>
              <w:bottom w:val="single" w:sz="4" w:space="0" w:color="808080"/>
              <w:right w:val="single" w:sz="4" w:space="0" w:color="808080"/>
            </w:tcBorders>
            <w:shd w:val="clear" w:color="auto" w:fill="auto"/>
            <w:vAlign w:val="center"/>
            <w:hideMark/>
          </w:tcPr>
          <w:p w14:paraId="64244D16" w14:textId="77777777" w:rsidR="00827803" w:rsidRPr="00D20422" w:rsidRDefault="00827803" w:rsidP="0095630A">
            <w:pPr>
              <w:jc w:val="center"/>
              <w:rPr>
                <w:rFonts w:ascii="Garamond" w:hAnsi="Garamond"/>
                <w:b/>
                <w:sz w:val="20"/>
                <w:szCs w:val="20"/>
              </w:rPr>
            </w:pPr>
            <w:r w:rsidRPr="00D20422">
              <w:rPr>
                <w:rFonts w:ascii="Garamond" w:hAnsi="Garamond"/>
                <w:b/>
                <w:sz w:val="20"/>
                <w:szCs w:val="20"/>
              </w:rPr>
              <w:t>2015</w:t>
            </w:r>
          </w:p>
        </w:tc>
        <w:tc>
          <w:tcPr>
            <w:tcW w:w="1023" w:type="pct"/>
            <w:gridSpan w:val="2"/>
            <w:tcBorders>
              <w:top w:val="single" w:sz="4" w:space="0" w:color="808080"/>
              <w:left w:val="nil"/>
              <w:bottom w:val="single" w:sz="4" w:space="0" w:color="808080"/>
              <w:right w:val="single" w:sz="4" w:space="0" w:color="808080"/>
            </w:tcBorders>
            <w:shd w:val="clear" w:color="auto" w:fill="auto"/>
            <w:vAlign w:val="center"/>
            <w:hideMark/>
          </w:tcPr>
          <w:p w14:paraId="5FAE2533" w14:textId="77777777" w:rsidR="00827803" w:rsidRPr="00D20422" w:rsidRDefault="00827803" w:rsidP="0095630A">
            <w:pPr>
              <w:jc w:val="center"/>
              <w:rPr>
                <w:rFonts w:ascii="Garamond" w:hAnsi="Garamond"/>
                <w:b/>
                <w:sz w:val="20"/>
                <w:szCs w:val="20"/>
              </w:rPr>
            </w:pPr>
            <w:r w:rsidRPr="00D20422">
              <w:rPr>
                <w:rFonts w:ascii="Garamond" w:hAnsi="Garamond"/>
                <w:b/>
                <w:sz w:val="20"/>
                <w:szCs w:val="20"/>
              </w:rPr>
              <w:t>2016</w:t>
            </w:r>
          </w:p>
        </w:tc>
        <w:tc>
          <w:tcPr>
            <w:tcW w:w="1032" w:type="pct"/>
            <w:gridSpan w:val="2"/>
            <w:tcBorders>
              <w:top w:val="single" w:sz="4" w:space="0" w:color="808080"/>
              <w:left w:val="nil"/>
              <w:bottom w:val="single" w:sz="4" w:space="0" w:color="808080"/>
              <w:right w:val="single" w:sz="4" w:space="0" w:color="808080"/>
            </w:tcBorders>
            <w:shd w:val="clear" w:color="auto" w:fill="auto"/>
            <w:vAlign w:val="center"/>
            <w:hideMark/>
          </w:tcPr>
          <w:p w14:paraId="36D5F80F" w14:textId="77777777" w:rsidR="00827803" w:rsidRPr="00D20422" w:rsidRDefault="00827803" w:rsidP="0095630A">
            <w:pPr>
              <w:jc w:val="center"/>
              <w:rPr>
                <w:rFonts w:ascii="Garamond" w:hAnsi="Garamond"/>
                <w:b/>
                <w:sz w:val="20"/>
                <w:szCs w:val="20"/>
              </w:rPr>
            </w:pPr>
            <w:r w:rsidRPr="00D20422">
              <w:rPr>
                <w:rFonts w:ascii="Garamond" w:hAnsi="Garamond"/>
                <w:b/>
                <w:sz w:val="20"/>
                <w:szCs w:val="20"/>
              </w:rPr>
              <w:t>2017</w:t>
            </w:r>
          </w:p>
        </w:tc>
        <w:tc>
          <w:tcPr>
            <w:tcW w:w="1032" w:type="pct"/>
            <w:gridSpan w:val="2"/>
            <w:tcBorders>
              <w:top w:val="single" w:sz="4" w:space="0" w:color="808080"/>
              <w:left w:val="nil"/>
              <w:bottom w:val="single" w:sz="4" w:space="0" w:color="808080"/>
              <w:right w:val="single" w:sz="4" w:space="0" w:color="808080"/>
            </w:tcBorders>
            <w:shd w:val="clear" w:color="auto" w:fill="auto"/>
            <w:vAlign w:val="center"/>
            <w:hideMark/>
          </w:tcPr>
          <w:p w14:paraId="499A2BD1" w14:textId="77777777" w:rsidR="00827803" w:rsidRPr="00D20422" w:rsidRDefault="00827803" w:rsidP="0095630A">
            <w:pPr>
              <w:jc w:val="center"/>
              <w:rPr>
                <w:rFonts w:ascii="Garamond" w:hAnsi="Garamond"/>
                <w:b/>
                <w:sz w:val="20"/>
                <w:szCs w:val="20"/>
              </w:rPr>
            </w:pPr>
            <w:r w:rsidRPr="00D20422">
              <w:rPr>
                <w:rFonts w:ascii="Garamond" w:hAnsi="Garamond"/>
                <w:b/>
                <w:sz w:val="20"/>
                <w:szCs w:val="20"/>
              </w:rPr>
              <w:t>2018</w:t>
            </w:r>
          </w:p>
        </w:tc>
      </w:tr>
      <w:tr w:rsidR="00827803" w:rsidRPr="00025B6C" w14:paraId="37A040C2" w14:textId="77777777" w:rsidTr="00D20422">
        <w:trPr>
          <w:trHeight w:val="260"/>
        </w:trPr>
        <w:tc>
          <w:tcPr>
            <w:tcW w:w="1030" w:type="pct"/>
            <w:tcBorders>
              <w:top w:val="nil"/>
              <w:left w:val="single" w:sz="4" w:space="0" w:color="808080"/>
              <w:bottom w:val="single" w:sz="4" w:space="0" w:color="808080"/>
              <w:right w:val="single" w:sz="4" w:space="0" w:color="808080"/>
            </w:tcBorders>
            <w:shd w:val="clear" w:color="auto" w:fill="auto"/>
            <w:vAlign w:val="center"/>
            <w:hideMark/>
          </w:tcPr>
          <w:p w14:paraId="3C6AAFF5" w14:textId="77777777" w:rsidR="00827803" w:rsidRPr="00D20422" w:rsidRDefault="00827803" w:rsidP="007C67D8">
            <w:pPr>
              <w:rPr>
                <w:rFonts w:ascii="Garamond" w:hAnsi="Garamond"/>
                <w:sz w:val="20"/>
                <w:szCs w:val="20"/>
              </w:rPr>
            </w:pPr>
            <w:r w:rsidRPr="00D20422">
              <w:rPr>
                <w:rFonts w:ascii="Garamond" w:hAnsi="Garamond"/>
                <w:sz w:val="20"/>
                <w:szCs w:val="20"/>
              </w:rPr>
              <w:t>15 deri 24 vjeç</w:t>
            </w:r>
          </w:p>
        </w:tc>
        <w:tc>
          <w:tcPr>
            <w:tcW w:w="464" w:type="pct"/>
            <w:tcBorders>
              <w:top w:val="nil"/>
              <w:left w:val="nil"/>
              <w:bottom w:val="single" w:sz="4" w:space="0" w:color="808080"/>
              <w:right w:val="single" w:sz="4" w:space="0" w:color="808080"/>
            </w:tcBorders>
            <w:shd w:val="clear" w:color="auto" w:fill="auto"/>
            <w:vAlign w:val="center"/>
            <w:hideMark/>
          </w:tcPr>
          <w:p w14:paraId="63ED233E" w14:textId="77777777" w:rsidR="00827803" w:rsidRPr="00D20422" w:rsidRDefault="00827803" w:rsidP="0095630A">
            <w:pPr>
              <w:jc w:val="center"/>
              <w:rPr>
                <w:rFonts w:ascii="Garamond" w:hAnsi="Garamond"/>
                <w:sz w:val="20"/>
                <w:szCs w:val="20"/>
              </w:rPr>
            </w:pPr>
            <w:r w:rsidRPr="00D20422">
              <w:rPr>
                <w:rFonts w:ascii="Garamond" w:hAnsi="Garamond"/>
                <w:sz w:val="20"/>
                <w:szCs w:val="20"/>
              </w:rPr>
              <w:t>52</w:t>
            </w:r>
          </w:p>
        </w:tc>
        <w:tc>
          <w:tcPr>
            <w:tcW w:w="418" w:type="pct"/>
            <w:tcBorders>
              <w:top w:val="nil"/>
              <w:left w:val="nil"/>
              <w:bottom w:val="single" w:sz="4" w:space="0" w:color="808080"/>
              <w:right w:val="single" w:sz="4" w:space="0" w:color="808080"/>
            </w:tcBorders>
            <w:shd w:val="clear" w:color="auto" w:fill="auto"/>
            <w:vAlign w:val="center"/>
            <w:hideMark/>
          </w:tcPr>
          <w:p w14:paraId="1B6DE82E" w14:textId="77777777" w:rsidR="00827803" w:rsidRPr="00D20422" w:rsidRDefault="00827803" w:rsidP="0095630A">
            <w:pPr>
              <w:jc w:val="center"/>
              <w:rPr>
                <w:rFonts w:ascii="Garamond" w:hAnsi="Garamond"/>
                <w:sz w:val="20"/>
                <w:szCs w:val="20"/>
              </w:rPr>
            </w:pPr>
            <w:r w:rsidRPr="00D20422">
              <w:rPr>
                <w:rFonts w:ascii="Garamond" w:hAnsi="Garamond"/>
                <w:sz w:val="20"/>
                <w:szCs w:val="20"/>
              </w:rPr>
              <w:t>10.0%</w:t>
            </w:r>
          </w:p>
        </w:tc>
        <w:tc>
          <w:tcPr>
            <w:tcW w:w="604" w:type="pct"/>
            <w:tcBorders>
              <w:top w:val="nil"/>
              <w:left w:val="nil"/>
              <w:bottom w:val="single" w:sz="4" w:space="0" w:color="808080"/>
              <w:right w:val="single" w:sz="4" w:space="0" w:color="808080"/>
            </w:tcBorders>
            <w:shd w:val="clear" w:color="auto" w:fill="auto"/>
            <w:vAlign w:val="center"/>
            <w:hideMark/>
          </w:tcPr>
          <w:p w14:paraId="6270DA57" w14:textId="77777777" w:rsidR="00827803" w:rsidRPr="00D20422" w:rsidRDefault="00827803" w:rsidP="0095630A">
            <w:pPr>
              <w:jc w:val="center"/>
              <w:rPr>
                <w:rFonts w:ascii="Garamond" w:hAnsi="Garamond"/>
                <w:sz w:val="20"/>
                <w:szCs w:val="20"/>
              </w:rPr>
            </w:pPr>
            <w:r w:rsidRPr="00D20422">
              <w:rPr>
                <w:rFonts w:ascii="Garamond" w:hAnsi="Garamond"/>
                <w:sz w:val="20"/>
                <w:szCs w:val="20"/>
              </w:rPr>
              <w:t>38</w:t>
            </w:r>
          </w:p>
        </w:tc>
        <w:tc>
          <w:tcPr>
            <w:tcW w:w="418" w:type="pct"/>
            <w:tcBorders>
              <w:top w:val="nil"/>
              <w:left w:val="nil"/>
              <w:bottom w:val="single" w:sz="4" w:space="0" w:color="808080"/>
              <w:right w:val="single" w:sz="4" w:space="0" w:color="808080"/>
            </w:tcBorders>
            <w:shd w:val="clear" w:color="auto" w:fill="auto"/>
            <w:vAlign w:val="center"/>
            <w:hideMark/>
          </w:tcPr>
          <w:p w14:paraId="1E752D33" w14:textId="77777777" w:rsidR="00827803" w:rsidRPr="00D20422" w:rsidRDefault="00827803" w:rsidP="0095630A">
            <w:pPr>
              <w:jc w:val="center"/>
              <w:rPr>
                <w:rFonts w:ascii="Garamond" w:hAnsi="Garamond"/>
                <w:sz w:val="20"/>
                <w:szCs w:val="20"/>
              </w:rPr>
            </w:pPr>
            <w:r w:rsidRPr="00D20422">
              <w:rPr>
                <w:rFonts w:ascii="Garamond" w:hAnsi="Garamond"/>
                <w:sz w:val="20"/>
                <w:szCs w:val="20"/>
              </w:rPr>
              <w:t>13.1%</w:t>
            </w:r>
          </w:p>
        </w:tc>
        <w:tc>
          <w:tcPr>
            <w:tcW w:w="614" w:type="pct"/>
            <w:tcBorders>
              <w:top w:val="nil"/>
              <w:left w:val="nil"/>
              <w:bottom w:val="single" w:sz="4" w:space="0" w:color="808080"/>
              <w:right w:val="single" w:sz="4" w:space="0" w:color="808080"/>
            </w:tcBorders>
            <w:shd w:val="clear" w:color="auto" w:fill="auto"/>
            <w:vAlign w:val="center"/>
            <w:hideMark/>
          </w:tcPr>
          <w:p w14:paraId="1053BF18" w14:textId="77777777" w:rsidR="00827803" w:rsidRPr="00D20422" w:rsidRDefault="00827803" w:rsidP="0095630A">
            <w:pPr>
              <w:jc w:val="center"/>
              <w:rPr>
                <w:rFonts w:ascii="Garamond" w:hAnsi="Garamond"/>
                <w:sz w:val="20"/>
                <w:szCs w:val="20"/>
              </w:rPr>
            </w:pPr>
            <w:r w:rsidRPr="00D20422">
              <w:rPr>
                <w:rFonts w:ascii="Garamond" w:hAnsi="Garamond"/>
                <w:sz w:val="20"/>
                <w:szCs w:val="20"/>
              </w:rPr>
              <w:t>32</w:t>
            </w:r>
          </w:p>
        </w:tc>
        <w:tc>
          <w:tcPr>
            <w:tcW w:w="418" w:type="pct"/>
            <w:tcBorders>
              <w:top w:val="nil"/>
              <w:left w:val="nil"/>
              <w:bottom w:val="single" w:sz="4" w:space="0" w:color="808080"/>
              <w:right w:val="single" w:sz="4" w:space="0" w:color="808080"/>
            </w:tcBorders>
            <w:shd w:val="clear" w:color="auto" w:fill="auto"/>
            <w:vAlign w:val="center"/>
            <w:hideMark/>
          </w:tcPr>
          <w:p w14:paraId="77D6ACB8" w14:textId="77777777" w:rsidR="00827803" w:rsidRPr="00D20422" w:rsidRDefault="00827803" w:rsidP="0095630A">
            <w:pPr>
              <w:jc w:val="center"/>
              <w:rPr>
                <w:rFonts w:ascii="Garamond" w:hAnsi="Garamond"/>
                <w:sz w:val="20"/>
                <w:szCs w:val="20"/>
              </w:rPr>
            </w:pPr>
            <w:r w:rsidRPr="00D20422">
              <w:rPr>
                <w:rFonts w:ascii="Garamond" w:hAnsi="Garamond"/>
                <w:sz w:val="20"/>
                <w:szCs w:val="20"/>
              </w:rPr>
              <w:t>11.0%</w:t>
            </w:r>
          </w:p>
        </w:tc>
        <w:tc>
          <w:tcPr>
            <w:tcW w:w="614" w:type="pct"/>
            <w:tcBorders>
              <w:top w:val="nil"/>
              <w:left w:val="nil"/>
              <w:bottom w:val="single" w:sz="4" w:space="0" w:color="808080"/>
              <w:right w:val="single" w:sz="4" w:space="0" w:color="808080"/>
            </w:tcBorders>
            <w:shd w:val="clear" w:color="auto" w:fill="auto"/>
            <w:vAlign w:val="center"/>
            <w:hideMark/>
          </w:tcPr>
          <w:p w14:paraId="01AD071C" w14:textId="77777777" w:rsidR="00827803" w:rsidRPr="00D20422" w:rsidRDefault="00827803" w:rsidP="0095630A">
            <w:pPr>
              <w:jc w:val="center"/>
              <w:rPr>
                <w:rFonts w:ascii="Garamond" w:hAnsi="Garamond"/>
                <w:sz w:val="20"/>
                <w:szCs w:val="20"/>
              </w:rPr>
            </w:pPr>
            <w:r w:rsidRPr="00D20422">
              <w:rPr>
                <w:rFonts w:ascii="Garamond" w:hAnsi="Garamond"/>
                <w:sz w:val="20"/>
                <w:szCs w:val="20"/>
              </w:rPr>
              <w:t>51</w:t>
            </w:r>
          </w:p>
        </w:tc>
        <w:tc>
          <w:tcPr>
            <w:tcW w:w="418" w:type="pct"/>
            <w:tcBorders>
              <w:top w:val="nil"/>
              <w:left w:val="nil"/>
              <w:bottom w:val="single" w:sz="4" w:space="0" w:color="808080"/>
              <w:right w:val="single" w:sz="4" w:space="0" w:color="808080"/>
            </w:tcBorders>
            <w:shd w:val="clear" w:color="auto" w:fill="auto"/>
            <w:vAlign w:val="center"/>
            <w:hideMark/>
          </w:tcPr>
          <w:p w14:paraId="65F65ED0" w14:textId="77777777" w:rsidR="00827803" w:rsidRPr="00D20422" w:rsidRDefault="00827803" w:rsidP="0095630A">
            <w:pPr>
              <w:jc w:val="center"/>
              <w:rPr>
                <w:rFonts w:ascii="Garamond" w:hAnsi="Garamond"/>
                <w:sz w:val="20"/>
                <w:szCs w:val="20"/>
              </w:rPr>
            </w:pPr>
            <w:r w:rsidRPr="00D20422">
              <w:rPr>
                <w:rFonts w:ascii="Garamond" w:hAnsi="Garamond"/>
                <w:sz w:val="20"/>
                <w:szCs w:val="20"/>
              </w:rPr>
              <w:t>15.7%</w:t>
            </w:r>
          </w:p>
        </w:tc>
      </w:tr>
      <w:tr w:rsidR="00827803" w:rsidRPr="00025B6C" w14:paraId="417029C9" w14:textId="77777777" w:rsidTr="00D20422">
        <w:trPr>
          <w:trHeight w:val="260"/>
        </w:trPr>
        <w:tc>
          <w:tcPr>
            <w:tcW w:w="1030" w:type="pct"/>
            <w:tcBorders>
              <w:top w:val="nil"/>
              <w:left w:val="single" w:sz="4" w:space="0" w:color="808080"/>
              <w:bottom w:val="single" w:sz="4" w:space="0" w:color="808080"/>
              <w:right w:val="single" w:sz="4" w:space="0" w:color="808080"/>
            </w:tcBorders>
            <w:shd w:val="clear" w:color="000000" w:fill="C6E0B4"/>
            <w:vAlign w:val="center"/>
            <w:hideMark/>
          </w:tcPr>
          <w:p w14:paraId="19E1323D" w14:textId="77777777" w:rsidR="00827803" w:rsidRPr="00D20422" w:rsidRDefault="00827803" w:rsidP="007C67D8">
            <w:pPr>
              <w:rPr>
                <w:rFonts w:ascii="Garamond" w:hAnsi="Garamond"/>
                <w:sz w:val="20"/>
                <w:szCs w:val="20"/>
              </w:rPr>
            </w:pPr>
            <w:r w:rsidRPr="00D20422">
              <w:rPr>
                <w:rFonts w:ascii="Garamond" w:hAnsi="Garamond"/>
                <w:sz w:val="20"/>
                <w:szCs w:val="20"/>
              </w:rPr>
              <w:t>25 deri 34 vjeç</w:t>
            </w:r>
          </w:p>
        </w:tc>
        <w:tc>
          <w:tcPr>
            <w:tcW w:w="464" w:type="pct"/>
            <w:tcBorders>
              <w:top w:val="nil"/>
              <w:left w:val="nil"/>
              <w:bottom w:val="single" w:sz="4" w:space="0" w:color="808080"/>
              <w:right w:val="single" w:sz="4" w:space="0" w:color="808080"/>
            </w:tcBorders>
            <w:shd w:val="clear" w:color="000000" w:fill="C6E0B4"/>
            <w:vAlign w:val="center"/>
            <w:hideMark/>
          </w:tcPr>
          <w:p w14:paraId="6F5106E1" w14:textId="77777777" w:rsidR="00827803" w:rsidRPr="00D20422" w:rsidRDefault="00827803" w:rsidP="0095630A">
            <w:pPr>
              <w:jc w:val="center"/>
              <w:rPr>
                <w:rFonts w:ascii="Garamond" w:hAnsi="Garamond"/>
                <w:sz w:val="20"/>
                <w:szCs w:val="20"/>
              </w:rPr>
            </w:pPr>
            <w:r w:rsidRPr="00D20422">
              <w:rPr>
                <w:rFonts w:ascii="Garamond" w:hAnsi="Garamond"/>
                <w:sz w:val="20"/>
                <w:szCs w:val="20"/>
              </w:rPr>
              <w:t>154</w:t>
            </w:r>
          </w:p>
        </w:tc>
        <w:tc>
          <w:tcPr>
            <w:tcW w:w="418" w:type="pct"/>
            <w:tcBorders>
              <w:top w:val="nil"/>
              <w:left w:val="nil"/>
              <w:bottom w:val="single" w:sz="4" w:space="0" w:color="808080"/>
              <w:right w:val="single" w:sz="4" w:space="0" w:color="808080"/>
            </w:tcBorders>
            <w:shd w:val="clear" w:color="000000" w:fill="C6E0B4"/>
            <w:vAlign w:val="center"/>
            <w:hideMark/>
          </w:tcPr>
          <w:p w14:paraId="1281D2D6" w14:textId="77777777" w:rsidR="00827803" w:rsidRPr="00D20422" w:rsidRDefault="00827803" w:rsidP="0095630A">
            <w:pPr>
              <w:jc w:val="center"/>
              <w:rPr>
                <w:rFonts w:ascii="Garamond" w:hAnsi="Garamond"/>
                <w:sz w:val="20"/>
                <w:szCs w:val="20"/>
              </w:rPr>
            </w:pPr>
            <w:r w:rsidRPr="00D20422">
              <w:rPr>
                <w:rFonts w:ascii="Garamond" w:hAnsi="Garamond"/>
                <w:sz w:val="20"/>
                <w:szCs w:val="20"/>
              </w:rPr>
              <w:t>29.6%</w:t>
            </w:r>
          </w:p>
        </w:tc>
        <w:tc>
          <w:tcPr>
            <w:tcW w:w="604" w:type="pct"/>
            <w:tcBorders>
              <w:top w:val="nil"/>
              <w:left w:val="nil"/>
              <w:bottom w:val="single" w:sz="4" w:space="0" w:color="808080"/>
              <w:right w:val="single" w:sz="4" w:space="0" w:color="808080"/>
            </w:tcBorders>
            <w:shd w:val="clear" w:color="000000" w:fill="C6E0B4"/>
            <w:vAlign w:val="center"/>
            <w:hideMark/>
          </w:tcPr>
          <w:p w14:paraId="19822134" w14:textId="77777777" w:rsidR="00827803" w:rsidRPr="00D20422" w:rsidRDefault="00827803" w:rsidP="0095630A">
            <w:pPr>
              <w:jc w:val="center"/>
              <w:rPr>
                <w:rFonts w:ascii="Garamond" w:hAnsi="Garamond"/>
                <w:sz w:val="20"/>
                <w:szCs w:val="20"/>
              </w:rPr>
            </w:pPr>
            <w:r w:rsidRPr="00D20422">
              <w:rPr>
                <w:rFonts w:ascii="Garamond" w:hAnsi="Garamond"/>
                <w:sz w:val="20"/>
                <w:szCs w:val="20"/>
              </w:rPr>
              <w:t>73</w:t>
            </w:r>
          </w:p>
        </w:tc>
        <w:tc>
          <w:tcPr>
            <w:tcW w:w="418" w:type="pct"/>
            <w:tcBorders>
              <w:top w:val="nil"/>
              <w:left w:val="nil"/>
              <w:bottom w:val="single" w:sz="4" w:space="0" w:color="808080"/>
              <w:right w:val="single" w:sz="4" w:space="0" w:color="808080"/>
            </w:tcBorders>
            <w:shd w:val="clear" w:color="000000" w:fill="C6E0B4"/>
            <w:vAlign w:val="center"/>
            <w:hideMark/>
          </w:tcPr>
          <w:p w14:paraId="304089FB" w14:textId="77777777" w:rsidR="00827803" w:rsidRPr="00D20422" w:rsidRDefault="00827803" w:rsidP="0095630A">
            <w:pPr>
              <w:jc w:val="center"/>
              <w:rPr>
                <w:rFonts w:ascii="Garamond" w:hAnsi="Garamond"/>
                <w:sz w:val="20"/>
                <w:szCs w:val="20"/>
              </w:rPr>
            </w:pPr>
            <w:r w:rsidRPr="00D20422">
              <w:rPr>
                <w:rFonts w:ascii="Garamond" w:hAnsi="Garamond"/>
                <w:sz w:val="20"/>
                <w:szCs w:val="20"/>
              </w:rPr>
              <w:t>25.3%</w:t>
            </w:r>
          </w:p>
        </w:tc>
        <w:tc>
          <w:tcPr>
            <w:tcW w:w="614" w:type="pct"/>
            <w:tcBorders>
              <w:top w:val="nil"/>
              <w:left w:val="nil"/>
              <w:bottom w:val="single" w:sz="4" w:space="0" w:color="808080"/>
              <w:right w:val="single" w:sz="4" w:space="0" w:color="808080"/>
            </w:tcBorders>
            <w:shd w:val="clear" w:color="000000" w:fill="C6E0B4"/>
            <w:vAlign w:val="center"/>
            <w:hideMark/>
          </w:tcPr>
          <w:p w14:paraId="36FA1D9A" w14:textId="77777777" w:rsidR="00827803" w:rsidRPr="00D20422" w:rsidRDefault="00827803" w:rsidP="0095630A">
            <w:pPr>
              <w:jc w:val="center"/>
              <w:rPr>
                <w:rFonts w:ascii="Garamond" w:hAnsi="Garamond"/>
                <w:sz w:val="20"/>
                <w:szCs w:val="20"/>
              </w:rPr>
            </w:pPr>
            <w:r w:rsidRPr="00D20422">
              <w:rPr>
                <w:rFonts w:ascii="Garamond" w:hAnsi="Garamond"/>
                <w:sz w:val="20"/>
                <w:szCs w:val="20"/>
              </w:rPr>
              <w:t>122</w:t>
            </w:r>
          </w:p>
        </w:tc>
        <w:tc>
          <w:tcPr>
            <w:tcW w:w="418" w:type="pct"/>
            <w:tcBorders>
              <w:top w:val="nil"/>
              <w:left w:val="nil"/>
              <w:bottom w:val="single" w:sz="4" w:space="0" w:color="808080"/>
              <w:right w:val="single" w:sz="4" w:space="0" w:color="808080"/>
            </w:tcBorders>
            <w:shd w:val="clear" w:color="000000" w:fill="C6E0B4"/>
            <w:vAlign w:val="center"/>
            <w:hideMark/>
          </w:tcPr>
          <w:p w14:paraId="344E785C" w14:textId="77777777" w:rsidR="00827803" w:rsidRPr="00D20422" w:rsidRDefault="00827803" w:rsidP="0095630A">
            <w:pPr>
              <w:jc w:val="center"/>
              <w:rPr>
                <w:rFonts w:ascii="Garamond" w:hAnsi="Garamond"/>
                <w:sz w:val="20"/>
                <w:szCs w:val="20"/>
              </w:rPr>
            </w:pPr>
            <w:r w:rsidRPr="00D20422">
              <w:rPr>
                <w:rFonts w:ascii="Garamond" w:hAnsi="Garamond"/>
                <w:sz w:val="20"/>
                <w:szCs w:val="20"/>
              </w:rPr>
              <w:t>41.9%</w:t>
            </w:r>
          </w:p>
        </w:tc>
        <w:tc>
          <w:tcPr>
            <w:tcW w:w="614" w:type="pct"/>
            <w:tcBorders>
              <w:top w:val="nil"/>
              <w:left w:val="nil"/>
              <w:bottom w:val="single" w:sz="4" w:space="0" w:color="808080"/>
              <w:right w:val="single" w:sz="4" w:space="0" w:color="808080"/>
            </w:tcBorders>
            <w:shd w:val="clear" w:color="000000" w:fill="C6E0B4"/>
            <w:vAlign w:val="center"/>
            <w:hideMark/>
          </w:tcPr>
          <w:p w14:paraId="416C2BFA" w14:textId="77777777" w:rsidR="00827803" w:rsidRPr="00D20422" w:rsidRDefault="00827803" w:rsidP="0095630A">
            <w:pPr>
              <w:jc w:val="center"/>
              <w:rPr>
                <w:rFonts w:ascii="Garamond" w:hAnsi="Garamond"/>
                <w:sz w:val="20"/>
                <w:szCs w:val="20"/>
              </w:rPr>
            </w:pPr>
            <w:r w:rsidRPr="00D20422">
              <w:rPr>
                <w:rFonts w:ascii="Garamond" w:hAnsi="Garamond"/>
                <w:sz w:val="20"/>
                <w:szCs w:val="20"/>
              </w:rPr>
              <w:t>135</w:t>
            </w:r>
          </w:p>
        </w:tc>
        <w:tc>
          <w:tcPr>
            <w:tcW w:w="418" w:type="pct"/>
            <w:tcBorders>
              <w:top w:val="nil"/>
              <w:left w:val="nil"/>
              <w:bottom w:val="single" w:sz="4" w:space="0" w:color="808080"/>
              <w:right w:val="single" w:sz="4" w:space="0" w:color="808080"/>
            </w:tcBorders>
            <w:shd w:val="clear" w:color="000000" w:fill="C6E0B4"/>
            <w:vAlign w:val="center"/>
            <w:hideMark/>
          </w:tcPr>
          <w:p w14:paraId="6DDFE564" w14:textId="77777777" w:rsidR="00827803" w:rsidRPr="00D20422" w:rsidRDefault="00827803" w:rsidP="0095630A">
            <w:pPr>
              <w:jc w:val="center"/>
              <w:rPr>
                <w:rFonts w:ascii="Garamond" w:hAnsi="Garamond"/>
                <w:sz w:val="20"/>
                <w:szCs w:val="20"/>
              </w:rPr>
            </w:pPr>
            <w:r w:rsidRPr="00D20422">
              <w:rPr>
                <w:rFonts w:ascii="Garamond" w:hAnsi="Garamond"/>
                <w:sz w:val="20"/>
                <w:szCs w:val="20"/>
              </w:rPr>
              <w:t>41.7%</w:t>
            </w:r>
          </w:p>
        </w:tc>
      </w:tr>
      <w:tr w:rsidR="00827803" w:rsidRPr="00025B6C" w14:paraId="6A85697D" w14:textId="77777777" w:rsidTr="00D20422">
        <w:trPr>
          <w:trHeight w:val="260"/>
        </w:trPr>
        <w:tc>
          <w:tcPr>
            <w:tcW w:w="1030" w:type="pct"/>
            <w:tcBorders>
              <w:top w:val="nil"/>
              <w:left w:val="single" w:sz="4" w:space="0" w:color="808080"/>
              <w:bottom w:val="single" w:sz="4" w:space="0" w:color="808080"/>
              <w:right w:val="single" w:sz="4" w:space="0" w:color="808080"/>
            </w:tcBorders>
            <w:shd w:val="clear" w:color="auto" w:fill="auto"/>
            <w:vAlign w:val="center"/>
            <w:hideMark/>
          </w:tcPr>
          <w:p w14:paraId="06FFD2A0" w14:textId="77777777" w:rsidR="00827803" w:rsidRPr="00D20422" w:rsidRDefault="00827803" w:rsidP="007C67D8">
            <w:pPr>
              <w:rPr>
                <w:rFonts w:ascii="Garamond" w:hAnsi="Garamond"/>
                <w:sz w:val="20"/>
                <w:szCs w:val="20"/>
              </w:rPr>
            </w:pPr>
            <w:r w:rsidRPr="00D20422">
              <w:rPr>
                <w:rFonts w:ascii="Garamond" w:hAnsi="Garamond"/>
                <w:sz w:val="20"/>
                <w:szCs w:val="20"/>
              </w:rPr>
              <w:t>35 deri 44 vjeç</w:t>
            </w:r>
          </w:p>
        </w:tc>
        <w:tc>
          <w:tcPr>
            <w:tcW w:w="464" w:type="pct"/>
            <w:tcBorders>
              <w:top w:val="nil"/>
              <w:left w:val="nil"/>
              <w:bottom w:val="single" w:sz="4" w:space="0" w:color="808080"/>
              <w:right w:val="single" w:sz="4" w:space="0" w:color="808080"/>
            </w:tcBorders>
            <w:shd w:val="clear" w:color="auto" w:fill="auto"/>
            <w:vAlign w:val="center"/>
            <w:hideMark/>
          </w:tcPr>
          <w:p w14:paraId="1F3FE5FF" w14:textId="77777777" w:rsidR="00827803" w:rsidRPr="00D20422" w:rsidRDefault="00827803" w:rsidP="0095630A">
            <w:pPr>
              <w:jc w:val="center"/>
              <w:rPr>
                <w:rFonts w:ascii="Garamond" w:hAnsi="Garamond"/>
                <w:sz w:val="20"/>
                <w:szCs w:val="20"/>
              </w:rPr>
            </w:pPr>
            <w:r w:rsidRPr="00D20422">
              <w:rPr>
                <w:rFonts w:ascii="Garamond" w:hAnsi="Garamond"/>
                <w:sz w:val="20"/>
                <w:szCs w:val="20"/>
              </w:rPr>
              <w:t>151</w:t>
            </w:r>
          </w:p>
        </w:tc>
        <w:tc>
          <w:tcPr>
            <w:tcW w:w="418" w:type="pct"/>
            <w:tcBorders>
              <w:top w:val="nil"/>
              <w:left w:val="nil"/>
              <w:bottom w:val="single" w:sz="4" w:space="0" w:color="808080"/>
              <w:right w:val="single" w:sz="4" w:space="0" w:color="808080"/>
            </w:tcBorders>
            <w:shd w:val="clear" w:color="auto" w:fill="auto"/>
            <w:vAlign w:val="center"/>
            <w:hideMark/>
          </w:tcPr>
          <w:p w14:paraId="71671F02" w14:textId="77777777" w:rsidR="00827803" w:rsidRPr="00D20422" w:rsidRDefault="00827803" w:rsidP="0095630A">
            <w:pPr>
              <w:jc w:val="center"/>
              <w:rPr>
                <w:rFonts w:ascii="Garamond" w:hAnsi="Garamond"/>
                <w:sz w:val="20"/>
                <w:szCs w:val="20"/>
              </w:rPr>
            </w:pPr>
            <w:r w:rsidRPr="00D20422">
              <w:rPr>
                <w:rFonts w:ascii="Garamond" w:hAnsi="Garamond"/>
                <w:sz w:val="20"/>
                <w:szCs w:val="20"/>
              </w:rPr>
              <w:t>29.0%</w:t>
            </w:r>
          </w:p>
        </w:tc>
        <w:tc>
          <w:tcPr>
            <w:tcW w:w="604" w:type="pct"/>
            <w:tcBorders>
              <w:top w:val="nil"/>
              <w:left w:val="nil"/>
              <w:bottom w:val="single" w:sz="4" w:space="0" w:color="808080"/>
              <w:right w:val="single" w:sz="4" w:space="0" w:color="808080"/>
            </w:tcBorders>
            <w:shd w:val="clear" w:color="auto" w:fill="auto"/>
            <w:vAlign w:val="center"/>
            <w:hideMark/>
          </w:tcPr>
          <w:p w14:paraId="1C1D727C" w14:textId="77777777" w:rsidR="00827803" w:rsidRPr="00D20422" w:rsidRDefault="00827803" w:rsidP="0095630A">
            <w:pPr>
              <w:jc w:val="center"/>
              <w:rPr>
                <w:rFonts w:ascii="Garamond" w:hAnsi="Garamond"/>
                <w:sz w:val="20"/>
                <w:szCs w:val="20"/>
              </w:rPr>
            </w:pPr>
            <w:r w:rsidRPr="00D20422">
              <w:rPr>
                <w:rFonts w:ascii="Garamond" w:hAnsi="Garamond"/>
                <w:sz w:val="20"/>
                <w:szCs w:val="20"/>
              </w:rPr>
              <w:t>89</w:t>
            </w:r>
          </w:p>
        </w:tc>
        <w:tc>
          <w:tcPr>
            <w:tcW w:w="418" w:type="pct"/>
            <w:tcBorders>
              <w:top w:val="nil"/>
              <w:left w:val="nil"/>
              <w:bottom w:val="single" w:sz="4" w:space="0" w:color="808080"/>
              <w:right w:val="single" w:sz="4" w:space="0" w:color="808080"/>
            </w:tcBorders>
            <w:shd w:val="clear" w:color="auto" w:fill="auto"/>
            <w:vAlign w:val="center"/>
            <w:hideMark/>
          </w:tcPr>
          <w:p w14:paraId="30BDC21C" w14:textId="77777777" w:rsidR="00827803" w:rsidRPr="00D20422" w:rsidRDefault="00827803" w:rsidP="0095630A">
            <w:pPr>
              <w:jc w:val="center"/>
              <w:rPr>
                <w:rFonts w:ascii="Garamond" w:hAnsi="Garamond"/>
                <w:sz w:val="20"/>
                <w:szCs w:val="20"/>
              </w:rPr>
            </w:pPr>
            <w:r w:rsidRPr="00D20422">
              <w:rPr>
                <w:rFonts w:ascii="Garamond" w:hAnsi="Garamond"/>
                <w:sz w:val="20"/>
                <w:szCs w:val="20"/>
              </w:rPr>
              <w:t>30.8%</w:t>
            </w:r>
          </w:p>
        </w:tc>
        <w:tc>
          <w:tcPr>
            <w:tcW w:w="614" w:type="pct"/>
            <w:tcBorders>
              <w:top w:val="nil"/>
              <w:left w:val="nil"/>
              <w:bottom w:val="single" w:sz="4" w:space="0" w:color="808080"/>
              <w:right w:val="single" w:sz="4" w:space="0" w:color="808080"/>
            </w:tcBorders>
            <w:shd w:val="clear" w:color="auto" w:fill="auto"/>
            <w:vAlign w:val="center"/>
            <w:hideMark/>
          </w:tcPr>
          <w:p w14:paraId="7ACC7573" w14:textId="77777777" w:rsidR="00827803" w:rsidRPr="00D20422" w:rsidRDefault="00827803" w:rsidP="0095630A">
            <w:pPr>
              <w:jc w:val="center"/>
              <w:rPr>
                <w:rFonts w:ascii="Garamond" w:hAnsi="Garamond"/>
                <w:sz w:val="20"/>
                <w:szCs w:val="20"/>
              </w:rPr>
            </w:pPr>
            <w:r w:rsidRPr="00D20422">
              <w:rPr>
                <w:rFonts w:ascii="Garamond" w:hAnsi="Garamond"/>
                <w:sz w:val="20"/>
                <w:szCs w:val="20"/>
              </w:rPr>
              <w:t>108</w:t>
            </w:r>
          </w:p>
        </w:tc>
        <w:tc>
          <w:tcPr>
            <w:tcW w:w="418" w:type="pct"/>
            <w:tcBorders>
              <w:top w:val="nil"/>
              <w:left w:val="nil"/>
              <w:bottom w:val="single" w:sz="4" w:space="0" w:color="808080"/>
              <w:right w:val="single" w:sz="4" w:space="0" w:color="808080"/>
            </w:tcBorders>
            <w:shd w:val="clear" w:color="auto" w:fill="auto"/>
            <w:vAlign w:val="center"/>
            <w:hideMark/>
          </w:tcPr>
          <w:p w14:paraId="10C2AF59" w14:textId="77777777" w:rsidR="00827803" w:rsidRPr="00D20422" w:rsidRDefault="00827803" w:rsidP="0095630A">
            <w:pPr>
              <w:jc w:val="center"/>
              <w:rPr>
                <w:rFonts w:ascii="Garamond" w:hAnsi="Garamond"/>
                <w:sz w:val="20"/>
                <w:szCs w:val="20"/>
              </w:rPr>
            </w:pPr>
            <w:r w:rsidRPr="00D20422">
              <w:rPr>
                <w:rFonts w:ascii="Garamond" w:hAnsi="Garamond"/>
                <w:sz w:val="20"/>
                <w:szCs w:val="20"/>
              </w:rPr>
              <w:t>37.1%</w:t>
            </w:r>
          </w:p>
        </w:tc>
        <w:tc>
          <w:tcPr>
            <w:tcW w:w="614" w:type="pct"/>
            <w:tcBorders>
              <w:top w:val="nil"/>
              <w:left w:val="nil"/>
              <w:bottom w:val="single" w:sz="4" w:space="0" w:color="808080"/>
              <w:right w:val="single" w:sz="4" w:space="0" w:color="808080"/>
            </w:tcBorders>
            <w:shd w:val="clear" w:color="auto" w:fill="auto"/>
            <w:vAlign w:val="center"/>
            <w:hideMark/>
          </w:tcPr>
          <w:p w14:paraId="17CD9278" w14:textId="77777777" w:rsidR="00827803" w:rsidRPr="00D20422" w:rsidRDefault="00827803" w:rsidP="0095630A">
            <w:pPr>
              <w:jc w:val="center"/>
              <w:rPr>
                <w:rFonts w:ascii="Garamond" w:hAnsi="Garamond"/>
                <w:sz w:val="20"/>
                <w:szCs w:val="20"/>
              </w:rPr>
            </w:pPr>
            <w:r w:rsidRPr="00D20422">
              <w:rPr>
                <w:rFonts w:ascii="Garamond" w:hAnsi="Garamond"/>
                <w:sz w:val="20"/>
                <w:szCs w:val="20"/>
              </w:rPr>
              <w:t>76</w:t>
            </w:r>
          </w:p>
        </w:tc>
        <w:tc>
          <w:tcPr>
            <w:tcW w:w="418" w:type="pct"/>
            <w:tcBorders>
              <w:top w:val="nil"/>
              <w:left w:val="nil"/>
              <w:bottom w:val="single" w:sz="4" w:space="0" w:color="808080"/>
              <w:right w:val="single" w:sz="4" w:space="0" w:color="808080"/>
            </w:tcBorders>
            <w:shd w:val="clear" w:color="auto" w:fill="auto"/>
            <w:vAlign w:val="center"/>
            <w:hideMark/>
          </w:tcPr>
          <w:p w14:paraId="4478D4B8" w14:textId="77777777" w:rsidR="00827803" w:rsidRPr="00D20422" w:rsidRDefault="00827803" w:rsidP="0095630A">
            <w:pPr>
              <w:jc w:val="center"/>
              <w:rPr>
                <w:rFonts w:ascii="Garamond" w:hAnsi="Garamond"/>
                <w:sz w:val="20"/>
                <w:szCs w:val="20"/>
              </w:rPr>
            </w:pPr>
            <w:r w:rsidRPr="00D20422">
              <w:rPr>
                <w:rFonts w:ascii="Garamond" w:hAnsi="Garamond"/>
                <w:sz w:val="20"/>
                <w:szCs w:val="20"/>
              </w:rPr>
              <w:t>23.5%</w:t>
            </w:r>
          </w:p>
        </w:tc>
      </w:tr>
      <w:tr w:rsidR="00827803" w:rsidRPr="00025B6C" w14:paraId="77DD90EB" w14:textId="77777777" w:rsidTr="00D20422">
        <w:trPr>
          <w:trHeight w:val="260"/>
        </w:trPr>
        <w:tc>
          <w:tcPr>
            <w:tcW w:w="1030" w:type="pct"/>
            <w:tcBorders>
              <w:top w:val="nil"/>
              <w:left w:val="single" w:sz="4" w:space="0" w:color="808080"/>
              <w:bottom w:val="single" w:sz="4" w:space="0" w:color="808080"/>
              <w:right w:val="single" w:sz="4" w:space="0" w:color="808080"/>
            </w:tcBorders>
            <w:shd w:val="clear" w:color="000000" w:fill="C6E0B4"/>
            <w:vAlign w:val="center"/>
            <w:hideMark/>
          </w:tcPr>
          <w:p w14:paraId="1B2CC7AA" w14:textId="77777777" w:rsidR="00827803" w:rsidRPr="00D20422" w:rsidRDefault="00827803" w:rsidP="007C67D8">
            <w:pPr>
              <w:rPr>
                <w:rFonts w:ascii="Garamond" w:hAnsi="Garamond"/>
                <w:sz w:val="20"/>
                <w:szCs w:val="20"/>
              </w:rPr>
            </w:pPr>
            <w:r w:rsidRPr="00D20422">
              <w:rPr>
                <w:rFonts w:ascii="Garamond" w:hAnsi="Garamond"/>
                <w:sz w:val="20"/>
                <w:szCs w:val="20"/>
              </w:rPr>
              <w:t>45 e në vazhdim</w:t>
            </w:r>
          </w:p>
        </w:tc>
        <w:tc>
          <w:tcPr>
            <w:tcW w:w="464" w:type="pct"/>
            <w:tcBorders>
              <w:top w:val="nil"/>
              <w:left w:val="nil"/>
              <w:bottom w:val="single" w:sz="4" w:space="0" w:color="808080"/>
              <w:right w:val="single" w:sz="4" w:space="0" w:color="808080"/>
            </w:tcBorders>
            <w:shd w:val="clear" w:color="000000" w:fill="C6E0B4"/>
            <w:vAlign w:val="center"/>
            <w:hideMark/>
          </w:tcPr>
          <w:p w14:paraId="1FF483C6" w14:textId="77777777" w:rsidR="00827803" w:rsidRPr="00D20422" w:rsidRDefault="00827803" w:rsidP="0095630A">
            <w:pPr>
              <w:jc w:val="center"/>
              <w:rPr>
                <w:rFonts w:ascii="Garamond" w:hAnsi="Garamond"/>
                <w:sz w:val="20"/>
                <w:szCs w:val="20"/>
              </w:rPr>
            </w:pPr>
            <w:r w:rsidRPr="00D20422">
              <w:rPr>
                <w:rFonts w:ascii="Garamond" w:hAnsi="Garamond"/>
                <w:sz w:val="20"/>
                <w:szCs w:val="20"/>
              </w:rPr>
              <w:t>163</w:t>
            </w:r>
          </w:p>
        </w:tc>
        <w:tc>
          <w:tcPr>
            <w:tcW w:w="418" w:type="pct"/>
            <w:tcBorders>
              <w:top w:val="nil"/>
              <w:left w:val="nil"/>
              <w:bottom w:val="single" w:sz="4" w:space="0" w:color="808080"/>
              <w:right w:val="single" w:sz="4" w:space="0" w:color="808080"/>
            </w:tcBorders>
            <w:shd w:val="clear" w:color="000000" w:fill="C6E0B4"/>
            <w:vAlign w:val="center"/>
            <w:hideMark/>
          </w:tcPr>
          <w:p w14:paraId="0270138E" w14:textId="77777777" w:rsidR="00827803" w:rsidRPr="00D20422" w:rsidRDefault="00827803" w:rsidP="0095630A">
            <w:pPr>
              <w:jc w:val="center"/>
              <w:rPr>
                <w:rFonts w:ascii="Garamond" w:hAnsi="Garamond"/>
                <w:sz w:val="20"/>
                <w:szCs w:val="20"/>
              </w:rPr>
            </w:pPr>
            <w:r w:rsidRPr="00D20422">
              <w:rPr>
                <w:rFonts w:ascii="Garamond" w:hAnsi="Garamond"/>
                <w:sz w:val="20"/>
                <w:szCs w:val="20"/>
              </w:rPr>
              <w:t>31.3%</w:t>
            </w:r>
          </w:p>
        </w:tc>
        <w:tc>
          <w:tcPr>
            <w:tcW w:w="604" w:type="pct"/>
            <w:tcBorders>
              <w:top w:val="nil"/>
              <w:left w:val="nil"/>
              <w:bottom w:val="single" w:sz="4" w:space="0" w:color="808080"/>
              <w:right w:val="single" w:sz="4" w:space="0" w:color="808080"/>
            </w:tcBorders>
            <w:shd w:val="clear" w:color="000000" w:fill="C6E0B4"/>
            <w:vAlign w:val="center"/>
            <w:hideMark/>
          </w:tcPr>
          <w:p w14:paraId="20AAF326" w14:textId="77777777" w:rsidR="00827803" w:rsidRPr="00D20422" w:rsidRDefault="00827803" w:rsidP="0095630A">
            <w:pPr>
              <w:jc w:val="center"/>
              <w:rPr>
                <w:rFonts w:ascii="Garamond" w:hAnsi="Garamond"/>
                <w:sz w:val="20"/>
                <w:szCs w:val="20"/>
              </w:rPr>
            </w:pPr>
            <w:r w:rsidRPr="00D20422">
              <w:rPr>
                <w:rFonts w:ascii="Garamond" w:hAnsi="Garamond"/>
                <w:sz w:val="20"/>
                <w:szCs w:val="20"/>
              </w:rPr>
              <w:t>89</w:t>
            </w:r>
          </w:p>
        </w:tc>
        <w:tc>
          <w:tcPr>
            <w:tcW w:w="418" w:type="pct"/>
            <w:tcBorders>
              <w:top w:val="nil"/>
              <w:left w:val="nil"/>
              <w:bottom w:val="single" w:sz="4" w:space="0" w:color="808080"/>
              <w:right w:val="single" w:sz="4" w:space="0" w:color="808080"/>
            </w:tcBorders>
            <w:shd w:val="clear" w:color="000000" w:fill="C6E0B4"/>
            <w:vAlign w:val="center"/>
            <w:hideMark/>
          </w:tcPr>
          <w:p w14:paraId="593EB400" w14:textId="77777777" w:rsidR="00827803" w:rsidRPr="00D20422" w:rsidRDefault="00827803" w:rsidP="0095630A">
            <w:pPr>
              <w:jc w:val="center"/>
              <w:rPr>
                <w:rFonts w:ascii="Garamond" w:hAnsi="Garamond"/>
                <w:sz w:val="20"/>
                <w:szCs w:val="20"/>
              </w:rPr>
            </w:pPr>
            <w:r w:rsidRPr="00D20422">
              <w:rPr>
                <w:rFonts w:ascii="Garamond" w:hAnsi="Garamond"/>
                <w:sz w:val="20"/>
                <w:szCs w:val="20"/>
              </w:rPr>
              <w:t>30.8%</w:t>
            </w:r>
          </w:p>
        </w:tc>
        <w:tc>
          <w:tcPr>
            <w:tcW w:w="614" w:type="pct"/>
            <w:tcBorders>
              <w:top w:val="nil"/>
              <w:left w:val="nil"/>
              <w:bottom w:val="single" w:sz="4" w:space="0" w:color="808080"/>
              <w:right w:val="single" w:sz="4" w:space="0" w:color="808080"/>
            </w:tcBorders>
            <w:shd w:val="clear" w:color="000000" w:fill="C6E0B4"/>
            <w:vAlign w:val="center"/>
            <w:hideMark/>
          </w:tcPr>
          <w:p w14:paraId="558C4182" w14:textId="77777777" w:rsidR="00827803" w:rsidRPr="00D20422" w:rsidRDefault="00827803" w:rsidP="0095630A">
            <w:pPr>
              <w:jc w:val="center"/>
              <w:rPr>
                <w:rFonts w:ascii="Garamond" w:hAnsi="Garamond"/>
                <w:sz w:val="20"/>
                <w:szCs w:val="20"/>
              </w:rPr>
            </w:pPr>
            <w:r w:rsidRPr="00D20422">
              <w:rPr>
                <w:rFonts w:ascii="Garamond" w:hAnsi="Garamond"/>
                <w:sz w:val="20"/>
                <w:szCs w:val="20"/>
              </w:rPr>
              <w:t>29</w:t>
            </w:r>
          </w:p>
        </w:tc>
        <w:tc>
          <w:tcPr>
            <w:tcW w:w="418" w:type="pct"/>
            <w:tcBorders>
              <w:top w:val="nil"/>
              <w:left w:val="nil"/>
              <w:bottom w:val="single" w:sz="4" w:space="0" w:color="808080"/>
              <w:right w:val="single" w:sz="4" w:space="0" w:color="808080"/>
            </w:tcBorders>
            <w:shd w:val="clear" w:color="000000" w:fill="C6E0B4"/>
            <w:vAlign w:val="center"/>
            <w:hideMark/>
          </w:tcPr>
          <w:p w14:paraId="00BA0C72" w14:textId="77777777" w:rsidR="00827803" w:rsidRPr="00D20422" w:rsidRDefault="00827803" w:rsidP="0095630A">
            <w:pPr>
              <w:jc w:val="center"/>
              <w:rPr>
                <w:rFonts w:ascii="Garamond" w:hAnsi="Garamond"/>
                <w:sz w:val="20"/>
                <w:szCs w:val="20"/>
              </w:rPr>
            </w:pPr>
            <w:r w:rsidRPr="00D20422">
              <w:rPr>
                <w:rFonts w:ascii="Garamond" w:hAnsi="Garamond"/>
                <w:sz w:val="20"/>
                <w:szCs w:val="20"/>
              </w:rPr>
              <w:t>10.0%</w:t>
            </w:r>
          </w:p>
        </w:tc>
        <w:tc>
          <w:tcPr>
            <w:tcW w:w="614" w:type="pct"/>
            <w:tcBorders>
              <w:top w:val="nil"/>
              <w:left w:val="nil"/>
              <w:bottom w:val="single" w:sz="4" w:space="0" w:color="808080"/>
              <w:right w:val="single" w:sz="4" w:space="0" w:color="808080"/>
            </w:tcBorders>
            <w:shd w:val="clear" w:color="000000" w:fill="C6E0B4"/>
            <w:vAlign w:val="center"/>
            <w:hideMark/>
          </w:tcPr>
          <w:p w14:paraId="7C7C1A52" w14:textId="77777777" w:rsidR="00827803" w:rsidRPr="00D20422" w:rsidRDefault="00827803" w:rsidP="0095630A">
            <w:pPr>
              <w:jc w:val="center"/>
              <w:rPr>
                <w:rFonts w:ascii="Garamond" w:hAnsi="Garamond"/>
                <w:sz w:val="20"/>
                <w:szCs w:val="20"/>
              </w:rPr>
            </w:pPr>
            <w:r w:rsidRPr="00D20422">
              <w:rPr>
                <w:rFonts w:ascii="Garamond" w:hAnsi="Garamond"/>
                <w:sz w:val="20"/>
                <w:szCs w:val="20"/>
              </w:rPr>
              <w:t>62</w:t>
            </w:r>
          </w:p>
        </w:tc>
        <w:tc>
          <w:tcPr>
            <w:tcW w:w="418" w:type="pct"/>
            <w:tcBorders>
              <w:top w:val="nil"/>
              <w:left w:val="nil"/>
              <w:bottom w:val="single" w:sz="4" w:space="0" w:color="808080"/>
              <w:right w:val="single" w:sz="4" w:space="0" w:color="808080"/>
            </w:tcBorders>
            <w:shd w:val="clear" w:color="000000" w:fill="C6E0B4"/>
            <w:vAlign w:val="center"/>
            <w:hideMark/>
          </w:tcPr>
          <w:p w14:paraId="400AC2BD" w14:textId="77777777" w:rsidR="00827803" w:rsidRPr="00D20422" w:rsidRDefault="00827803" w:rsidP="0095630A">
            <w:pPr>
              <w:jc w:val="center"/>
              <w:rPr>
                <w:rFonts w:ascii="Garamond" w:hAnsi="Garamond"/>
                <w:sz w:val="20"/>
                <w:szCs w:val="20"/>
              </w:rPr>
            </w:pPr>
            <w:r w:rsidRPr="00D20422">
              <w:rPr>
                <w:rFonts w:ascii="Garamond" w:hAnsi="Garamond"/>
                <w:sz w:val="20"/>
                <w:szCs w:val="20"/>
              </w:rPr>
              <w:t>19.1%</w:t>
            </w:r>
          </w:p>
        </w:tc>
      </w:tr>
    </w:tbl>
    <w:p w14:paraId="0A0D736C" w14:textId="77777777" w:rsidR="00827803" w:rsidRPr="00C45D17" w:rsidRDefault="00827803" w:rsidP="00827803">
      <w:pPr>
        <w:jc w:val="center"/>
        <w:rPr>
          <w:rFonts w:ascii="Garamond" w:hAnsi="Garamond"/>
          <w:i/>
          <w:sz w:val="20"/>
          <w:szCs w:val="20"/>
        </w:rPr>
      </w:pPr>
      <w:r w:rsidRPr="00C45D17">
        <w:rPr>
          <w:rFonts w:ascii="Garamond" w:hAnsi="Garamond"/>
          <w:i/>
          <w:sz w:val="20"/>
          <w:szCs w:val="20"/>
        </w:rPr>
        <w:t>Burimi: Drejtoria e Përgjithshme e SHKP, 2019</w:t>
      </w:r>
    </w:p>
    <w:p w14:paraId="4111A703" w14:textId="77777777" w:rsidR="00827803" w:rsidRPr="00C45D17" w:rsidRDefault="00827803" w:rsidP="00827803">
      <w:pPr>
        <w:rPr>
          <w:rFonts w:ascii="Garamond" w:hAnsi="Garamond"/>
          <w:i/>
        </w:rPr>
      </w:pPr>
    </w:p>
    <w:p w14:paraId="5D410171" w14:textId="4ABC206C" w:rsidR="00827803" w:rsidRPr="00025B6C" w:rsidRDefault="00827803" w:rsidP="00827803">
      <w:pPr>
        <w:ind w:firstLine="284"/>
        <w:jc w:val="both"/>
        <w:rPr>
          <w:rFonts w:ascii="Garamond" w:hAnsi="Garamond"/>
        </w:rPr>
      </w:pPr>
      <w:r w:rsidRPr="00025B6C">
        <w:rPr>
          <w:rFonts w:ascii="Garamond" w:hAnsi="Garamond"/>
        </w:rPr>
        <w:t xml:space="preserve">Shumica dërrmuese e të kthyerve të paraqitur pranë SM-ve në periudhën </w:t>
      </w:r>
      <w:r w:rsidR="00A37DED">
        <w:rPr>
          <w:rFonts w:ascii="Garamond" w:hAnsi="Garamond"/>
        </w:rPr>
        <w:t>2015–2018</w:t>
      </w:r>
      <w:r w:rsidRPr="00025B6C">
        <w:rPr>
          <w:rFonts w:ascii="Garamond" w:hAnsi="Garamond"/>
        </w:rPr>
        <w:t xml:space="preserve"> kanë nxjerrë si nevojë parësore gjetjen e një pune, për të cilën kanë marrë ndihmë (me regjistrim, këshillim formim profesional etj.). Ky grup ndiqet nga grupi i të kthyerve që kanë kërkuar të marrin informacion rreth formimit profesional, sidomos gjatë vitit 2018. Një pjesë e të kthyerve kanë marrë informacion për shërbimet mjekësore. Në tabelë paraqitet numri i të kthyerve të regjistruar gjatë katër viteve të fundit, sipas shërbimeve të përfituara.</w:t>
      </w:r>
    </w:p>
    <w:p w14:paraId="21E146B6" w14:textId="77777777" w:rsidR="00827803" w:rsidRPr="00025B6C" w:rsidRDefault="00827803" w:rsidP="00827803">
      <w:pPr>
        <w:ind w:firstLine="284"/>
        <w:jc w:val="both"/>
        <w:rPr>
          <w:rFonts w:ascii="Garamond" w:hAnsi="Garamond"/>
        </w:rPr>
      </w:pPr>
    </w:p>
    <w:p w14:paraId="0E29CD01" w14:textId="1EF914B1" w:rsidR="00827803" w:rsidRPr="00025B6C" w:rsidRDefault="00827803" w:rsidP="0073606B">
      <w:pPr>
        <w:ind w:firstLine="284"/>
        <w:jc w:val="center"/>
        <w:rPr>
          <w:rFonts w:ascii="Garamond" w:hAnsi="Garamond"/>
        </w:rPr>
      </w:pPr>
      <w:r w:rsidRPr="00025B6C">
        <w:rPr>
          <w:rFonts w:ascii="Garamond" w:hAnsi="Garamond"/>
        </w:rPr>
        <w:t>Tabela 1.17 Të kthyerit sipas shërbimeve të përfituara në SM, 2015</w:t>
      </w:r>
      <w:r w:rsidR="00406262">
        <w:rPr>
          <w:rFonts w:ascii="Garamond" w:hAnsi="Garamond"/>
        </w:rPr>
        <w:t>–</w:t>
      </w:r>
      <w:r w:rsidRPr="00025B6C">
        <w:rPr>
          <w:rFonts w:ascii="Garamond" w:hAnsi="Garamond"/>
        </w:rPr>
        <w:t>2018</w:t>
      </w:r>
    </w:p>
    <w:tbl>
      <w:tblPr>
        <w:tblW w:w="5000" w:type="pct"/>
        <w:tblLook w:val="04A0" w:firstRow="1" w:lastRow="0" w:firstColumn="1" w:lastColumn="0" w:noHBand="0" w:noVBand="1"/>
      </w:tblPr>
      <w:tblGrid>
        <w:gridCol w:w="1840"/>
        <w:gridCol w:w="1129"/>
        <w:gridCol w:w="732"/>
        <w:gridCol w:w="1129"/>
        <w:gridCol w:w="732"/>
        <w:gridCol w:w="1128"/>
        <w:gridCol w:w="731"/>
        <w:gridCol w:w="1128"/>
        <w:gridCol w:w="731"/>
      </w:tblGrid>
      <w:tr w:rsidR="00827803" w:rsidRPr="00025B6C" w14:paraId="2F1D7478" w14:textId="77777777" w:rsidTr="00D20422">
        <w:trPr>
          <w:trHeight w:val="258"/>
        </w:trPr>
        <w:tc>
          <w:tcPr>
            <w:tcW w:w="991" w:type="pct"/>
            <w:tcBorders>
              <w:top w:val="single" w:sz="4" w:space="0" w:color="808080"/>
              <w:left w:val="single" w:sz="4" w:space="0" w:color="808080"/>
              <w:bottom w:val="single" w:sz="4" w:space="0" w:color="808080"/>
              <w:right w:val="single" w:sz="4" w:space="0" w:color="808080"/>
            </w:tcBorders>
            <w:shd w:val="clear" w:color="auto" w:fill="auto"/>
            <w:vAlign w:val="center"/>
            <w:hideMark/>
          </w:tcPr>
          <w:p w14:paraId="74AA51DD" w14:textId="77777777" w:rsidR="00827803" w:rsidRPr="00D20422" w:rsidRDefault="00827803" w:rsidP="007C67D8">
            <w:pPr>
              <w:rPr>
                <w:rFonts w:ascii="Garamond" w:hAnsi="Garamond"/>
                <w:b/>
                <w:sz w:val="20"/>
                <w:szCs w:val="20"/>
              </w:rPr>
            </w:pPr>
            <w:r w:rsidRPr="00D20422">
              <w:rPr>
                <w:rFonts w:ascii="Garamond" w:hAnsi="Garamond"/>
                <w:b/>
                <w:sz w:val="20"/>
                <w:szCs w:val="20"/>
              </w:rPr>
              <w:t>Shërbime të përfituara</w:t>
            </w:r>
          </w:p>
        </w:tc>
        <w:tc>
          <w:tcPr>
            <w:tcW w:w="1002" w:type="pct"/>
            <w:gridSpan w:val="2"/>
            <w:tcBorders>
              <w:top w:val="single" w:sz="4" w:space="0" w:color="808080"/>
              <w:left w:val="nil"/>
              <w:bottom w:val="single" w:sz="4" w:space="0" w:color="808080"/>
              <w:right w:val="single" w:sz="4" w:space="0" w:color="808080"/>
            </w:tcBorders>
            <w:shd w:val="clear" w:color="auto" w:fill="auto"/>
            <w:vAlign w:val="center"/>
            <w:hideMark/>
          </w:tcPr>
          <w:p w14:paraId="45137575" w14:textId="77777777" w:rsidR="00827803" w:rsidRPr="00D20422" w:rsidRDefault="00827803" w:rsidP="005A0F75">
            <w:pPr>
              <w:jc w:val="center"/>
              <w:rPr>
                <w:rFonts w:ascii="Garamond" w:hAnsi="Garamond"/>
                <w:b/>
                <w:sz w:val="20"/>
                <w:szCs w:val="20"/>
              </w:rPr>
            </w:pPr>
            <w:r w:rsidRPr="00D20422">
              <w:rPr>
                <w:rFonts w:ascii="Garamond" w:hAnsi="Garamond"/>
                <w:b/>
                <w:sz w:val="20"/>
                <w:szCs w:val="20"/>
              </w:rPr>
              <w:t>2015</w:t>
            </w:r>
          </w:p>
        </w:tc>
        <w:tc>
          <w:tcPr>
            <w:tcW w:w="1002" w:type="pct"/>
            <w:gridSpan w:val="2"/>
            <w:tcBorders>
              <w:top w:val="single" w:sz="4" w:space="0" w:color="808080"/>
              <w:left w:val="nil"/>
              <w:bottom w:val="single" w:sz="4" w:space="0" w:color="808080"/>
              <w:right w:val="single" w:sz="4" w:space="0" w:color="808080"/>
            </w:tcBorders>
            <w:shd w:val="clear" w:color="auto" w:fill="auto"/>
            <w:vAlign w:val="center"/>
            <w:hideMark/>
          </w:tcPr>
          <w:p w14:paraId="168DF22E" w14:textId="77777777" w:rsidR="00827803" w:rsidRPr="00D20422" w:rsidRDefault="00827803" w:rsidP="005A0F75">
            <w:pPr>
              <w:jc w:val="center"/>
              <w:rPr>
                <w:rFonts w:ascii="Garamond" w:hAnsi="Garamond"/>
                <w:b/>
                <w:sz w:val="20"/>
                <w:szCs w:val="20"/>
              </w:rPr>
            </w:pPr>
            <w:r w:rsidRPr="00D20422">
              <w:rPr>
                <w:rFonts w:ascii="Garamond" w:hAnsi="Garamond"/>
                <w:b/>
                <w:sz w:val="20"/>
                <w:szCs w:val="20"/>
              </w:rPr>
              <w:t>2016</w:t>
            </w:r>
          </w:p>
        </w:tc>
        <w:tc>
          <w:tcPr>
            <w:tcW w:w="1002" w:type="pct"/>
            <w:gridSpan w:val="2"/>
            <w:tcBorders>
              <w:top w:val="single" w:sz="4" w:space="0" w:color="808080"/>
              <w:left w:val="nil"/>
              <w:bottom w:val="single" w:sz="4" w:space="0" w:color="808080"/>
              <w:right w:val="single" w:sz="4" w:space="0" w:color="808080"/>
            </w:tcBorders>
            <w:shd w:val="clear" w:color="auto" w:fill="auto"/>
            <w:vAlign w:val="center"/>
            <w:hideMark/>
          </w:tcPr>
          <w:p w14:paraId="5E909F08" w14:textId="77777777" w:rsidR="00827803" w:rsidRPr="00D20422" w:rsidRDefault="00827803" w:rsidP="005A0F75">
            <w:pPr>
              <w:jc w:val="center"/>
              <w:rPr>
                <w:rFonts w:ascii="Garamond" w:hAnsi="Garamond"/>
                <w:b/>
                <w:sz w:val="20"/>
                <w:szCs w:val="20"/>
              </w:rPr>
            </w:pPr>
            <w:r w:rsidRPr="00D20422">
              <w:rPr>
                <w:rFonts w:ascii="Garamond" w:hAnsi="Garamond"/>
                <w:b/>
                <w:sz w:val="20"/>
                <w:szCs w:val="20"/>
              </w:rPr>
              <w:t>2017</w:t>
            </w:r>
          </w:p>
        </w:tc>
        <w:tc>
          <w:tcPr>
            <w:tcW w:w="1002" w:type="pct"/>
            <w:gridSpan w:val="2"/>
            <w:tcBorders>
              <w:top w:val="single" w:sz="4" w:space="0" w:color="808080"/>
              <w:left w:val="nil"/>
              <w:bottom w:val="single" w:sz="4" w:space="0" w:color="808080"/>
              <w:right w:val="single" w:sz="4" w:space="0" w:color="808080"/>
            </w:tcBorders>
            <w:shd w:val="clear" w:color="auto" w:fill="auto"/>
            <w:vAlign w:val="center"/>
            <w:hideMark/>
          </w:tcPr>
          <w:p w14:paraId="6D31EB51" w14:textId="77777777" w:rsidR="00827803" w:rsidRPr="00D20422" w:rsidRDefault="00827803" w:rsidP="005A0F75">
            <w:pPr>
              <w:jc w:val="center"/>
              <w:rPr>
                <w:rFonts w:ascii="Garamond" w:hAnsi="Garamond"/>
                <w:b/>
                <w:sz w:val="20"/>
                <w:szCs w:val="20"/>
              </w:rPr>
            </w:pPr>
            <w:r w:rsidRPr="00D20422">
              <w:rPr>
                <w:rFonts w:ascii="Garamond" w:hAnsi="Garamond"/>
                <w:b/>
                <w:sz w:val="20"/>
                <w:szCs w:val="20"/>
              </w:rPr>
              <w:t>2018</w:t>
            </w:r>
          </w:p>
        </w:tc>
      </w:tr>
      <w:tr w:rsidR="00827803" w:rsidRPr="00025B6C" w14:paraId="36C1F4E2" w14:textId="77777777" w:rsidTr="00D20422">
        <w:trPr>
          <w:trHeight w:val="234"/>
        </w:trPr>
        <w:tc>
          <w:tcPr>
            <w:tcW w:w="991" w:type="pct"/>
            <w:tcBorders>
              <w:top w:val="nil"/>
              <w:left w:val="single" w:sz="4" w:space="0" w:color="808080"/>
              <w:bottom w:val="single" w:sz="4" w:space="0" w:color="808080"/>
              <w:right w:val="single" w:sz="4" w:space="0" w:color="808080"/>
            </w:tcBorders>
            <w:shd w:val="clear" w:color="auto" w:fill="auto"/>
            <w:vAlign w:val="center"/>
            <w:hideMark/>
          </w:tcPr>
          <w:p w14:paraId="1809E4C1" w14:textId="77777777" w:rsidR="00827803" w:rsidRPr="00D20422" w:rsidRDefault="00827803" w:rsidP="007C67D8">
            <w:pPr>
              <w:rPr>
                <w:rFonts w:ascii="Garamond" w:hAnsi="Garamond"/>
                <w:sz w:val="20"/>
                <w:szCs w:val="20"/>
              </w:rPr>
            </w:pPr>
            <w:r w:rsidRPr="00D20422">
              <w:rPr>
                <w:rFonts w:ascii="Garamond" w:hAnsi="Garamond"/>
                <w:sz w:val="20"/>
                <w:szCs w:val="20"/>
              </w:rPr>
              <w:t>Këshillim për punësim</w:t>
            </w:r>
          </w:p>
        </w:tc>
        <w:tc>
          <w:tcPr>
            <w:tcW w:w="608" w:type="pct"/>
            <w:tcBorders>
              <w:top w:val="nil"/>
              <w:left w:val="nil"/>
              <w:bottom w:val="single" w:sz="4" w:space="0" w:color="808080"/>
              <w:right w:val="single" w:sz="4" w:space="0" w:color="808080"/>
            </w:tcBorders>
            <w:shd w:val="clear" w:color="auto" w:fill="auto"/>
            <w:vAlign w:val="center"/>
            <w:hideMark/>
          </w:tcPr>
          <w:p w14:paraId="4E998CB0" w14:textId="77777777" w:rsidR="00827803" w:rsidRPr="00D20422" w:rsidRDefault="00827803" w:rsidP="005A0F75">
            <w:pPr>
              <w:jc w:val="center"/>
              <w:rPr>
                <w:rFonts w:ascii="Garamond" w:hAnsi="Garamond"/>
                <w:sz w:val="20"/>
                <w:szCs w:val="20"/>
              </w:rPr>
            </w:pPr>
            <w:r w:rsidRPr="00D20422">
              <w:rPr>
                <w:rFonts w:ascii="Garamond" w:hAnsi="Garamond"/>
                <w:sz w:val="20"/>
                <w:szCs w:val="20"/>
              </w:rPr>
              <w:t>352</w:t>
            </w:r>
          </w:p>
        </w:tc>
        <w:tc>
          <w:tcPr>
            <w:tcW w:w="394" w:type="pct"/>
            <w:tcBorders>
              <w:top w:val="nil"/>
              <w:left w:val="nil"/>
              <w:bottom w:val="single" w:sz="4" w:space="0" w:color="808080"/>
              <w:right w:val="single" w:sz="4" w:space="0" w:color="808080"/>
            </w:tcBorders>
            <w:shd w:val="clear" w:color="auto" w:fill="auto"/>
            <w:vAlign w:val="center"/>
            <w:hideMark/>
          </w:tcPr>
          <w:p w14:paraId="73B72E33" w14:textId="77777777" w:rsidR="00827803" w:rsidRPr="00D20422" w:rsidRDefault="00827803" w:rsidP="005A0F75">
            <w:pPr>
              <w:jc w:val="center"/>
              <w:rPr>
                <w:rFonts w:ascii="Garamond" w:hAnsi="Garamond"/>
                <w:sz w:val="20"/>
                <w:szCs w:val="20"/>
              </w:rPr>
            </w:pPr>
            <w:r w:rsidRPr="00D20422">
              <w:rPr>
                <w:rFonts w:ascii="Garamond" w:hAnsi="Garamond"/>
                <w:sz w:val="20"/>
                <w:szCs w:val="20"/>
              </w:rPr>
              <w:t>67,7%</w:t>
            </w:r>
          </w:p>
        </w:tc>
        <w:tc>
          <w:tcPr>
            <w:tcW w:w="608" w:type="pct"/>
            <w:tcBorders>
              <w:top w:val="nil"/>
              <w:left w:val="nil"/>
              <w:bottom w:val="single" w:sz="4" w:space="0" w:color="808080"/>
              <w:right w:val="single" w:sz="4" w:space="0" w:color="808080"/>
            </w:tcBorders>
            <w:shd w:val="clear" w:color="auto" w:fill="auto"/>
            <w:vAlign w:val="center"/>
            <w:hideMark/>
          </w:tcPr>
          <w:p w14:paraId="55745ACE" w14:textId="77777777" w:rsidR="00827803" w:rsidRPr="00D20422" w:rsidRDefault="00827803" w:rsidP="005A0F75">
            <w:pPr>
              <w:jc w:val="center"/>
              <w:rPr>
                <w:rFonts w:ascii="Garamond" w:hAnsi="Garamond"/>
                <w:sz w:val="20"/>
                <w:szCs w:val="20"/>
              </w:rPr>
            </w:pPr>
            <w:r w:rsidRPr="00D20422">
              <w:rPr>
                <w:rFonts w:ascii="Garamond" w:hAnsi="Garamond"/>
                <w:sz w:val="20"/>
                <w:szCs w:val="20"/>
              </w:rPr>
              <w:t>153</w:t>
            </w:r>
          </w:p>
        </w:tc>
        <w:tc>
          <w:tcPr>
            <w:tcW w:w="394" w:type="pct"/>
            <w:tcBorders>
              <w:top w:val="nil"/>
              <w:left w:val="nil"/>
              <w:bottom w:val="single" w:sz="4" w:space="0" w:color="808080"/>
              <w:right w:val="single" w:sz="4" w:space="0" w:color="808080"/>
            </w:tcBorders>
            <w:shd w:val="clear" w:color="auto" w:fill="auto"/>
            <w:vAlign w:val="center"/>
            <w:hideMark/>
          </w:tcPr>
          <w:p w14:paraId="6BCC6979" w14:textId="77777777" w:rsidR="00827803" w:rsidRPr="00D20422" w:rsidRDefault="00827803" w:rsidP="005A0F75">
            <w:pPr>
              <w:jc w:val="center"/>
              <w:rPr>
                <w:rFonts w:ascii="Garamond" w:hAnsi="Garamond"/>
                <w:sz w:val="20"/>
                <w:szCs w:val="20"/>
              </w:rPr>
            </w:pPr>
            <w:r w:rsidRPr="00D20422">
              <w:rPr>
                <w:rFonts w:ascii="Garamond" w:hAnsi="Garamond"/>
                <w:sz w:val="20"/>
                <w:szCs w:val="20"/>
              </w:rPr>
              <w:t>52,9%</w:t>
            </w:r>
          </w:p>
        </w:tc>
        <w:tc>
          <w:tcPr>
            <w:tcW w:w="608" w:type="pct"/>
            <w:tcBorders>
              <w:top w:val="nil"/>
              <w:left w:val="nil"/>
              <w:bottom w:val="single" w:sz="4" w:space="0" w:color="808080"/>
              <w:right w:val="single" w:sz="4" w:space="0" w:color="808080"/>
            </w:tcBorders>
            <w:shd w:val="clear" w:color="auto" w:fill="auto"/>
            <w:vAlign w:val="center"/>
            <w:hideMark/>
          </w:tcPr>
          <w:p w14:paraId="1BF74297" w14:textId="77777777" w:rsidR="00827803" w:rsidRPr="00D20422" w:rsidRDefault="00827803" w:rsidP="005A0F75">
            <w:pPr>
              <w:jc w:val="center"/>
              <w:rPr>
                <w:rFonts w:ascii="Garamond" w:hAnsi="Garamond"/>
                <w:sz w:val="20"/>
                <w:szCs w:val="20"/>
              </w:rPr>
            </w:pPr>
            <w:r w:rsidRPr="00D20422">
              <w:rPr>
                <w:rFonts w:ascii="Garamond" w:hAnsi="Garamond"/>
                <w:sz w:val="20"/>
                <w:szCs w:val="20"/>
              </w:rPr>
              <w:t>179</w:t>
            </w:r>
          </w:p>
        </w:tc>
        <w:tc>
          <w:tcPr>
            <w:tcW w:w="394" w:type="pct"/>
            <w:tcBorders>
              <w:top w:val="nil"/>
              <w:left w:val="nil"/>
              <w:bottom w:val="single" w:sz="4" w:space="0" w:color="808080"/>
              <w:right w:val="single" w:sz="4" w:space="0" w:color="808080"/>
            </w:tcBorders>
            <w:shd w:val="clear" w:color="auto" w:fill="auto"/>
            <w:vAlign w:val="center"/>
            <w:hideMark/>
          </w:tcPr>
          <w:p w14:paraId="77C2699A" w14:textId="77777777" w:rsidR="00827803" w:rsidRPr="00D20422" w:rsidRDefault="00827803" w:rsidP="005A0F75">
            <w:pPr>
              <w:jc w:val="center"/>
              <w:rPr>
                <w:rFonts w:ascii="Garamond" w:hAnsi="Garamond"/>
                <w:sz w:val="20"/>
                <w:szCs w:val="20"/>
              </w:rPr>
            </w:pPr>
            <w:r w:rsidRPr="00D20422">
              <w:rPr>
                <w:rFonts w:ascii="Garamond" w:hAnsi="Garamond"/>
                <w:sz w:val="20"/>
                <w:szCs w:val="20"/>
              </w:rPr>
              <w:t>61,5%</w:t>
            </w:r>
          </w:p>
        </w:tc>
        <w:tc>
          <w:tcPr>
            <w:tcW w:w="608" w:type="pct"/>
            <w:tcBorders>
              <w:top w:val="nil"/>
              <w:left w:val="nil"/>
              <w:bottom w:val="single" w:sz="4" w:space="0" w:color="808080"/>
              <w:right w:val="single" w:sz="4" w:space="0" w:color="808080"/>
            </w:tcBorders>
            <w:shd w:val="clear" w:color="auto" w:fill="auto"/>
            <w:vAlign w:val="center"/>
            <w:hideMark/>
          </w:tcPr>
          <w:p w14:paraId="785A3579" w14:textId="77777777" w:rsidR="00827803" w:rsidRPr="00D20422" w:rsidRDefault="00827803" w:rsidP="005A0F75">
            <w:pPr>
              <w:jc w:val="center"/>
              <w:rPr>
                <w:rFonts w:ascii="Garamond" w:hAnsi="Garamond"/>
                <w:sz w:val="20"/>
                <w:szCs w:val="20"/>
              </w:rPr>
            </w:pPr>
            <w:r w:rsidRPr="00D20422">
              <w:rPr>
                <w:rFonts w:ascii="Garamond" w:hAnsi="Garamond"/>
                <w:sz w:val="20"/>
                <w:szCs w:val="20"/>
              </w:rPr>
              <w:t>180</w:t>
            </w:r>
          </w:p>
        </w:tc>
        <w:tc>
          <w:tcPr>
            <w:tcW w:w="394" w:type="pct"/>
            <w:tcBorders>
              <w:top w:val="nil"/>
              <w:left w:val="nil"/>
              <w:bottom w:val="single" w:sz="4" w:space="0" w:color="808080"/>
              <w:right w:val="single" w:sz="4" w:space="0" w:color="808080"/>
            </w:tcBorders>
            <w:shd w:val="clear" w:color="auto" w:fill="auto"/>
            <w:vAlign w:val="center"/>
            <w:hideMark/>
          </w:tcPr>
          <w:p w14:paraId="37C25EF7" w14:textId="77777777" w:rsidR="00827803" w:rsidRPr="00D20422" w:rsidRDefault="00827803" w:rsidP="005A0F75">
            <w:pPr>
              <w:jc w:val="center"/>
              <w:rPr>
                <w:rFonts w:ascii="Garamond" w:hAnsi="Garamond"/>
                <w:sz w:val="20"/>
                <w:szCs w:val="20"/>
              </w:rPr>
            </w:pPr>
            <w:r w:rsidRPr="00D20422">
              <w:rPr>
                <w:rFonts w:ascii="Garamond" w:hAnsi="Garamond"/>
                <w:sz w:val="20"/>
                <w:szCs w:val="20"/>
              </w:rPr>
              <w:t>55,6%</w:t>
            </w:r>
          </w:p>
        </w:tc>
      </w:tr>
      <w:tr w:rsidR="00827803" w:rsidRPr="00025B6C" w14:paraId="74FA3283" w14:textId="77777777" w:rsidTr="00D20422">
        <w:trPr>
          <w:trHeight w:val="234"/>
        </w:trPr>
        <w:tc>
          <w:tcPr>
            <w:tcW w:w="991" w:type="pct"/>
            <w:tcBorders>
              <w:top w:val="nil"/>
              <w:left w:val="single" w:sz="4" w:space="0" w:color="808080"/>
              <w:bottom w:val="single" w:sz="4" w:space="0" w:color="808080"/>
              <w:right w:val="single" w:sz="4" w:space="0" w:color="808080"/>
            </w:tcBorders>
            <w:shd w:val="clear" w:color="000000" w:fill="C6E0B4"/>
            <w:vAlign w:val="center"/>
            <w:hideMark/>
          </w:tcPr>
          <w:p w14:paraId="49DC630F" w14:textId="77777777" w:rsidR="00827803" w:rsidRPr="00D20422" w:rsidRDefault="00827803" w:rsidP="007C67D8">
            <w:pPr>
              <w:rPr>
                <w:rFonts w:ascii="Garamond" w:hAnsi="Garamond"/>
                <w:sz w:val="20"/>
                <w:szCs w:val="20"/>
              </w:rPr>
            </w:pPr>
            <w:r w:rsidRPr="00D20422">
              <w:rPr>
                <w:rFonts w:ascii="Garamond" w:hAnsi="Garamond"/>
                <w:sz w:val="20"/>
                <w:szCs w:val="20"/>
              </w:rPr>
              <w:t>Orientim profesional</w:t>
            </w:r>
          </w:p>
        </w:tc>
        <w:tc>
          <w:tcPr>
            <w:tcW w:w="608" w:type="pct"/>
            <w:tcBorders>
              <w:top w:val="nil"/>
              <w:left w:val="nil"/>
              <w:bottom w:val="single" w:sz="4" w:space="0" w:color="808080"/>
              <w:right w:val="single" w:sz="4" w:space="0" w:color="808080"/>
            </w:tcBorders>
            <w:shd w:val="clear" w:color="000000" w:fill="C6E0B4"/>
            <w:vAlign w:val="center"/>
            <w:hideMark/>
          </w:tcPr>
          <w:p w14:paraId="26D111F0" w14:textId="77777777" w:rsidR="00827803" w:rsidRPr="00D20422" w:rsidRDefault="00827803" w:rsidP="005A0F75">
            <w:pPr>
              <w:jc w:val="center"/>
              <w:rPr>
                <w:rFonts w:ascii="Garamond" w:hAnsi="Garamond"/>
                <w:sz w:val="20"/>
                <w:szCs w:val="20"/>
              </w:rPr>
            </w:pPr>
            <w:r w:rsidRPr="00D20422">
              <w:rPr>
                <w:rFonts w:ascii="Garamond" w:hAnsi="Garamond"/>
                <w:sz w:val="20"/>
                <w:szCs w:val="20"/>
              </w:rPr>
              <w:t>127</w:t>
            </w:r>
          </w:p>
        </w:tc>
        <w:tc>
          <w:tcPr>
            <w:tcW w:w="394" w:type="pct"/>
            <w:tcBorders>
              <w:top w:val="nil"/>
              <w:left w:val="nil"/>
              <w:bottom w:val="single" w:sz="4" w:space="0" w:color="808080"/>
              <w:right w:val="single" w:sz="4" w:space="0" w:color="808080"/>
            </w:tcBorders>
            <w:shd w:val="clear" w:color="000000" w:fill="C6E0B4"/>
            <w:vAlign w:val="center"/>
            <w:hideMark/>
          </w:tcPr>
          <w:p w14:paraId="3DA9F5B6" w14:textId="77777777" w:rsidR="00827803" w:rsidRPr="00D20422" w:rsidRDefault="00827803" w:rsidP="005A0F75">
            <w:pPr>
              <w:jc w:val="center"/>
              <w:rPr>
                <w:rFonts w:ascii="Garamond" w:hAnsi="Garamond"/>
                <w:sz w:val="20"/>
                <w:szCs w:val="20"/>
              </w:rPr>
            </w:pPr>
            <w:r w:rsidRPr="00D20422">
              <w:rPr>
                <w:rFonts w:ascii="Garamond" w:hAnsi="Garamond"/>
                <w:sz w:val="20"/>
                <w:szCs w:val="20"/>
              </w:rPr>
              <w:t>24,4%</w:t>
            </w:r>
          </w:p>
        </w:tc>
        <w:tc>
          <w:tcPr>
            <w:tcW w:w="608" w:type="pct"/>
            <w:tcBorders>
              <w:top w:val="nil"/>
              <w:left w:val="nil"/>
              <w:bottom w:val="single" w:sz="4" w:space="0" w:color="808080"/>
              <w:right w:val="single" w:sz="4" w:space="0" w:color="808080"/>
            </w:tcBorders>
            <w:shd w:val="clear" w:color="000000" w:fill="C6E0B4"/>
            <w:vAlign w:val="center"/>
            <w:hideMark/>
          </w:tcPr>
          <w:p w14:paraId="3C441292" w14:textId="77777777" w:rsidR="00827803" w:rsidRPr="00D20422" w:rsidRDefault="00827803" w:rsidP="005A0F75">
            <w:pPr>
              <w:jc w:val="center"/>
              <w:rPr>
                <w:rFonts w:ascii="Garamond" w:hAnsi="Garamond"/>
                <w:sz w:val="20"/>
                <w:szCs w:val="20"/>
              </w:rPr>
            </w:pPr>
            <w:r w:rsidRPr="00D20422">
              <w:rPr>
                <w:rFonts w:ascii="Garamond" w:hAnsi="Garamond"/>
                <w:sz w:val="20"/>
                <w:szCs w:val="20"/>
              </w:rPr>
              <w:t>91</w:t>
            </w:r>
          </w:p>
        </w:tc>
        <w:tc>
          <w:tcPr>
            <w:tcW w:w="394" w:type="pct"/>
            <w:tcBorders>
              <w:top w:val="nil"/>
              <w:left w:val="nil"/>
              <w:bottom w:val="single" w:sz="4" w:space="0" w:color="808080"/>
              <w:right w:val="single" w:sz="4" w:space="0" w:color="808080"/>
            </w:tcBorders>
            <w:shd w:val="clear" w:color="000000" w:fill="C6E0B4"/>
            <w:vAlign w:val="center"/>
            <w:hideMark/>
          </w:tcPr>
          <w:p w14:paraId="1A894182" w14:textId="77777777" w:rsidR="00827803" w:rsidRPr="00D20422" w:rsidRDefault="00827803" w:rsidP="005A0F75">
            <w:pPr>
              <w:jc w:val="center"/>
              <w:rPr>
                <w:rFonts w:ascii="Garamond" w:hAnsi="Garamond"/>
                <w:sz w:val="20"/>
                <w:szCs w:val="20"/>
              </w:rPr>
            </w:pPr>
            <w:r w:rsidRPr="00D20422">
              <w:rPr>
                <w:rFonts w:ascii="Garamond" w:hAnsi="Garamond"/>
                <w:sz w:val="20"/>
                <w:szCs w:val="20"/>
              </w:rPr>
              <w:t>31,5%</w:t>
            </w:r>
          </w:p>
        </w:tc>
        <w:tc>
          <w:tcPr>
            <w:tcW w:w="608" w:type="pct"/>
            <w:tcBorders>
              <w:top w:val="nil"/>
              <w:left w:val="nil"/>
              <w:bottom w:val="single" w:sz="4" w:space="0" w:color="808080"/>
              <w:right w:val="single" w:sz="4" w:space="0" w:color="808080"/>
            </w:tcBorders>
            <w:shd w:val="clear" w:color="000000" w:fill="C6E0B4"/>
            <w:vAlign w:val="center"/>
            <w:hideMark/>
          </w:tcPr>
          <w:p w14:paraId="1EA2E33B" w14:textId="77777777" w:rsidR="00827803" w:rsidRPr="00D20422" w:rsidRDefault="00827803" w:rsidP="005A0F75">
            <w:pPr>
              <w:jc w:val="center"/>
              <w:rPr>
                <w:rFonts w:ascii="Garamond" w:hAnsi="Garamond"/>
                <w:sz w:val="20"/>
                <w:szCs w:val="20"/>
              </w:rPr>
            </w:pPr>
            <w:r w:rsidRPr="00D20422">
              <w:rPr>
                <w:rFonts w:ascii="Garamond" w:hAnsi="Garamond"/>
                <w:sz w:val="20"/>
                <w:szCs w:val="20"/>
              </w:rPr>
              <w:t>71</w:t>
            </w:r>
          </w:p>
        </w:tc>
        <w:tc>
          <w:tcPr>
            <w:tcW w:w="394" w:type="pct"/>
            <w:tcBorders>
              <w:top w:val="nil"/>
              <w:left w:val="nil"/>
              <w:bottom w:val="single" w:sz="4" w:space="0" w:color="808080"/>
              <w:right w:val="single" w:sz="4" w:space="0" w:color="808080"/>
            </w:tcBorders>
            <w:shd w:val="clear" w:color="000000" w:fill="C6E0B4"/>
            <w:vAlign w:val="center"/>
            <w:hideMark/>
          </w:tcPr>
          <w:p w14:paraId="69F42174" w14:textId="77777777" w:rsidR="00827803" w:rsidRPr="00D20422" w:rsidRDefault="00827803" w:rsidP="005A0F75">
            <w:pPr>
              <w:jc w:val="center"/>
              <w:rPr>
                <w:rFonts w:ascii="Garamond" w:hAnsi="Garamond"/>
                <w:sz w:val="20"/>
                <w:szCs w:val="20"/>
              </w:rPr>
            </w:pPr>
            <w:r w:rsidRPr="00D20422">
              <w:rPr>
                <w:rFonts w:ascii="Garamond" w:hAnsi="Garamond"/>
                <w:sz w:val="20"/>
                <w:szCs w:val="20"/>
              </w:rPr>
              <w:t>24,4%</w:t>
            </w:r>
          </w:p>
        </w:tc>
        <w:tc>
          <w:tcPr>
            <w:tcW w:w="608" w:type="pct"/>
            <w:tcBorders>
              <w:top w:val="nil"/>
              <w:left w:val="nil"/>
              <w:bottom w:val="single" w:sz="4" w:space="0" w:color="808080"/>
              <w:right w:val="single" w:sz="4" w:space="0" w:color="808080"/>
            </w:tcBorders>
            <w:shd w:val="clear" w:color="000000" w:fill="C6E0B4"/>
            <w:vAlign w:val="center"/>
            <w:hideMark/>
          </w:tcPr>
          <w:p w14:paraId="55B442DF" w14:textId="77777777" w:rsidR="00827803" w:rsidRPr="00D20422" w:rsidRDefault="00827803" w:rsidP="005A0F75">
            <w:pPr>
              <w:jc w:val="center"/>
              <w:rPr>
                <w:rFonts w:ascii="Garamond" w:hAnsi="Garamond"/>
                <w:sz w:val="20"/>
                <w:szCs w:val="20"/>
              </w:rPr>
            </w:pPr>
            <w:r w:rsidRPr="00D20422">
              <w:rPr>
                <w:rFonts w:ascii="Garamond" w:hAnsi="Garamond"/>
                <w:sz w:val="20"/>
                <w:szCs w:val="20"/>
              </w:rPr>
              <w:t>142</w:t>
            </w:r>
          </w:p>
        </w:tc>
        <w:tc>
          <w:tcPr>
            <w:tcW w:w="394" w:type="pct"/>
            <w:tcBorders>
              <w:top w:val="nil"/>
              <w:left w:val="nil"/>
              <w:bottom w:val="single" w:sz="4" w:space="0" w:color="808080"/>
              <w:right w:val="single" w:sz="4" w:space="0" w:color="808080"/>
            </w:tcBorders>
            <w:shd w:val="clear" w:color="000000" w:fill="C6E0B4"/>
            <w:vAlign w:val="center"/>
            <w:hideMark/>
          </w:tcPr>
          <w:p w14:paraId="7F7635C8" w14:textId="77777777" w:rsidR="00827803" w:rsidRPr="00D20422" w:rsidRDefault="00827803" w:rsidP="005A0F75">
            <w:pPr>
              <w:jc w:val="center"/>
              <w:rPr>
                <w:rFonts w:ascii="Garamond" w:hAnsi="Garamond"/>
                <w:sz w:val="20"/>
                <w:szCs w:val="20"/>
              </w:rPr>
            </w:pPr>
            <w:r w:rsidRPr="00D20422">
              <w:rPr>
                <w:rFonts w:ascii="Garamond" w:hAnsi="Garamond"/>
                <w:sz w:val="20"/>
                <w:szCs w:val="20"/>
              </w:rPr>
              <w:t>43,8%</w:t>
            </w:r>
          </w:p>
        </w:tc>
      </w:tr>
      <w:tr w:rsidR="00827803" w:rsidRPr="00025B6C" w14:paraId="3435E293" w14:textId="77777777" w:rsidTr="00D20422">
        <w:trPr>
          <w:trHeight w:val="234"/>
        </w:trPr>
        <w:tc>
          <w:tcPr>
            <w:tcW w:w="991" w:type="pct"/>
            <w:tcBorders>
              <w:top w:val="nil"/>
              <w:left w:val="single" w:sz="4" w:space="0" w:color="808080"/>
              <w:bottom w:val="single" w:sz="4" w:space="0" w:color="808080"/>
              <w:right w:val="single" w:sz="4" w:space="0" w:color="808080"/>
            </w:tcBorders>
            <w:shd w:val="clear" w:color="auto" w:fill="auto"/>
            <w:vAlign w:val="center"/>
            <w:hideMark/>
          </w:tcPr>
          <w:p w14:paraId="3D70CB58" w14:textId="77777777" w:rsidR="00827803" w:rsidRPr="00D20422" w:rsidRDefault="00827803" w:rsidP="007C67D8">
            <w:pPr>
              <w:rPr>
                <w:rFonts w:ascii="Garamond" w:hAnsi="Garamond"/>
                <w:sz w:val="20"/>
                <w:szCs w:val="20"/>
              </w:rPr>
            </w:pPr>
            <w:r w:rsidRPr="00D20422">
              <w:rPr>
                <w:rFonts w:ascii="Garamond" w:hAnsi="Garamond"/>
                <w:sz w:val="20"/>
                <w:szCs w:val="20"/>
              </w:rPr>
              <w:t>Informim për shërbimet mjekësore</w:t>
            </w:r>
          </w:p>
        </w:tc>
        <w:tc>
          <w:tcPr>
            <w:tcW w:w="608" w:type="pct"/>
            <w:tcBorders>
              <w:top w:val="nil"/>
              <w:left w:val="nil"/>
              <w:bottom w:val="single" w:sz="4" w:space="0" w:color="808080"/>
              <w:right w:val="single" w:sz="4" w:space="0" w:color="808080"/>
            </w:tcBorders>
            <w:shd w:val="clear" w:color="auto" w:fill="auto"/>
            <w:vAlign w:val="center"/>
            <w:hideMark/>
          </w:tcPr>
          <w:p w14:paraId="2B35BD45" w14:textId="77777777" w:rsidR="00827803" w:rsidRPr="00D20422" w:rsidRDefault="00827803" w:rsidP="005A0F75">
            <w:pPr>
              <w:jc w:val="center"/>
              <w:rPr>
                <w:rFonts w:ascii="Garamond" w:hAnsi="Garamond"/>
                <w:sz w:val="20"/>
                <w:szCs w:val="20"/>
              </w:rPr>
            </w:pPr>
            <w:r w:rsidRPr="00D20422">
              <w:rPr>
                <w:rFonts w:ascii="Garamond" w:hAnsi="Garamond"/>
                <w:sz w:val="20"/>
                <w:szCs w:val="20"/>
              </w:rPr>
              <w:t>38</w:t>
            </w:r>
          </w:p>
        </w:tc>
        <w:tc>
          <w:tcPr>
            <w:tcW w:w="394" w:type="pct"/>
            <w:tcBorders>
              <w:top w:val="nil"/>
              <w:left w:val="nil"/>
              <w:bottom w:val="single" w:sz="4" w:space="0" w:color="808080"/>
              <w:right w:val="single" w:sz="4" w:space="0" w:color="808080"/>
            </w:tcBorders>
            <w:shd w:val="clear" w:color="auto" w:fill="auto"/>
            <w:vAlign w:val="center"/>
            <w:hideMark/>
          </w:tcPr>
          <w:p w14:paraId="47AAD2C9" w14:textId="77777777" w:rsidR="00827803" w:rsidRPr="00D20422" w:rsidRDefault="00827803" w:rsidP="005A0F75">
            <w:pPr>
              <w:jc w:val="center"/>
              <w:rPr>
                <w:rFonts w:ascii="Garamond" w:hAnsi="Garamond"/>
                <w:sz w:val="20"/>
                <w:szCs w:val="20"/>
              </w:rPr>
            </w:pPr>
            <w:r w:rsidRPr="00D20422">
              <w:rPr>
                <w:rFonts w:ascii="Garamond" w:hAnsi="Garamond"/>
                <w:sz w:val="20"/>
                <w:szCs w:val="20"/>
              </w:rPr>
              <w:t>7,3%</w:t>
            </w:r>
          </w:p>
        </w:tc>
        <w:tc>
          <w:tcPr>
            <w:tcW w:w="608" w:type="pct"/>
            <w:tcBorders>
              <w:top w:val="nil"/>
              <w:left w:val="nil"/>
              <w:bottom w:val="single" w:sz="4" w:space="0" w:color="808080"/>
              <w:right w:val="single" w:sz="4" w:space="0" w:color="808080"/>
            </w:tcBorders>
            <w:shd w:val="clear" w:color="auto" w:fill="auto"/>
            <w:vAlign w:val="center"/>
            <w:hideMark/>
          </w:tcPr>
          <w:p w14:paraId="7F65573C" w14:textId="77777777" w:rsidR="00827803" w:rsidRPr="00D20422" w:rsidRDefault="00827803" w:rsidP="005A0F75">
            <w:pPr>
              <w:jc w:val="center"/>
              <w:rPr>
                <w:rFonts w:ascii="Garamond" w:hAnsi="Garamond"/>
                <w:sz w:val="20"/>
                <w:szCs w:val="20"/>
              </w:rPr>
            </w:pPr>
            <w:r w:rsidRPr="00D20422">
              <w:rPr>
                <w:rFonts w:ascii="Garamond" w:hAnsi="Garamond"/>
                <w:sz w:val="20"/>
                <w:szCs w:val="20"/>
              </w:rPr>
              <w:t>38</w:t>
            </w:r>
          </w:p>
        </w:tc>
        <w:tc>
          <w:tcPr>
            <w:tcW w:w="394" w:type="pct"/>
            <w:tcBorders>
              <w:top w:val="nil"/>
              <w:left w:val="nil"/>
              <w:bottom w:val="single" w:sz="4" w:space="0" w:color="808080"/>
              <w:right w:val="single" w:sz="4" w:space="0" w:color="808080"/>
            </w:tcBorders>
            <w:shd w:val="clear" w:color="auto" w:fill="auto"/>
            <w:vAlign w:val="center"/>
            <w:hideMark/>
          </w:tcPr>
          <w:p w14:paraId="6DD0A06A" w14:textId="77777777" w:rsidR="00827803" w:rsidRPr="00D20422" w:rsidRDefault="00827803" w:rsidP="005A0F75">
            <w:pPr>
              <w:jc w:val="center"/>
              <w:rPr>
                <w:rFonts w:ascii="Garamond" w:hAnsi="Garamond"/>
                <w:sz w:val="20"/>
                <w:szCs w:val="20"/>
              </w:rPr>
            </w:pPr>
            <w:r w:rsidRPr="00D20422">
              <w:rPr>
                <w:rFonts w:ascii="Garamond" w:hAnsi="Garamond"/>
                <w:sz w:val="20"/>
                <w:szCs w:val="20"/>
              </w:rPr>
              <w:t>13,1%</w:t>
            </w:r>
          </w:p>
        </w:tc>
        <w:tc>
          <w:tcPr>
            <w:tcW w:w="608" w:type="pct"/>
            <w:tcBorders>
              <w:top w:val="nil"/>
              <w:left w:val="nil"/>
              <w:bottom w:val="single" w:sz="4" w:space="0" w:color="808080"/>
              <w:right w:val="single" w:sz="4" w:space="0" w:color="808080"/>
            </w:tcBorders>
            <w:shd w:val="clear" w:color="auto" w:fill="auto"/>
            <w:vAlign w:val="center"/>
            <w:hideMark/>
          </w:tcPr>
          <w:p w14:paraId="77A6FA04" w14:textId="77777777" w:rsidR="00827803" w:rsidRPr="00D20422" w:rsidRDefault="00827803" w:rsidP="005A0F75">
            <w:pPr>
              <w:jc w:val="center"/>
              <w:rPr>
                <w:rFonts w:ascii="Garamond" w:hAnsi="Garamond"/>
                <w:sz w:val="20"/>
                <w:szCs w:val="20"/>
              </w:rPr>
            </w:pPr>
            <w:r w:rsidRPr="00D20422">
              <w:rPr>
                <w:rFonts w:ascii="Garamond" w:hAnsi="Garamond"/>
                <w:sz w:val="20"/>
                <w:szCs w:val="20"/>
              </w:rPr>
              <w:t>3</w:t>
            </w:r>
          </w:p>
        </w:tc>
        <w:tc>
          <w:tcPr>
            <w:tcW w:w="394" w:type="pct"/>
            <w:tcBorders>
              <w:top w:val="nil"/>
              <w:left w:val="nil"/>
              <w:bottom w:val="single" w:sz="4" w:space="0" w:color="808080"/>
              <w:right w:val="single" w:sz="4" w:space="0" w:color="808080"/>
            </w:tcBorders>
            <w:shd w:val="clear" w:color="auto" w:fill="auto"/>
            <w:vAlign w:val="center"/>
            <w:hideMark/>
          </w:tcPr>
          <w:p w14:paraId="5BD260DD" w14:textId="77777777" w:rsidR="00827803" w:rsidRPr="00D20422" w:rsidRDefault="00827803" w:rsidP="005A0F75">
            <w:pPr>
              <w:jc w:val="center"/>
              <w:rPr>
                <w:rFonts w:ascii="Garamond" w:hAnsi="Garamond"/>
                <w:sz w:val="20"/>
                <w:szCs w:val="20"/>
              </w:rPr>
            </w:pPr>
            <w:r w:rsidRPr="00D20422">
              <w:rPr>
                <w:rFonts w:ascii="Garamond" w:hAnsi="Garamond"/>
                <w:sz w:val="20"/>
                <w:szCs w:val="20"/>
              </w:rPr>
              <w:t>1,0%</w:t>
            </w:r>
          </w:p>
        </w:tc>
        <w:tc>
          <w:tcPr>
            <w:tcW w:w="608" w:type="pct"/>
            <w:tcBorders>
              <w:top w:val="nil"/>
              <w:left w:val="nil"/>
              <w:bottom w:val="single" w:sz="4" w:space="0" w:color="808080"/>
              <w:right w:val="single" w:sz="4" w:space="0" w:color="808080"/>
            </w:tcBorders>
            <w:shd w:val="clear" w:color="auto" w:fill="auto"/>
            <w:vAlign w:val="center"/>
            <w:hideMark/>
          </w:tcPr>
          <w:p w14:paraId="30DAF067" w14:textId="77777777" w:rsidR="00827803" w:rsidRPr="00D20422" w:rsidRDefault="00827803" w:rsidP="005A0F75">
            <w:pPr>
              <w:jc w:val="center"/>
              <w:rPr>
                <w:rFonts w:ascii="Garamond" w:hAnsi="Garamond"/>
                <w:sz w:val="20"/>
                <w:szCs w:val="20"/>
              </w:rPr>
            </w:pPr>
            <w:r w:rsidRPr="00D20422">
              <w:rPr>
                <w:rFonts w:ascii="Garamond" w:hAnsi="Garamond"/>
                <w:sz w:val="20"/>
                <w:szCs w:val="20"/>
              </w:rPr>
              <w:t>41</w:t>
            </w:r>
          </w:p>
        </w:tc>
        <w:tc>
          <w:tcPr>
            <w:tcW w:w="394" w:type="pct"/>
            <w:tcBorders>
              <w:top w:val="nil"/>
              <w:left w:val="nil"/>
              <w:bottom w:val="single" w:sz="4" w:space="0" w:color="808080"/>
              <w:right w:val="single" w:sz="4" w:space="0" w:color="808080"/>
            </w:tcBorders>
            <w:shd w:val="clear" w:color="auto" w:fill="auto"/>
            <w:vAlign w:val="center"/>
            <w:hideMark/>
          </w:tcPr>
          <w:p w14:paraId="5A456B65" w14:textId="77777777" w:rsidR="00827803" w:rsidRPr="00D20422" w:rsidRDefault="00827803" w:rsidP="005A0F75">
            <w:pPr>
              <w:jc w:val="center"/>
              <w:rPr>
                <w:rFonts w:ascii="Garamond" w:hAnsi="Garamond"/>
                <w:sz w:val="20"/>
                <w:szCs w:val="20"/>
              </w:rPr>
            </w:pPr>
            <w:r w:rsidRPr="00D20422">
              <w:rPr>
                <w:rFonts w:ascii="Garamond" w:hAnsi="Garamond"/>
                <w:sz w:val="20"/>
                <w:szCs w:val="20"/>
              </w:rPr>
              <w:t>12,7%</w:t>
            </w:r>
          </w:p>
        </w:tc>
      </w:tr>
      <w:tr w:rsidR="00827803" w:rsidRPr="00025B6C" w14:paraId="241D5F2E" w14:textId="77777777" w:rsidTr="00D20422">
        <w:trPr>
          <w:trHeight w:val="234"/>
        </w:trPr>
        <w:tc>
          <w:tcPr>
            <w:tcW w:w="991" w:type="pct"/>
            <w:tcBorders>
              <w:top w:val="nil"/>
              <w:left w:val="single" w:sz="4" w:space="0" w:color="808080"/>
              <w:bottom w:val="single" w:sz="4" w:space="0" w:color="808080"/>
              <w:right w:val="single" w:sz="4" w:space="0" w:color="808080"/>
            </w:tcBorders>
            <w:shd w:val="clear" w:color="000000" w:fill="C6E0B4"/>
            <w:vAlign w:val="center"/>
            <w:hideMark/>
          </w:tcPr>
          <w:p w14:paraId="1241F5ED" w14:textId="77777777" w:rsidR="00827803" w:rsidRPr="00D20422" w:rsidRDefault="00827803" w:rsidP="007C67D8">
            <w:pPr>
              <w:rPr>
                <w:rFonts w:ascii="Garamond" w:hAnsi="Garamond"/>
                <w:sz w:val="20"/>
                <w:szCs w:val="20"/>
              </w:rPr>
            </w:pPr>
            <w:r w:rsidRPr="00D20422">
              <w:rPr>
                <w:rFonts w:ascii="Garamond" w:hAnsi="Garamond"/>
                <w:sz w:val="20"/>
                <w:szCs w:val="20"/>
              </w:rPr>
              <w:t>Mbështetje me të ardhura</w:t>
            </w:r>
          </w:p>
        </w:tc>
        <w:tc>
          <w:tcPr>
            <w:tcW w:w="608" w:type="pct"/>
            <w:tcBorders>
              <w:top w:val="nil"/>
              <w:left w:val="nil"/>
              <w:bottom w:val="single" w:sz="4" w:space="0" w:color="808080"/>
              <w:right w:val="single" w:sz="4" w:space="0" w:color="808080"/>
            </w:tcBorders>
            <w:shd w:val="clear" w:color="000000" w:fill="C6E0B4"/>
            <w:vAlign w:val="center"/>
            <w:hideMark/>
          </w:tcPr>
          <w:p w14:paraId="07843462" w14:textId="77777777" w:rsidR="00827803" w:rsidRPr="00D20422" w:rsidRDefault="00827803" w:rsidP="005A0F75">
            <w:pPr>
              <w:jc w:val="center"/>
              <w:rPr>
                <w:rFonts w:ascii="Garamond" w:hAnsi="Garamond"/>
                <w:sz w:val="20"/>
                <w:szCs w:val="20"/>
              </w:rPr>
            </w:pPr>
            <w:r w:rsidRPr="00D20422">
              <w:rPr>
                <w:rFonts w:ascii="Garamond" w:hAnsi="Garamond"/>
                <w:sz w:val="20"/>
                <w:szCs w:val="20"/>
              </w:rPr>
              <w:t>45</w:t>
            </w:r>
          </w:p>
        </w:tc>
        <w:tc>
          <w:tcPr>
            <w:tcW w:w="394" w:type="pct"/>
            <w:tcBorders>
              <w:top w:val="nil"/>
              <w:left w:val="nil"/>
              <w:bottom w:val="single" w:sz="4" w:space="0" w:color="808080"/>
              <w:right w:val="single" w:sz="4" w:space="0" w:color="808080"/>
            </w:tcBorders>
            <w:shd w:val="clear" w:color="000000" w:fill="C6E0B4"/>
            <w:vAlign w:val="center"/>
            <w:hideMark/>
          </w:tcPr>
          <w:p w14:paraId="75DA3850" w14:textId="77777777" w:rsidR="00827803" w:rsidRPr="00D20422" w:rsidRDefault="00827803" w:rsidP="005A0F75">
            <w:pPr>
              <w:jc w:val="center"/>
              <w:rPr>
                <w:rFonts w:ascii="Garamond" w:hAnsi="Garamond"/>
                <w:sz w:val="20"/>
                <w:szCs w:val="20"/>
              </w:rPr>
            </w:pPr>
            <w:r w:rsidRPr="00D20422">
              <w:rPr>
                <w:rFonts w:ascii="Garamond" w:hAnsi="Garamond"/>
                <w:sz w:val="20"/>
                <w:szCs w:val="20"/>
              </w:rPr>
              <w:t>8,7%</w:t>
            </w:r>
          </w:p>
        </w:tc>
        <w:tc>
          <w:tcPr>
            <w:tcW w:w="608" w:type="pct"/>
            <w:tcBorders>
              <w:top w:val="nil"/>
              <w:left w:val="nil"/>
              <w:bottom w:val="single" w:sz="4" w:space="0" w:color="808080"/>
              <w:right w:val="single" w:sz="4" w:space="0" w:color="808080"/>
            </w:tcBorders>
            <w:shd w:val="clear" w:color="000000" w:fill="C6E0B4"/>
            <w:vAlign w:val="center"/>
            <w:hideMark/>
          </w:tcPr>
          <w:p w14:paraId="4FAF556A" w14:textId="77777777" w:rsidR="00827803" w:rsidRPr="00D20422" w:rsidRDefault="00827803" w:rsidP="005A0F75">
            <w:pPr>
              <w:jc w:val="center"/>
              <w:rPr>
                <w:rFonts w:ascii="Garamond" w:hAnsi="Garamond"/>
                <w:sz w:val="20"/>
                <w:szCs w:val="20"/>
              </w:rPr>
            </w:pPr>
            <w:r w:rsidRPr="00D20422">
              <w:rPr>
                <w:rFonts w:ascii="Garamond" w:hAnsi="Garamond"/>
                <w:sz w:val="20"/>
                <w:szCs w:val="20"/>
              </w:rPr>
              <w:t>45</w:t>
            </w:r>
          </w:p>
        </w:tc>
        <w:tc>
          <w:tcPr>
            <w:tcW w:w="394" w:type="pct"/>
            <w:tcBorders>
              <w:top w:val="nil"/>
              <w:left w:val="nil"/>
              <w:bottom w:val="single" w:sz="4" w:space="0" w:color="808080"/>
              <w:right w:val="single" w:sz="4" w:space="0" w:color="808080"/>
            </w:tcBorders>
            <w:shd w:val="clear" w:color="000000" w:fill="C6E0B4"/>
            <w:vAlign w:val="center"/>
            <w:hideMark/>
          </w:tcPr>
          <w:p w14:paraId="146CA332" w14:textId="77777777" w:rsidR="00827803" w:rsidRPr="00D20422" w:rsidRDefault="00827803" w:rsidP="005A0F75">
            <w:pPr>
              <w:jc w:val="center"/>
              <w:rPr>
                <w:rFonts w:ascii="Garamond" w:hAnsi="Garamond"/>
                <w:sz w:val="20"/>
                <w:szCs w:val="20"/>
              </w:rPr>
            </w:pPr>
            <w:r w:rsidRPr="00D20422">
              <w:rPr>
                <w:rFonts w:ascii="Garamond" w:hAnsi="Garamond"/>
                <w:sz w:val="20"/>
                <w:szCs w:val="20"/>
              </w:rPr>
              <w:t>15,6%</w:t>
            </w:r>
          </w:p>
        </w:tc>
        <w:tc>
          <w:tcPr>
            <w:tcW w:w="608" w:type="pct"/>
            <w:tcBorders>
              <w:top w:val="nil"/>
              <w:left w:val="nil"/>
              <w:bottom w:val="single" w:sz="4" w:space="0" w:color="808080"/>
              <w:right w:val="single" w:sz="4" w:space="0" w:color="808080"/>
            </w:tcBorders>
            <w:shd w:val="clear" w:color="000000" w:fill="C6E0B4"/>
            <w:vAlign w:val="center"/>
            <w:hideMark/>
          </w:tcPr>
          <w:p w14:paraId="26BD66EB" w14:textId="77777777" w:rsidR="00827803" w:rsidRPr="00D20422" w:rsidRDefault="00827803" w:rsidP="005A0F75">
            <w:pPr>
              <w:jc w:val="center"/>
              <w:rPr>
                <w:rFonts w:ascii="Garamond" w:hAnsi="Garamond"/>
                <w:sz w:val="20"/>
                <w:szCs w:val="20"/>
              </w:rPr>
            </w:pPr>
            <w:r w:rsidRPr="00D20422">
              <w:rPr>
                <w:rFonts w:ascii="Garamond" w:hAnsi="Garamond"/>
                <w:sz w:val="20"/>
                <w:szCs w:val="20"/>
              </w:rPr>
              <w:t>22</w:t>
            </w:r>
          </w:p>
        </w:tc>
        <w:tc>
          <w:tcPr>
            <w:tcW w:w="394" w:type="pct"/>
            <w:tcBorders>
              <w:top w:val="nil"/>
              <w:left w:val="nil"/>
              <w:bottom w:val="single" w:sz="4" w:space="0" w:color="808080"/>
              <w:right w:val="single" w:sz="4" w:space="0" w:color="808080"/>
            </w:tcBorders>
            <w:shd w:val="clear" w:color="000000" w:fill="C6E0B4"/>
            <w:vAlign w:val="center"/>
            <w:hideMark/>
          </w:tcPr>
          <w:p w14:paraId="4B221039" w14:textId="77777777" w:rsidR="00827803" w:rsidRPr="00D20422" w:rsidRDefault="00827803" w:rsidP="005A0F75">
            <w:pPr>
              <w:jc w:val="center"/>
              <w:rPr>
                <w:rFonts w:ascii="Garamond" w:hAnsi="Garamond"/>
                <w:sz w:val="20"/>
                <w:szCs w:val="20"/>
              </w:rPr>
            </w:pPr>
            <w:r w:rsidRPr="00D20422">
              <w:rPr>
                <w:rFonts w:ascii="Garamond" w:hAnsi="Garamond"/>
                <w:sz w:val="20"/>
                <w:szCs w:val="20"/>
              </w:rPr>
              <w:t>7,6%</w:t>
            </w:r>
          </w:p>
        </w:tc>
        <w:tc>
          <w:tcPr>
            <w:tcW w:w="608" w:type="pct"/>
            <w:tcBorders>
              <w:top w:val="nil"/>
              <w:left w:val="nil"/>
              <w:bottom w:val="single" w:sz="4" w:space="0" w:color="808080"/>
              <w:right w:val="single" w:sz="4" w:space="0" w:color="808080"/>
            </w:tcBorders>
            <w:shd w:val="clear" w:color="000000" w:fill="C6E0B4"/>
            <w:vAlign w:val="center"/>
            <w:hideMark/>
          </w:tcPr>
          <w:p w14:paraId="74D54627" w14:textId="77777777" w:rsidR="00827803" w:rsidRPr="00D20422" w:rsidRDefault="00827803" w:rsidP="005A0F75">
            <w:pPr>
              <w:jc w:val="center"/>
              <w:rPr>
                <w:rFonts w:ascii="Garamond" w:hAnsi="Garamond"/>
                <w:sz w:val="20"/>
                <w:szCs w:val="20"/>
              </w:rPr>
            </w:pPr>
            <w:r w:rsidRPr="00D20422">
              <w:rPr>
                <w:rFonts w:ascii="Garamond" w:hAnsi="Garamond"/>
                <w:sz w:val="20"/>
                <w:szCs w:val="20"/>
              </w:rPr>
              <w:t>53</w:t>
            </w:r>
          </w:p>
        </w:tc>
        <w:tc>
          <w:tcPr>
            <w:tcW w:w="394" w:type="pct"/>
            <w:tcBorders>
              <w:top w:val="nil"/>
              <w:left w:val="nil"/>
              <w:bottom w:val="single" w:sz="4" w:space="0" w:color="808080"/>
              <w:right w:val="single" w:sz="4" w:space="0" w:color="808080"/>
            </w:tcBorders>
            <w:shd w:val="clear" w:color="000000" w:fill="C6E0B4"/>
            <w:vAlign w:val="center"/>
            <w:hideMark/>
          </w:tcPr>
          <w:p w14:paraId="34F13224" w14:textId="77777777" w:rsidR="00827803" w:rsidRPr="00D20422" w:rsidRDefault="00827803" w:rsidP="005A0F75">
            <w:pPr>
              <w:jc w:val="center"/>
              <w:rPr>
                <w:rFonts w:ascii="Garamond" w:hAnsi="Garamond"/>
                <w:sz w:val="20"/>
                <w:szCs w:val="20"/>
              </w:rPr>
            </w:pPr>
            <w:r w:rsidRPr="00D20422">
              <w:rPr>
                <w:rFonts w:ascii="Garamond" w:hAnsi="Garamond"/>
                <w:sz w:val="20"/>
                <w:szCs w:val="20"/>
              </w:rPr>
              <w:t>16,4%</w:t>
            </w:r>
          </w:p>
        </w:tc>
      </w:tr>
      <w:tr w:rsidR="00827803" w:rsidRPr="00025B6C" w14:paraId="77BF316C" w14:textId="77777777" w:rsidTr="00D20422">
        <w:trPr>
          <w:trHeight w:val="234"/>
        </w:trPr>
        <w:tc>
          <w:tcPr>
            <w:tcW w:w="991" w:type="pct"/>
            <w:tcBorders>
              <w:top w:val="nil"/>
              <w:left w:val="single" w:sz="4" w:space="0" w:color="808080"/>
              <w:bottom w:val="single" w:sz="4" w:space="0" w:color="808080"/>
              <w:right w:val="single" w:sz="4" w:space="0" w:color="808080"/>
            </w:tcBorders>
            <w:shd w:val="clear" w:color="auto" w:fill="auto"/>
            <w:vAlign w:val="center"/>
            <w:hideMark/>
          </w:tcPr>
          <w:p w14:paraId="15D921DC" w14:textId="77777777" w:rsidR="00827803" w:rsidRPr="00D20422" w:rsidRDefault="00827803" w:rsidP="007C67D8">
            <w:pPr>
              <w:rPr>
                <w:rFonts w:ascii="Garamond" w:hAnsi="Garamond"/>
                <w:sz w:val="20"/>
                <w:szCs w:val="20"/>
              </w:rPr>
            </w:pPr>
            <w:r w:rsidRPr="00D20422">
              <w:rPr>
                <w:rFonts w:ascii="Garamond" w:hAnsi="Garamond"/>
                <w:sz w:val="20"/>
                <w:szCs w:val="20"/>
              </w:rPr>
              <w:t>Hapje biznesi</w:t>
            </w:r>
          </w:p>
        </w:tc>
        <w:tc>
          <w:tcPr>
            <w:tcW w:w="608" w:type="pct"/>
            <w:tcBorders>
              <w:top w:val="nil"/>
              <w:left w:val="nil"/>
              <w:bottom w:val="single" w:sz="4" w:space="0" w:color="808080"/>
              <w:right w:val="single" w:sz="4" w:space="0" w:color="808080"/>
            </w:tcBorders>
            <w:shd w:val="clear" w:color="auto" w:fill="auto"/>
            <w:vAlign w:val="center"/>
            <w:hideMark/>
          </w:tcPr>
          <w:p w14:paraId="45F4A699" w14:textId="77777777" w:rsidR="00827803" w:rsidRPr="00D20422" w:rsidRDefault="00827803" w:rsidP="005A0F75">
            <w:pPr>
              <w:jc w:val="center"/>
              <w:rPr>
                <w:rFonts w:ascii="Garamond" w:hAnsi="Garamond"/>
                <w:sz w:val="20"/>
                <w:szCs w:val="20"/>
              </w:rPr>
            </w:pPr>
            <w:r w:rsidRPr="00D20422">
              <w:rPr>
                <w:rFonts w:ascii="Garamond" w:hAnsi="Garamond"/>
                <w:sz w:val="20"/>
                <w:szCs w:val="20"/>
              </w:rPr>
              <w:t>83</w:t>
            </w:r>
          </w:p>
        </w:tc>
        <w:tc>
          <w:tcPr>
            <w:tcW w:w="394" w:type="pct"/>
            <w:tcBorders>
              <w:top w:val="nil"/>
              <w:left w:val="nil"/>
              <w:bottom w:val="single" w:sz="4" w:space="0" w:color="808080"/>
              <w:right w:val="single" w:sz="4" w:space="0" w:color="808080"/>
            </w:tcBorders>
            <w:shd w:val="clear" w:color="auto" w:fill="auto"/>
            <w:vAlign w:val="center"/>
            <w:hideMark/>
          </w:tcPr>
          <w:p w14:paraId="55A825D4" w14:textId="77777777" w:rsidR="00827803" w:rsidRPr="00D20422" w:rsidRDefault="00827803" w:rsidP="005A0F75">
            <w:pPr>
              <w:jc w:val="center"/>
              <w:rPr>
                <w:rFonts w:ascii="Garamond" w:hAnsi="Garamond"/>
                <w:sz w:val="20"/>
                <w:szCs w:val="20"/>
              </w:rPr>
            </w:pPr>
            <w:r w:rsidRPr="00D20422">
              <w:rPr>
                <w:rFonts w:ascii="Garamond" w:hAnsi="Garamond"/>
                <w:sz w:val="20"/>
                <w:szCs w:val="20"/>
              </w:rPr>
              <w:t>16,0%</w:t>
            </w:r>
          </w:p>
        </w:tc>
        <w:tc>
          <w:tcPr>
            <w:tcW w:w="608" w:type="pct"/>
            <w:tcBorders>
              <w:top w:val="nil"/>
              <w:left w:val="nil"/>
              <w:bottom w:val="single" w:sz="4" w:space="0" w:color="808080"/>
              <w:right w:val="single" w:sz="4" w:space="0" w:color="808080"/>
            </w:tcBorders>
            <w:shd w:val="clear" w:color="auto" w:fill="auto"/>
            <w:vAlign w:val="center"/>
            <w:hideMark/>
          </w:tcPr>
          <w:p w14:paraId="2EC02596" w14:textId="77777777" w:rsidR="00827803" w:rsidRPr="00D20422" w:rsidRDefault="00827803" w:rsidP="005A0F75">
            <w:pPr>
              <w:jc w:val="center"/>
              <w:rPr>
                <w:rFonts w:ascii="Garamond" w:hAnsi="Garamond"/>
                <w:sz w:val="20"/>
                <w:szCs w:val="20"/>
              </w:rPr>
            </w:pPr>
            <w:r w:rsidRPr="00D20422">
              <w:rPr>
                <w:rFonts w:ascii="Garamond" w:hAnsi="Garamond"/>
                <w:sz w:val="20"/>
                <w:szCs w:val="20"/>
              </w:rPr>
              <w:t>65</w:t>
            </w:r>
          </w:p>
        </w:tc>
        <w:tc>
          <w:tcPr>
            <w:tcW w:w="394" w:type="pct"/>
            <w:tcBorders>
              <w:top w:val="nil"/>
              <w:left w:val="nil"/>
              <w:bottom w:val="single" w:sz="4" w:space="0" w:color="808080"/>
              <w:right w:val="single" w:sz="4" w:space="0" w:color="808080"/>
            </w:tcBorders>
            <w:shd w:val="clear" w:color="auto" w:fill="auto"/>
            <w:vAlign w:val="center"/>
            <w:hideMark/>
          </w:tcPr>
          <w:p w14:paraId="1C6EB0BA" w14:textId="77777777" w:rsidR="00827803" w:rsidRPr="00D20422" w:rsidRDefault="00827803" w:rsidP="005A0F75">
            <w:pPr>
              <w:jc w:val="center"/>
              <w:rPr>
                <w:rFonts w:ascii="Garamond" w:hAnsi="Garamond"/>
                <w:sz w:val="20"/>
                <w:szCs w:val="20"/>
              </w:rPr>
            </w:pPr>
            <w:r w:rsidRPr="00D20422">
              <w:rPr>
                <w:rFonts w:ascii="Garamond" w:hAnsi="Garamond"/>
                <w:sz w:val="20"/>
                <w:szCs w:val="20"/>
              </w:rPr>
              <w:t>22,5%</w:t>
            </w:r>
          </w:p>
        </w:tc>
        <w:tc>
          <w:tcPr>
            <w:tcW w:w="608" w:type="pct"/>
            <w:tcBorders>
              <w:top w:val="nil"/>
              <w:left w:val="nil"/>
              <w:bottom w:val="single" w:sz="4" w:space="0" w:color="808080"/>
              <w:right w:val="single" w:sz="4" w:space="0" w:color="808080"/>
            </w:tcBorders>
            <w:shd w:val="clear" w:color="auto" w:fill="auto"/>
            <w:vAlign w:val="center"/>
            <w:hideMark/>
          </w:tcPr>
          <w:p w14:paraId="5D7EA31D" w14:textId="77777777" w:rsidR="00827803" w:rsidRPr="00D20422" w:rsidRDefault="00827803" w:rsidP="005A0F75">
            <w:pPr>
              <w:jc w:val="center"/>
              <w:rPr>
                <w:rFonts w:ascii="Garamond" w:hAnsi="Garamond"/>
                <w:sz w:val="20"/>
                <w:szCs w:val="20"/>
              </w:rPr>
            </w:pPr>
            <w:r w:rsidRPr="00D20422">
              <w:rPr>
                <w:rFonts w:ascii="Garamond" w:hAnsi="Garamond"/>
                <w:sz w:val="20"/>
                <w:szCs w:val="20"/>
              </w:rPr>
              <w:t>35</w:t>
            </w:r>
          </w:p>
        </w:tc>
        <w:tc>
          <w:tcPr>
            <w:tcW w:w="394" w:type="pct"/>
            <w:tcBorders>
              <w:top w:val="nil"/>
              <w:left w:val="nil"/>
              <w:bottom w:val="single" w:sz="4" w:space="0" w:color="808080"/>
              <w:right w:val="single" w:sz="4" w:space="0" w:color="808080"/>
            </w:tcBorders>
            <w:shd w:val="clear" w:color="auto" w:fill="auto"/>
            <w:vAlign w:val="center"/>
            <w:hideMark/>
          </w:tcPr>
          <w:p w14:paraId="5E447DAE" w14:textId="77777777" w:rsidR="00827803" w:rsidRPr="00D20422" w:rsidRDefault="00827803" w:rsidP="005A0F75">
            <w:pPr>
              <w:jc w:val="center"/>
              <w:rPr>
                <w:rFonts w:ascii="Garamond" w:hAnsi="Garamond"/>
                <w:sz w:val="20"/>
                <w:szCs w:val="20"/>
              </w:rPr>
            </w:pPr>
            <w:r w:rsidRPr="00D20422">
              <w:rPr>
                <w:rFonts w:ascii="Garamond" w:hAnsi="Garamond"/>
                <w:sz w:val="20"/>
                <w:szCs w:val="20"/>
              </w:rPr>
              <w:t>12,0%</w:t>
            </w:r>
          </w:p>
        </w:tc>
        <w:tc>
          <w:tcPr>
            <w:tcW w:w="608" w:type="pct"/>
            <w:tcBorders>
              <w:top w:val="nil"/>
              <w:left w:val="nil"/>
              <w:bottom w:val="single" w:sz="4" w:space="0" w:color="808080"/>
              <w:right w:val="single" w:sz="4" w:space="0" w:color="808080"/>
            </w:tcBorders>
            <w:shd w:val="clear" w:color="auto" w:fill="auto"/>
            <w:vAlign w:val="center"/>
            <w:hideMark/>
          </w:tcPr>
          <w:p w14:paraId="04965681" w14:textId="77777777" w:rsidR="00827803" w:rsidRPr="00D20422" w:rsidRDefault="00827803" w:rsidP="005A0F75">
            <w:pPr>
              <w:jc w:val="center"/>
              <w:rPr>
                <w:rFonts w:ascii="Garamond" w:hAnsi="Garamond"/>
                <w:sz w:val="20"/>
                <w:szCs w:val="20"/>
              </w:rPr>
            </w:pPr>
            <w:r w:rsidRPr="00D20422">
              <w:rPr>
                <w:rFonts w:ascii="Garamond" w:hAnsi="Garamond"/>
                <w:sz w:val="20"/>
                <w:szCs w:val="20"/>
              </w:rPr>
              <w:t>56</w:t>
            </w:r>
          </w:p>
        </w:tc>
        <w:tc>
          <w:tcPr>
            <w:tcW w:w="394" w:type="pct"/>
            <w:tcBorders>
              <w:top w:val="nil"/>
              <w:left w:val="nil"/>
              <w:bottom w:val="single" w:sz="4" w:space="0" w:color="808080"/>
              <w:right w:val="single" w:sz="4" w:space="0" w:color="808080"/>
            </w:tcBorders>
            <w:shd w:val="clear" w:color="auto" w:fill="auto"/>
            <w:vAlign w:val="center"/>
            <w:hideMark/>
          </w:tcPr>
          <w:p w14:paraId="1681419F" w14:textId="77777777" w:rsidR="00827803" w:rsidRPr="00D20422" w:rsidRDefault="00827803" w:rsidP="005A0F75">
            <w:pPr>
              <w:jc w:val="center"/>
              <w:rPr>
                <w:rFonts w:ascii="Garamond" w:hAnsi="Garamond"/>
                <w:sz w:val="20"/>
                <w:szCs w:val="20"/>
              </w:rPr>
            </w:pPr>
            <w:r w:rsidRPr="00D20422">
              <w:rPr>
                <w:rFonts w:ascii="Garamond" w:hAnsi="Garamond"/>
                <w:sz w:val="20"/>
                <w:szCs w:val="20"/>
              </w:rPr>
              <w:t>17,3%</w:t>
            </w:r>
          </w:p>
        </w:tc>
      </w:tr>
      <w:tr w:rsidR="00827803" w:rsidRPr="00025B6C" w14:paraId="0F22DEAD" w14:textId="77777777" w:rsidTr="00D20422">
        <w:trPr>
          <w:trHeight w:val="234"/>
        </w:trPr>
        <w:tc>
          <w:tcPr>
            <w:tcW w:w="991" w:type="pct"/>
            <w:tcBorders>
              <w:top w:val="nil"/>
              <w:left w:val="single" w:sz="4" w:space="0" w:color="808080"/>
              <w:bottom w:val="single" w:sz="4" w:space="0" w:color="808080"/>
              <w:right w:val="single" w:sz="4" w:space="0" w:color="808080"/>
            </w:tcBorders>
            <w:shd w:val="clear" w:color="000000" w:fill="C6E0B4"/>
            <w:vAlign w:val="center"/>
            <w:hideMark/>
          </w:tcPr>
          <w:p w14:paraId="7CD7F311" w14:textId="77777777" w:rsidR="00827803" w:rsidRPr="00D20422" w:rsidRDefault="00827803" w:rsidP="007C67D8">
            <w:pPr>
              <w:rPr>
                <w:rFonts w:ascii="Garamond" w:hAnsi="Garamond"/>
                <w:sz w:val="20"/>
                <w:szCs w:val="20"/>
              </w:rPr>
            </w:pPr>
            <w:r w:rsidRPr="00D20422">
              <w:rPr>
                <w:rFonts w:ascii="Garamond" w:hAnsi="Garamond"/>
                <w:sz w:val="20"/>
                <w:szCs w:val="20"/>
              </w:rPr>
              <w:t>Shërbime të tjera</w:t>
            </w:r>
          </w:p>
        </w:tc>
        <w:tc>
          <w:tcPr>
            <w:tcW w:w="608" w:type="pct"/>
            <w:tcBorders>
              <w:top w:val="nil"/>
              <w:left w:val="nil"/>
              <w:bottom w:val="single" w:sz="4" w:space="0" w:color="808080"/>
              <w:right w:val="single" w:sz="4" w:space="0" w:color="808080"/>
            </w:tcBorders>
            <w:shd w:val="clear" w:color="000000" w:fill="C6E0B4"/>
            <w:vAlign w:val="center"/>
            <w:hideMark/>
          </w:tcPr>
          <w:p w14:paraId="0394D6AE" w14:textId="77777777" w:rsidR="00827803" w:rsidRPr="00D20422" w:rsidRDefault="00827803" w:rsidP="005A0F75">
            <w:pPr>
              <w:jc w:val="center"/>
              <w:rPr>
                <w:rFonts w:ascii="Garamond" w:hAnsi="Garamond"/>
                <w:sz w:val="20"/>
                <w:szCs w:val="20"/>
              </w:rPr>
            </w:pPr>
            <w:r w:rsidRPr="00D20422">
              <w:rPr>
                <w:rFonts w:ascii="Garamond" w:hAnsi="Garamond"/>
                <w:sz w:val="20"/>
                <w:szCs w:val="20"/>
              </w:rPr>
              <w:t>16</w:t>
            </w:r>
          </w:p>
        </w:tc>
        <w:tc>
          <w:tcPr>
            <w:tcW w:w="394" w:type="pct"/>
            <w:tcBorders>
              <w:top w:val="nil"/>
              <w:left w:val="nil"/>
              <w:bottom w:val="single" w:sz="4" w:space="0" w:color="808080"/>
              <w:right w:val="single" w:sz="4" w:space="0" w:color="808080"/>
            </w:tcBorders>
            <w:shd w:val="clear" w:color="000000" w:fill="C6E0B4"/>
            <w:vAlign w:val="center"/>
            <w:hideMark/>
          </w:tcPr>
          <w:p w14:paraId="7FFC7C4B" w14:textId="77777777" w:rsidR="00827803" w:rsidRPr="00D20422" w:rsidRDefault="00827803" w:rsidP="005A0F75">
            <w:pPr>
              <w:jc w:val="center"/>
              <w:rPr>
                <w:rFonts w:ascii="Garamond" w:hAnsi="Garamond"/>
                <w:sz w:val="20"/>
                <w:szCs w:val="20"/>
              </w:rPr>
            </w:pPr>
            <w:r w:rsidRPr="00D20422">
              <w:rPr>
                <w:rFonts w:ascii="Garamond" w:hAnsi="Garamond"/>
                <w:sz w:val="20"/>
                <w:szCs w:val="20"/>
              </w:rPr>
              <w:t>3,1%</w:t>
            </w:r>
          </w:p>
        </w:tc>
        <w:tc>
          <w:tcPr>
            <w:tcW w:w="608" w:type="pct"/>
            <w:tcBorders>
              <w:top w:val="nil"/>
              <w:left w:val="nil"/>
              <w:bottom w:val="single" w:sz="4" w:space="0" w:color="808080"/>
              <w:right w:val="single" w:sz="4" w:space="0" w:color="808080"/>
            </w:tcBorders>
            <w:shd w:val="clear" w:color="000000" w:fill="C6E0B4"/>
            <w:vAlign w:val="center"/>
            <w:hideMark/>
          </w:tcPr>
          <w:p w14:paraId="14393419" w14:textId="77777777" w:rsidR="00827803" w:rsidRPr="00D20422" w:rsidRDefault="00827803" w:rsidP="005A0F75">
            <w:pPr>
              <w:jc w:val="center"/>
              <w:rPr>
                <w:rFonts w:ascii="Garamond" w:hAnsi="Garamond"/>
                <w:sz w:val="20"/>
                <w:szCs w:val="20"/>
              </w:rPr>
            </w:pPr>
            <w:r w:rsidRPr="00D20422">
              <w:rPr>
                <w:rFonts w:ascii="Garamond" w:hAnsi="Garamond"/>
                <w:sz w:val="20"/>
                <w:szCs w:val="20"/>
              </w:rPr>
              <w:t>21</w:t>
            </w:r>
          </w:p>
        </w:tc>
        <w:tc>
          <w:tcPr>
            <w:tcW w:w="394" w:type="pct"/>
            <w:tcBorders>
              <w:top w:val="nil"/>
              <w:left w:val="nil"/>
              <w:bottom w:val="single" w:sz="4" w:space="0" w:color="808080"/>
              <w:right w:val="single" w:sz="4" w:space="0" w:color="808080"/>
            </w:tcBorders>
            <w:shd w:val="clear" w:color="000000" w:fill="C6E0B4"/>
            <w:vAlign w:val="center"/>
            <w:hideMark/>
          </w:tcPr>
          <w:p w14:paraId="71905774" w14:textId="77777777" w:rsidR="00827803" w:rsidRPr="00D20422" w:rsidRDefault="00827803" w:rsidP="005A0F75">
            <w:pPr>
              <w:jc w:val="center"/>
              <w:rPr>
                <w:rFonts w:ascii="Garamond" w:hAnsi="Garamond"/>
                <w:sz w:val="20"/>
                <w:szCs w:val="20"/>
              </w:rPr>
            </w:pPr>
            <w:r w:rsidRPr="00D20422">
              <w:rPr>
                <w:rFonts w:ascii="Garamond" w:hAnsi="Garamond"/>
                <w:sz w:val="20"/>
                <w:szCs w:val="20"/>
              </w:rPr>
              <w:t>7,3%</w:t>
            </w:r>
          </w:p>
        </w:tc>
        <w:tc>
          <w:tcPr>
            <w:tcW w:w="608" w:type="pct"/>
            <w:tcBorders>
              <w:top w:val="nil"/>
              <w:left w:val="nil"/>
              <w:bottom w:val="single" w:sz="4" w:space="0" w:color="808080"/>
              <w:right w:val="single" w:sz="4" w:space="0" w:color="808080"/>
            </w:tcBorders>
            <w:shd w:val="clear" w:color="000000" w:fill="C6E0B4"/>
            <w:vAlign w:val="center"/>
            <w:hideMark/>
          </w:tcPr>
          <w:p w14:paraId="4977FC12" w14:textId="77777777" w:rsidR="00827803" w:rsidRPr="00D20422" w:rsidRDefault="00827803" w:rsidP="005A0F75">
            <w:pPr>
              <w:jc w:val="center"/>
              <w:rPr>
                <w:rFonts w:ascii="Garamond" w:hAnsi="Garamond"/>
                <w:sz w:val="20"/>
                <w:szCs w:val="20"/>
              </w:rPr>
            </w:pPr>
            <w:r w:rsidRPr="00D20422">
              <w:rPr>
                <w:rFonts w:ascii="Garamond" w:hAnsi="Garamond"/>
                <w:sz w:val="20"/>
                <w:szCs w:val="20"/>
              </w:rPr>
              <w:t>2</w:t>
            </w:r>
          </w:p>
        </w:tc>
        <w:tc>
          <w:tcPr>
            <w:tcW w:w="394" w:type="pct"/>
            <w:tcBorders>
              <w:top w:val="nil"/>
              <w:left w:val="nil"/>
              <w:bottom w:val="single" w:sz="4" w:space="0" w:color="808080"/>
              <w:right w:val="single" w:sz="4" w:space="0" w:color="808080"/>
            </w:tcBorders>
            <w:shd w:val="clear" w:color="000000" w:fill="C6E0B4"/>
            <w:vAlign w:val="center"/>
            <w:hideMark/>
          </w:tcPr>
          <w:p w14:paraId="1B0E0CFE" w14:textId="77777777" w:rsidR="00827803" w:rsidRPr="00D20422" w:rsidRDefault="00827803" w:rsidP="005A0F75">
            <w:pPr>
              <w:jc w:val="center"/>
              <w:rPr>
                <w:rFonts w:ascii="Garamond" w:hAnsi="Garamond"/>
                <w:sz w:val="20"/>
                <w:szCs w:val="20"/>
              </w:rPr>
            </w:pPr>
            <w:r w:rsidRPr="00D20422">
              <w:rPr>
                <w:rFonts w:ascii="Garamond" w:hAnsi="Garamond"/>
                <w:sz w:val="20"/>
                <w:szCs w:val="20"/>
              </w:rPr>
              <w:t>0,7%</w:t>
            </w:r>
          </w:p>
        </w:tc>
        <w:tc>
          <w:tcPr>
            <w:tcW w:w="608" w:type="pct"/>
            <w:tcBorders>
              <w:top w:val="nil"/>
              <w:left w:val="nil"/>
              <w:bottom w:val="single" w:sz="4" w:space="0" w:color="808080"/>
              <w:right w:val="single" w:sz="4" w:space="0" w:color="808080"/>
            </w:tcBorders>
            <w:shd w:val="clear" w:color="000000" w:fill="C6E0B4"/>
            <w:vAlign w:val="center"/>
            <w:hideMark/>
          </w:tcPr>
          <w:p w14:paraId="05152692" w14:textId="77777777" w:rsidR="00827803" w:rsidRPr="00D20422" w:rsidRDefault="00827803" w:rsidP="005A0F75">
            <w:pPr>
              <w:jc w:val="center"/>
              <w:rPr>
                <w:rFonts w:ascii="Garamond" w:hAnsi="Garamond"/>
                <w:sz w:val="20"/>
                <w:szCs w:val="20"/>
              </w:rPr>
            </w:pPr>
            <w:r w:rsidRPr="00D20422">
              <w:rPr>
                <w:rFonts w:ascii="Garamond" w:hAnsi="Garamond"/>
                <w:sz w:val="20"/>
                <w:szCs w:val="20"/>
              </w:rPr>
              <w:t>43</w:t>
            </w:r>
          </w:p>
        </w:tc>
        <w:tc>
          <w:tcPr>
            <w:tcW w:w="394" w:type="pct"/>
            <w:tcBorders>
              <w:top w:val="nil"/>
              <w:left w:val="nil"/>
              <w:bottom w:val="single" w:sz="4" w:space="0" w:color="808080"/>
              <w:right w:val="single" w:sz="4" w:space="0" w:color="808080"/>
            </w:tcBorders>
            <w:shd w:val="clear" w:color="000000" w:fill="C6E0B4"/>
            <w:vAlign w:val="center"/>
            <w:hideMark/>
          </w:tcPr>
          <w:p w14:paraId="17756EA8" w14:textId="77777777" w:rsidR="00827803" w:rsidRPr="00D20422" w:rsidRDefault="00827803" w:rsidP="005A0F75">
            <w:pPr>
              <w:jc w:val="center"/>
              <w:rPr>
                <w:rFonts w:ascii="Garamond" w:hAnsi="Garamond"/>
                <w:sz w:val="20"/>
                <w:szCs w:val="20"/>
              </w:rPr>
            </w:pPr>
            <w:r w:rsidRPr="00D20422">
              <w:rPr>
                <w:rFonts w:ascii="Garamond" w:hAnsi="Garamond"/>
                <w:sz w:val="20"/>
                <w:szCs w:val="20"/>
              </w:rPr>
              <w:t>13,3%</w:t>
            </w:r>
          </w:p>
        </w:tc>
      </w:tr>
    </w:tbl>
    <w:p w14:paraId="47C55CCD" w14:textId="65BE5C86" w:rsidR="00827803" w:rsidRPr="005A0F75" w:rsidRDefault="00827803" w:rsidP="005A0F75">
      <w:pPr>
        <w:jc w:val="center"/>
        <w:rPr>
          <w:rFonts w:ascii="Garamond" w:hAnsi="Garamond"/>
          <w:i/>
        </w:rPr>
      </w:pPr>
      <w:r w:rsidRPr="005A0F75">
        <w:rPr>
          <w:rFonts w:ascii="Garamond" w:hAnsi="Garamond"/>
          <w:i/>
        </w:rPr>
        <w:t>Burimi: Drejtoria e Përgjithshme e SHKP</w:t>
      </w:r>
      <w:r w:rsidR="005A0F75">
        <w:rPr>
          <w:rFonts w:ascii="Garamond" w:hAnsi="Garamond"/>
          <w:i/>
        </w:rPr>
        <w:t>-së</w:t>
      </w:r>
      <w:r w:rsidRPr="005A0F75">
        <w:rPr>
          <w:rFonts w:ascii="Garamond" w:hAnsi="Garamond"/>
          <w:i/>
        </w:rPr>
        <w:t>, 2019</w:t>
      </w:r>
    </w:p>
    <w:p w14:paraId="79860906" w14:textId="77777777" w:rsidR="00827803" w:rsidRPr="00025B6C" w:rsidRDefault="00827803" w:rsidP="00827803">
      <w:pPr>
        <w:rPr>
          <w:rFonts w:ascii="Garamond" w:hAnsi="Garamond"/>
        </w:rPr>
      </w:pPr>
    </w:p>
    <w:p w14:paraId="2615223E" w14:textId="37CD9B2E" w:rsidR="00827803" w:rsidRPr="00025B6C" w:rsidRDefault="00827803" w:rsidP="00827803">
      <w:pPr>
        <w:ind w:firstLine="284"/>
        <w:jc w:val="both"/>
        <w:rPr>
          <w:rFonts w:ascii="Garamond" w:hAnsi="Garamond"/>
        </w:rPr>
      </w:pPr>
      <w:r w:rsidRPr="00025B6C">
        <w:rPr>
          <w:rFonts w:ascii="Garamond" w:hAnsi="Garamond"/>
        </w:rPr>
        <w:t xml:space="preserve">Gjatë periudhës </w:t>
      </w:r>
      <w:r w:rsidR="00A37DED">
        <w:rPr>
          <w:rFonts w:ascii="Garamond" w:hAnsi="Garamond"/>
        </w:rPr>
        <w:t>2015–2018</w:t>
      </w:r>
      <w:r w:rsidRPr="00025B6C">
        <w:rPr>
          <w:rFonts w:ascii="Garamond" w:hAnsi="Garamond"/>
        </w:rPr>
        <w:t xml:space="preserve"> kanë marrë pjesë në kurset e formimit profesional pranë qendrave publike të formimit profesional 173 të kthyer. Kurset profesionale me frekuentim më të madh nga të kthyerit kanë qenë ato për instalues dhe riparues rrjeti elektrik, hidraulik, instalues panelesh diellore dhe sistemesh ngrohëse dhe ftohëse, kuzhinier, dhe parukier. </w:t>
      </w:r>
    </w:p>
    <w:p w14:paraId="13CF7021" w14:textId="77777777" w:rsidR="00827803" w:rsidRPr="00025B6C" w:rsidRDefault="00827803" w:rsidP="00827803">
      <w:pPr>
        <w:ind w:firstLine="284"/>
        <w:jc w:val="center"/>
        <w:rPr>
          <w:rFonts w:ascii="Garamond" w:hAnsi="Garamond"/>
        </w:rPr>
      </w:pPr>
    </w:p>
    <w:p w14:paraId="180D6008" w14:textId="1F099B49" w:rsidR="00827803" w:rsidRPr="00025B6C" w:rsidRDefault="00827803" w:rsidP="00827803">
      <w:pPr>
        <w:rPr>
          <w:rFonts w:ascii="Garamond" w:hAnsi="Garamond"/>
          <w:b/>
        </w:rPr>
      </w:pPr>
      <w:r w:rsidRPr="00025B6C">
        <w:rPr>
          <w:rFonts w:ascii="Garamond" w:hAnsi="Garamond"/>
          <w:b/>
        </w:rPr>
        <w:t xml:space="preserve">Figura 1.8 Të kthyer që kanë ndjekur kurset e formimit profesional dhe janë certifikuar, </w:t>
      </w:r>
      <w:r w:rsidR="00A37DED">
        <w:rPr>
          <w:rFonts w:ascii="Garamond" w:hAnsi="Garamond"/>
          <w:b/>
        </w:rPr>
        <w:t>2015–2018</w:t>
      </w:r>
    </w:p>
    <w:p w14:paraId="5429D5AB" w14:textId="77777777" w:rsidR="00827803" w:rsidRPr="00025B6C" w:rsidRDefault="00827803" w:rsidP="00827803">
      <w:pPr>
        <w:ind w:firstLine="284"/>
        <w:jc w:val="center"/>
        <w:rPr>
          <w:rFonts w:ascii="Garamond" w:hAnsi="Garamond"/>
        </w:rPr>
      </w:pPr>
      <w:r w:rsidRPr="00025B6C">
        <w:rPr>
          <w:rFonts w:ascii="Garamond" w:hAnsi="Garamond"/>
          <w:noProof/>
          <w:lang w:val="en-US"/>
        </w:rPr>
        <w:drawing>
          <wp:inline distT="0" distB="0" distL="0" distR="0" wp14:anchorId="40A07D03" wp14:editId="67E8B6D3">
            <wp:extent cx="3533241" cy="155813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r="38628" b="21050"/>
                    <a:stretch/>
                  </pic:blipFill>
                  <pic:spPr bwMode="auto">
                    <a:xfrm>
                      <a:off x="0" y="0"/>
                      <a:ext cx="3535096" cy="1558955"/>
                    </a:xfrm>
                    <a:prstGeom prst="rect">
                      <a:avLst/>
                    </a:prstGeom>
                    <a:noFill/>
                    <a:ln>
                      <a:noFill/>
                    </a:ln>
                    <a:extLst>
                      <a:ext uri="{53640926-AAD7-44D8-BBD7-CCE9431645EC}">
                        <a14:shadowObscured xmlns:a14="http://schemas.microsoft.com/office/drawing/2010/main"/>
                      </a:ext>
                    </a:extLst>
                  </pic:spPr>
                </pic:pic>
              </a:graphicData>
            </a:graphic>
          </wp:inline>
        </w:drawing>
      </w:r>
    </w:p>
    <w:p w14:paraId="63F6D4E4" w14:textId="77777777" w:rsidR="00827803" w:rsidRPr="00025B6C" w:rsidRDefault="00827803" w:rsidP="00827803">
      <w:pPr>
        <w:jc w:val="center"/>
        <w:rPr>
          <w:rFonts w:ascii="Garamond" w:hAnsi="Garamond"/>
          <w:i/>
          <w:sz w:val="20"/>
          <w:szCs w:val="20"/>
        </w:rPr>
      </w:pPr>
      <w:r w:rsidRPr="00025B6C">
        <w:rPr>
          <w:rFonts w:ascii="Garamond" w:hAnsi="Garamond"/>
          <w:i/>
          <w:sz w:val="20"/>
          <w:szCs w:val="20"/>
        </w:rPr>
        <w:t>Burimi: Drejtoria e Përgjithshme e SHKP, 2019</w:t>
      </w:r>
    </w:p>
    <w:p w14:paraId="1A98D69E" w14:textId="77777777" w:rsidR="00D42B16" w:rsidRDefault="00D42B16" w:rsidP="00827803">
      <w:pPr>
        <w:ind w:firstLine="284"/>
        <w:jc w:val="both"/>
        <w:rPr>
          <w:rFonts w:ascii="Garamond" w:hAnsi="Garamond"/>
        </w:rPr>
      </w:pPr>
    </w:p>
    <w:p w14:paraId="0F520B85" w14:textId="49A3A00A" w:rsidR="00827803" w:rsidRPr="00025B6C" w:rsidRDefault="00827803" w:rsidP="00827803">
      <w:pPr>
        <w:ind w:firstLine="284"/>
        <w:jc w:val="both"/>
        <w:rPr>
          <w:rFonts w:ascii="Garamond" w:hAnsi="Garamond"/>
        </w:rPr>
      </w:pPr>
      <w:r w:rsidRPr="00025B6C">
        <w:rPr>
          <w:rFonts w:ascii="Garamond" w:hAnsi="Garamond"/>
        </w:rPr>
        <w:t xml:space="preserve">Të kthyerit në moshë shkollore trajtohen me përparësi dhe u krijohen lehtësi për përfshirjen në sistemin arsimor. Në çdo fazë të vitit shkollor, </w:t>
      </w:r>
      <w:r w:rsidR="00D42B16" w:rsidRPr="00025B6C">
        <w:rPr>
          <w:rFonts w:ascii="Garamond" w:hAnsi="Garamond"/>
        </w:rPr>
        <w:t xml:space="preserve">zyrat vendore të arsimit parauniversitar  </w:t>
      </w:r>
      <w:r w:rsidRPr="00025B6C">
        <w:rPr>
          <w:rFonts w:ascii="Garamond" w:hAnsi="Garamond"/>
        </w:rPr>
        <w:t>(ZVAP) bëjnë njësimin e dokumenteve shkollore që ata sjellin me vete dhe i regjistrojnë në shkollë. Kur është e nevojshme, ata mbështeten edhe me program individual për gjuhën shqipe dhe për lëndë të veçanta. Duke iu referuar të dhënave të Ministrisë së Arsimit, Sportit dhe Rinisë, në vitin shkollor 2018</w:t>
      </w:r>
      <w:r w:rsidR="00883611">
        <w:rPr>
          <w:rFonts w:ascii="Garamond" w:hAnsi="Garamond"/>
        </w:rPr>
        <w:t>–</w:t>
      </w:r>
      <w:r w:rsidRPr="00025B6C">
        <w:rPr>
          <w:rFonts w:ascii="Garamond" w:hAnsi="Garamond"/>
        </w:rPr>
        <w:t xml:space="preserve">2019, në arsimin parauniversitar janë regjistruar mbi 1 460 fëmijë të kthyer nga emigracioni, 47% e të cilëve nga Italia. Që prej vitit 2010, në pikat kufitare dhe pranë ZVAP-ve shpërndahen materiale informuese mbi arsimimin e shtetasve shqiptarë të kthyer nga emigracioni. </w:t>
      </w:r>
    </w:p>
    <w:p w14:paraId="599094E1" w14:textId="77777777" w:rsidR="00827803" w:rsidRPr="00025B6C" w:rsidRDefault="00827803" w:rsidP="00827803">
      <w:pPr>
        <w:ind w:firstLine="284"/>
        <w:jc w:val="both"/>
        <w:rPr>
          <w:rFonts w:ascii="Garamond" w:hAnsi="Garamond"/>
        </w:rPr>
      </w:pPr>
      <w:r w:rsidRPr="00025B6C">
        <w:rPr>
          <w:rFonts w:ascii="Garamond" w:hAnsi="Garamond"/>
        </w:rPr>
        <w:t>A.1.2.5 Shërbime të tjera të mbrojtjes sociale</w:t>
      </w:r>
    </w:p>
    <w:p w14:paraId="1AAC51FC" w14:textId="77777777" w:rsidR="00827803" w:rsidRPr="00025B6C" w:rsidRDefault="00827803" w:rsidP="00827803">
      <w:pPr>
        <w:ind w:firstLine="284"/>
        <w:jc w:val="both"/>
        <w:rPr>
          <w:rFonts w:ascii="Garamond" w:hAnsi="Garamond"/>
        </w:rPr>
      </w:pPr>
      <w:r w:rsidRPr="00025B6C">
        <w:rPr>
          <w:rFonts w:ascii="Garamond" w:hAnsi="Garamond"/>
        </w:rPr>
        <w:t>Në kuadër të reformave në fushën e mbrojtjes sociale, me qëllim parandalimin e fenomeneve negative socio-ekonomike, ndër to dhe fenomeni i  migrimit, një nga reformat sociale të rëndësishme është mbështetja financiare e individëve dhe familjeve në nevojë, për një periudhë deri në dy vjet, pasi qëllimi final është integrimi i tyre në jetën social-ekonomike, duke shtrirë skemën e reformuar e ndihmës ekonomike në të gjithë territorin e Shqipërisë. Në kuadër të kësaj reforme u miratua dhe programi i ri i nxitjes së punësimit me anë të vendimit të Këshillit të Ministrave nr. 162/2018 “Për pagesën e pjesëmarrjes në kurset e formimit profesional”, i cili synon, që në kuadër të orientimit të qeverisë për  aktivizimin e përfituesve të ndihmës ekonomike dhe personave, që dalin nga kjo skemë, përfshirjen e tyre në programet e formimit profesional, duke i mbështetur me dhënien e pagesës në nivelin prej 50% të pagesës së papunësisë, në mënyrë që të marrin një profesion dhe të riaktivizohen në tregun e punës.</w:t>
      </w:r>
    </w:p>
    <w:p w14:paraId="5FD1E6A5" w14:textId="38738F6E" w:rsidR="00827803" w:rsidRPr="00025B6C" w:rsidRDefault="00827803" w:rsidP="00827803">
      <w:pPr>
        <w:ind w:firstLine="284"/>
        <w:jc w:val="both"/>
        <w:rPr>
          <w:rFonts w:ascii="Garamond" w:hAnsi="Garamond"/>
        </w:rPr>
      </w:pPr>
      <w:r w:rsidRPr="00025B6C">
        <w:rPr>
          <w:rFonts w:ascii="Garamond" w:hAnsi="Garamond"/>
        </w:rPr>
        <w:t>Prioritet tjetër kryesor i programeve të Mbrojtjes Sociale është zhvillimi i shërbimeve të kujdesit shoqëror, për të siguruar mospërjashtimin social, nëpërmjet lehtësimit të aksesit</w:t>
      </w:r>
      <w:r w:rsidR="00EE2178">
        <w:rPr>
          <w:rFonts w:ascii="Garamond" w:hAnsi="Garamond"/>
        </w:rPr>
        <w:t xml:space="preserve"> </w:t>
      </w:r>
      <w:r w:rsidRPr="00025B6C">
        <w:rPr>
          <w:rFonts w:ascii="Garamond" w:hAnsi="Garamond"/>
        </w:rPr>
        <w:t xml:space="preserve">të shërbimeve sociale komunitare, Qeveria shqiptare miratoi për herë të parë </w:t>
      </w:r>
      <w:r w:rsidR="00C35B6B" w:rsidRPr="00025B6C">
        <w:rPr>
          <w:rFonts w:ascii="Garamond" w:hAnsi="Garamond"/>
        </w:rPr>
        <w:t xml:space="preserve">ligjin për shërbimet sociale </w:t>
      </w:r>
      <w:r w:rsidRPr="00025B6C">
        <w:rPr>
          <w:rFonts w:ascii="Garamond" w:hAnsi="Garamond"/>
        </w:rPr>
        <w:t>nr.</w:t>
      </w:r>
      <w:r w:rsidR="00C35B6B">
        <w:rPr>
          <w:rFonts w:ascii="Garamond" w:hAnsi="Garamond"/>
        </w:rPr>
        <w:t xml:space="preserve"> </w:t>
      </w:r>
      <w:r w:rsidRPr="00025B6C">
        <w:rPr>
          <w:rFonts w:ascii="Garamond" w:hAnsi="Garamond"/>
        </w:rPr>
        <w:t>121/2016 parashikojnë masa specifike mbrojtëse për personat në nevojë për mbrojtje/</w:t>
      </w:r>
      <w:r w:rsidR="00C35B6B">
        <w:rPr>
          <w:rFonts w:ascii="Garamond" w:hAnsi="Garamond"/>
        </w:rPr>
        <w:t xml:space="preserve"> </w:t>
      </w:r>
      <w:r w:rsidRPr="00025B6C">
        <w:rPr>
          <w:rFonts w:ascii="Garamond" w:hAnsi="Garamond"/>
        </w:rPr>
        <w:t>kategoritë vulnerabël, por për të siguruar parandalimin dhe kontrollin e migracionit të parregullt, duke mbrojtur të drejtat e migrantëve, ky ligj ka nevojë për përmirësime të mëtejshme ligjore.</w:t>
      </w:r>
    </w:p>
    <w:p w14:paraId="128A2754" w14:textId="172EFAEF" w:rsidR="00827803" w:rsidRPr="00025B6C" w:rsidRDefault="00827803" w:rsidP="00827803">
      <w:pPr>
        <w:ind w:firstLine="284"/>
        <w:jc w:val="both"/>
        <w:rPr>
          <w:rFonts w:ascii="Garamond" w:hAnsi="Garamond"/>
        </w:rPr>
      </w:pPr>
      <w:r w:rsidRPr="00025B6C">
        <w:rPr>
          <w:rFonts w:ascii="Garamond" w:hAnsi="Garamond"/>
        </w:rPr>
        <w:t xml:space="preserve">Shërbimet e kujdesit shoqëror janë të organizuara si shportë minimale të shërbimeve shoqërore të ofruara në komunitet, të miratuara me vendim të Këshillit të Ministrave </w:t>
      </w:r>
      <w:r w:rsidR="00883611">
        <w:rPr>
          <w:rFonts w:ascii="Garamond" w:hAnsi="Garamond"/>
        </w:rPr>
        <w:t xml:space="preserve">nr. </w:t>
      </w:r>
      <w:r w:rsidRPr="00025B6C">
        <w:rPr>
          <w:rFonts w:ascii="Garamond" w:hAnsi="Garamond"/>
        </w:rPr>
        <w:t>518/2018, ku për herë të parë parashikohen tipologji të reja shërbimi, kryesisht me bazë komunitare, multifunksionale, si dhe shërbimet e ndërhyrjes së hershme, informimit, mbështetjes psikosociale, ku kategori përfituese janë dhe të kthyerit nga migracioni.</w:t>
      </w:r>
    </w:p>
    <w:p w14:paraId="59137DC2" w14:textId="2CD5A56F" w:rsidR="00827803" w:rsidRPr="00025B6C" w:rsidRDefault="00827803" w:rsidP="00827803">
      <w:pPr>
        <w:ind w:firstLine="284"/>
        <w:jc w:val="both"/>
        <w:rPr>
          <w:rFonts w:ascii="Garamond" w:hAnsi="Garamond"/>
        </w:rPr>
      </w:pPr>
      <w:r w:rsidRPr="00025B6C">
        <w:rPr>
          <w:rFonts w:ascii="Garamond" w:hAnsi="Garamond"/>
        </w:rPr>
        <w:t xml:space="preserve">Në kontekstin e ligjit të ri, decentralizimit fiskal dhe administrativ në Shqipëri, shërbimet e domosdoshme publike po delegohen  te qeveritë lokale (shërbimet e kujdesit social) dhe kërkojnë mekanizma të reja financimi dhe menaxhim efektiv për ofrimin e shërbimeve të koordinuara ndërmjet niveleve të ndryshme të qeverisjes. Koncepti i  fondit social kombëtar për mbështetjen e shërbimeve të kujdesit social në nivel lokal u konkretizua në vitin 2018 (VKM </w:t>
      </w:r>
      <w:r w:rsidR="00883611">
        <w:rPr>
          <w:rFonts w:ascii="Garamond" w:hAnsi="Garamond"/>
        </w:rPr>
        <w:t>n</w:t>
      </w:r>
      <w:r w:rsidRPr="00025B6C">
        <w:rPr>
          <w:rFonts w:ascii="Garamond" w:hAnsi="Garamond"/>
        </w:rPr>
        <w:t xml:space="preserve">r. 111/2018), Një program tjetër social, për sigurimin e </w:t>
      </w:r>
      <w:r w:rsidR="00BE4A27">
        <w:rPr>
          <w:rFonts w:ascii="Garamond" w:hAnsi="Garamond"/>
        </w:rPr>
        <w:t>ri</w:t>
      </w:r>
      <w:r w:rsidRPr="00025B6C">
        <w:rPr>
          <w:rFonts w:ascii="Garamond" w:hAnsi="Garamond"/>
        </w:rPr>
        <w:t xml:space="preserve">integrimit social të të kthyerve nga migracioni,  është krijimi i ndërmarrjeve sociale. Miratimi i </w:t>
      </w:r>
      <w:r w:rsidR="00883611">
        <w:rPr>
          <w:rFonts w:ascii="Garamond" w:hAnsi="Garamond"/>
        </w:rPr>
        <w:t>l</w:t>
      </w:r>
      <w:r w:rsidRPr="00025B6C">
        <w:rPr>
          <w:rFonts w:ascii="Garamond" w:hAnsi="Garamond"/>
        </w:rPr>
        <w:t xml:space="preserve">igjit nr. 65/2016 “Për ndërmarrjet sociale në Republikën e Shqipërisë” ka përcaktuar më së miri qëllimin e krijimit dhe të funksionimit të tyre; të rregullojë integrimin dhe riintegrimin e personave të përjashtuar nga tregu i punës, ku një nga kategoritë e grupeve të personave të pafavorizuar janë punonjësit migrantë që zhvendosen ose janë zhvendosur brenda vendit (VKM </w:t>
      </w:r>
      <w:r w:rsidR="00883611">
        <w:rPr>
          <w:rFonts w:ascii="Garamond" w:hAnsi="Garamond"/>
        </w:rPr>
        <w:t xml:space="preserve">nr. </w:t>
      </w:r>
      <w:r w:rsidRPr="00025B6C">
        <w:rPr>
          <w:rFonts w:ascii="Garamond" w:hAnsi="Garamond"/>
        </w:rPr>
        <w:t xml:space="preserve">56/2018). </w:t>
      </w:r>
    </w:p>
    <w:p w14:paraId="5BCC56D0" w14:textId="005D62BE" w:rsidR="00827803" w:rsidRPr="00025B6C" w:rsidRDefault="00827803" w:rsidP="00827803">
      <w:pPr>
        <w:ind w:firstLine="284"/>
        <w:jc w:val="both"/>
        <w:rPr>
          <w:rFonts w:ascii="Garamond" w:hAnsi="Garamond"/>
        </w:rPr>
      </w:pPr>
      <w:r w:rsidRPr="00025B6C">
        <w:rPr>
          <w:rFonts w:ascii="Garamond" w:hAnsi="Garamond"/>
        </w:rPr>
        <w:t xml:space="preserve">Me miratimin e </w:t>
      </w:r>
      <w:r w:rsidR="00883611">
        <w:rPr>
          <w:rFonts w:ascii="Garamond" w:hAnsi="Garamond"/>
        </w:rPr>
        <w:t>l</w:t>
      </w:r>
      <w:r w:rsidRPr="00025B6C">
        <w:rPr>
          <w:rFonts w:ascii="Garamond" w:hAnsi="Garamond"/>
        </w:rPr>
        <w:t>igjit nr. 22/2018 “Për strehimin social”, do të përfitojnë strehim 24 kategori</w:t>
      </w:r>
      <w:r w:rsidR="000F7054">
        <w:rPr>
          <w:rFonts w:ascii="Garamond" w:hAnsi="Garamond"/>
        </w:rPr>
        <w:t>,</w:t>
      </w:r>
      <w:r w:rsidRPr="00025B6C">
        <w:rPr>
          <w:rFonts w:ascii="Garamond" w:hAnsi="Garamond"/>
        </w:rPr>
        <w:t xml:space="preserve"> të cilat nuk i kanë mundësitë e sigurimit të një banese të re. Përfitojnë nga programet e strehimit social të këtij ligji shtetas të huaj, me qëndrim të rregullt në Shqipëri dhe që kanë përfituar nga organet kompetente statusin si “punëtor emigrant” dhe/ose “azilkërkues”, si dhe  emigrantët e rikthyer.</w:t>
      </w:r>
    </w:p>
    <w:p w14:paraId="492B5383" w14:textId="000C3123" w:rsidR="00827803" w:rsidRPr="00025B6C" w:rsidRDefault="00827803" w:rsidP="00827803">
      <w:pPr>
        <w:ind w:firstLine="284"/>
        <w:jc w:val="both"/>
        <w:rPr>
          <w:rFonts w:ascii="Garamond" w:hAnsi="Garamond"/>
        </w:rPr>
      </w:pPr>
      <w:r w:rsidRPr="00025B6C">
        <w:rPr>
          <w:rFonts w:ascii="Garamond" w:hAnsi="Garamond"/>
        </w:rPr>
        <w:t>Në zbatim të politikave shtetërore për ndërtimin e një shoqërie të mundësive të barabarta dhe pa dhunë, shtetasit shqiptarë, me banim të përkohshëm ose të përhershëm jashtë kufijve të Republikës së Shqipërisë, gëzojnë mbrojtjen, që ofrojnë këto ligje, në marrëdhëniet me organet shtetërore shqiptare. Po ashtu edhe personat fizikë e juridikë të huaj, me banim, vendqëndrim apo seli jashtë territorit të Republikës së Shqipërisë, gëzojnë mbrojtjen, që ofrojnë këto ligje, në marrëdhëniet me organet shtetërore shqiptare. Gratë migrante përfitojnë shërbimet që ofrohen për dhunën në familje në Republikën e Shqipërisë si të gjitha gratë e vajzat e tjera, shërbime të tilla strehimi, këshillimi ligjor dhe psikosocial. Këto politika janë mbështetur dhe me ndryshimet ligjore, korrik 2018, të ligjit nr.</w:t>
      </w:r>
      <w:r w:rsidR="005E70D2">
        <w:rPr>
          <w:rFonts w:ascii="Garamond" w:hAnsi="Garamond"/>
        </w:rPr>
        <w:t xml:space="preserve"> </w:t>
      </w:r>
      <w:r w:rsidRPr="00025B6C">
        <w:rPr>
          <w:rFonts w:ascii="Garamond" w:hAnsi="Garamond"/>
        </w:rPr>
        <w:t>9669, datë 18.12.2006 “Për masat ndaj dhunës në marrëdhëniet familjare”, të ndryshuar.</w:t>
      </w:r>
    </w:p>
    <w:p w14:paraId="1E2F9C4A" w14:textId="1EFDA67A" w:rsidR="00827803" w:rsidRPr="00025B6C" w:rsidRDefault="00827803" w:rsidP="00827803">
      <w:pPr>
        <w:ind w:firstLine="284"/>
        <w:jc w:val="both"/>
        <w:rPr>
          <w:rFonts w:ascii="Garamond" w:hAnsi="Garamond"/>
        </w:rPr>
      </w:pPr>
      <w:r w:rsidRPr="00025B6C">
        <w:rPr>
          <w:rFonts w:ascii="Garamond" w:hAnsi="Garamond"/>
        </w:rPr>
        <w:t xml:space="preserve">Me miratimin e </w:t>
      </w:r>
      <w:r w:rsidR="005E70D2">
        <w:rPr>
          <w:rFonts w:ascii="Garamond" w:hAnsi="Garamond"/>
        </w:rPr>
        <w:t>l</w:t>
      </w:r>
      <w:r w:rsidRPr="00025B6C">
        <w:rPr>
          <w:rFonts w:ascii="Garamond" w:hAnsi="Garamond"/>
        </w:rPr>
        <w:t xml:space="preserve">igjit </w:t>
      </w:r>
      <w:r w:rsidR="005E70D2">
        <w:rPr>
          <w:rFonts w:ascii="Garamond" w:hAnsi="Garamond"/>
        </w:rPr>
        <w:t xml:space="preserve">nr. </w:t>
      </w:r>
      <w:r w:rsidRPr="00025B6C">
        <w:rPr>
          <w:rFonts w:ascii="Garamond" w:hAnsi="Garamond"/>
        </w:rPr>
        <w:t>18/2017 “Për të drejtat dhe mbrojtjen e fëmijëve”</w:t>
      </w:r>
      <w:r w:rsidR="008E1192">
        <w:rPr>
          <w:rFonts w:ascii="Garamond" w:hAnsi="Garamond"/>
        </w:rPr>
        <w:t>,</w:t>
      </w:r>
      <w:r w:rsidRPr="00025B6C">
        <w:rPr>
          <w:rFonts w:ascii="Garamond" w:hAnsi="Garamond"/>
        </w:rPr>
        <w:t xml:space="preserve"> parashikohen masa specifike mbrojtëse për fëmijët, ku përfshihen dhe të miturit e pashoqëruar, që përkufizon fëmijën e ndarë nga të dy prindërit ose të afërmit e tjerë të familjes dhe për të cilin nuk kujdeset ndonjë person madhor. Çdo politikë, program apo dhe kuadër ligjor të hartuar për fëmijët, udhëhiqet nga parimi i interesit më të lartë të fëmijës, ku është </w:t>
      </w:r>
      <w:r w:rsidR="008E1192" w:rsidRPr="00025B6C">
        <w:rPr>
          <w:rFonts w:ascii="Garamond" w:hAnsi="Garamond"/>
        </w:rPr>
        <w:t>përcaktuar</w:t>
      </w:r>
      <w:r w:rsidR="008E1192">
        <w:rPr>
          <w:rFonts w:ascii="Garamond" w:hAnsi="Garamond"/>
        </w:rPr>
        <w:t>,</w:t>
      </w:r>
      <w:r w:rsidRPr="00025B6C">
        <w:rPr>
          <w:rFonts w:ascii="Garamond" w:hAnsi="Garamond"/>
        </w:rPr>
        <w:t xml:space="preserve"> gjithashtu</w:t>
      </w:r>
      <w:r w:rsidR="008E1192">
        <w:rPr>
          <w:rFonts w:ascii="Garamond" w:hAnsi="Garamond"/>
        </w:rPr>
        <w:t>,</w:t>
      </w:r>
      <w:r w:rsidRPr="00025B6C">
        <w:rPr>
          <w:rFonts w:ascii="Garamond" w:hAnsi="Garamond"/>
        </w:rPr>
        <w:t xml:space="preserve"> edhe e drejta e fëmijës për t’u dëgjuar, me qëllim krijimin e një mjedis jo vetëm ku fëmijët të rriten të sigurt e të mbrojtur, por edhe të kenë mundësi të zhvillojnë potencialin e tyre</w:t>
      </w:r>
    </w:p>
    <w:p w14:paraId="238B723D" w14:textId="55060494" w:rsidR="00827803" w:rsidRPr="00025B6C" w:rsidRDefault="00827803" w:rsidP="00827803">
      <w:pPr>
        <w:ind w:firstLine="284"/>
        <w:jc w:val="both"/>
        <w:rPr>
          <w:rFonts w:ascii="Garamond" w:hAnsi="Garamond"/>
        </w:rPr>
      </w:pPr>
      <w:r w:rsidRPr="00025B6C">
        <w:rPr>
          <w:rFonts w:ascii="Garamond" w:hAnsi="Garamond"/>
        </w:rPr>
        <w:t xml:space="preserve">Gjatë vitit 2018 duke koordinuar punën me strukturat e </w:t>
      </w:r>
      <w:r w:rsidR="008E1192" w:rsidRPr="00025B6C">
        <w:rPr>
          <w:rFonts w:ascii="Garamond" w:hAnsi="Garamond"/>
        </w:rPr>
        <w:t>Agjencisë</w:t>
      </w:r>
      <w:r w:rsidRPr="00025B6C">
        <w:rPr>
          <w:rFonts w:ascii="Garamond" w:hAnsi="Garamond"/>
        </w:rPr>
        <w:t xml:space="preserve"> së Fëmijëve dhe  Shërbimit Social Shtetëror mbi vlerësimin e familjeve të të miturve të pashoqëruar janë trajtuar 389 kërkesa për vlerësime dhe nga këto janë realizuar 314 vlerësime sociale dhe është koordinuar puna për pritjen e 67 riatdhesimeve. Për vitin 2017 ka pasur 416 kërkesa të cilat kanë ardhur nga MPJ</w:t>
      </w:r>
      <w:r w:rsidR="00780893">
        <w:rPr>
          <w:rFonts w:ascii="Garamond" w:hAnsi="Garamond"/>
        </w:rPr>
        <w:t>-ja</w:t>
      </w:r>
      <w:r w:rsidRPr="00025B6C">
        <w:rPr>
          <w:rFonts w:ascii="Garamond" w:hAnsi="Garamond"/>
        </w:rPr>
        <w:t xml:space="preserve"> dhe </w:t>
      </w:r>
      <w:r w:rsidR="00984FEB">
        <w:rPr>
          <w:rFonts w:ascii="Garamond" w:hAnsi="Garamond"/>
        </w:rPr>
        <w:t>MSHMS</w:t>
      </w:r>
      <w:r w:rsidR="00780893">
        <w:rPr>
          <w:rFonts w:ascii="Garamond" w:hAnsi="Garamond"/>
        </w:rPr>
        <w:t>-ja</w:t>
      </w:r>
      <w:r w:rsidRPr="00025B6C">
        <w:rPr>
          <w:rFonts w:ascii="Garamond" w:hAnsi="Garamond"/>
        </w:rPr>
        <w:t xml:space="preserve">, për vlerësim social-ekonomik të familjeve të të miturve që janë kapur nga autoritetet e huaj. </w:t>
      </w:r>
    </w:p>
    <w:p w14:paraId="37AA6035" w14:textId="03E85809" w:rsidR="00827803" w:rsidRPr="00025B6C" w:rsidRDefault="00827803" w:rsidP="00827803">
      <w:pPr>
        <w:ind w:firstLine="284"/>
        <w:jc w:val="both"/>
        <w:rPr>
          <w:rFonts w:ascii="Garamond" w:hAnsi="Garamond"/>
        </w:rPr>
      </w:pPr>
      <w:r w:rsidRPr="00025B6C">
        <w:rPr>
          <w:rFonts w:ascii="Garamond" w:hAnsi="Garamond"/>
        </w:rPr>
        <w:t xml:space="preserve">Vizioni i ri i qeverisë shqiptare në lidhje me komunitetin </w:t>
      </w:r>
      <w:r w:rsidR="00D1096A" w:rsidRPr="00025B6C">
        <w:rPr>
          <w:rFonts w:ascii="Garamond" w:hAnsi="Garamond"/>
        </w:rPr>
        <w:t>rom dhe egj</w:t>
      </w:r>
      <w:r w:rsidR="00D1096A">
        <w:rPr>
          <w:rFonts w:ascii="Garamond" w:hAnsi="Garamond"/>
        </w:rPr>
        <w:t>i</w:t>
      </w:r>
      <w:r w:rsidR="00D1096A" w:rsidRPr="00025B6C">
        <w:rPr>
          <w:rFonts w:ascii="Garamond" w:hAnsi="Garamond"/>
        </w:rPr>
        <w:t>ptian</w:t>
      </w:r>
      <w:r w:rsidRPr="00025B6C">
        <w:rPr>
          <w:rFonts w:ascii="Garamond" w:hAnsi="Garamond"/>
        </w:rPr>
        <w:t>, si një nga kategoritë kryesore të flukseve migratoreparashikuar në Planin Kombëtar të Veprimit për Romët dhe Egjiptianët, VKM nr. 1072/2015</w:t>
      </w:r>
      <w:r w:rsidR="00F35EB9">
        <w:rPr>
          <w:rFonts w:ascii="Garamond" w:hAnsi="Garamond"/>
        </w:rPr>
        <w:t xml:space="preserve"> </w:t>
      </w:r>
      <w:r w:rsidRPr="00025B6C">
        <w:rPr>
          <w:rFonts w:ascii="Garamond" w:hAnsi="Garamond"/>
        </w:rPr>
        <w:t>është rritja e aksesit në shërbimet publike nëpërmjet heqjes së vazhdueshme të barrierave, gjë e cila do të sjellë një shëndet më të mirë, një arsimim më të plotë, rritje të mirëqenies nëpërmjet punësimit formal e si pasojë integrimin të plotë të këtyre komuniteteve.</w:t>
      </w:r>
    </w:p>
    <w:p w14:paraId="1E39A720" w14:textId="77777777" w:rsidR="00827803" w:rsidRPr="00025B6C" w:rsidRDefault="00827803" w:rsidP="00827803">
      <w:pPr>
        <w:ind w:firstLine="284"/>
        <w:jc w:val="both"/>
        <w:rPr>
          <w:rFonts w:ascii="Garamond" w:hAnsi="Garamond"/>
        </w:rPr>
      </w:pPr>
      <w:r w:rsidRPr="00025B6C">
        <w:rPr>
          <w:rFonts w:ascii="Garamond" w:hAnsi="Garamond"/>
        </w:rPr>
        <w:t>A.1.2.6 Prirja migratore</w:t>
      </w:r>
    </w:p>
    <w:p w14:paraId="24CD303F" w14:textId="77777777" w:rsidR="00827803" w:rsidRPr="00025B6C" w:rsidRDefault="00827803" w:rsidP="00827803">
      <w:pPr>
        <w:ind w:firstLine="284"/>
        <w:jc w:val="both"/>
        <w:rPr>
          <w:rFonts w:ascii="Garamond" w:hAnsi="Garamond"/>
        </w:rPr>
      </w:pPr>
      <w:r w:rsidRPr="00025B6C">
        <w:rPr>
          <w:rFonts w:ascii="Garamond" w:hAnsi="Garamond"/>
        </w:rPr>
        <w:t>- Projeksionet migratore sipas INSTAT-it</w:t>
      </w:r>
      <w:r w:rsidRPr="0076044F">
        <w:rPr>
          <w:rFonts w:ascii="Garamond" w:hAnsi="Garamond"/>
          <w:vertAlign w:val="superscript"/>
        </w:rPr>
        <w:footnoteReference w:id="24"/>
      </w:r>
    </w:p>
    <w:p w14:paraId="6EC0AE83" w14:textId="06EB43C3" w:rsidR="00827803" w:rsidRPr="00025B6C" w:rsidRDefault="00827803" w:rsidP="00827803">
      <w:pPr>
        <w:ind w:firstLine="284"/>
        <w:jc w:val="both"/>
        <w:rPr>
          <w:rFonts w:ascii="Garamond" w:hAnsi="Garamond"/>
        </w:rPr>
      </w:pPr>
      <w:r w:rsidRPr="00025B6C">
        <w:rPr>
          <w:rFonts w:ascii="Garamond" w:hAnsi="Garamond"/>
        </w:rPr>
        <w:t xml:space="preserve">Popullsia e Shqipërisë në vitin 2031, sipas projeksioneve të përditësuara, llogaritet se do të jetë 2 745 996 banorë. Ky numër është rreth 36 mijë banorë më pak krahasuar me numrin e popullsisë në </w:t>
      </w:r>
      <w:r w:rsidR="009C4E39" w:rsidRPr="00025B6C">
        <w:rPr>
          <w:rFonts w:ascii="Garamond" w:hAnsi="Garamond"/>
        </w:rPr>
        <w:t xml:space="preserve">projeksionet e popullsisë </w:t>
      </w:r>
      <w:r w:rsidRPr="00025B6C">
        <w:rPr>
          <w:rFonts w:ascii="Garamond" w:hAnsi="Garamond"/>
        </w:rPr>
        <w:t>2011–2031. Një ndryshim i tillë është pasojë e drejtpërdrejtë e normave më të ulëta të lindshmërisë dhe shpërndarjes gjinore të emigrantëve. Gjatë periudhës 2011–2018, normat e emigrimit të burrave rezultuan më të larta se ato që u supozuan në projeksionet e mëparshme. Ndërsa për gratë situata ishte e kundërta, me norma emigrimi disa herë më të ulëta se ato të supozuara më parë. Këto ndryshime në sjelljet migratore kanë çuar edhe ndryshimin e strukturës gjinore të popullsisë.</w:t>
      </w:r>
    </w:p>
    <w:p w14:paraId="70F3B852" w14:textId="117C921F" w:rsidR="00827803" w:rsidRPr="00025B6C" w:rsidRDefault="00827803" w:rsidP="00827803">
      <w:pPr>
        <w:ind w:firstLine="284"/>
        <w:jc w:val="both"/>
        <w:rPr>
          <w:rFonts w:ascii="Garamond" w:hAnsi="Garamond"/>
        </w:rPr>
      </w:pPr>
      <w:r w:rsidRPr="00025B6C">
        <w:rPr>
          <w:rFonts w:ascii="Garamond" w:hAnsi="Garamond"/>
        </w:rPr>
        <w:t xml:space="preserve">Për ndërtimin e hipotezave të emigrimit, INSTAT-i përdor indeksin sintetik i migrimit, i cili paraqet shumën e normave specifike të emigrimit dhe llogaritet sipas gjinisë. Gjatë periudhës 2011–2018, ky indeks, ndryshe nga parashikimet, vazhdoi të rritej për burrat, nga 1,45 </w:t>
      </w:r>
      <w:r w:rsidR="00EE4046">
        <w:rPr>
          <w:rFonts w:ascii="Garamond" w:hAnsi="Garamond"/>
        </w:rPr>
        <w:t>m</w:t>
      </w:r>
      <w:r w:rsidRPr="00025B6C">
        <w:rPr>
          <w:rFonts w:ascii="Garamond" w:hAnsi="Garamond"/>
        </w:rPr>
        <w:t xml:space="preserve">ë 2011, deri në 1,6 </w:t>
      </w:r>
      <w:r w:rsidR="00D82378">
        <w:rPr>
          <w:rFonts w:ascii="Garamond" w:hAnsi="Garamond"/>
        </w:rPr>
        <w:t>m</w:t>
      </w:r>
      <w:r w:rsidRPr="00025B6C">
        <w:rPr>
          <w:rFonts w:ascii="Garamond" w:hAnsi="Garamond"/>
        </w:rPr>
        <w:t xml:space="preserve">ë 2018. Në të njëjtën kohë, për po këtë periudhë, indeksi sintetik i migrimit për gratë pësoi një rënie domethënëse, nga 1,47 </w:t>
      </w:r>
      <w:r w:rsidR="00347B20">
        <w:rPr>
          <w:rFonts w:ascii="Garamond" w:hAnsi="Garamond"/>
        </w:rPr>
        <w:t>m</w:t>
      </w:r>
      <w:r w:rsidRPr="00025B6C">
        <w:rPr>
          <w:rFonts w:ascii="Garamond" w:hAnsi="Garamond"/>
        </w:rPr>
        <w:t xml:space="preserve">ë 2011 deri në 0,35 </w:t>
      </w:r>
      <w:r w:rsidR="00347B20">
        <w:rPr>
          <w:rFonts w:ascii="Garamond" w:hAnsi="Garamond"/>
        </w:rPr>
        <w:t>m</w:t>
      </w:r>
      <w:r w:rsidRPr="00025B6C">
        <w:rPr>
          <w:rFonts w:ascii="Garamond" w:hAnsi="Garamond"/>
        </w:rPr>
        <w:t xml:space="preserve">ë 2018. Këto ndryshime në sjelljet migratore të burrave dhe grave, edhe pse prodhojnë një numër të përgjithshëm emigrantësh në përputhje me atë që tregojnë projeksionet e popullsisë 2011–2031, kanë tjetërsuar në mënyrë të konsiderueshme përbërjen e tyre gjinore. </w:t>
      </w:r>
    </w:p>
    <w:p w14:paraId="50F30ECF" w14:textId="7CCDF340" w:rsidR="00827803" w:rsidRPr="00E206FB" w:rsidRDefault="00827803" w:rsidP="00827803">
      <w:pPr>
        <w:ind w:firstLine="284"/>
        <w:jc w:val="both"/>
        <w:rPr>
          <w:rFonts w:ascii="Garamond" w:hAnsi="Garamond"/>
          <w:b/>
        </w:rPr>
      </w:pPr>
      <w:r w:rsidRPr="00E206FB">
        <w:rPr>
          <w:rFonts w:ascii="Garamond" w:hAnsi="Garamond"/>
          <w:b/>
        </w:rPr>
        <w:t xml:space="preserve">Hipotezat e emigrimit për burrat </w:t>
      </w:r>
    </w:p>
    <w:p w14:paraId="178C0021" w14:textId="0F8820D4" w:rsidR="00827803" w:rsidRPr="00025B6C" w:rsidRDefault="00827803" w:rsidP="00827803">
      <w:pPr>
        <w:ind w:firstLine="284"/>
        <w:jc w:val="both"/>
        <w:rPr>
          <w:rFonts w:ascii="Garamond" w:hAnsi="Garamond"/>
        </w:rPr>
      </w:pPr>
      <w:r w:rsidRPr="00025B6C">
        <w:rPr>
          <w:rFonts w:ascii="Garamond" w:hAnsi="Garamond"/>
        </w:rPr>
        <w:t xml:space="preserve">Për ndërtimin e hipotezave të emigrimit për burrat, u vendos që në variantin e mesëm të tyre indeksi sintetik i migrimit të arrinte në nivelet e parashikuara nga hipoteza e emigrimit të lartë në projeksionet e popullsisë 2011–2031. Kjo do të thotë që, në variantin e mesëm, ISM-ja për burrat do të arrijë sipas një funksioni linear nga 1,6 në vitin 2018, në 1,1 në vitin 2031. Me anë të të njëjtit funksion, vlera e ISM-së në variantin e ulët mendohet të arrijë 0,7 në vitin 2031, ndërsa në variantin e lartë supozohet të arrijë vlerën 1,5. </w:t>
      </w:r>
    </w:p>
    <w:p w14:paraId="70EDBF29" w14:textId="77777777" w:rsidR="00827803" w:rsidRPr="00025B6C" w:rsidRDefault="00827803" w:rsidP="00827803">
      <w:pPr>
        <w:ind w:firstLine="284"/>
        <w:jc w:val="both"/>
        <w:rPr>
          <w:rFonts w:ascii="Garamond" w:hAnsi="Garamond"/>
        </w:rPr>
      </w:pPr>
      <w:r w:rsidRPr="00025B6C">
        <w:rPr>
          <w:rFonts w:ascii="Garamond" w:hAnsi="Garamond"/>
        </w:rPr>
        <w:t xml:space="preserve">Hipotezat e emigrimit për gratë </w:t>
      </w:r>
    </w:p>
    <w:p w14:paraId="6BCB8B8B" w14:textId="1945F508" w:rsidR="00827803" w:rsidRPr="00025B6C" w:rsidRDefault="00827803" w:rsidP="00827803">
      <w:pPr>
        <w:ind w:firstLine="284"/>
        <w:jc w:val="both"/>
        <w:rPr>
          <w:rFonts w:ascii="Garamond" w:hAnsi="Garamond"/>
        </w:rPr>
      </w:pPr>
      <w:r w:rsidRPr="00025B6C">
        <w:rPr>
          <w:rFonts w:ascii="Garamond" w:hAnsi="Garamond"/>
        </w:rPr>
        <w:t>Për ndërtimin e hipotezave të emigrimit për gratë, u vendos që në variantin e mesëm të tyre indeksi sintetik i migrimit të arrinte në nivelet e parashikuara nga hipoteza e emigrimit të ulët në projeksionet e popullsisë 2011–2031. Kjo do të thotë që, në variantin e mesëm, ISM-ja për gratë do të arrijë sipas një funksioni linear nga 0,35 në vitin 2018, në 0,5 në vitin 2031. Me anë të të njëjtit lloj funksioni, vlera e ISM</w:t>
      </w:r>
      <w:r w:rsidR="00C30CE7">
        <w:rPr>
          <w:rFonts w:ascii="Garamond" w:hAnsi="Garamond"/>
        </w:rPr>
        <w:t>-së</w:t>
      </w:r>
      <w:r w:rsidRPr="00025B6C">
        <w:rPr>
          <w:rFonts w:ascii="Garamond" w:hAnsi="Garamond"/>
        </w:rPr>
        <w:t xml:space="preserve"> në variantin e ulët mendohet të arrijë 0,2 në vitin 2031, ndërsa në variantin e lartë supozohet të arrijë vlerën 0,8. </w:t>
      </w:r>
    </w:p>
    <w:p w14:paraId="7AB532E0" w14:textId="77777777" w:rsidR="00827803" w:rsidRPr="00025B6C" w:rsidRDefault="00827803" w:rsidP="00827803">
      <w:pPr>
        <w:ind w:firstLine="284"/>
        <w:jc w:val="both"/>
        <w:rPr>
          <w:rFonts w:ascii="Garamond" w:hAnsi="Garamond"/>
        </w:rPr>
      </w:pPr>
      <w:r w:rsidRPr="00025B6C">
        <w:rPr>
          <w:rFonts w:ascii="Garamond" w:hAnsi="Garamond"/>
        </w:rPr>
        <w:t>- Prirjet migratore sipas anketimeve të shoqërisë civile</w:t>
      </w:r>
    </w:p>
    <w:p w14:paraId="146DC46C" w14:textId="5E46B9A0" w:rsidR="00827803" w:rsidRPr="00025B6C" w:rsidRDefault="00827803" w:rsidP="00827803">
      <w:pPr>
        <w:ind w:firstLine="284"/>
        <w:jc w:val="both"/>
        <w:rPr>
          <w:rFonts w:ascii="Garamond" w:hAnsi="Garamond"/>
        </w:rPr>
      </w:pPr>
      <w:r w:rsidRPr="00025B6C">
        <w:rPr>
          <w:rFonts w:ascii="Garamond" w:hAnsi="Garamond"/>
        </w:rPr>
        <w:t xml:space="preserve">Studiuesit evidentojnë se ka rritje të prirjes migratore në dhjetëvjeçarin e fundit, prej 44,2% që ishte në vitin 2007, në 52% në vitin 2017 (për </w:t>
      </w:r>
      <w:r w:rsidR="00294567">
        <w:rPr>
          <w:rFonts w:ascii="Garamond" w:hAnsi="Garamond"/>
        </w:rPr>
        <w:t>grup-mosh</w:t>
      </w:r>
      <w:r w:rsidRPr="00025B6C">
        <w:rPr>
          <w:rFonts w:ascii="Garamond" w:hAnsi="Garamond"/>
        </w:rPr>
        <w:t>ën 18-40 vjeç)</w:t>
      </w:r>
      <w:r w:rsidRPr="004143EA">
        <w:rPr>
          <w:rFonts w:ascii="Garamond" w:hAnsi="Garamond"/>
          <w:vertAlign w:val="superscript"/>
        </w:rPr>
        <w:footnoteReference w:id="25"/>
      </w:r>
      <w:r w:rsidRPr="00025B6C">
        <w:rPr>
          <w:rFonts w:ascii="Garamond" w:hAnsi="Garamond"/>
        </w:rPr>
        <w:t>. Njëzet e një vendet e synuara përfshijnë</w:t>
      </w:r>
      <w:r w:rsidR="003660D0">
        <w:rPr>
          <w:rFonts w:ascii="Garamond" w:hAnsi="Garamond"/>
        </w:rPr>
        <w:t>:</w:t>
      </w:r>
      <w:r w:rsidRPr="00025B6C">
        <w:rPr>
          <w:rFonts w:ascii="Garamond" w:hAnsi="Garamond"/>
        </w:rPr>
        <w:t xml:space="preserve"> Gjermaninë, Amerikën e Veriut, Italinë, Greqinë, Kanadanë, Zvicrën, Suedinë dhe Austrinë. Arsyet e migrimit të mundshëm janë parashikimet për një jetë më të mirë për veten dhe fëmijët, por edhe perceptimi për jetesën jashtë vendit si një mundësi për kushte më të mira punësimi dhe jetese në përgjithësi, krahasuar me Shqipërinë. Vërehet një korrelacion mes arsimimit dhe dëshirës për të emigruar, që është më e lartë tek individëve arsimim profesional dytësor dhe universitar. Kjo ndikohet edhe nga mundësitë më të mira për punësim që individët me aftësi dhe arsimim më të madh kanë në disa nga vendet e BE</w:t>
      </w:r>
      <w:r w:rsidR="008B028E">
        <w:rPr>
          <w:rFonts w:ascii="Garamond" w:hAnsi="Garamond"/>
        </w:rPr>
        <w:t>-së</w:t>
      </w:r>
      <w:r w:rsidRPr="00025B6C">
        <w:rPr>
          <w:rFonts w:ascii="Garamond" w:hAnsi="Garamond"/>
        </w:rPr>
        <w:t xml:space="preserve"> dhe në Amerikën e Veriut. </w:t>
      </w:r>
    </w:p>
    <w:p w14:paraId="52151F40" w14:textId="77777777" w:rsidR="00827803" w:rsidRPr="00025B6C" w:rsidRDefault="00827803" w:rsidP="00827803">
      <w:pPr>
        <w:ind w:firstLine="284"/>
        <w:jc w:val="both"/>
        <w:rPr>
          <w:rFonts w:ascii="Garamond" w:hAnsi="Garamond"/>
        </w:rPr>
      </w:pPr>
      <w:r w:rsidRPr="00025B6C">
        <w:rPr>
          <w:rFonts w:ascii="Garamond" w:hAnsi="Garamond"/>
        </w:rPr>
        <w:t xml:space="preserve">A.1.2.7 Migracioni i brendshëm </w:t>
      </w:r>
    </w:p>
    <w:p w14:paraId="0F5CC70D" w14:textId="0FF192DD" w:rsidR="00827803" w:rsidRPr="00025B6C" w:rsidRDefault="00827803" w:rsidP="00827803">
      <w:pPr>
        <w:ind w:firstLine="284"/>
        <w:jc w:val="both"/>
        <w:rPr>
          <w:rFonts w:ascii="Garamond" w:hAnsi="Garamond"/>
        </w:rPr>
      </w:pPr>
      <w:r w:rsidRPr="00025B6C">
        <w:rPr>
          <w:rFonts w:ascii="Garamond" w:hAnsi="Garamond"/>
        </w:rPr>
        <w:t xml:space="preserve">Ndryshimet e popullsisë së qarqeve, rritja ose rënia e popullsisë së tyre, ndikohen jo vetëm nga dy komponentët kryesorë të ndryshimit të popullsisë (shtesa natyrore dhe migracioni neto), por edhe nga lëvizjet e brendshme. Sipas Drejtorisë së Gjendjes Civile në Ministrinë e Brendshme, gjatë vitit 2015, rreth 64 mijë banorë u zhvendosën brenda vendit, duke ndryshuar qarkun, qytetin ose fshatin e vendbanimit të zakonshëm. Në vitin 2016, ky numër ishte rreth 51 mijë banorë, në vitin  2017 rreth 142 mijë banorë dhe në vitin 2018 rreth 46 mijë banorë. Vërehet se migrantët e brendshëm janë përgjithësisht të rinj. Më shumë se 50% e migrantëve të brendshëm i përkasin </w:t>
      </w:r>
      <w:r w:rsidR="00294567">
        <w:rPr>
          <w:rFonts w:ascii="Garamond" w:hAnsi="Garamond"/>
        </w:rPr>
        <w:t>grup-mosh</w:t>
      </w:r>
      <w:r w:rsidRPr="00025B6C">
        <w:rPr>
          <w:rFonts w:ascii="Garamond" w:hAnsi="Garamond"/>
        </w:rPr>
        <w:t>ës 15</w:t>
      </w:r>
      <w:r w:rsidR="005E064C">
        <w:rPr>
          <w:rFonts w:ascii="Garamond" w:hAnsi="Garamond"/>
        </w:rPr>
        <w:t>–</w:t>
      </w:r>
      <w:r w:rsidRPr="00025B6C">
        <w:rPr>
          <w:rFonts w:ascii="Garamond" w:hAnsi="Garamond"/>
        </w:rPr>
        <w:t xml:space="preserve">34 vjeçe, ndërkohë </w:t>
      </w:r>
      <w:r w:rsidR="00294567">
        <w:rPr>
          <w:rFonts w:ascii="Garamond" w:hAnsi="Garamond"/>
        </w:rPr>
        <w:t>grup-mosh</w:t>
      </w:r>
      <w:r w:rsidRPr="00025B6C">
        <w:rPr>
          <w:rFonts w:ascii="Garamond" w:hAnsi="Garamond"/>
        </w:rPr>
        <w:t>a 20</w:t>
      </w:r>
      <w:r w:rsidR="005E064C">
        <w:rPr>
          <w:rFonts w:ascii="Garamond" w:hAnsi="Garamond"/>
        </w:rPr>
        <w:t>–</w:t>
      </w:r>
      <w:r w:rsidRPr="00025B6C">
        <w:rPr>
          <w:rFonts w:ascii="Garamond" w:hAnsi="Garamond"/>
        </w:rPr>
        <w:t>24 vjeçe përbën rreth 20 % të migrantëve të brendshëm. Mosha mesatare e femrave që migrojnë së brendshmi ishte 29 vjeçe, ndërsa e meshkujve 33 vjeçe. Gratë priren më shumë të migrojnë brenda vendit sesa burrat dhe përbëjnë 58% të migrantëve të brendshëm.</w:t>
      </w:r>
      <w:r w:rsidRPr="004143EA">
        <w:rPr>
          <w:rFonts w:ascii="Garamond" w:hAnsi="Garamond"/>
          <w:vertAlign w:val="superscript"/>
        </w:rPr>
        <w:footnoteReference w:id="26"/>
      </w:r>
      <w:r w:rsidRPr="00025B6C">
        <w:rPr>
          <w:rFonts w:ascii="Garamond" w:hAnsi="Garamond"/>
        </w:rPr>
        <w:t xml:space="preserve"> Tiparet demografike të migrantëve të brendshëm paraqiten në figurën e mëposhtme.</w:t>
      </w:r>
    </w:p>
    <w:p w14:paraId="754CE74E" w14:textId="77777777" w:rsidR="00827803" w:rsidRPr="00025B6C" w:rsidRDefault="00827803" w:rsidP="00827803">
      <w:pPr>
        <w:ind w:firstLine="284"/>
        <w:jc w:val="both"/>
        <w:rPr>
          <w:rFonts w:ascii="Garamond" w:hAnsi="Garamond"/>
        </w:rPr>
      </w:pPr>
    </w:p>
    <w:p w14:paraId="22529446" w14:textId="77777777" w:rsidR="00827803" w:rsidRPr="00025B6C" w:rsidRDefault="00827803" w:rsidP="00827803">
      <w:pPr>
        <w:ind w:firstLine="284"/>
        <w:jc w:val="both"/>
        <w:rPr>
          <w:rFonts w:ascii="Garamond" w:hAnsi="Garamond"/>
        </w:rPr>
      </w:pPr>
    </w:p>
    <w:p w14:paraId="550EFB80" w14:textId="77777777" w:rsidR="00827803" w:rsidRPr="00025B6C" w:rsidRDefault="00827803" w:rsidP="00827803">
      <w:pPr>
        <w:ind w:firstLine="284"/>
        <w:jc w:val="both"/>
        <w:rPr>
          <w:rFonts w:ascii="Garamond" w:hAnsi="Garamond"/>
        </w:rPr>
      </w:pPr>
    </w:p>
    <w:p w14:paraId="3AD32E93" w14:textId="77777777" w:rsidR="00827803" w:rsidRPr="00025B6C" w:rsidRDefault="00827803" w:rsidP="00827803">
      <w:pPr>
        <w:ind w:firstLine="284"/>
        <w:jc w:val="both"/>
        <w:rPr>
          <w:rFonts w:ascii="Garamond" w:hAnsi="Garamond"/>
        </w:rPr>
      </w:pPr>
    </w:p>
    <w:p w14:paraId="52AE8568" w14:textId="77777777" w:rsidR="00827803" w:rsidRPr="00025B6C" w:rsidRDefault="00827803" w:rsidP="00827803">
      <w:pPr>
        <w:ind w:firstLine="284"/>
        <w:jc w:val="both"/>
        <w:rPr>
          <w:rFonts w:ascii="Garamond" w:hAnsi="Garamond"/>
        </w:rPr>
      </w:pPr>
    </w:p>
    <w:p w14:paraId="0C40D5FA" w14:textId="77777777" w:rsidR="00827803" w:rsidRPr="00025B6C" w:rsidRDefault="00827803" w:rsidP="00827803">
      <w:pPr>
        <w:jc w:val="center"/>
        <w:rPr>
          <w:rFonts w:ascii="Garamond" w:hAnsi="Garamond"/>
          <w:b/>
        </w:rPr>
      </w:pPr>
    </w:p>
    <w:p w14:paraId="2E5DA094" w14:textId="77777777" w:rsidR="00827803" w:rsidRPr="00025B6C" w:rsidRDefault="00827803" w:rsidP="00827803">
      <w:pPr>
        <w:jc w:val="center"/>
        <w:rPr>
          <w:rFonts w:ascii="Garamond" w:hAnsi="Garamond"/>
          <w:b/>
        </w:rPr>
      </w:pPr>
      <w:r w:rsidRPr="00025B6C">
        <w:rPr>
          <w:rFonts w:ascii="Garamond" w:hAnsi="Garamond"/>
          <w:b/>
        </w:rPr>
        <w:t>Figura 1.9 Tiparet demografike të migrantëve të brendshëm</w:t>
      </w:r>
    </w:p>
    <w:p w14:paraId="58E60F8D" w14:textId="77777777" w:rsidR="00827803" w:rsidRPr="00025B6C" w:rsidRDefault="00827803" w:rsidP="00827803">
      <w:pPr>
        <w:jc w:val="center"/>
        <w:rPr>
          <w:rFonts w:ascii="Garamond" w:hAnsi="Garamond"/>
          <w:b/>
        </w:rPr>
      </w:pPr>
    </w:p>
    <w:p w14:paraId="0CEF807F" w14:textId="77777777" w:rsidR="00827803" w:rsidRPr="00025B6C" w:rsidRDefault="00827803" w:rsidP="00827803">
      <w:pPr>
        <w:ind w:firstLine="284"/>
        <w:jc w:val="center"/>
        <w:rPr>
          <w:rFonts w:ascii="Garamond" w:hAnsi="Garamond"/>
        </w:rPr>
      </w:pPr>
      <w:r w:rsidRPr="00025B6C">
        <w:rPr>
          <w:rFonts w:ascii="Garamond" w:hAnsi="Garamond"/>
          <w:noProof/>
          <w:lang w:val="en-US"/>
        </w:rPr>
        <w:drawing>
          <wp:inline distT="0" distB="0" distL="0" distR="0" wp14:anchorId="65BABB94" wp14:editId="69D909A0">
            <wp:extent cx="2326194" cy="1401445"/>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22" cstate="print">
                      <a:lum bright="-20000" contrast="-20000"/>
                      <a:extLst>
                        <a:ext uri="{28A0092B-C50C-407E-A947-70E740481C1C}">
                          <a14:useLocalDpi xmlns:a14="http://schemas.microsoft.com/office/drawing/2010/main" val="0"/>
                        </a:ext>
                      </a:extLst>
                    </a:blip>
                    <a:srcRect r="59500" b="29542"/>
                    <a:stretch/>
                  </pic:blipFill>
                  <pic:spPr bwMode="auto">
                    <a:xfrm>
                      <a:off x="0" y="0"/>
                      <a:ext cx="2332794" cy="1405421"/>
                    </a:xfrm>
                    <a:prstGeom prst="rect">
                      <a:avLst/>
                    </a:prstGeom>
                    <a:noFill/>
                    <a:ln>
                      <a:noFill/>
                    </a:ln>
                    <a:extLst>
                      <a:ext uri="{53640926-AAD7-44D8-BBD7-CCE9431645EC}">
                        <a14:shadowObscured xmlns:a14="http://schemas.microsoft.com/office/drawing/2010/main"/>
                      </a:ext>
                    </a:extLst>
                  </pic:spPr>
                </pic:pic>
              </a:graphicData>
            </a:graphic>
          </wp:inline>
        </w:drawing>
      </w:r>
    </w:p>
    <w:p w14:paraId="5B214DAB" w14:textId="77777777" w:rsidR="00827803" w:rsidRPr="00025B6C" w:rsidRDefault="00827803" w:rsidP="00827803">
      <w:pPr>
        <w:jc w:val="center"/>
        <w:rPr>
          <w:rFonts w:ascii="Garamond" w:hAnsi="Garamond"/>
          <w:i/>
          <w:sz w:val="20"/>
          <w:szCs w:val="20"/>
        </w:rPr>
      </w:pPr>
      <w:r w:rsidRPr="00025B6C">
        <w:rPr>
          <w:rFonts w:ascii="Garamond" w:hAnsi="Garamond"/>
          <w:i/>
          <w:sz w:val="20"/>
          <w:szCs w:val="20"/>
        </w:rPr>
        <w:t>Burimi: DPGJC, 2019</w:t>
      </w:r>
    </w:p>
    <w:p w14:paraId="27AD888B" w14:textId="77777777" w:rsidR="00827803" w:rsidRPr="00025B6C" w:rsidRDefault="00827803" w:rsidP="00827803">
      <w:pPr>
        <w:jc w:val="center"/>
        <w:rPr>
          <w:rFonts w:ascii="Garamond" w:hAnsi="Garamond"/>
          <w:i/>
          <w:sz w:val="20"/>
          <w:szCs w:val="20"/>
        </w:rPr>
      </w:pPr>
    </w:p>
    <w:p w14:paraId="475BF3CB" w14:textId="77777777" w:rsidR="00827803" w:rsidRDefault="00827803" w:rsidP="00A71286">
      <w:pPr>
        <w:ind w:firstLine="284"/>
        <w:jc w:val="both"/>
        <w:rPr>
          <w:rFonts w:ascii="Garamond" w:hAnsi="Garamond"/>
        </w:rPr>
      </w:pPr>
      <w:r w:rsidRPr="00025B6C">
        <w:rPr>
          <w:rFonts w:ascii="Garamond" w:hAnsi="Garamond"/>
        </w:rPr>
        <w:t>Migrimi brenda vendit ka një ndikim të rëndësishëm në popullsinë e njësive administrative të Shqipërisë. Në vitin 2018, në nivel qarku, vetëm Tirana dhe Durrësi kishin një migrim të brendshëm pozitiv, përkatësisht me 7 193 dhe 816. Të gjitha prefekturat e tjera kanë pasur migracion të brendshëm neto negativ gjatë vitit 2018 dhe, në veçanti, qarku i Dibrës me 1 632 persona dhe ai i Elbasanit me 1 272 persona.</w:t>
      </w:r>
    </w:p>
    <w:p w14:paraId="2DD22DF9" w14:textId="77777777" w:rsidR="00EE3648" w:rsidRPr="00025B6C" w:rsidRDefault="00EE3648" w:rsidP="00A71286">
      <w:pPr>
        <w:ind w:firstLine="284"/>
        <w:jc w:val="both"/>
        <w:rPr>
          <w:rFonts w:ascii="Garamond" w:hAnsi="Garamond"/>
        </w:rPr>
      </w:pPr>
    </w:p>
    <w:p w14:paraId="1CFCE4CE" w14:textId="584E7638" w:rsidR="00827803" w:rsidRPr="00025B6C" w:rsidRDefault="00827803" w:rsidP="00EE3648">
      <w:pPr>
        <w:ind w:firstLine="284"/>
        <w:jc w:val="center"/>
        <w:rPr>
          <w:rFonts w:ascii="Garamond" w:hAnsi="Garamond"/>
        </w:rPr>
      </w:pPr>
      <w:r w:rsidRPr="00025B6C">
        <w:rPr>
          <w:rFonts w:ascii="Garamond" w:hAnsi="Garamond"/>
        </w:rPr>
        <w:t>Tabela 1.18 Migracioni i brendshëm neto sipas qarqeve</w:t>
      </w:r>
    </w:p>
    <w:tbl>
      <w:tblPr>
        <w:tblW w:w="5420" w:type="dxa"/>
        <w:jc w:val="center"/>
        <w:tblLook w:val="04A0" w:firstRow="1" w:lastRow="0" w:firstColumn="1" w:lastColumn="0" w:noHBand="0" w:noVBand="1"/>
      </w:tblPr>
      <w:tblGrid>
        <w:gridCol w:w="1580"/>
        <w:gridCol w:w="960"/>
        <w:gridCol w:w="960"/>
        <w:gridCol w:w="960"/>
        <w:gridCol w:w="960"/>
      </w:tblGrid>
      <w:tr w:rsidR="00827803" w:rsidRPr="00025B6C" w14:paraId="50698FC9" w14:textId="77777777" w:rsidTr="007C67D8">
        <w:trPr>
          <w:trHeight w:val="300"/>
          <w:jc w:val="center"/>
        </w:trPr>
        <w:tc>
          <w:tcPr>
            <w:tcW w:w="158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CE26DCE" w14:textId="77777777" w:rsidR="00827803" w:rsidRPr="00D20422" w:rsidRDefault="00827803" w:rsidP="007C67D8">
            <w:pPr>
              <w:rPr>
                <w:rFonts w:ascii="Garamond" w:hAnsi="Garamond"/>
                <w:b/>
                <w:sz w:val="20"/>
                <w:szCs w:val="20"/>
              </w:rPr>
            </w:pPr>
            <w:r w:rsidRPr="00D20422">
              <w:rPr>
                <w:rFonts w:ascii="Garamond" w:hAnsi="Garamond"/>
                <w:b/>
                <w:sz w:val="20"/>
                <w:szCs w:val="20"/>
              </w:rPr>
              <w:t>QARKU</w:t>
            </w:r>
          </w:p>
        </w:tc>
        <w:tc>
          <w:tcPr>
            <w:tcW w:w="960" w:type="dxa"/>
            <w:tcBorders>
              <w:top w:val="single" w:sz="4" w:space="0" w:color="auto"/>
              <w:left w:val="nil"/>
              <w:bottom w:val="single" w:sz="4" w:space="0" w:color="auto"/>
              <w:right w:val="single" w:sz="4" w:space="0" w:color="auto"/>
            </w:tcBorders>
            <w:shd w:val="clear" w:color="000000" w:fill="F2F2F2"/>
            <w:noWrap/>
            <w:vAlign w:val="center"/>
            <w:hideMark/>
          </w:tcPr>
          <w:p w14:paraId="059B4FCE" w14:textId="77777777" w:rsidR="00827803" w:rsidRPr="00D20422" w:rsidRDefault="00827803" w:rsidP="00A71286">
            <w:pPr>
              <w:jc w:val="center"/>
              <w:rPr>
                <w:rFonts w:ascii="Garamond" w:hAnsi="Garamond"/>
                <w:b/>
                <w:sz w:val="20"/>
                <w:szCs w:val="20"/>
              </w:rPr>
            </w:pPr>
            <w:r w:rsidRPr="00D20422">
              <w:rPr>
                <w:rFonts w:ascii="Garamond" w:hAnsi="Garamond"/>
                <w:b/>
                <w:sz w:val="20"/>
                <w:szCs w:val="20"/>
              </w:rPr>
              <w:t>2015</w:t>
            </w:r>
          </w:p>
        </w:tc>
        <w:tc>
          <w:tcPr>
            <w:tcW w:w="960" w:type="dxa"/>
            <w:tcBorders>
              <w:top w:val="single" w:sz="4" w:space="0" w:color="auto"/>
              <w:left w:val="nil"/>
              <w:bottom w:val="single" w:sz="4" w:space="0" w:color="auto"/>
              <w:right w:val="single" w:sz="4" w:space="0" w:color="auto"/>
            </w:tcBorders>
            <w:shd w:val="clear" w:color="000000" w:fill="F2F2F2"/>
            <w:noWrap/>
            <w:vAlign w:val="center"/>
            <w:hideMark/>
          </w:tcPr>
          <w:p w14:paraId="32514EC1" w14:textId="77777777" w:rsidR="00827803" w:rsidRPr="00D20422" w:rsidRDefault="00827803" w:rsidP="00A71286">
            <w:pPr>
              <w:jc w:val="center"/>
              <w:rPr>
                <w:rFonts w:ascii="Garamond" w:hAnsi="Garamond"/>
                <w:b/>
                <w:sz w:val="20"/>
                <w:szCs w:val="20"/>
              </w:rPr>
            </w:pPr>
            <w:r w:rsidRPr="00D20422">
              <w:rPr>
                <w:rFonts w:ascii="Garamond" w:hAnsi="Garamond"/>
                <w:b/>
                <w:sz w:val="20"/>
                <w:szCs w:val="20"/>
              </w:rPr>
              <w:t>2016</w:t>
            </w:r>
          </w:p>
        </w:tc>
        <w:tc>
          <w:tcPr>
            <w:tcW w:w="960" w:type="dxa"/>
            <w:tcBorders>
              <w:top w:val="single" w:sz="4" w:space="0" w:color="auto"/>
              <w:left w:val="nil"/>
              <w:bottom w:val="single" w:sz="4" w:space="0" w:color="auto"/>
              <w:right w:val="single" w:sz="4" w:space="0" w:color="auto"/>
            </w:tcBorders>
            <w:shd w:val="clear" w:color="000000" w:fill="F2F2F2"/>
            <w:noWrap/>
            <w:vAlign w:val="center"/>
            <w:hideMark/>
          </w:tcPr>
          <w:p w14:paraId="74470F70" w14:textId="77777777" w:rsidR="00827803" w:rsidRPr="00D20422" w:rsidRDefault="00827803" w:rsidP="00A71286">
            <w:pPr>
              <w:jc w:val="center"/>
              <w:rPr>
                <w:rFonts w:ascii="Garamond" w:hAnsi="Garamond"/>
                <w:b/>
                <w:sz w:val="20"/>
                <w:szCs w:val="20"/>
              </w:rPr>
            </w:pPr>
            <w:r w:rsidRPr="00D20422">
              <w:rPr>
                <w:rFonts w:ascii="Garamond" w:hAnsi="Garamond"/>
                <w:b/>
                <w:sz w:val="20"/>
                <w:szCs w:val="20"/>
              </w:rPr>
              <w:t>2017</w:t>
            </w:r>
          </w:p>
        </w:tc>
        <w:tc>
          <w:tcPr>
            <w:tcW w:w="960" w:type="dxa"/>
            <w:tcBorders>
              <w:top w:val="single" w:sz="4" w:space="0" w:color="auto"/>
              <w:left w:val="nil"/>
              <w:bottom w:val="single" w:sz="4" w:space="0" w:color="auto"/>
              <w:right w:val="single" w:sz="4" w:space="0" w:color="auto"/>
            </w:tcBorders>
            <w:shd w:val="clear" w:color="000000" w:fill="F2F2F2"/>
            <w:noWrap/>
            <w:vAlign w:val="center"/>
            <w:hideMark/>
          </w:tcPr>
          <w:p w14:paraId="652826E8" w14:textId="77777777" w:rsidR="00827803" w:rsidRPr="00D20422" w:rsidRDefault="00827803" w:rsidP="00A71286">
            <w:pPr>
              <w:jc w:val="center"/>
              <w:rPr>
                <w:rFonts w:ascii="Garamond" w:hAnsi="Garamond"/>
                <w:b/>
                <w:sz w:val="20"/>
                <w:szCs w:val="20"/>
              </w:rPr>
            </w:pPr>
            <w:r w:rsidRPr="00D20422">
              <w:rPr>
                <w:rFonts w:ascii="Garamond" w:hAnsi="Garamond"/>
                <w:b/>
                <w:sz w:val="20"/>
                <w:szCs w:val="20"/>
              </w:rPr>
              <w:t>2018</w:t>
            </w:r>
          </w:p>
        </w:tc>
      </w:tr>
      <w:tr w:rsidR="00827803" w:rsidRPr="00025B6C" w14:paraId="6BF46112" w14:textId="77777777" w:rsidTr="007C67D8">
        <w:trPr>
          <w:trHeight w:val="300"/>
          <w:jc w:val="center"/>
        </w:trPr>
        <w:tc>
          <w:tcPr>
            <w:tcW w:w="1580" w:type="dxa"/>
            <w:tcBorders>
              <w:top w:val="nil"/>
              <w:left w:val="single" w:sz="4" w:space="0" w:color="auto"/>
              <w:bottom w:val="single" w:sz="4" w:space="0" w:color="auto"/>
              <w:right w:val="single" w:sz="4" w:space="0" w:color="auto"/>
            </w:tcBorders>
            <w:shd w:val="clear" w:color="000000" w:fill="F2F2F2"/>
            <w:noWrap/>
            <w:vAlign w:val="center"/>
            <w:hideMark/>
          </w:tcPr>
          <w:p w14:paraId="7CBDF55F" w14:textId="77777777" w:rsidR="00827803" w:rsidRPr="00D20422" w:rsidRDefault="00827803" w:rsidP="007C67D8">
            <w:pPr>
              <w:rPr>
                <w:rFonts w:ascii="Garamond" w:hAnsi="Garamond"/>
                <w:sz w:val="20"/>
                <w:szCs w:val="20"/>
              </w:rPr>
            </w:pPr>
            <w:r w:rsidRPr="00D20422">
              <w:rPr>
                <w:rFonts w:ascii="Garamond" w:hAnsi="Garamond"/>
                <w:sz w:val="20"/>
                <w:szCs w:val="20"/>
              </w:rPr>
              <w:t>Berat</w:t>
            </w:r>
          </w:p>
        </w:tc>
        <w:tc>
          <w:tcPr>
            <w:tcW w:w="960" w:type="dxa"/>
            <w:tcBorders>
              <w:top w:val="nil"/>
              <w:left w:val="nil"/>
              <w:bottom w:val="single" w:sz="4" w:space="0" w:color="auto"/>
              <w:right w:val="single" w:sz="4" w:space="0" w:color="auto"/>
            </w:tcBorders>
            <w:shd w:val="clear" w:color="auto" w:fill="auto"/>
            <w:noWrap/>
            <w:vAlign w:val="center"/>
            <w:hideMark/>
          </w:tcPr>
          <w:p w14:paraId="1E7B382C" w14:textId="77777777" w:rsidR="00827803" w:rsidRPr="00D20422" w:rsidRDefault="00827803" w:rsidP="00A71286">
            <w:pPr>
              <w:jc w:val="center"/>
              <w:rPr>
                <w:rFonts w:ascii="Garamond" w:hAnsi="Garamond"/>
                <w:sz w:val="20"/>
                <w:szCs w:val="20"/>
              </w:rPr>
            </w:pPr>
            <w:r w:rsidRPr="00D20422">
              <w:rPr>
                <w:rFonts w:ascii="Garamond" w:hAnsi="Garamond"/>
                <w:sz w:val="20"/>
                <w:szCs w:val="20"/>
              </w:rPr>
              <w:t>-1 730</w:t>
            </w:r>
          </w:p>
        </w:tc>
        <w:tc>
          <w:tcPr>
            <w:tcW w:w="960" w:type="dxa"/>
            <w:tcBorders>
              <w:top w:val="nil"/>
              <w:left w:val="nil"/>
              <w:bottom w:val="single" w:sz="4" w:space="0" w:color="auto"/>
              <w:right w:val="single" w:sz="4" w:space="0" w:color="auto"/>
            </w:tcBorders>
            <w:shd w:val="clear" w:color="auto" w:fill="auto"/>
            <w:noWrap/>
            <w:vAlign w:val="center"/>
            <w:hideMark/>
          </w:tcPr>
          <w:p w14:paraId="7826B0CB" w14:textId="77777777" w:rsidR="00827803" w:rsidRPr="00D20422" w:rsidRDefault="00827803" w:rsidP="00A71286">
            <w:pPr>
              <w:jc w:val="center"/>
              <w:rPr>
                <w:rFonts w:ascii="Garamond" w:hAnsi="Garamond"/>
                <w:sz w:val="20"/>
                <w:szCs w:val="20"/>
              </w:rPr>
            </w:pPr>
            <w:r w:rsidRPr="00D20422">
              <w:rPr>
                <w:rFonts w:ascii="Garamond" w:hAnsi="Garamond"/>
                <w:sz w:val="20"/>
                <w:szCs w:val="20"/>
              </w:rPr>
              <w:t>-2 719</w:t>
            </w:r>
          </w:p>
        </w:tc>
        <w:tc>
          <w:tcPr>
            <w:tcW w:w="960" w:type="dxa"/>
            <w:tcBorders>
              <w:top w:val="nil"/>
              <w:left w:val="nil"/>
              <w:bottom w:val="single" w:sz="4" w:space="0" w:color="auto"/>
              <w:right w:val="single" w:sz="4" w:space="0" w:color="auto"/>
            </w:tcBorders>
            <w:shd w:val="clear" w:color="auto" w:fill="auto"/>
            <w:noWrap/>
            <w:vAlign w:val="center"/>
            <w:hideMark/>
          </w:tcPr>
          <w:p w14:paraId="7F596084" w14:textId="77777777" w:rsidR="00827803" w:rsidRPr="00D20422" w:rsidRDefault="00827803" w:rsidP="00A71286">
            <w:pPr>
              <w:jc w:val="center"/>
              <w:rPr>
                <w:rFonts w:ascii="Garamond" w:hAnsi="Garamond"/>
                <w:sz w:val="20"/>
                <w:szCs w:val="20"/>
              </w:rPr>
            </w:pPr>
            <w:r w:rsidRPr="00D20422">
              <w:rPr>
                <w:rFonts w:ascii="Garamond" w:hAnsi="Garamond"/>
                <w:sz w:val="20"/>
                <w:szCs w:val="20"/>
              </w:rPr>
              <w:t>-3 076</w:t>
            </w:r>
          </w:p>
        </w:tc>
        <w:tc>
          <w:tcPr>
            <w:tcW w:w="960" w:type="dxa"/>
            <w:tcBorders>
              <w:top w:val="nil"/>
              <w:left w:val="nil"/>
              <w:bottom w:val="single" w:sz="4" w:space="0" w:color="auto"/>
              <w:right w:val="single" w:sz="4" w:space="0" w:color="auto"/>
            </w:tcBorders>
            <w:shd w:val="clear" w:color="auto" w:fill="auto"/>
            <w:noWrap/>
            <w:vAlign w:val="center"/>
            <w:hideMark/>
          </w:tcPr>
          <w:p w14:paraId="22D8A310" w14:textId="77777777" w:rsidR="00827803" w:rsidRPr="00D20422" w:rsidRDefault="00827803" w:rsidP="00A71286">
            <w:pPr>
              <w:jc w:val="center"/>
              <w:rPr>
                <w:rFonts w:ascii="Garamond" w:hAnsi="Garamond"/>
                <w:sz w:val="20"/>
                <w:szCs w:val="20"/>
              </w:rPr>
            </w:pPr>
            <w:r w:rsidRPr="00D20422">
              <w:rPr>
                <w:rFonts w:ascii="Garamond" w:hAnsi="Garamond"/>
                <w:sz w:val="20"/>
                <w:szCs w:val="20"/>
              </w:rPr>
              <w:t>-984</w:t>
            </w:r>
          </w:p>
        </w:tc>
      </w:tr>
      <w:tr w:rsidR="00827803" w:rsidRPr="00025B6C" w14:paraId="25C6D0CF" w14:textId="77777777" w:rsidTr="007C67D8">
        <w:trPr>
          <w:trHeight w:val="300"/>
          <w:jc w:val="center"/>
        </w:trPr>
        <w:tc>
          <w:tcPr>
            <w:tcW w:w="1580" w:type="dxa"/>
            <w:tcBorders>
              <w:top w:val="nil"/>
              <w:left w:val="single" w:sz="4" w:space="0" w:color="auto"/>
              <w:bottom w:val="single" w:sz="4" w:space="0" w:color="auto"/>
              <w:right w:val="single" w:sz="4" w:space="0" w:color="auto"/>
            </w:tcBorders>
            <w:shd w:val="clear" w:color="000000" w:fill="F2F2F2"/>
            <w:noWrap/>
            <w:vAlign w:val="center"/>
            <w:hideMark/>
          </w:tcPr>
          <w:p w14:paraId="193CDB97" w14:textId="77777777" w:rsidR="00827803" w:rsidRPr="00D20422" w:rsidRDefault="00827803" w:rsidP="007C67D8">
            <w:pPr>
              <w:rPr>
                <w:rFonts w:ascii="Garamond" w:hAnsi="Garamond"/>
                <w:sz w:val="20"/>
                <w:szCs w:val="20"/>
              </w:rPr>
            </w:pPr>
            <w:r w:rsidRPr="00D20422">
              <w:rPr>
                <w:rFonts w:ascii="Garamond" w:hAnsi="Garamond"/>
                <w:sz w:val="20"/>
                <w:szCs w:val="20"/>
              </w:rPr>
              <w:t>Dibër</w:t>
            </w:r>
          </w:p>
        </w:tc>
        <w:tc>
          <w:tcPr>
            <w:tcW w:w="960" w:type="dxa"/>
            <w:tcBorders>
              <w:top w:val="nil"/>
              <w:left w:val="nil"/>
              <w:bottom w:val="single" w:sz="4" w:space="0" w:color="auto"/>
              <w:right w:val="single" w:sz="4" w:space="0" w:color="auto"/>
            </w:tcBorders>
            <w:shd w:val="clear" w:color="auto" w:fill="auto"/>
            <w:noWrap/>
            <w:vAlign w:val="center"/>
            <w:hideMark/>
          </w:tcPr>
          <w:p w14:paraId="4EC0E0A2" w14:textId="77777777" w:rsidR="00827803" w:rsidRPr="00D20422" w:rsidRDefault="00827803" w:rsidP="00A71286">
            <w:pPr>
              <w:jc w:val="center"/>
              <w:rPr>
                <w:rFonts w:ascii="Garamond" w:hAnsi="Garamond"/>
                <w:sz w:val="20"/>
                <w:szCs w:val="20"/>
              </w:rPr>
            </w:pPr>
            <w:r w:rsidRPr="00D20422">
              <w:rPr>
                <w:rFonts w:ascii="Garamond" w:hAnsi="Garamond"/>
                <w:sz w:val="20"/>
                <w:szCs w:val="20"/>
              </w:rPr>
              <w:t>-1 899</w:t>
            </w:r>
          </w:p>
        </w:tc>
        <w:tc>
          <w:tcPr>
            <w:tcW w:w="960" w:type="dxa"/>
            <w:tcBorders>
              <w:top w:val="nil"/>
              <w:left w:val="nil"/>
              <w:bottom w:val="single" w:sz="4" w:space="0" w:color="auto"/>
              <w:right w:val="single" w:sz="4" w:space="0" w:color="auto"/>
            </w:tcBorders>
            <w:shd w:val="clear" w:color="auto" w:fill="auto"/>
            <w:noWrap/>
            <w:vAlign w:val="center"/>
            <w:hideMark/>
          </w:tcPr>
          <w:p w14:paraId="58768A35" w14:textId="77777777" w:rsidR="00827803" w:rsidRPr="00D20422" w:rsidRDefault="00827803" w:rsidP="00A71286">
            <w:pPr>
              <w:jc w:val="center"/>
              <w:rPr>
                <w:rFonts w:ascii="Garamond" w:hAnsi="Garamond"/>
                <w:sz w:val="20"/>
                <w:szCs w:val="20"/>
              </w:rPr>
            </w:pPr>
            <w:r w:rsidRPr="00D20422">
              <w:rPr>
                <w:rFonts w:ascii="Garamond" w:hAnsi="Garamond"/>
                <w:sz w:val="20"/>
                <w:szCs w:val="20"/>
              </w:rPr>
              <w:t>-3 563</w:t>
            </w:r>
          </w:p>
        </w:tc>
        <w:tc>
          <w:tcPr>
            <w:tcW w:w="960" w:type="dxa"/>
            <w:tcBorders>
              <w:top w:val="nil"/>
              <w:left w:val="nil"/>
              <w:bottom w:val="single" w:sz="4" w:space="0" w:color="auto"/>
              <w:right w:val="single" w:sz="4" w:space="0" w:color="auto"/>
            </w:tcBorders>
            <w:shd w:val="clear" w:color="auto" w:fill="auto"/>
            <w:noWrap/>
            <w:vAlign w:val="center"/>
            <w:hideMark/>
          </w:tcPr>
          <w:p w14:paraId="56A0E78C" w14:textId="77777777" w:rsidR="00827803" w:rsidRPr="00D20422" w:rsidRDefault="00827803" w:rsidP="00A71286">
            <w:pPr>
              <w:jc w:val="center"/>
              <w:rPr>
                <w:rFonts w:ascii="Garamond" w:hAnsi="Garamond"/>
                <w:sz w:val="20"/>
                <w:szCs w:val="20"/>
              </w:rPr>
            </w:pPr>
            <w:r w:rsidRPr="00D20422">
              <w:rPr>
                <w:rFonts w:ascii="Garamond" w:hAnsi="Garamond"/>
                <w:sz w:val="20"/>
                <w:szCs w:val="20"/>
              </w:rPr>
              <w:t>-4 157</w:t>
            </w:r>
          </w:p>
        </w:tc>
        <w:tc>
          <w:tcPr>
            <w:tcW w:w="960" w:type="dxa"/>
            <w:tcBorders>
              <w:top w:val="nil"/>
              <w:left w:val="nil"/>
              <w:bottom w:val="single" w:sz="4" w:space="0" w:color="auto"/>
              <w:right w:val="single" w:sz="4" w:space="0" w:color="auto"/>
            </w:tcBorders>
            <w:shd w:val="clear" w:color="auto" w:fill="auto"/>
            <w:noWrap/>
            <w:vAlign w:val="center"/>
            <w:hideMark/>
          </w:tcPr>
          <w:p w14:paraId="75DFCCF5" w14:textId="77777777" w:rsidR="00827803" w:rsidRPr="00D20422" w:rsidRDefault="00827803" w:rsidP="00A71286">
            <w:pPr>
              <w:jc w:val="center"/>
              <w:rPr>
                <w:rFonts w:ascii="Garamond" w:hAnsi="Garamond"/>
                <w:sz w:val="20"/>
                <w:szCs w:val="20"/>
              </w:rPr>
            </w:pPr>
            <w:r w:rsidRPr="00D20422">
              <w:rPr>
                <w:rFonts w:ascii="Garamond" w:hAnsi="Garamond"/>
                <w:sz w:val="20"/>
                <w:szCs w:val="20"/>
              </w:rPr>
              <w:t>-1 632</w:t>
            </w:r>
          </w:p>
        </w:tc>
      </w:tr>
      <w:tr w:rsidR="00827803" w:rsidRPr="00025B6C" w14:paraId="442FF663" w14:textId="77777777" w:rsidTr="007C67D8">
        <w:trPr>
          <w:trHeight w:val="300"/>
          <w:jc w:val="center"/>
        </w:trPr>
        <w:tc>
          <w:tcPr>
            <w:tcW w:w="1580" w:type="dxa"/>
            <w:tcBorders>
              <w:top w:val="nil"/>
              <w:left w:val="single" w:sz="4" w:space="0" w:color="auto"/>
              <w:bottom w:val="single" w:sz="4" w:space="0" w:color="auto"/>
              <w:right w:val="single" w:sz="4" w:space="0" w:color="auto"/>
            </w:tcBorders>
            <w:shd w:val="clear" w:color="000000" w:fill="F2F2F2"/>
            <w:noWrap/>
            <w:vAlign w:val="center"/>
            <w:hideMark/>
          </w:tcPr>
          <w:p w14:paraId="57456E23" w14:textId="77777777" w:rsidR="00827803" w:rsidRPr="00D20422" w:rsidRDefault="00827803" w:rsidP="007C67D8">
            <w:pPr>
              <w:rPr>
                <w:rFonts w:ascii="Garamond" w:hAnsi="Garamond"/>
                <w:sz w:val="20"/>
                <w:szCs w:val="20"/>
              </w:rPr>
            </w:pPr>
            <w:r w:rsidRPr="00D20422">
              <w:rPr>
                <w:rFonts w:ascii="Garamond" w:hAnsi="Garamond"/>
                <w:sz w:val="20"/>
                <w:szCs w:val="20"/>
              </w:rPr>
              <w:t>Durrës</w:t>
            </w:r>
          </w:p>
        </w:tc>
        <w:tc>
          <w:tcPr>
            <w:tcW w:w="960" w:type="dxa"/>
            <w:tcBorders>
              <w:top w:val="nil"/>
              <w:left w:val="nil"/>
              <w:bottom w:val="single" w:sz="4" w:space="0" w:color="auto"/>
              <w:right w:val="single" w:sz="4" w:space="0" w:color="auto"/>
            </w:tcBorders>
            <w:shd w:val="clear" w:color="auto" w:fill="auto"/>
            <w:noWrap/>
            <w:vAlign w:val="center"/>
            <w:hideMark/>
          </w:tcPr>
          <w:p w14:paraId="1D9F25DC" w14:textId="77777777" w:rsidR="00827803" w:rsidRPr="00D20422" w:rsidRDefault="00827803" w:rsidP="00A71286">
            <w:pPr>
              <w:jc w:val="center"/>
              <w:rPr>
                <w:rFonts w:ascii="Garamond" w:hAnsi="Garamond"/>
                <w:sz w:val="20"/>
                <w:szCs w:val="20"/>
              </w:rPr>
            </w:pPr>
            <w:r w:rsidRPr="00D20422">
              <w:rPr>
                <w:rFonts w:ascii="Garamond" w:hAnsi="Garamond"/>
                <w:sz w:val="20"/>
                <w:szCs w:val="20"/>
              </w:rPr>
              <w:t>3 088</w:t>
            </w:r>
          </w:p>
        </w:tc>
        <w:tc>
          <w:tcPr>
            <w:tcW w:w="960" w:type="dxa"/>
            <w:tcBorders>
              <w:top w:val="nil"/>
              <w:left w:val="nil"/>
              <w:bottom w:val="single" w:sz="4" w:space="0" w:color="auto"/>
              <w:right w:val="single" w:sz="4" w:space="0" w:color="auto"/>
            </w:tcBorders>
            <w:shd w:val="clear" w:color="auto" w:fill="auto"/>
            <w:noWrap/>
            <w:vAlign w:val="center"/>
            <w:hideMark/>
          </w:tcPr>
          <w:p w14:paraId="7D7C2709" w14:textId="77777777" w:rsidR="00827803" w:rsidRPr="00D20422" w:rsidRDefault="00827803" w:rsidP="00A71286">
            <w:pPr>
              <w:jc w:val="center"/>
              <w:rPr>
                <w:rFonts w:ascii="Garamond" w:hAnsi="Garamond"/>
                <w:sz w:val="20"/>
                <w:szCs w:val="20"/>
              </w:rPr>
            </w:pPr>
            <w:r w:rsidRPr="00D20422">
              <w:rPr>
                <w:rFonts w:ascii="Garamond" w:hAnsi="Garamond"/>
                <w:sz w:val="20"/>
                <w:szCs w:val="20"/>
              </w:rPr>
              <w:t>4 043</w:t>
            </w:r>
          </w:p>
        </w:tc>
        <w:tc>
          <w:tcPr>
            <w:tcW w:w="960" w:type="dxa"/>
            <w:tcBorders>
              <w:top w:val="nil"/>
              <w:left w:val="nil"/>
              <w:bottom w:val="single" w:sz="4" w:space="0" w:color="auto"/>
              <w:right w:val="single" w:sz="4" w:space="0" w:color="auto"/>
            </w:tcBorders>
            <w:shd w:val="clear" w:color="auto" w:fill="auto"/>
            <w:noWrap/>
            <w:vAlign w:val="center"/>
            <w:hideMark/>
          </w:tcPr>
          <w:p w14:paraId="1EF2745D" w14:textId="77777777" w:rsidR="00827803" w:rsidRPr="00D20422" w:rsidRDefault="00827803" w:rsidP="00A71286">
            <w:pPr>
              <w:jc w:val="center"/>
              <w:rPr>
                <w:rFonts w:ascii="Garamond" w:hAnsi="Garamond"/>
                <w:sz w:val="20"/>
                <w:szCs w:val="20"/>
              </w:rPr>
            </w:pPr>
            <w:r w:rsidRPr="00D20422">
              <w:rPr>
                <w:rFonts w:ascii="Garamond" w:hAnsi="Garamond"/>
                <w:sz w:val="20"/>
                <w:szCs w:val="20"/>
              </w:rPr>
              <w:t>4 633</w:t>
            </w:r>
          </w:p>
        </w:tc>
        <w:tc>
          <w:tcPr>
            <w:tcW w:w="960" w:type="dxa"/>
            <w:tcBorders>
              <w:top w:val="nil"/>
              <w:left w:val="nil"/>
              <w:bottom w:val="single" w:sz="4" w:space="0" w:color="auto"/>
              <w:right w:val="single" w:sz="4" w:space="0" w:color="auto"/>
            </w:tcBorders>
            <w:shd w:val="clear" w:color="auto" w:fill="auto"/>
            <w:noWrap/>
            <w:vAlign w:val="center"/>
            <w:hideMark/>
          </w:tcPr>
          <w:p w14:paraId="5666E36F" w14:textId="77777777" w:rsidR="00827803" w:rsidRPr="00D20422" w:rsidRDefault="00827803" w:rsidP="00A71286">
            <w:pPr>
              <w:jc w:val="center"/>
              <w:rPr>
                <w:rFonts w:ascii="Garamond" w:hAnsi="Garamond"/>
                <w:sz w:val="20"/>
                <w:szCs w:val="20"/>
              </w:rPr>
            </w:pPr>
            <w:r w:rsidRPr="00D20422">
              <w:rPr>
                <w:rFonts w:ascii="Garamond" w:hAnsi="Garamond"/>
                <w:sz w:val="20"/>
                <w:szCs w:val="20"/>
              </w:rPr>
              <w:t>816</w:t>
            </w:r>
          </w:p>
        </w:tc>
      </w:tr>
      <w:tr w:rsidR="00827803" w:rsidRPr="00025B6C" w14:paraId="43622DFD" w14:textId="77777777" w:rsidTr="007C67D8">
        <w:trPr>
          <w:trHeight w:val="300"/>
          <w:jc w:val="center"/>
        </w:trPr>
        <w:tc>
          <w:tcPr>
            <w:tcW w:w="1580" w:type="dxa"/>
            <w:tcBorders>
              <w:top w:val="nil"/>
              <w:left w:val="single" w:sz="4" w:space="0" w:color="auto"/>
              <w:bottom w:val="single" w:sz="4" w:space="0" w:color="auto"/>
              <w:right w:val="single" w:sz="4" w:space="0" w:color="auto"/>
            </w:tcBorders>
            <w:shd w:val="clear" w:color="000000" w:fill="F2F2F2"/>
            <w:noWrap/>
            <w:vAlign w:val="center"/>
            <w:hideMark/>
          </w:tcPr>
          <w:p w14:paraId="7F0BFE5D" w14:textId="77777777" w:rsidR="00827803" w:rsidRPr="00D20422" w:rsidRDefault="00827803" w:rsidP="007C67D8">
            <w:pPr>
              <w:rPr>
                <w:rFonts w:ascii="Garamond" w:hAnsi="Garamond"/>
                <w:sz w:val="20"/>
                <w:szCs w:val="20"/>
              </w:rPr>
            </w:pPr>
            <w:r w:rsidRPr="00D20422">
              <w:rPr>
                <w:rFonts w:ascii="Garamond" w:hAnsi="Garamond"/>
                <w:sz w:val="20"/>
                <w:szCs w:val="20"/>
              </w:rPr>
              <w:t>Elbasan</w:t>
            </w:r>
          </w:p>
        </w:tc>
        <w:tc>
          <w:tcPr>
            <w:tcW w:w="960" w:type="dxa"/>
            <w:tcBorders>
              <w:top w:val="nil"/>
              <w:left w:val="nil"/>
              <w:bottom w:val="single" w:sz="4" w:space="0" w:color="auto"/>
              <w:right w:val="single" w:sz="4" w:space="0" w:color="auto"/>
            </w:tcBorders>
            <w:shd w:val="clear" w:color="auto" w:fill="auto"/>
            <w:noWrap/>
            <w:vAlign w:val="center"/>
            <w:hideMark/>
          </w:tcPr>
          <w:p w14:paraId="0A2A4427" w14:textId="77777777" w:rsidR="00827803" w:rsidRPr="00D20422" w:rsidRDefault="00827803" w:rsidP="00A71286">
            <w:pPr>
              <w:jc w:val="center"/>
              <w:rPr>
                <w:rFonts w:ascii="Garamond" w:hAnsi="Garamond"/>
                <w:sz w:val="20"/>
                <w:szCs w:val="20"/>
              </w:rPr>
            </w:pPr>
            <w:r w:rsidRPr="00D20422">
              <w:rPr>
                <w:rFonts w:ascii="Garamond" w:hAnsi="Garamond"/>
                <w:sz w:val="20"/>
                <w:szCs w:val="20"/>
              </w:rPr>
              <w:t>-895</w:t>
            </w:r>
          </w:p>
        </w:tc>
        <w:tc>
          <w:tcPr>
            <w:tcW w:w="960" w:type="dxa"/>
            <w:tcBorders>
              <w:top w:val="nil"/>
              <w:left w:val="nil"/>
              <w:bottom w:val="single" w:sz="4" w:space="0" w:color="auto"/>
              <w:right w:val="single" w:sz="4" w:space="0" w:color="auto"/>
            </w:tcBorders>
            <w:shd w:val="clear" w:color="auto" w:fill="auto"/>
            <w:noWrap/>
            <w:vAlign w:val="center"/>
            <w:hideMark/>
          </w:tcPr>
          <w:p w14:paraId="12854424" w14:textId="77777777" w:rsidR="00827803" w:rsidRPr="00D20422" w:rsidRDefault="00827803" w:rsidP="00A71286">
            <w:pPr>
              <w:jc w:val="center"/>
              <w:rPr>
                <w:rFonts w:ascii="Garamond" w:hAnsi="Garamond"/>
                <w:sz w:val="20"/>
                <w:szCs w:val="20"/>
              </w:rPr>
            </w:pPr>
            <w:r w:rsidRPr="00D20422">
              <w:rPr>
                <w:rFonts w:ascii="Garamond" w:hAnsi="Garamond"/>
                <w:sz w:val="20"/>
                <w:szCs w:val="20"/>
              </w:rPr>
              <w:t>-2 737</w:t>
            </w:r>
          </w:p>
        </w:tc>
        <w:tc>
          <w:tcPr>
            <w:tcW w:w="960" w:type="dxa"/>
            <w:tcBorders>
              <w:top w:val="nil"/>
              <w:left w:val="nil"/>
              <w:bottom w:val="single" w:sz="4" w:space="0" w:color="auto"/>
              <w:right w:val="single" w:sz="4" w:space="0" w:color="auto"/>
            </w:tcBorders>
            <w:shd w:val="clear" w:color="auto" w:fill="auto"/>
            <w:noWrap/>
            <w:vAlign w:val="center"/>
            <w:hideMark/>
          </w:tcPr>
          <w:p w14:paraId="1D93E6DB" w14:textId="77777777" w:rsidR="00827803" w:rsidRPr="00D20422" w:rsidRDefault="00827803" w:rsidP="00A71286">
            <w:pPr>
              <w:jc w:val="center"/>
              <w:rPr>
                <w:rFonts w:ascii="Garamond" w:hAnsi="Garamond"/>
                <w:sz w:val="20"/>
                <w:szCs w:val="20"/>
              </w:rPr>
            </w:pPr>
            <w:r w:rsidRPr="00D20422">
              <w:rPr>
                <w:rFonts w:ascii="Garamond" w:hAnsi="Garamond"/>
                <w:sz w:val="20"/>
                <w:szCs w:val="20"/>
              </w:rPr>
              <w:t>-2 790</w:t>
            </w:r>
          </w:p>
        </w:tc>
        <w:tc>
          <w:tcPr>
            <w:tcW w:w="960" w:type="dxa"/>
            <w:tcBorders>
              <w:top w:val="nil"/>
              <w:left w:val="nil"/>
              <w:bottom w:val="single" w:sz="4" w:space="0" w:color="auto"/>
              <w:right w:val="single" w:sz="4" w:space="0" w:color="auto"/>
            </w:tcBorders>
            <w:shd w:val="clear" w:color="auto" w:fill="auto"/>
            <w:noWrap/>
            <w:vAlign w:val="center"/>
            <w:hideMark/>
          </w:tcPr>
          <w:p w14:paraId="4E0C27DD" w14:textId="77777777" w:rsidR="00827803" w:rsidRPr="00D20422" w:rsidRDefault="00827803" w:rsidP="00A71286">
            <w:pPr>
              <w:jc w:val="center"/>
              <w:rPr>
                <w:rFonts w:ascii="Garamond" w:hAnsi="Garamond"/>
                <w:sz w:val="20"/>
                <w:szCs w:val="20"/>
              </w:rPr>
            </w:pPr>
            <w:r w:rsidRPr="00D20422">
              <w:rPr>
                <w:rFonts w:ascii="Garamond" w:hAnsi="Garamond"/>
                <w:sz w:val="20"/>
                <w:szCs w:val="20"/>
              </w:rPr>
              <w:t>-1 272</w:t>
            </w:r>
          </w:p>
        </w:tc>
      </w:tr>
      <w:tr w:rsidR="00827803" w:rsidRPr="00025B6C" w14:paraId="6199B6A8" w14:textId="77777777" w:rsidTr="007C67D8">
        <w:trPr>
          <w:trHeight w:val="300"/>
          <w:jc w:val="center"/>
        </w:trPr>
        <w:tc>
          <w:tcPr>
            <w:tcW w:w="1580" w:type="dxa"/>
            <w:tcBorders>
              <w:top w:val="nil"/>
              <w:left w:val="single" w:sz="4" w:space="0" w:color="auto"/>
              <w:bottom w:val="single" w:sz="4" w:space="0" w:color="auto"/>
              <w:right w:val="single" w:sz="4" w:space="0" w:color="auto"/>
            </w:tcBorders>
            <w:shd w:val="clear" w:color="000000" w:fill="F2F2F2"/>
            <w:noWrap/>
            <w:vAlign w:val="center"/>
            <w:hideMark/>
          </w:tcPr>
          <w:p w14:paraId="288B218C" w14:textId="77777777" w:rsidR="00827803" w:rsidRPr="00D20422" w:rsidRDefault="00827803" w:rsidP="007C67D8">
            <w:pPr>
              <w:rPr>
                <w:rFonts w:ascii="Garamond" w:hAnsi="Garamond"/>
                <w:sz w:val="20"/>
                <w:szCs w:val="20"/>
              </w:rPr>
            </w:pPr>
            <w:r w:rsidRPr="00D20422">
              <w:rPr>
                <w:rFonts w:ascii="Garamond" w:hAnsi="Garamond"/>
                <w:sz w:val="20"/>
                <w:szCs w:val="20"/>
              </w:rPr>
              <w:t>Fier</w:t>
            </w:r>
          </w:p>
        </w:tc>
        <w:tc>
          <w:tcPr>
            <w:tcW w:w="960" w:type="dxa"/>
            <w:tcBorders>
              <w:top w:val="nil"/>
              <w:left w:val="nil"/>
              <w:bottom w:val="single" w:sz="4" w:space="0" w:color="auto"/>
              <w:right w:val="single" w:sz="4" w:space="0" w:color="auto"/>
            </w:tcBorders>
            <w:shd w:val="clear" w:color="auto" w:fill="auto"/>
            <w:noWrap/>
            <w:vAlign w:val="center"/>
            <w:hideMark/>
          </w:tcPr>
          <w:p w14:paraId="7C92BB24" w14:textId="77777777" w:rsidR="00827803" w:rsidRPr="00D20422" w:rsidRDefault="00827803" w:rsidP="00A71286">
            <w:pPr>
              <w:jc w:val="center"/>
              <w:rPr>
                <w:rFonts w:ascii="Garamond" w:hAnsi="Garamond"/>
                <w:sz w:val="20"/>
                <w:szCs w:val="20"/>
              </w:rPr>
            </w:pPr>
            <w:r w:rsidRPr="00D20422">
              <w:rPr>
                <w:rFonts w:ascii="Garamond" w:hAnsi="Garamond"/>
                <w:sz w:val="20"/>
                <w:szCs w:val="20"/>
              </w:rPr>
              <w:t>-732</w:t>
            </w:r>
          </w:p>
        </w:tc>
        <w:tc>
          <w:tcPr>
            <w:tcW w:w="960" w:type="dxa"/>
            <w:tcBorders>
              <w:top w:val="nil"/>
              <w:left w:val="nil"/>
              <w:bottom w:val="single" w:sz="4" w:space="0" w:color="auto"/>
              <w:right w:val="single" w:sz="4" w:space="0" w:color="auto"/>
            </w:tcBorders>
            <w:shd w:val="clear" w:color="auto" w:fill="auto"/>
            <w:noWrap/>
            <w:vAlign w:val="center"/>
            <w:hideMark/>
          </w:tcPr>
          <w:p w14:paraId="242258A1" w14:textId="77777777" w:rsidR="00827803" w:rsidRPr="00D20422" w:rsidRDefault="00827803" w:rsidP="00A71286">
            <w:pPr>
              <w:jc w:val="center"/>
              <w:rPr>
                <w:rFonts w:ascii="Garamond" w:hAnsi="Garamond"/>
                <w:sz w:val="20"/>
                <w:szCs w:val="20"/>
              </w:rPr>
            </w:pPr>
            <w:r w:rsidRPr="00D20422">
              <w:rPr>
                <w:rFonts w:ascii="Garamond" w:hAnsi="Garamond"/>
                <w:sz w:val="20"/>
                <w:szCs w:val="20"/>
              </w:rPr>
              <w:t>-1 676</w:t>
            </w:r>
          </w:p>
        </w:tc>
        <w:tc>
          <w:tcPr>
            <w:tcW w:w="960" w:type="dxa"/>
            <w:tcBorders>
              <w:top w:val="nil"/>
              <w:left w:val="nil"/>
              <w:bottom w:val="single" w:sz="4" w:space="0" w:color="auto"/>
              <w:right w:val="single" w:sz="4" w:space="0" w:color="auto"/>
            </w:tcBorders>
            <w:shd w:val="clear" w:color="auto" w:fill="auto"/>
            <w:noWrap/>
            <w:vAlign w:val="center"/>
            <w:hideMark/>
          </w:tcPr>
          <w:p w14:paraId="54AED867" w14:textId="77777777" w:rsidR="00827803" w:rsidRPr="00D20422" w:rsidRDefault="00827803" w:rsidP="00A71286">
            <w:pPr>
              <w:jc w:val="center"/>
              <w:rPr>
                <w:rFonts w:ascii="Garamond" w:hAnsi="Garamond"/>
                <w:sz w:val="20"/>
                <w:szCs w:val="20"/>
              </w:rPr>
            </w:pPr>
            <w:r w:rsidRPr="00D20422">
              <w:rPr>
                <w:rFonts w:ascii="Garamond" w:hAnsi="Garamond"/>
                <w:sz w:val="20"/>
                <w:szCs w:val="20"/>
              </w:rPr>
              <w:t>-2 001</w:t>
            </w:r>
          </w:p>
        </w:tc>
        <w:tc>
          <w:tcPr>
            <w:tcW w:w="960" w:type="dxa"/>
            <w:tcBorders>
              <w:top w:val="nil"/>
              <w:left w:val="nil"/>
              <w:bottom w:val="single" w:sz="4" w:space="0" w:color="auto"/>
              <w:right w:val="single" w:sz="4" w:space="0" w:color="auto"/>
            </w:tcBorders>
            <w:shd w:val="clear" w:color="auto" w:fill="auto"/>
            <w:noWrap/>
            <w:vAlign w:val="center"/>
            <w:hideMark/>
          </w:tcPr>
          <w:p w14:paraId="52B0BEEF" w14:textId="77777777" w:rsidR="00827803" w:rsidRPr="00D20422" w:rsidRDefault="00827803" w:rsidP="00A71286">
            <w:pPr>
              <w:jc w:val="center"/>
              <w:rPr>
                <w:rFonts w:ascii="Garamond" w:hAnsi="Garamond"/>
                <w:sz w:val="20"/>
                <w:szCs w:val="20"/>
              </w:rPr>
            </w:pPr>
            <w:r w:rsidRPr="00D20422">
              <w:rPr>
                <w:rFonts w:ascii="Garamond" w:hAnsi="Garamond"/>
                <w:sz w:val="20"/>
                <w:szCs w:val="20"/>
              </w:rPr>
              <w:t>-893</w:t>
            </w:r>
          </w:p>
        </w:tc>
      </w:tr>
      <w:tr w:rsidR="00827803" w:rsidRPr="00025B6C" w14:paraId="4A305513" w14:textId="77777777" w:rsidTr="007C67D8">
        <w:trPr>
          <w:trHeight w:val="300"/>
          <w:jc w:val="center"/>
        </w:trPr>
        <w:tc>
          <w:tcPr>
            <w:tcW w:w="1580" w:type="dxa"/>
            <w:tcBorders>
              <w:top w:val="nil"/>
              <w:left w:val="single" w:sz="4" w:space="0" w:color="auto"/>
              <w:bottom w:val="single" w:sz="4" w:space="0" w:color="auto"/>
              <w:right w:val="single" w:sz="4" w:space="0" w:color="auto"/>
            </w:tcBorders>
            <w:shd w:val="clear" w:color="000000" w:fill="F2F2F2"/>
            <w:noWrap/>
            <w:vAlign w:val="center"/>
            <w:hideMark/>
          </w:tcPr>
          <w:p w14:paraId="61013115" w14:textId="77777777" w:rsidR="00827803" w:rsidRPr="00D20422" w:rsidRDefault="00827803" w:rsidP="007C67D8">
            <w:pPr>
              <w:rPr>
                <w:rFonts w:ascii="Garamond" w:hAnsi="Garamond"/>
                <w:sz w:val="20"/>
                <w:szCs w:val="20"/>
              </w:rPr>
            </w:pPr>
            <w:r w:rsidRPr="00D20422">
              <w:rPr>
                <w:rFonts w:ascii="Garamond" w:hAnsi="Garamond"/>
                <w:sz w:val="20"/>
                <w:szCs w:val="20"/>
              </w:rPr>
              <w:t>Gjirokastër</w:t>
            </w:r>
          </w:p>
        </w:tc>
        <w:tc>
          <w:tcPr>
            <w:tcW w:w="960" w:type="dxa"/>
            <w:tcBorders>
              <w:top w:val="nil"/>
              <w:left w:val="nil"/>
              <w:bottom w:val="single" w:sz="4" w:space="0" w:color="auto"/>
              <w:right w:val="single" w:sz="4" w:space="0" w:color="auto"/>
            </w:tcBorders>
            <w:shd w:val="clear" w:color="auto" w:fill="auto"/>
            <w:noWrap/>
            <w:vAlign w:val="center"/>
            <w:hideMark/>
          </w:tcPr>
          <w:p w14:paraId="05C4DB9B" w14:textId="77777777" w:rsidR="00827803" w:rsidRPr="00D20422" w:rsidRDefault="00827803" w:rsidP="00A71286">
            <w:pPr>
              <w:jc w:val="center"/>
              <w:rPr>
                <w:rFonts w:ascii="Garamond" w:hAnsi="Garamond"/>
                <w:sz w:val="20"/>
                <w:szCs w:val="20"/>
              </w:rPr>
            </w:pPr>
            <w:r w:rsidRPr="00D20422">
              <w:rPr>
                <w:rFonts w:ascii="Garamond" w:hAnsi="Garamond"/>
                <w:sz w:val="20"/>
                <w:szCs w:val="20"/>
              </w:rPr>
              <w:t>-1 055</w:t>
            </w:r>
          </w:p>
        </w:tc>
        <w:tc>
          <w:tcPr>
            <w:tcW w:w="960" w:type="dxa"/>
            <w:tcBorders>
              <w:top w:val="nil"/>
              <w:left w:val="nil"/>
              <w:bottom w:val="single" w:sz="4" w:space="0" w:color="auto"/>
              <w:right w:val="single" w:sz="4" w:space="0" w:color="auto"/>
            </w:tcBorders>
            <w:shd w:val="clear" w:color="auto" w:fill="auto"/>
            <w:noWrap/>
            <w:vAlign w:val="center"/>
            <w:hideMark/>
          </w:tcPr>
          <w:p w14:paraId="6C298F24" w14:textId="77777777" w:rsidR="00827803" w:rsidRPr="00D20422" w:rsidRDefault="00827803" w:rsidP="00A71286">
            <w:pPr>
              <w:jc w:val="center"/>
              <w:rPr>
                <w:rFonts w:ascii="Garamond" w:hAnsi="Garamond"/>
                <w:sz w:val="20"/>
                <w:szCs w:val="20"/>
              </w:rPr>
            </w:pPr>
            <w:r w:rsidRPr="00D20422">
              <w:rPr>
                <w:rFonts w:ascii="Garamond" w:hAnsi="Garamond"/>
                <w:sz w:val="20"/>
                <w:szCs w:val="20"/>
              </w:rPr>
              <w:t>-1 589</w:t>
            </w:r>
          </w:p>
        </w:tc>
        <w:tc>
          <w:tcPr>
            <w:tcW w:w="960" w:type="dxa"/>
            <w:tcBorders>
              <w:top w:val="nil"/>
              <w:left w:val="nil"/>
              <w:bottom w:val="single" w:sz="4" w:space="0" w:color="auto"/>
              <w:right w:val="single" w:sz="4" w:space="0" w:color="auto"/>
            </w:tcBorders>
            <w:shd w:val="clear" w:color="auto" w:fill="auto"/>
            <w:noWrap/>
            <w:vAlign w:val="center"/>
            <w:hideMark/>
          </w:tcPr>
          <w:p w14:paraId="11653D02" w14:textId="77777777" w:rsidR="00827803" w:rsidRPr="00D20422" w:rsidRDefault="00827803" w:rsidP="00A71286">
            <w:pPr>
              <w:jc w:val="center"/>
              <w:rPr>
                <w:rFonts w:ascii="Garamond" w:hAnsi="Garamond"/>
                <w:sz w:val="20"/>
                <w:szCs w:val="20"/>
              </w:rPr>
            </w:pPr>
            <w:r w:rsidRPr="00D20422">
              <w:rPr>
                <w:rFonts w:ascii="Garamond" w:hAnsi="Garamond"/>
                <w:sz w:val="20"/>
                <w:szCs w:val="20"/>
              </w:rPr>
              <w:t>-2 210</w:t>
            </w:r>
          </w:p>
        </w:tc>
        <w:tc>
          <w:tcPr>
            <w:tcW w:w="960" w:type="dxa"/>
            <w:tcBorders>
              <w:top w:val="nil"/>
              <w:left w:val="nil"/>
              <w:bottom w:val="single" w:sz="4" w:space="0" w:color="auto"/>
              <w:right w:val="single" w:sz="4" w:space="0" w:color="auto"/>
            </w:tcBorders>
            <w:shd w:val="clear" w:color="auto" w:fill="auto"/>
            <w:noWrap/>
            <w:vAlign w:val="center"/>
            <w:hideMark/>
          </w:tcPr>
          <w:p w14:paraId="73E242FA" w14:textId="77777777" w:rsidR="00827803" w:rsidRPr="00D20422" w:rsidRDefault="00827803" w:rsidP="00A71286">
            <w:pPr>
              <w:jc w:val="center"/>
              <w:rPr>
                <w:rFonts w:ascii="Garamond" w:hAnsi="Garamond"/>
                <w:sz w:val="20"/>
                <w:szCs w:val="20"/>
              </w:rPr>
            </w:pPr>
            <w:r w:rsidRPr="00D20422">
              <w:rPr>
                <w:rFonts w:ascii="Garamond" w:hAnsi="Garamond"/>
                <w:sz w:val="20"/>
                <w:szCs w:val="20"/>
              </w:rPr>
              <w:t>-836</w:t>
            </w:r>
          </w:p>
        </w:tc>
      </w:tr>
      <w:tr w:rsidR="00827803" w:rsidRPr="00025B6C" w14:paraId="02117E09" w14:textId="77777777" w:rsidTr="007C67D8">
        <w:trPr>
          <w:trHeight w:val="300"/>
          <w:jc w:val="center"/>
        </w:trPr>
        <w:tc>
          <w:tcPr>
            <w:tcW w:w="1580" w:type="dxa"/>
            <w:tcBorders>
              <w:top w:val="nil"/>
              <w:left w:val="single" w:sz="4" w:space="0" w:color="auto"/>
              <w:bottom w:val="single" w:sz="4" w:space="0" w:color="auto"/>
              <w:right w:val="single" w:sz="4" w:space="0" w:color="auto"/>
            </w:tcBorders>
            <w:shd w:val="clear" w:color="000000" w:fill="F2F2F2"/>
            <w:noWrap/>
            <w:vAlign w:val="center"/>
            <w:hideMark/>
          </w:tcPr>
          <w:p w14:paraId="3B3C953E" w14:textId="77777777" w:rsidR="00827803" w:rsidRPr="00D20422" w:rsidRDefault="00827803" w:rsidP="007C67D8">
            <w:pPr>
              <w:rPr>
                <w:rFonts w:ascii="Garamond" w:hAnsi="Garamond"/>
                <w:sz w:val="20"/>
                <w:szCs w:val="20"/>
              </w:rPr>
            </w:pPr>
            <w:r w:rsidRPr="00D20422">
              <w:rPr>
                <w:rFonts w:ascii="Garamond" w:hAnsi="Garamond"/>
                <w:sz w:val="20"/>
                <w:szCs w:val="20"/>
              </w:rPr>
              <w:t>Korçë</w:t>
            </w:r>
          </w:p>
        </w:tc>
        <w:tc>
          <w:tcPr>
            <w:tcW w:w="960" w:type="dxa"/>
            <w:tcBorders>
              <w:top w:val="nil"/>
              <w:left w:val="nil"/>
              <w:bottom w:val="single" w:sz="4" w:space="0" w:color="auto"/>
              <w:right w:val="single" w:sz="4" w:space="0" w:color="auto"/>
            </w:tcBorders>
            <w:shd w:val="clear" w:color="auto" w:fill="auto"/>
            <w:noWrap/>
            <w:vAlign w:val="center"/>
            <w:hideMark/>
          </w:tcPr>
          <w:p w14:paraId="1E362F1C" w14:textId="77777777" w:rsidR="00827803" w:rsidRPr="00D20422" w:rsidRDefault="00827803" w:rsidP="00A71286">
            <w:pPr>
              <w:jc w:val="center"/>
              <w:rPr>
                <w:rFonts w:ascii="Garamond" w:hAnsi="Garamond"/>
                <w:sz w:val="20"/>
                <w:szCs w:val="20"/>
              </w:rPr>
            </w:pPr>
            <w:r w:rsidRPr="00D20422">
              <w:rPr>
                <w:rFonts w:ascii="Garamond" w:hAnsi="Garamond"/>
                <w:sz w:val="20"/>
                <w:szCs w:val="20"/>
              </w:rPr>
              <w:t>-1 337</w:t>
            </w:r>
          </w:p>
        </w:tc>
        <w:tc>
          <w:tcPr>
            <w:tcW w:w="960" w:type="dxa"/>
            <w:tcBorders>
              <w:top w:val="nil"/>
              <w:left w:val="nil"/>
              <w:bottom w:val="single" w:sz="4" w:space="0" w:color="auto"/>
              <w:right w:val="single" w:sz="4" w:space="0" w:color="auto"/>
            </w:tcBorders>
            <w:shd w:val="clear" w:color="auto" w:fill="auto"/>
            <w:noWrap/>
            <w:vAlign w:val="center"/>
            <w:hideMark/>
          </w:tcPr>
          <w:p w14:paraId="1FBA18DE" w14:textId="77777777" w:rsidR="00827803" w:rsidRPr="00D20422" w:rsidRDefault="00827803" w:rsidP="00A71286">
            <w:pPr>
              <w:jc w:val="center"/>
              <w:rPr>
                <w:rFonts w:ascii="Garamond" w:hAnsi="Garamond"/>
                <w:sz w:val="20"/>
                <w:szCs w:val="20"/>
              </w:rPr>
            </w:pPr>
            <w:r w:rsidRPr="00D20422">
              <w:rPr>
                <w:rFonts w:ascii="Garamond" w:hAnsi="Garamond"/>
                <w:sz w:val="20"/>
                <w:szCs w:val="20"/>
              </w:rPr>
              <w:t>-2 354</w:t>
            </w:r>
          </w:p>
        </w:tc>
        <w:tc>
          <w:tcPr>
            <w:tcW w:w="960" w:type="dxa"/>
            <w:tcBorders>
              <w:top w:val="nil"/>
              <w:left w:val="nil"/>
              <w:bottom w:val="single" w:sz="4" w:space="0" w:color="auto"/>
              <w:right w:val="single" w:sz="4" w:space="0" w:color="auto"/>
            </w:tcBorders>
            <w:shd w:val="clear" w:color="auto" w:fill="auto"/>
            <w:noWrap/>
            <w:vAlign w:val="center"/>
            <w:hideMark/>
          </w:tcPr>
          <w:p w14:paraId="4158D25E" w14:textId="77777777" w:rsidR="00827803" w:rsidRPr="00D20422" w:rsidRDefault="00827803" w:rsidP="00A71286">
            <w:pPr>
              <w:jc w:val="center"/>
              <w:rPr>
                <w:rFonts w:ascii="Garamond" w:hAnsi="Garamond"/>
                <w:sz w:val="20"/>
                <w:szCs w:val="20"/>
              </w:rPr>
            </w:pPr>
            <w:r w:rsidRPr="00D20422">
              <w:rPr>
                <w:rFonts w:ascii="Garamond" w:hAnsi="Garamond"/>
                <w:sz w:val="20"/>
                <w:szCs w:val="20"/>
              </w:rPr>
              <w:t>-2 809</w:t>
            </w:r>
          </w:p>
        </w:tc>
        <w:tc>
          <w:tcPr>
            <w:tcW w:w="960" w:type="dxa"/>
            <w:tcBorders>
              <w:top w:val="nil"/>
              <w:left w:val="nil"/>
              <w:bottom w:val="single" w:sz="4" w:space="0" w:color="auto"/>
              <w:right w:val="single" w:sz="4" w:space="0" w:color="auto"/>
            </w:tcBorders>
            <w:shd w:val="clear" w:color="auto" w:fill="auto"/>
            <w:noWrap/>
            <w:vAlign w:val="center"/>
            <w:hideMark/>
          </w:tcPr>
          <w:p w14:paraId="078B3233" w14:textId="77777777" w:rsidR="00827803" w:rsidRPr="00D20422" w:rsidRDefault="00827803" w:rsidP="00A71286">
            <w:pPr>
              <w:jc w:val="center"/>
              <w:rPr>
                <w:rFonts w:ascii="Garamond" w:hAnsi="Garamond"/>
                <w:sz w:val="20"/>
                <w:szCs w:val="20"/>
              </w:rPr>
            </w:pPr>
            <w:r w:rsidRPr="00D20422">
              <w:rPr>
                <w:rFonts w:ascii="Garamond" w:hAnsi="Garamond"/>
                <w:sz w:val="20"/>
                <w:szCs w:val="20"/>
              </w:rPr>
              <w:t>-844</w:t>
            </w:r>
          </w:p>
        </w:tc>
      </w:tr>
      <w:tr w:rsidR="00827803" w:rsidRPr="00025B6C" w14:paraId="6C33409B" w14:textId="77777777" w:rsidTr="007C67D8">
        <w:trPr>
          <w:trHeight w:val="300"/>
          <w:jc w:val="center"/>
        </w:trPr>
        <w:tc>
          <w:tcPr>
            <w:tcW w:w="1580" w:type="dxa"/>
            <w:tcBorders>
              <w:top w:val="nil"/>
              <w:left w:val="single" w:sz="4" w:space="0" w:color="auto"/>
              <w:bottom w:val="single" w:sz="4" w:space="0" w:color="auto"/>
              <w:right w:val="single" w:sz="4" w:space="0" w:color="auto"/>
            </w:tcBorders>
            <w:shd w:val="clear" w:color="000000" w:fill="F2F2F2"/>
            <w:noWrap/>
            <w:vAlign w:val="center"/>
            <w:hideMark/>
          </w:tcPr>
          <w:p w14:paraId="741CD8E3" w14:textId="77777777" w:rsidR="00827803" w:rsidRPr="00D20422" w:rsidRDefault="00827803" w:rsidP="007C67D8">
            <w:pPr>
              <w:rPr>
                <w:rFonts w:ascii="Garamond" w:hAnsi="Garamond"/>
                <w:sz w:val="20"/>
                <w:szCs w:val="20"/>
              </w:rPr>
            </w:pPr>
            <w:r w:rsidRPr="00D20422">
              <w:rPr>
                <w:rFonts w:ascii="Garamond" w:hAnsi="Garamond"/>
                <w:sz w:val="20"/>
                <w:szCs w:val="20"/>
              </w:rPr>
              <w:t>Kukës</w:t>
            </w:r>
          </w:p>
        </w:tc>
        <w:tc>
          <w:tcPr>
            <w:tcW w:w="960" w:type="dxa"/>
            <w:tcBorders>
              <w:top w:val="nil"/>
              <w:left w:val="nil"/>
              <w:bottom w:val="single" w:sz="4" w:space="0" w:color="auto"/>
              <w:right w:val="single" w:sz="4" w:space="0" w:color="auto"/>
            </w:tcBorders>
            <w:shd w:val="clear" w:color="auto" w:fill="auto"/>
            <w:noWrap/>
            <w:vAlign w:val="center"/>
            <w:hideMark/>
          </w:tcPr>
          <w:p w14:paraId="11B97076" w14:textId="77777777" w:rsidR="00827803" w:rsidRPr="00D20422" w:rsidRDefault="00827803" w:rsidP="00A71286">
            <w:pPr>
              <w:jc w:val="center"/>
              <w:rPr>
                <w:rFonts w:ascii="Garamond" w:hAnsi="Garamond"/>
                <w:sz w:val="20"/>
                <w:szCs w:val="20"/>
              </w:rPr>
            </w:pPr>
            <w:r w:rsidRPr="00D20422">
              <w:rPr>
                <w:rFonts w:ascii="Garamond" w:hAnsi="Garamond"/>
                <w:sz w:val="20"/>
                <w:szCs w:val="20"/>
              </w:rPr>
              <w:t>-1 127</w:t>
            </w:r>
          </w:p>
        </w:tc>
        <w:tc>
          <w:tcPr>
            <w:tcW w:w="960" w:type="dxa"/>
            <w:tcBorders>
              <w:top w:val="nil"/>
              <w:left w:val="nil"/>
              <w:bottom w:val="single" w:sz="4" w:space="0" w:color="auto"/>
              <w:right w:val="single" w:sz="4" w:space="0" w:color="auto"/>
            </w:tcBorders>
            <w:shd w:val="clear" w:color="auto" w:fill="auto"/>
            <w:noWrap/>
            <w:vAlign w:val="center"/>
            <w:hideMark/>
          </w:tcPr>
          <w:p w14:paraId="121C09F4" w14:textId="77777777" w:rsidR="00827803" w:rsidRPr="00D20422" w:rsidRDefault="00827803" w:rsidP="00A71286">
            <w:pPr>
              <w:jc w:val="center"/>
              <w:rPr>
                <w:rFonts w:ascii="Garamond" w:hAnsi="Garamond"/>
                <w:sz w:val="20"/>
                <w:szCs w:val="20"/>
              </w:rPr>
            </w:pPr>
            <w:r w:rsidRPr="00D20422">
              <w:rPr>
                <w:rFonts w:ascii="Garamond" w:hAnsi="Garamond"/>
                <w:sz w:val="20"/>
                <w:szCs w:val="20"/>
              </w:rPr>
              <w:t>-1 913</w:t>
            </w:r>
          </w:p>
        </w:tc>
        <w:tc>
          <w:tcPr>
            <w:tcW w:w="960" w:type="dxa"/>
            <w:tcBorders>
              <w:top w:val="nil"/>
              <w:left w:val="nil"/>
              <w:bottom w:val="single" w:sz="4" w:space="0" w:color="auto"/>
              <w:right w:val="single" w:sz="4" w:space="0" w:color="auto"/>
            </w:tcBorders>
            <w:shd w:val="clear" w:color="auto" w:fill="auto"/>
            <w:noWrap/>
            <w:vAlign w:val="center"/>
            <w:hideMark/>
          </w:tcPr>
          <w:p w14:paraId="58B69A20" w14:textId="77777777" w:rsidR="00827803" w:rsidRPr="00D20422" w:rsidRDefault="00827803" w:rsidP="00A71286">
            <w:pPr>
              <w:jc w:val="center"/>
              <w:rPr>
                <w:rFonts w:ascii="Garamond" w:hAnsi="Garamond"/>
                <w:sz w:val="20"/>
                <w:szCs w:val="20"/>
              </w:rPr>
            </w:pPr>
            <w:r w:rsidRPr="00D20422">
              <w:rPr>
                <w:rFonts w:ascii="Garamond" w:hAnsi="Garamond"/>
                <w:sz w:val="20"/>
                <w:szCs w:val="20"/>
              </w:rPr>
              <w:t>-2 021</w:t>
            </w:r>
          </w:p>
        </w:tc>
        <w:tc>
          <w:tcPr>
            <w:tcW w:w="960" w:type="dxa"/>
            <w:tcBorders>
              <w:top w:val="nil"/>
              <w:left w:val="nil"/>
              <w:bottom w:val="single" w:sz="4" w:space="0" w:color="auto"/>
              <w:right w:val="single" w:sz="4" w:space="0" w:color="auto"/>
            </w:tcBorders>
            <w:shd w:val="clear" w:color="auto" w:fill="auto"/>
            <w:noWrap/>
            <w:vAlign w:val="center"/>
            <w:hideMark/>
          </w:tcPr>
          <w:p w14:paraId="70439836" w14:textId="77777777" w:rsidR="00827803" w:rsidRPr="00D20422" w:rsidRDefault="00827803" w:rsidP="00A71286">
            <w:pPr>
              <w:jc w:val="center"/>
              <w:rPr>
                <w:rFonts w:ascii="Garamond" w:hAnsi="Garamond"/>
                <w:sz w:val="20"/>
                <w:szCs w:val="20"/>
              </w:rPr>
            </w:pPr>
            <w:r w:rsidRPr="00D20422">
              <w:rPr>
                <w:rFonts w:ascii="Garamond" w:hAnsi="Garamond"/>
                <w:sz w:val="20"/>
                <w:szCs w:val="20"/>
              </w:rPr>
              <w:t>-677</w:t>
            </w:r>
          </w:p>
        </w:tc>
      </w:tr>
      <w:tr w:rsidR="00827803" w:rsidRPr="00025B6C" w14:paraId="2AF6EBC5" w14:textId="77777777" w:rsidTr="007C67D8">
        <w:trPr>
          <w:trHeight w:val="300"/>
          <w:jc w:val="center"/>
        </w:trPr>
        <w:tc>
          <w:tcPr>
            <w:tcW w:w="1580" w:type="dxa"/>
            <w:tcBorders>
              <w:top w:val="nil"/>
              <w:left w:val="single" w:sz="4" w:space="0" w:color="auto"/>
              <w:bottom w:val="single" w:sz="4" w:space="0" w:color="auto"/>
              <w:right w:val="single" w:sz="4" w:space="0" w:color="auto"/>
            </w:tcBorders>
            <w:shd w:val="clear" w:color="000000" w:fill="F2F2F2"/>
            <w:noWrap/>
            <w:vAlign w:val="center"/>
            <w:hideMark/>
          </w:tcPr>
          <w:p w14:paraId="05427738" w14:textId="77777777" w:rsidR="00827803" w:rsidRPr="00D20422" w:rsidRDefault="00827803" w:rsidP="007C67D8">
            <w:pPr>
              <w:rPr>
                <w:rFonts w:ascii="Garamond" w:hAnsi="Garamond"/>
                <w:sz w:val="20"/>
                <w:szCs w:val="20"/>
              </w:rPr>
            </w:pPr>
            <w:r w:rsidRPr="00D20422">
              <w:rPr>
                <w:rFonts w:ascii="Garamond" w:hAnsi="Garamond"/>
                <w:sz w:val="20"/>
                <w:szCs w:val="20"/>
              </w:rPr>
              <w:t>Lezhë</w:t>
            </w:r>
          </w:p>
        </w:tc>
        <w:tc>
          <w:tcPr>
            <w:tcW w:w="960" w:type="dxa"/>
            <w:tcBorders>
              <w:top w:val="nil"/>
              <w:left w:val="nil"/>
              <w:bottom w:val="single" w:sz="4" w:space="0" w:color="auto"/>
              <w:right w:val="single" w:sz="4" w:space="0" w:color="auto"/>
            </w:tcBorders>
            <w:shd w:val="clear" w:color="auto" w:fill="auto"/>
            <w:noWrap/>
            <w:vAlign w:val="center"/>
            <w:hideMark/>
          </w:tcPr>
          <w:p w14:paraId="61E44B06" w14:textId="77777777" w:rsidR="00827803" w:rsidRPr="00D20422" w:rsidRDefault="00827803" w:rsidP="00A71286">
            <w:pPr>
              <w:jc w:val="center"/>
              <w:rPr>
                <w:rFonts w:ascii="Garamond" w:hAnsi="Garamond"/>
                <w:sz w:val="20"/>
                <w:szCs w:val="20"/>
              </w:rPr>
            </w:pPr>
            <w:r w:rsidRPr="00D20422">
              <w:rPr>
                <w:rFonts w:ascii="Garamond" w:hAnsi="Garamond"/>
                <w:sz w:val="20"/>
                <w:szCs w:val="20"/>
              </w:rPr>
              <w:t>-40</w:t>
            </w:r>
          </w:p>
        </w:tc>
        <w:tc>
          <w:tcPr>
            <w:tcW w:w="960" w:type="dxa"/>
            <w:tcBorders>
              <w:top w:val="nil"/>
              <w:left w:val="nil"/>
              <w:bottom w:val="single" w:sz="4" w:space="0" w:color="auto"/>
              <w:right w:val="single" w:sz="4" w:space="0" w:color="auto"/>
            </w:tcBorders>
            <w:shd w:val="clear" w:color="auto" w:fill="auto"/>
            <w:noWrap/>
            <w:vAlign w:val="center"/>
            <w:hideMark/>
          </w:tcPr>
          <w:p w14:paraId="0E1F216A" w14:textId="77777777" w:rsidR="00827803" w:rsidRPr="00D20422" w:rsidRDefault="00827803" w:rsidP="00A71286">
            <w:pPr>
              <w:jc w:val="center"/>
              <w:rPr>
                <w:rFonts w:ascii="Garamond" w:hAnsi="Garamond"/>
                <w:sz w:val="20"/>
                <w:szCs w:val="20"/>
              </w:rPr>
            </w:pPr>
            <w:r w:rsidRPr="00D20422">
              <w:rPr>
                <w:rFonts w:ascii="Garamond" w:hAnsi="Garamond"/>
                <w:sz w:val="20"/>
                <w:szCs w:val="20"/>
              </w:rPr>
              <w:t>-561</w:t>
            </w:r>
          </w:p>
        </w:tc>
        <w:tc>
          <w:tcPr>
            <w:tcW w:w="960" w:type="dxa"/>
            <w:tcBorders>
              <w:top w:val="nil"/>
              <w:left w:val="nil"/>
              <w:bottom w:val="single" w:sz="4" w:space="0" w:color="auto"/>
              <w:right w:val="single" w:sz="4" w:space="0" w:color="auto"/>
            </w:tcBorders>
            <w:shd w:val="clear" w:color="auto" w:fill="auto"/>
            <w:noWrap/>
            <w:vAlign w:val="center"/>
            <w:hideMark/>
          </w:tcPr>
          <w:p w14:paraId="5B519920" w14:textId="77777777" w:rsidR="00827803" w:rsidRPr="00D20422" w:rsidRDefault="00827803" w:rsidP="00A71286">
            <w:pPr>
              <w:jc w:val="center"/>
              <w:rPr>
                <w:rFonts w:ascii="Garamond" w:hAnsi="Garamond"/>
                <w:sz w:val="20"/>
                <w:szCs w:val="20"/>
              </w:rPr>
            </w:pPr>
            <w:r w:rsidRPr="00D20422">
              <w:rPr>
                <w:rFonts w:ascii="Garamond" w:hAnsi="Garamond"/>
                <w:sz w:val="20"/>
                <w:szCs w:val="20"/>
              </w:rPr>
              <w:t>-934</w:t>
            </w:r>
          </w:p>
        </w:tc>
        <w:tc>
          <w:tcPr>
            <w:tcW w:w="960" w:type="dxa"/>
            <w:tcBorders>
              <w:top w:val="nil"/>
              <w:left w:val="nil"/>
              <w:bottom w:val="single" w:sz="4" w:space="0" w:color="auto"/>
              <w:right w:val="single" w:sz="4" w:space="0" w:color="auto"/>
            </w:tcBorders>
            <w:shd w:val="clear" w:color="auto" w:fill="auto"/>
            <w:noWrap/>
            <w:vAlign w:val="center"/>
            <w:hideMark/>
          </w:tcPr>
          <w:p w14:paraId="646C549D" w14:textId="77777777" w:rsidR="00827803" w:rsidRPr="00D20422" w:rsidRDefault="00827803" w:rsidP="00A71286">
            <w:pPr>
              <w:jc w:val="center"/>
              <w:rPr>
                <w:rFonts w:ascii="Garamond" w:hAnsi="Garamond"/>
                <w:sz w:val="20"/>
                <w:szCs w:val="20"/>
              </w:rPr>
            </w:pPr>
            <w:r w:rsidRPr="00D20422">
              <w:rPr>
                <w:rFonts w:ascii="Garamond" w:hAnsi="Garamond"/>
                <w:sz w:val="20"/>
                <w:szCs w:val="20"/>
              </w:rPr>
              <w:t>-288</w:t>
            </w:r>
          </w:p>
        </w:tc>
      </w:tr>
      <w:tr w:rsidR="00827803" w:rsidRPr="00025B6C" w14:paraId="1BBA707C" w14:textId="77777777" w:rsidTr="007C67D8">
        <w:trPr>
          <w:trHeight w:val="300"/>
          <w:jc w:val="center"/>
        </w:trPr>
        <w:tc>
          <w:tcPr>
            <w:tcW w:w="1580" w:type="dxa"/>
            <w:tcBorders>
              <w:top w:val="nil"/>
              <w:left w:val="single" w:sz="4" w:space="0" w:color="auto"/>
              <w:bottom w:val="single" w:sz="4" w:space="0" w:color="auto"/>
              <w:right w:val="single" w:sz="4" w:space="0" w:color="auto"/>
            </w:tcBorders>
            <w:shd w:val="clear" w:color="000000" w:fill="F2F2F2"/>
            <w:noWrap/>
            <w:vAlign w:val="center"/>
            <w:hideMark/>
          </w:tcPr>
          <w:p w14:paraId="5DBFAB26" w14:textId="77777777" w:rsidR="00827803" w:rsidRPr="00D20422" w:rsidRDefault="00827803" w:rsidP="007C67D8">
            <w:pPr>
              <w:rPr>
                <w:rFonts w:ascii="Garamond" w:hAnsi="Garamond"/>
                <w:sz w:val="20"/>
                <w:szCs w:val="20"/>
              </w:rPr>
            </w:pPr>
            <w:r w:rsidRPr="00D20422">
              <w:rPr>
                <w:rFonts w:ascii="Garamond" w:hAnsi="Garamond"/>
                <w:sz w:val="20"/>
                <w:szCs w:val="20"/>
              </w:rPr>
              <w:t>Shkodër</w:t>
            </w:r>
          </w:p>
        </w:tc>
        <w:tc>
          <w:tcPr>
            <w:tcW w:w="960" w:type="dxa"/>
            <w:tcBorders>
              <w:top w:val="nil"/>
              <w:left w:val="nil"/>
              <w:bottom w:val="single" w:sz="4" w:space="0" w:color="auto"/>
              <w:right w:val="single" w:sz="4" w:space="0" w:color="auto"/>
            </w:tcBorders>
            <w:shd w:val="clear" w:color="auto" w:fill="auto"/>
            <w:noWrap/>
            <w:vAlign w:val="center"/>
            <w:hideMark/>
          </w:tcPr>
          <w:p w14:paraId="1D15AEB1" w14:textId="77777777" w:rsidR="00827803" w:rsidRPr="00D20422" w:rsidRDefault="00827803" w:rsidP="00A71286">
            <w:pPr>
              <w:jc w:val="center"/>
              <w:rPr>
                <w:rFonts w:ascii="Garamond" w:hAnsi="Garamond"/>
                <w:sz w:val="20"/>
                <w:szCs w:val="20"/>
              </w:rPr>
            </w:pPr>
            <w:r w:rsidRPr="00D20422">
              <w:rPr>
                <w:rFonts w:ascii="Garamond" w:hAnsi="Garamond"/>
                <w:sz w:val="20"/>
                <w:szCs w:val="20"/>
              </w:rPr>
              <w:t>-939</w:t>
            </w:r>
          </w:p>
        </w:tc>
        <w:tc>
          <w:tcPr>
            <w:tcW w:w="960" w:type="dxa"/>
            <w:tcBorders>
              <w:top w:val="nil"/>
              <w:left w:val="nil"/>
              <w:bottom w:val="single" w:sz="4" w:space="0" w:color="auto"/>
              <w:right w:val="single" w:sz="4" w:space="0" w:color="auto"/>
            </w:tcBorders>
            <w:shd w:val="clear" w:color="auto" w:fill="auto"/>
            <w:noWrap/>
            <w:vAlign w:val="center"/>
            <w:hideMark/>
          </w:tcPr>
          <w:p w14:paraId="63DB86A1" w14:textId="77777777" w:rsidR="00827803" w:rsidRPr="00D20422" w:rsidRDefault="00827803" w:rsidP="00A71286">
            <w:pPr>
              <w:jc w:val="center"/>
              <w:rPr>
                <w:rFonts w:ascii="Garamond" w:hAnsi="Garamond"/>
                <w:sz w:val="20"/>
                <w:szCs w:val="20"/>
              </w:rPr>
            </w:pPr>
            <w:r w:rsidRPr="00D20422">
              <w:rPr>
                <w:rFonts w:ascii="Garamond" w:hAnsi="Garamond"/>
                <w:sz w:val="20"/>
                <w:szCs w:val="20"/>
              </w:rPr>
              <w:t>-1 170</w:t>
            </w:r>
          </w:p>
        </w:tc>
        <w:tc>
          <w:tcPr>
            <w:tcW w:w="960" w:type="dxa"/>
            <w:tcBorders>
              <w:top w:val="nil"/>
              <w:left w:val="nil"/>
              <w:bottom w:val="single" w:sz="4" w:space="0" w:color="auto"/>
              <w:right w:val="single" w:sz="4" w:space="0" w:color="auto"/>
            </w:tcBorders>
            <w:shd w:val="clear" w:color="auto" w:fill="auto"/>
            <w:noWrap/>
            <w:vAlign w:val="center"/>
            <w:hideMark/>
          </w:tcPr>
          <w:p w14:paraId="77C8AF84" w14:textId="77777777" w:rsidR="00827803" w:rsidRPr="00D20422" w:rsidRDefault="00827803" w:rsidP="00A71286">
            <w:pPr>
              <w:jc w:val="center"/>
              <w:rPr>
                <w:rFonts w:ascii="Garamond" w:hAnsi="Garamond"/>
                <w:sz w:val="20"/>
                <w:szCs w:val="20"/>
              </w:rPr>
            </w:pPr>
            <w:r w:rsidRPr="00D20422">
              <w:rPr>
                <w:rFonts w:ascii="Garamond" w:hAnsi="Garamond"/>
                <w:sz w:val="20"/>
                <w:szCs w:val="20"/>
              </w:rPr>
              <w:t>-1 288</w:t>
            </w:r>
          </w:p>
        </w:tc>
        <w:tc>
          <w:tcPr>
            <w:tcW w:w="960" w:type="dxa"/>
            <w:tcBorders>
              <w:top w:val="nil"/>
              <w:left w:val="nil"/>
              <w:bottom w:val="single" w:sz="4" w:space="0" w:color="auto"/>
              <w:right w:val="single" w:sz="4" w:space="0" w:color="auto"/>
            </w:tcBorders>
            <w:shd w:val="clear" w:color="auto" w:fill="auto"/>
            <w:noWrap/>
            <w:vAlign w:val="center"/>
            <w:hideMark/>
          </w:tcPr>
          <w:p w14:paraId="690263C5" w14:textId="77777777" w:rsidR="00827803" w:rsidRPr="00D20422" w:rsidRDefault="00827803" w:rsidP="00A71286">
            <w:pPr>
              <w:jc w:val="center"/>
              <w:rPr>
                <w:rFonts w:ascii="Garamond" w:hAnsi="Garamond"/>
                <w:sz w:val="20"/>
                <w:szCs w:val="20"/>
              </w:rPr>
            </w:pPr>
            <w:r w:rsidRPr="00D20422">
              <w:rPr>
                <w:rFonts w:ascii="Garamond" w:hAnsi="Garamond"/>
                <w:sz w:val="20"/>
                <w:szCs w:val="20"/>
              </w:rPr>
              <w:t>-460</w:t>
            </w:r>
          </w:p>
        </w:tc>
      </w:tr>
      <w:tr w:rsidR="00827803" w:rsidRPr="00025B6C" w14:paraId="5B772E4D" w14:textId="77777777" w:rsidTr="007C67D8">
        <w:trPr>
          <w:trHeight w:val="300"/>
          <w:jc w:val="center"/>
        </w:trPr>
        <w:tc>
          <w:tcPr>
            <w:tcW w:w="1580" w:type="dxa"/>
            <w:tcBorders>
              <w:top w:val="nil"/>
              <w:left w:val="single" w:sz="4" w:space="0" w:color="auto"/>
              <w:bottom w:val="single" w:sz="4" w:space="0" w:color="auto"/>
              <w:right w:val="single" w:sz="4" w:space="0" w:color="auto"/>
            </w:tcBorders>
            <w:shd w:val="clear" w:color="000000" w:fill="F2F2F2"/>
            <w:noWrap/>
            <w:vAlign w:val="center"/>
            <w:hideMark/>
          </w:tcPr>
          <w:p w14:paraId="5A79F872" w14:textId="77777777" w:rsidR="00827803" w:rsidRPr="00D20422" w:rsidRDefault="00827803" w:rsidP="007C67D8">
            <w:pPr>
              <w:rPr>
                <w:rFonts w:ascii="Garamond" w:hAnsi="Garamond"/>
                <w:sz w:val="20"/>
                <w:szCs w:val="20"/>
              </w:rPr>
            </w:pPr>
            <w:r w:rsidRPr="00D20422">
              <w:rPr>
                <w:rFonts w:ascii="Garamond" w:hAnsi="Garamond"/>
                <w:sz w:val="20"/>
                <w:szCs w:val="20"/>
              </w:rPr>
              <w:t>Tiranë</w:t>
            </w:r>
          </w:p>
        </w:tc>
        <w:tc>
          <w:tcPr>
            <w:tcW w:w="960" w:type="dxa"/>
            <w:tcBorders>
              <w:top w:val="nil"/>
              <w:left w:val="nil"/>
              <w:bottom w:val="single" w:sz="4" w:space="0" w:color="auto"/>
              <w:right w:val="single" w:sz="4" w:space="0" w:color="auto"/>
            </w:tcBorders>
            <w:shd w:val="clear" w:color="auto" w:fill="auto"/>
            <w:noWrap/>
            <w:vAlign w:val="center"/>
            <w:hideMark/>
          </w:tcPr>
          <w:p w14:paraId="143D1E7C" w14:textId="77777777" w:rsidR="00827803" w:rsidRPr="00D20422" w:rsidRDefault="00827803" w:rsidP="00A71286">
            <w:pPr>
              <w:jc w:val="center"/>
              <w:rPr>
                <w:rFonts w:ascii="Garamond" w:hAnsi="Garamond"/>
                <w:sz w:val="20"/>
                <w:szCs w:val="20"/>
              </w:rPr>
            </w:pPr>
            <w:r w:rsidRPr="00D20422">
              <w:rPr>
                <w:rFonts w:ascii="Garamond" w:hAnsi="Garamond"/>
                <w:sz w:val="20"/>
                <w:szCs w:val="20"/>
              </w:rPr>
              <w:t>7 055</w:t>
            </w:r>
          </w:p>
        </w:tc>
        <w:tc>
          <w:tcPr>
            <w:tcW w:w="960" w:type="dxa"/>
            <w:tcBorders>
              <w:top w:val="nil"/>
              <w:left w:val="nil"/>
              <w:bottom w:val="single" w:sz="4" w:space="0" w:color="auto"/>
              <w:right w:val="single" w:sz="4" w:space="0" w:color="auto"/>
            </w:tcBorders>
            <w:shd w:val="clear" w:color="auto" w:fill="auto"/>
            <w:noWrap/>
            <w:vAlign w:val="center"/>
            <w:hideMark/>
          </w:tcPr>
          <w:p w14:paraId="07C73233" w14:textId="77777777" w:rsidR="00827803" w:rsidRPr="00D20422" w:rsidRDefault="00827803" w:rsidP="00A71286">
            <w:pPr>
              <w:jc w:val="center"/>
              <w:rPr>
                <w:rFonts w:ascii="Garamond" w:hAnsi="Garamond"/>
                <w:sz w:val="20"/>
                <w:szCs w:val="20"/>
              </w:rPr>
            </w:pPr>
            <w:r w:rsidRPr="00D20422">
              <w:rPr>
                <w:rFonts w:ascii="Garamond" w:hAnsi="Garamond"/>
                <w:sz w:val="20"/>
                <w:szCs w:val="20"/>
              </w:rPr>
              <w:t>14 397</w:t>
            </w:r>
          </w:p>
        </w:tc>
        <w:tc>
          <w:tcPr>
            <w:tcW w:w="960" w:type="dxa"/>
            <w:tcBorders>
              <w:top w:val="nil"/>
              <w:left w:val="nil"/>
              <w:bottom w:val="single" w:sz="4" w:space="0" w:color="auto"/>
              <w:right w:val="single" w:sz="4" w:space="0" w:color="auto"/>
            </w:tcBorders>
            <w:shd w:val="clear" w:color="auto" w:fill="auto"/>
            <w:noWrap/>
            <w:vAlign w:val="center"/>
            <w:hideMark/>
          </w:tcPr>
          <w:p w14:paraId="7FDD7603" w14:textId="77777777" w:rsidR="00827803" w:rsidRPr="00D20422" w:rsidRDefault="00827803" w:rsidP="00A71286">
            <w:pPr>
              <w:jc w:val="center"/>
              <w:rPr>
                <w:rFonts w:ascii="Garamond" w:hAnsi="Garamond"/>
                <w:sz w:val="20"/>
                <w:szCs w:val="20"/>
              </w:rPr>
            </w:pPr>
            <w:r w:rsidRPr="00D20422">
              <w:rPr>
                <w:rFonts w:ascii="Garamond" w:hAnsi="Garamond"/>
                <w:sz w:val="20"/>
                <w:szCs w:val="20"/>
              </w:rPr>
              <w:t>16 844</w:t>
            </w:r>
          </w:p>
        </w:tc>
        <w:tc>
          <w:tcPr>
            <w:tcW w:w="960" w:type="dxa"/>
            <w:tcBorders>
              <w:top w:val="nil"/>
              <w:left w:val="nil"/>
              <w:bottom w:val="single" w:sz="4" w:space="0" w:color="auto"/>
              <w:right w:val="single" w:sz="4" w:space="0" w:color="auto"/>
            </w:tcBorders>
            <w:shd w:val="clear" w:color="auto" w:fill="auto"/>
            <w:noWrap/>
            <w:vAlign w:val="center"/>
            <w:hideMark/>
          </w:tcPr>
          <w:p w14:paraId="6E0546BA" w14:textId="77777777" w:rsidR="00827803" w:rsidRPr="00D20422" w:rsidRDefault="00827803" w:rsidP="00A71286">
            <w:pPr>
              <w:jc w:val="center"/>
              <w:rPr>
                <w:rFonts w:ascii="Garamond" w:hAnsi="Garamond"/>
                <w:sz w:val="20"/>
                <w:szCs w:val="20"/>
              </w:rPr>
            </w:pPr>
            <w:r w:rsidRPr="00D20422">
              <w:rPr>
                <w:rFonts w:ascii="Garamond" w:hAnsi="Garamond"/>
                <w:sz w:val="20"/>
                <w:szCs w:val="20"/>
              </w:rPr>
              <w:t>7 193</w:t>
            </w:r>
          </w:p>
        </w:tc>
      </w:tr>
      <w:tr w:rsidR="00827803" w:rsidRPr="00025B6C" w14:paraId="13E3829E" w14:textId="77777777" w:rsidTr="007C67D8">
        <w:trPr>
          <w:trHeight w:val="300"/>
          <w:jc w:val="center"/>
        </w:trPr>
        <w:tc>
          <w:tcPr>
            <w:tcW w:w="1580" w:type="dxa"/>
            <w:tcBorders>
              <w:top w:val="nil"/>
              <w:left w:val="single" w:sz="4" w:space="0" w:color="auto"/>
              <w:bottom w:val="single" w:sz="4" w:space="0" w:color="auto"/>
              <w:right w:val="single" w:sz="4" w:space="0" w:color="auto"/>
            </w:tcBorders>
            <w:shd w:val="clear" w:color="000000" w:fill="F2F2F2"/>
            <w:noWrap/>
            <w:vAlign w:val="center"/>
            <w:hideMark/>
          </w:tcPr>
          <w:p w14:paraId="06382CFF" w14:textId="77777777" w:rsidR="00827803" w:rsidRPr="00D20422" w:rsidRDefault="00827803" w:rsidP="007C67D8">
            <w:pPr>
              <w:rPr>
                <w:rFonts w:ascii="Garamond" w:hAnsi="Garamond"/>
                <w:sz w:val="20"/>
                <w:szCs w:val="20"/>
              </w:rPr>
            </w:pPr>
            <w:r w:rsidRPr="00D20422">
              <w:rPr>
                <w:rFonts w:ascii="Garamond" w:hAnsi="Garamond"/>
                <w:sz w:val="20"/>
                <w:szCs w:val="20"/>
              </w:rPr>
              <w:t>Vlorë</w:t>
            </w:r>
          </w:p>
        </w:tc>
        <w:tc>
          <w:tcPr>
            <w:tcW w:w="960" w:type="dxa"/>
            <w:tcBorders>
              <w:top w:val="nil"/>
              <w:left w:val="nil"/>
              <w:bottom w:val="single" w:sz="4" w:space="0" w:color="auto"/>
              <w:right w:val="single" w:sz="4" w:space="0" w:color="auto"/>
            </w:tcBorders>
            <w:shd w:val="clear" w:color="auto" w:fill="auto"/>
            <w:noWrap/>
            <w:vAlign w:val="center"/>
            <w:hideMark/>
          </w:tcPr>
          <w:p w14:paraId="3422F121" w14:textId="77777777" w:rsidR="00827803" w:rsidRPr="00D20422" w:rsidRDefault="00827803" w:rsidP="00A71286">
            <w:pPr>
              <w:jc w:val="center"/>
              <w:rPr>
                <w:rFonts w:ascii="Garamond" w:hAnsi="Garamond"/>
                <w:sz w:val="20"/>
                <w:szCs w:val="20"/>
              </w:rPr>
            </w:pPr>
            <w:r w:rsidRPr="00D20422">
              <w:rPr>
                <w:rFonts w:ascii="Garamond" w:hAnsi="Garamond"/>
                <w:sz w:val="20"/>
                <w:szCs w:val="20"/>
              </w:rPr>
              <w:t>-389</w:t>
            </w:r>
          </w:p>
        </w:tc>
        <w:tc>
          <w:tcPr>
            <w:tcW w:w="960" w:type="dxa"/>
            <w:tcBorders>
              <w:top w:val="nil"/>
              <w:left w:val="nil"/>
              <w:bottom w:val="single" w:sz="4" w:space="0" w:color="auto"/>
              <w:right w:val="single" w:sz="4" w:space="0" w:color="auto"/>
            </w:tcBorders>
            <w:shd w:val="clear" w:color="auto" w:fill="auto"/>
            <w:noWrap/>
            <w:vAlign w:val="center"/>
            <w:hideMark/>
          </w:tcPr>
          <w:p w14:paraId="3B894532" w14:textId="77777777" w:rsidR="00827803" w:rsidRPr="00D20422" w:rsidRDefault="00827803" w:rsidP="00A71286">
            <w:pPr>
              <w:jc w:val="center"/>
              <w:rPr>
                <w:rFonts w:ascii="Garamond" w:hAnsi="Garamond"/>
                <w:sz w:val="20"/>
                <w:szCs w:val="20"/>
              </w:rPr>
            </w:pPr>
            <w:r w:rsidRPr="00D20422">
              <w:rPr>
                <w:rFonts w:ascii="Garamond" w:hAnsi="Garamond"/>
                <w:sz w:val="20"/>
                <w:szCs w:val="20"/>
              </w:rPr>
              <w:t>-158</w:t>
            </w:r>
          </w:p>
        </w:tc>
        <w:tc>
          <w:tcPr>
            <w:tcW w:w="960" w:type="dxa"/>
            <w:tcBorders>
              <w:top w:val="nil"/>
              <w:left w:val="nil"/>
              <w:bottom w:val="single" w:sz="4" w:space="0" w:color="auto"/>
              <w:right w:val="single" w:sz="4" w:space="0" w:color="auto"/>
            </w:tcBorders>
            <w:shd w:val="clear" w:color="auto" w:fill="auto"/>
            <w:noWrap/>
            <w:vAlign w:val="center"/>
            <w:hideMark/>
          </w:tcPr>
          <w:p w14:paraId="1C307093" w14:textId="77777777" w:rsidR="00827803" w:rsidRPr="00D20422" w:rsidRDefault="00827803" w:rsidP="00A71286">
            <w:pPr>
              <w:jc w:val="center"/>
              <w:rPr>
                <w:rFonts w:ascii="Garamond" w:hAnsi="Garamond"/>
                <w:sz w:val="20"/>
                <w:szCs w:val="20"/>
              </w:rPr>
            </w:pPr>
            <w:r w:rsidRPr="00D20422">
              <w:rPr>
                <w:rFonts w:ascii="Garamond" w:hAnsi="Garamond"/>
                <w:sz w:val="20"/>
                <w:szCs w:val="20"/>
              </w:rPr>
              <w:t>-191</w:t>
            </w:r>
          </w:p>
        </w:tc>
        <w:tc>
          <w:tcPr>
            <w:tcW w:w="960" w:type="dxa"/>
            <w:tcBorders>
              <w:top w:val="nil"/>
              <w:left w:val="nil"/>
              <w:bottom w:val="single" w:sz="4" w:space="0" w:color="auto"/>
              <w:right w:val="single" w:sz="4" w:space="0" w:color="auto"/>
            </w:tcBorders>
            <w:shd w:val="clear" w:color="auto" w:fill="auto"/>
            <w:noWrap/>
            <w:vAlign w:val="center"/>
            <w:hideMark/>
          </w:tcPr>
          <w:p w14:paraId="095B6FFA" w14:textId="77777777" w:rsidR="00827803" w:rsidRPr="00D20422" w:rsidRDefault="00827803" w:rsidP="00A71286">
            <w:pPr>
              <w:jc w:val="center"/>
              <w:rPr>
                <w:rFonts w:ascii="Garamond" w:hAnsi="Garamond"/>
                <w:sz w:val="20"/>
                <w:szCs w:val="20"/>
              </w:rPr>
            </w:pPr>
            <w:r w:rsidRPr="00D20422">
              <w:rPr>
                <w:rFonts w:ascii="Garamond" w:hAnsi="Garamond"/>
                <w:sz w:val="20"/>
                <w:szCs w:val="20"/>
              </w:rPr>
              <w:t>-123</w:t>
            </w:r>
          </w:p>
        </w:tc>
      </w:tr>
    </w:tbl>
    <w:p w14:paraId="1A16B51A" w14:textId="551A3356" w:rsidR="00827803" w:rsidRPr="00A71286" w:rsidRDefault="00827803" w:rsidP="00827803">
      <w:pPr>
        <w:jc w:val="center"/>
        <w:rPr>
          <w:rFonts w:ascii="Garamond" w:hAnsi="Garamond"/>
          <w:i/>
          <w:sz w:val="20"/>
          <w:szCs w:val="20"/>
        </w:rPr>
      </w:pPr>
      <w:r w:rsidRPr="00A71286">
        <w:rPr>
          <w:rFonts w:ascii="Garamond" w:hAnsi="Garamond"/>
          <w:i/>
          <w:sz w:val="20"/>
          <w:szCs w:val="20"/>
        </w:rPr>
        <w:t xml:space="preserve">Burimi: DPGJC </w:t>
      </w:r>
      <w:r w:rsidR="00A37DED" w:rsidRPr="00A71286">
        <w:rPr>
          <w:rFonts w:ascii="Garamond" w:hAnsi="Garamond"/>
          <w:i/>
          <w:sz w:val="20"/>
          <w:szCs w:val="20"/>
        </w:rPr>
        <w:t>2015–2018</w:t>
      </w:r>
      <w:r w:rsidRPr="00A71286">
        <w:rPr>
          <w:rFonts w:ascii="Garamond" w:hAnsi="Garamond"/>
          <w:i/>
          <w:sz w:val="20"/>
          <w:szCs w:val="20"/>
        </w:rPr>
        <w:t xml:space="preserve"> dhe përllogaritjet vjetore nga INSTAT</w:t>
      </w:r>
      <w:r w:rsidR="00A71286">
        <w:rPr>
          <w:rFonts w:ascii="Garamond" w:hAnsi="Garamond"/>
          <w:i/>
          <w:sz w:val="20"/>
          <w:szCs w:val="20"/>
        </w:rPr>
        <w:t>-i</w:t>
      </w:r>
    </w:p>
    <w:p w14:paraId="742E67C8" w14:textId="77777777" w:rsidR="00827803" w:rsidRPr="00025B6C" w:rsidRDefault="00827803" w:rsidP="00827803">
      <w:pPr>
        <w:rPr>
          <w:rFonts w:ascii="Garamond" w:hAnsi="Garamond"/>
        </w:rPr>
      </w:pPr>
    </w:p>
    <w:p w14:paraId="33504C7B" w14:textId="77777777" w:rsidR="00827803" w:rsidRPr="00025B6C" w:rsidRDefault="00827803" w:rsidP="00827803">
      <w:pPr>
        <w:ind w:firstLine="284"/>
        <w:jc w:val="both"/>
        <w:rPr>
          <w:rFonts w:ascii="Garamond" w:hAnsi="Garamond"/>
        </w:rPr>
      </w:pPr>
      <w:r w:rsidRPr="00025B6C">
        <w:rPr>
          <w:rFonts w:ascii="Garamond" w:hAnsi="Garamond"/>
        </w:rPr>
        <w:t>Koeficienti bruto i migracionit të brendshëm neto tregon ndikimin që ka migracioni i brendshëm në popullsinë e qarqeve specifike. Tirana dhe Durrësi janë qarqet e vetme me një koeficient pozitiv bruto të migracionit të brendshëm, përkatësisht me një shtesë prej 8,1 dhe 2,8 personash për një mijë banorë. Qarqet e Dibrës dhe Gjirokastrës kanë nivelet më të ulëta të koeficientit bruto të migracionit të brendshëm neto, përkatësisht me -13,6 dhe -13,4 persona për një mijë banorë. Normat bruto të migracionit të brendshëm neto paraqiten në figurën e mëposhtme.</w:t>
      </w:r>
    </w:p>
    <w:p w14:paraId="2A92E905" w14:textId="77777777" w:rsidR="00827803" w:rsidRPr="00025B6C" w:rsidRDefault="00827803" w:rsidP="00827803">
      <w:pPr>
        <w:ind w:firstLine="284"/>
        <w:jc w:val="both"/>
        <w:rPr>
          <w:rFonts w:ascii="Garamond" w:hAnsi="Garamond"/>
        </w:rPr>
      </w:pPr>
    </w:p>
    <w:p w14:paraId="61023297" w14:textId="77777777" w:rsidR="00827803" w:rsidRPr="00025B6C" w:rsidRDefault="00827803" w:rsidP="00827803">
      <w:pPr>
        <w:ind w:firstLine="284"/>
        <w:jc w:val="both"/>
        <w:rPr>
          <w:rFonts w:ascii="Garamond" w:hAnsi="Garamond"/>
        </w:rPr>
      </w:pPr>
    </w:p>
    <w:p w14:paraId="2C5BB987" w14:textId="77777777" w:rsidR="00827803" w:rsidRPr="00025B6C" w:rsidRDefault="00827803" w:rsidP="00827803">
      <w:pPr>
        <w:ind w:firstLine="284"/>
        <w:jc w:val="both"/>
        <w:rPr>
          <w:rFonts w:ascii="Garamond" w:hAnsi="Garamond"/>
        </w:rPr>
      </w:pPr>
    </w:p>
    <w:p w14:paraId="55E92E62" w14:textId="77777777" w:rsidR="00827803" w:rsidRPr="00025B6C" w:rsidRDefault="00827803" w:rsidP="00827803">
      <w:pPr>
        <w:ind w:firstLine="284"/>
        <w:jc w:val="both"/>
        <w:rPr>
          <w:rFonts w:ascii="Garamond" w:hAnsi="Garamond"/>
        </w:rPr>
      </w:pPr>
    </w:p>
    <w:p w14:paraId="6DA5443C" w14:textId="77777777" w:rsidR="00827803" w:rsidRPr="00025B6C" w:rsidRDefault="00827803" w:rsidP="00827803">
      <w:pPr>
        <w:ind w:firstLine="284"/>
        <w:jc w:val="both"/>
        <w:rPr>
          <w:rFonts w:ascii="Garamond" w:hAnsi="Garamond"/>
        </w:rPr>
      </w:pPr>
    </w:p>
    <w:p w14:paraId="78379B71" w14:textId="77777777" w:rsidR="00827803" w:rsidRPr="00025B6C" w:rsidRDefault="00827803" w:rsidP="00827803">
      <w:pPr>
        <w:ind w:firstLine="284"/>
        <w:jc w:val="both"/>
        <w:rPr>
          <w:rFonts w:ascii="Garamond" w:hAnsi="Garamond"/>
        </w:rPr>
      </w:pPr>
    </w:p>
    <w:p w14:paraId="085342C1" w14:textId="77777777" w:rsidR="00827803" w:rsidRPr="00025B6C" w:rsidRDefault="00827803" w:rsidP="00827803">
      <w:pPr>
        <w:ind w:firstLine="284"/>
        <w:jc w:val="both"/>
        <w:rPr>
          <w:rFonts w:ascii="Garamond" w:hAnsi="Garamond"/>
        </w:rPr>
      </w:pPr>
    </w:p>
    <w:p w14:paraId="7D348D99" w14:textId="4D9E327A" w:rsidR="00827803" w:rsidRPr="00025B6C" w:rsidRDefault="00827803" w:rsidP="008D217F">
      <w:pPr>
        <w:ind w:left="284" w:firstLine="4"/>
        <w:jc w:val="both"/>
        <w:rPr>
          <w:rFonts w:ascii="Garamond" w:hAnsi="Garamond"/>
        </w:rPr>
      </w:pPr>
      <w:r w:rsidRPr="00025B6C">
        <w:rPr>
          <w:rFonts w:ascii="Garamond" w:hAnsi="Garamond"/>
          <w:noProof/>
          <w:lang w:val="en-US"/>
        </w:rPr>
        <w:drawing>
          <wp:inline distT="0" distB="0" distL="0" distR="0" wp14:anchorId="6E987BAE" wp14:editId="1394F4A2">
            <wp:extent cx="5760031" cy="297933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b="13354"/>
                    <a:stretch/>
                  </pic:blipFill>
                  <pic:spPr bwMode="auto">
                    <a:xfrm>
                      <a:off x="0" y="0"/>
                      <a:ext cx="5760085" cy="2979365"/>
                    </a:xfrm>
                    <a:prstGeom prst="rect">
                      <a:avLst/>
                    </a:prstGeom>
                    <a:noFill/>
                    <a:ln>
                      <a:noFill/>
                    </a:ln>
                    <a:extLst>
                      <a:ext uri="{53640926-AAD7-44D8-BBD7-CCE9431645EC}">
                        <a14:shadowObscured xmlns:a14="http://schemas.microsoft.com/office/drawing/2010/main"/>
                      </a:ext>
                    </a:extLst>
                  </pic:spPr>
                </pic:pic>
              </a:graphicData>
            </a:graphic>
          </wp:inline>
        </w:drawing>
      </w:r>
      <w:r w:rsidRPr="00025B6C">
        <w:rPr>
          <w:rFonts w:ascii="Garamond" w:hAnsi="Garamond"/>
        </w:rPr>
        <w:t>A.2 IMIGRIMI</w:t>
      </w:r>
    </w:p>
    <w:p w14:paraId="64291C38" w14:textId="68F5A2D1" w:rsidR="00827803" w:rsidRPr="00025B6C" w:rsidRDefault="00827803" w:rsidP="00827803">
      <w:pPr>
        <w:ind w:firstLine="284"/>
        <w:jc w:val="both"/>
        <w:rPr>
          <w:rFonts w:ascii="Garamond" w:hAnsi="Garamond"/>
        </w:rPr>
      </w:pPr>
      <w:r w:rsidRPr="00025B6C">
        <w:rPr>
          <w:rFonts w:ascii="Garamond" w:hAnsi="Garamond"/>
        </w:rPr>
        <w:t xml:space="preserve">A.2.1 Lëvizjet imigratore dhe karakteristikat e tyre </w:t>
      </w:r>
    </w:p>
    <w:p w14:paraId="182C7114" w14:textId="620F0653" w:rsidR="00827803" w:rsidRPr="00025B6C" w:rsidRDefault="00827803" w:rsidP="00827803">
      <w:pPr>
        <w:ind w:firstLine="284"/>
        <w:jc w:val="both"/>
        <w:rPr>
          <w:rFonts w:ascii="Garamond" w:hAnsi="Garamond"/>
        </w:rPr>
      </w:pPr>
      <w:r w:rsidRPr="00025B6C">
        <w:rPr>
          <w:rFonts w:ascii="Garamond" w:hAnsi="Garamond"/>
        </w:rPr>
        <w:t>Kur bëhet fjalë për imi</w:t>
      </w:r>
      <w:r w:rsidR="000E5BC5">
        <w:rPr>
          <w:rFonts w:ascii="Garamond" w:hAnsi="Garamond"/>
        </w:rPr>
        <w:t>gracionin, Shqipëria është vend</w:t>
      </w:r>
      <w:r w:rsidRPr="00025B6C">
        <w:rPr>
          <w:rFonts w:ascii="Garamond" w:hAnsi="Garamond"/>
        </w:rPr>
        <w:t xml:space="preserve">destinacioni për migrantët e rregullt që dëshirojnë të jetojnë në Shqipëri për arsye të ndryshme, për ata që kërkojnë azil, si dhe vend tranziti dhe destinacioni për migrantë të parregullt dhe azilkërkues që synojnë kryesisht vendet e BE-së. </w:t>
      </w:r>
    </w:p>
    <w:p w14:paraId="7BFAD2D8" w14:textId="1FE3F2AD" w:rsidR="00827803" w:rsidRPr="00025B6C" w:rsidRDefault="00827803" w:rsidP="00827803">
      <w:pPr>
        <w:ind w:firstLine="284"/>
        <w:jc w:val="both"/>
        <w:rPr>
          <w:rFonts w:ascii="Garamond" w:hAnsi="Garamond"/>
        </w:rPr>
      </w:pPr>
      <w:r w:rsidRPr="00025B6C">
        <w:rPr>
          <w:rFonts w:ascii="Garamond" w:hAnsi="Garamond"/>
        </w:rPr>
        <w:t xml:space="preserve">A.2.1.1 Imigrantët e rregullt me qëndrim në Shqipëri, </w:t>
      </w:r>
      <w:r w:rsidR="00A37DED">
        <w:rPr>
          <w:rFonts w:ascii="Garamond" w:hAnsi="Garamond"/>
        </w:rPr>
        <w:t>2015–2018</w:t>
      </w:r>
    </w:p>
    <w:p w14:paraId="6077ACB7" w14:textId="77777777" w:rsidR="00827803" w:rsidRPr="00025B6C" w:rsidRDefault="00827803" w:rsidP="00827803">
      <w:pPr>
        <w:ind w:firstLine="284"/>
        <w:jc w:val="both"/>
        <w:rPr>
          <w:rFonts w:ascii="Garamond" w:hAnsi="Garamond"/>
        </w:rPr>
      </w:pPr>
      <w:r w:rsidRPr="00025B6C">
        <w:rPr>
          <w:rFonts w:ascii="Garamond" w:hAnsi="Garamond"/>
        </w:rPr>
        <w:t xml:space="preserve">Mbështetur në të dhënat e Regjistrit Elektronik për të Huajt, më 1 janar 2019 numëroheshin 14 162 shtetas të huaj me qëndrim në Shqipëri, të cilët u përkasin kategorive në vijim: imigrantë të rregullt ekonomikë, studentë, azilkërkues; të huaj të natyralizuar, imigrantë për motive të tjera. Numri i përgjithshëm i shtetasve të huaj që qëndrojnë në Shqipëri ka mbetur përafërsisht në nivelin 0,3% të popullsisë së regjistruar ose 0,5% e popullsisë banuese në Shqipëri. Numri dhe origjina e imigrantëve të rregullt nuk ka shënuar ndryshime të theksuara. Në vitin 2015, rreth 71,59% të imigrantëve e përbënin ata me origjinë evropiane, 16,2% ishin nga Azia, 9,38 % nga Amerika dhe 2,57% nga Afrika. Në vitin 2016, 60,35% të imigrantëve e përbënin ata me origjinë evropiane, 28% aziatike, 9% amerikane dhe 2,32% afrikane. Në vitin 2017, imigrimi nga vendet evropiane zinte 59,2%, ndërkohë që 9,8% vinin nga kontinenti amerikan, 28% nga kontinenti aziatik dhe 2,6% nga shtetet afrikane. Më tej, në vitin 2018, 58,15% të imigrantëve e përbënin ata me origjinë evropiane, 28,7% aziatike, 9,9 % amerikane dhe 2,94% afrikane. </w:t>
      </w:r>
    </w:p>
    <w:p w14:paraId="6A29D93F" w14:textId="77777777" w:rsidR="00827803" w:rsidRPr="00025B6C" w:rsidRDefault="00827803" w:rsidP="00827803">
      <w:pPr>
        <w:ind w:firstLine="284"/>
        <w:jc w:val="both"/>
        <w:rPr>
          <w:rFonts w:ascii="Garamond" w:hAnsi="Garamond"/>
        </w:rPr>
      </w:pPr>
      <w:r w:rsidRPr="00025B6C">
        <w:rPr>
          <w:rFonts w:ascii="Garamond" w:hAnsi="Garamond"/>
          <w:noProof/>
          <w:lang w:val="en-US"/>
        </w:rPr>
        <w:drawing>
          <wp:inline distT="0" distB="0" distL="0" distR="0" wp14:anchorId="6FF64D4A" wp14:editId="57000E49">
            <wp:extent cx="5760085" cy="339068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60085" cy="3390684"/>
                    </a:xfrm>
                    <a:prstGeom prst="rect">
                      <a:avLst/>
                    </a:prstGeom>
                    <a:noFill/>
                    <a:ln>
                      <a:noFill/>
                    </a:ln>
                  </pic:spPr>
                </pic:pic>
              </a:graphicData>
            </a:graphic>
          </wp:inline>
        </w:drawing>
      </w:r>
      <w:r w:rsidRPr="00025B6C">
        <w:rPr>
          <w:rFonts w:ascii="Garamond" w:hAnsi="Garamond"/>
        </w:rPr>
        <w:t xml:space="preserve"> </w:t>
      </w:r>
    </w:p>
    <w:p w14:paraId="62802DE3" w14:textId="77777777" w:rsidR="00827803" w:rsidRPr="00025B6C" w:rsidRDefault="00827803" w:rsidP="00827803">
      <w:pPr>
        <w:mirrorIndents/>
        <w:jc w:val="center"/>
        <w:rPr>
          <w:rFonts w:ascii="Garamond" w:hAnsi="Garamond"/>
          <w:i/>
          <w:sz w:val="20"/>
          <w:szCs w:val="20"/>
        </w:rPr>
      </w:pPr>
      <w:r w:rsidRPr="00025B6C">
        <w:rPr>
          <w:rFonts w:ascii="Garamond" w:hAnsi="Garamond"/>
          <w:i/>
          <w:sz w:val="20"/>
          <w:szCs w:val="20"/>
        </w:rPr>
        <w:t>Burimi: Sistemi FER-TIMS në Drejtorinë e Policisë së Shtetit, 2019</w:t>
      </w:r>
    </w:p>
    <w:p w14:paraId="361E5BE2" w14:textId="77777777" w:rsidR="005D037E" w:rsidRDefault="005D037E" w:rsidP="00827803">
      <w:pPr>
        <w:ind w:firstLine="284"/>
        <w:jc w:val="both"/>
        <w:rPr>
          <w:rFonts w:ascii="Garamond" w:hAnsi="Garamond"/>
        </w:rPr>
      </w:pPr>
    </w:p>
    <w:p w14:paraId="6A6D3BCC" w14:textId="77777777" w:rsidR="00827803" w:rsidRPr="00025B6C" w:rsidRDefault="00827803" w:rsidP="00827803">
      <w:pPr>
        <w:ind w:firstLine="284"/>
        <w:jc w:val="both"/>
        <w:rPr>
          <w:rFonts w:ascii="Garamond" w:hAnsi="Garamond"/>
        </w:rPr>
      </w:pPr>
      <w:r w:rsidRPr="00025B6C">
        <w:rPr>
          <w:rFonts w:ascii="Garamond" w:hAnsi="Garamond"/>
        </w:rPr>
        <w:t xml:space="preserve">Megjithëse numri i të huajve nga shtetet evropiane është rritur nga viti në vit, ulja në përqindje e këtij numri ka të bëjë me stokun e shtetasve iraniane të grupimit Mujahedeen e-Khalq (MEK) prej 2 505 personash, të ardhur në Shqipëri në kuadër të mbrojtjes humanitare. </w:t>
      </w:r>
    </w:p>
    <w:p w14:paraId="7B9BF53F" w14:textId="45B7BB07" w:rsidR="00827803" w:rsidRDefault="00827803" w:rsidP="00827803">
      <w:pPr>
        <w:ind w:firstLine="284"/>
        <w:jc w:val="both"/>
        <w:rPr>
          <w:rFonts w:ascii="Garamond" w:hAnsi="Garamond"/>
        </w:rPr>
      </w:pPr>
      <w:r w:rsidRPr="00025B6C">
        <w:rPr>
          <w:rFonts w:ascii="Garamond" w:hAnsi="Garamond"/>
        </w:rPr>
        <w:t xml:space="preserve">Sidoqoftë, siç vërehet edhe nga tabela 2.2, numri i të huajve me qëndrim në Shqipëri ka ardhur në rritje për të gjithë </w:t>
      </w:r>
      <w:r w:rsidR="00294567">
        <w:rPr>
          <w:rFonts w:ascii="Garamond" w:hAnsi="Garamond"/>
        </w:rPr>
        <w:t>grup-mosh</w:t>
      </w:r>
      <w:r w:rsidRPr="00025B6C">
        <w:rPr>
          <w:rFonts w:ascii="Garamond" w:hAnsi="Garamond"/>
        </w:rPr>
        <w:t>at.</w:t>
      </w:r>
    </w:p>
    <w:p w14:paraId="348ED1C9" w14:textId="77777777" w:rsidR="005D037E" w:rsidRPr="00025B6C" w:rsidRDefault="005D037E" w:rsidP="00827803">
      <w:pPr>
        <w:ind w:firstLine="284"/>
        <w:jc w:val="both"/>
        <w:rPr>
          <w:rFonts w:ascii="Garamond" w:hAnsi="Garamond"/>
        </w:rPr>
      </w:pPr>
    </w:p>
    <w:p w14:paraId="291C608F" w14:textId="77777777" w:rsidR="00827803" w:rsidRPr="00025B6C" w:rsidRDefault="00827803" w:rsidP="00827803">
      <w:pPr>
        <w:ind w:firstLine="284"/>
        <w:jc w:val="both"/>
        <w:rPr>
          <w:rFonts w:ascii="Garamond" w:hAnsi="Garamond"/>
        </w:rPr>
      </w:pPr>
      <w:r w:rsidRPr="00025B6C">
        <w:rPr>
          <w:rFonts w:ascii="Garamond" w:hAnsi="Garamond"/>
          <w:noProof/>
          <w:lang w:val="en-US"/>
        </w:rPr>
        <w:drawing>
          <wp:inline distT="0" distB="0" distL="0" distR="0" wp14:anchorId="3830F0D8" wp14:editId="48945EA4">
            <wp:extent cx="5760085" cy="264836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60085" cy="2648362"/>
                    </a:xfrm>
                    <a:prstGeom prst="rect">
                      <a:avLst/>
                    </a:prstGeom>
                    <a:noFill/>
                    <a:ln>
                      <a:noFill/>
                    </a:ln>
                  </pic:spPr>
                </pic:pic>
              </a:graphicData>
            </a:graphic>
          </wp:inline>
        </w:drawing>
      </w:r>
    </w:p>
    <w:p w14:paraId="41BAED39" w14:textId="77777777" w:rsidR="00224FE1" w:rsidRDefault="00224FE1" w:rsidP="00827803">
      <w:pPr>
        <w:ind w:firstLine="284"/>
        <w:jc w:val="both"/>
        <w:rPr>
          <w:rFonts w:ascii="Garamond" w:hAnsi="Garamond"/>
        </w:rPr>
      </w:pPr>
    </w:p>
    <w:p w14:paraId="40B10C5D" w14:textId="3C556645" w:rsidR="00827803" w:rsidRPr="00025B6C" w:rsidRDefault="00827803" w:rsidP="00827803">
      <w:pPr>
        <w:ind w:firstLine="284"/>
        <w:jc w:val="both"/>
        <w:rPr>
          <w:rFonts w:ascii="Garamond" w:hAnsi="Garamond"/>
        </w:rPr>
      </w:pPr>
      <w:r w:rsidRPr="00025B6C">
        <w:rPr>
          <w:rFonts w:ascii="Garamond" w:hAnsi="Garamond"/>
        </w:rPr>
        <w:t xml:space="preserve">Nga imigrantët evropianë për vitin 2018, rreth 31% ishin italianë, 20% ishin turq, 17% ishin nga Kosova dhe 32% nga vende të tjera. Rreth 11% e imigrantëve aziatikë ishin nga Kina (përjashtuar 61% iraniane). Imigrantët nga </w:t>
      </w:r>
      <w:r w:rsidR="001832CA" w:rsidRPr="00025B6C">
        <w:rPr>
          <w:rFonts w:ascii="Garamond" w:hAnsi="Garamond"/>
        </w:rPr>
        <w:t>SHBA</w:t>
      </w:r>
      <w:r w:rsidRPr="00025B6C">
        <w:rPr>
          <w:rFonts w:ascii="Garamond" w:hAnsi="Garamond"/>
        </w:rPr>
        <w:t>-ja përbënin 77% të emigrantëve të kontinentit amerikan, ndërsa kanadezët vetëm 8%. Imigrantët nga shtetet afrikane zinin 3% të aplikimeve për vitin 2018. Prurjet migratore nga Kosova, Maqedonia e Veriut, Mali i Zi e Serbia për vitin 2018 mbizotërohen nga imigrantët me kombësi shqiptare.</w:t>
      </w:r>
    </w:p>
    <w:p w14:paraId="63343163" w14:textId="77777777" w:rsidR="00827803" w:rsidRPr="00025B6C" w:rsidRDefault="00827803" w:rsidP="00827803">
      <w:pPr>
        <w:ind w:firstLine="284"/>
        <w:jc w:val="both"/>
        <w:rPr>
          <w:rFonts w:ascii="Garamond" w:hAnsi="Garamond"/>
        </w:rPr>
      </w:pPr>
    </w:p>
    <w:p w14:paraId="6457887E" w14:textId="77777777" w:rsidR="00827803" w:rsidRPr="00025B6C" w:rsidRDefault="00827803" w:rsidP="00827803">
      <w:pPr>
        <w:ind w:firstLine="284"/>
        <w:jc w:val="both"/>
        <w:rPr>
          <w:rFonts w:ascii="Garamond" w:hAnsi="Garamond"/>
        </w:rPr>
      </w:pPr>
    </w:p>
    <w:p w14:paraId="0D1C2856" w14:textId="77777777" w:rsidR="00827803" w:rsidRPr="00025B6C" w:rsidRDefault="00827803" w:rsidP="00827803">
      <w:pPr>
        <w:ind w:firstLine="284"/>
        <w:jc w:val="both"/>
        <w:rPr>
          <w:rFonts w:ascii="Garamond" w:hAnsi="Garamond"/>
        </w:rPr>
      </w:pPr>
    </w:p>
    <w:p w14:paraId="2DAE7B42" w14:textId="5FFB3BA1" w:rsidR="00827803" w:rsidRPr="00025B6C" w:rsidRDefault="00827803" w:rsidP="00827803">
      <w:pPr>
        <w:ind w:firstLine="284"/>
        <w:jc w:val="both"/>
        <w:rPr>
          <w:rFonts w:ascii="Garamond" w:hAnsi="Garamond"/>
        </w:rPr>
      </w:pPr>
      <w:r w:rsidRPr="00025B6C">
        <w:rPr>
          <w:rFonts w:ascii="Garamond" w:hAnsi="Garamond"/>
        </w:rPr>
        <w:t xml:space="preserve">Tabela 2.1 Të huaj me qëndrim në Shqipëri sipas shtetësisë, </w:t>
      </w:r>
      <w:r w:rsidR="00A37DED">
        <w:rPr>
          <w:rFonts w:ascii="Garamond" w:hAnsi="Garamond"/>
        </w:rPr>
        <w:t>2015–2018</w:t>
      </w:r>
      <w:r w:rsidRPr="00025B6C">
        <w:rPr>
          <w:rFonts w:ascii="Garamond" w:hAnsi="Garamond"/>
        </w:rPr>
        <w:t xml:space="preserve"> (20 vendet kryesore)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2"/>
        <w:gridCol w:w="1173"/>
        <w:gridCol w:w="1104"/>
        <w:gridCol w:w="1080"/>
        <w:gridCol w:w="990"/>
      </w:tblGrid>
      <w:tr w:rsidR="00827803" w:rsidRPr="00D20422" w14:paraId="4E3B2F6D" w14:textId="77777777" w:rsidTr="007C67D8">
        <w:trPr>
          <w:jc w:val="center"/>
        </w:trPr>
        <w:tc>
          <w:tcPr>
            <w:tcW w:w="2342" w:type="dxa"/>
            <w:shd w:val="clear" w:color="auto" w:fill="FFE599"/>
          </w:tcPr>
          <w:p w14:paraId="19BB5272" w14:textId="77777777" w:rsidR="00827803" w:rsidRPr="00D20422" w:rsidRDefault="00827803" w:rsidP="007B2D37">
            <w:pPr>
              <w:jc w:val="center"/>
              <w:rPr>
                <w:rFonts w:ascii="Garamond" w:hAnsi="Garamond"/>
                <w:b/>
                <w:sz w:val="20"/>
                <w:szCs w:val="20"/>
              </w:rPr>
            </w:pPr>
            <w:r w:rsidRPr="00D20422">
              <w:rPr>
                <w:rFonts w:ascii="Garamond" w:hAnsi="Garamond"/>
                <w:b/>
                <w:sz w:val="20"/>
                <w:szCs w:val="20"/>
              </w:rPr>
              <w:t>Shteti</w:t>
            </w:r>
          </w:p>
        </w:tc>
        <w:tc>
          <w:tcPr>
            <w:tcW w:w="1173" w:type="dxa"/>
            <w:shd w:val="clear" w:color="auto" w:fill="FFE599"/>
          </w:tcPr>
          <w:p w14:paraId="42568D1F" w14:textId="77777777" w:rsidR="00827803" w:rsidRPr="00D20422" w:rsidRDefault="00827803" w:rsidP="007B2D37">
            <w:pPr>
              <w:jc w:val="center"/>
              <w:rPr>
                <w:rFonts w:ascii="Garamond" w:hAnsi="Garamond"/>
                <w:b/>
                <w:sz w:val="20"/>
                <w:szCs w:val="20"/>
              </w:rPr>
            </w:pPr>
            <w:r w:rsidRPr="00D20422">
              <w:rPr>
                <w:rFonts w:ascii="Garamond" w:hAnsi="Garamond"/>
                <w:b/>
                <w:sz w:val="20"/>
                <w:szCs w:val="20"/>
              </w:rPr>
              <w:t>2015</w:t>
            </w:r>
          </w:p>
        </w:tc>
        <w:tc>
          <w:tcPr>
            <w:tcW w:w="1104" w:type="dxa"/>
            <w:shd w:val="clear" w:color="auto" w:fill="FFE599"/>
          </w:tcPr>
          <w:p w14:paraId="0D70B076" w14:textId="77777777" w:rsidR="00827803" w:rsidRPr="00D20422" w:rsidRDefault="00827803" w:rsidP="007B2D37">
            <w:pPr>
              <w:jc w:val="center"/>
              <w:rPr>
                <w:rFonts w:ascii="Garamond" w:hAnsi="Garamond"/>
                <w:b/>
                <w:sz w:val="20"/>
                <w:szCs w:val="20"/>
              </w:rPr>
            </w:pPr>
            <w:r w:rsidRPr="00D20422">
              <w:rPr>
                <w:rFonts w:ascii="Garamond" w:hAnsi="Garamond"/>
                <w:b/>
                <w:sz w:val="20"/>
                <w:szCs w:val="20"/>
              </w:rPr>
              <w:t>2016</w:t>
            </w:r>
          </w:p>
        </w:tc>
        <w:tc>
          <w:tcPr>
            <w:tcW w:w="1080" w:type="dxa"/>
            <w:shd w:val="clear" w:color="auto" w:fill="FFE599"/>
          </w:tcPr>
          <w:p w14:paraId="372E5C4F" w14:textId="77777777" w:rsidR="00827803" w:rsidRPr="00D20422" w:rsidRDefault="00827803" w:rsidP="007B2D37">
            <w:pPr>
              <w:jc w:val="center"/>
              <w:rPr>
                <w:rFonts w:ascii="Garamond" w:hAnsi="Garamond"/>
                <w:b/>
                <w:sz w:val="20"/>
                <w:szCs w:val="20"/>
              </w:rPr>
            </w:pPr>
            <w:r w:rsidRPr="00D20422">
              <w:rPr>
                <w:rFonts w:ascii="Garamond" w:hAnsi="Garamond"/>
                <w:b/>
                <w:sz w:val="20"/>
                <w:szCs w:val="20"/>
              </w:rPr>
              <w:t>2017</w:t>
            </w:r>
          </w:p>
        </w:tc>
        <w:tc>
          <w:tcPr>
            <w:tcW w:w="990" w:type="dxa"/>
            <w:shd w:val="clear" w:color="auto" w:fill="FFE599"/>
          </w:tcPr>
          <w:p w14:paraId="08981A72" w14:textId="77777777" w:rsidR="00827803" w:rsidRPr="00D20422" w:rsidRDefault="00827803" w:rsidP="007B2D37">
            <w:pPr>
              <w:jc w:val="center"/>
              <w:rPr>
                <w:rFonts w:ascii="Garamond" w:hAnsi="Garamond"/>
                <w:b/>
                <w:sz w:val="20"/>
                <w:szCs w:val="20"/>
              </w:rPr>
            </w:pPr>
            <w:r w:rsidRPr="00D20422">
              <w:rPr>
                <w:rFonts w:ascii="Garamond" w:hAnsi="Garamond"/>
                <w:b/>
                <w:sz w:val="20"/>
                <w:szCs w:val="20"/>
              </w:rPr>
              <w:t>2018</w:t>
            </w:r>
          </w:p>
        </w:tc>
      </w:tr>
      <w:tr w:rsidR="00827803" w:rsidRPr="00D20422" w14:paraId="16C89AC6" w14:textId="77777777" w:rsidTr="007C67D8">
        <w:trPr>
          <w:jc w:val="center"/>
        </w:trPr>
        <w:tc>
          <w:tcPr>
            <w:tcW w:w="2342" w:type="dxa"/>
          </w:tcPr>
          <w:p w14:paraId="4F974249" w14:textId="77777777" w:rsidR="00827803" w:rsidRPr="00D20422" w:rsidRDefault="00827803" w:rsidP="007C67D8">
            <w:pPr>
              <w:rPr>
                <w:rFonts w:ascii="Garamond" w:hAnsi="Garamond"/>
                <w:sz w:val="20"/>
                <w:szCs w:val="20"/>
              </w:rPr>
            </w:pPr>
            <w:r w:rsidRPr="00D20422">
              <w:rPr>
                <w:rFonts w:ascii="Garamond" w:hAnsi="Garamond"/>
                <w:sz w:val="20"/>
                <w:szCs w:val="20"/>
              </w:rPr>
              <w:t>Itali</w:t>
            </w:r>
          </w:p>
        </w:tc>
        <w:tc>
          <w:tcPr>
            <w:tcW w:w="1173" w:type="dxa"/>
          </w:tcPr>
          <w:p w14:paraId="78D6D49D" w14:textId="77777777" w:rsidR="00827803" w:rsidRPr="00D20422" w:rsidRDefault="00827803" w:rsidP="007B2D37">
            <w:pPr>
              <w:jc w:val="center"/>
              <w:rPr>
                <w:rFonts w:ascii="Garamond" w:hAnsi="Garamond"/>
                <w:sz w:val="20"/>
                <w:szCs w:val="20"/>
              </w:rPr>
            </w:pPr>
            <w:r w:rsidRPr="00D20422">
              <w:rPr>
                <w:rFonts w:ascii="Garamond" w:hAnsi="Garamond"/>
                <w:sz w:val="20"/>
                <w:szCs w:val="20"/>
              </w:rPr>
              <w:t>2 149</w:t>
            </w:r>
          </w:p>
        </w:tc>
        <w:tc>
          <w:tcPr>
            <w:tcW w:w="1104" w:type="dxa"/>
          </w:tcPr>
          <w:p w14:paraId="64A79307" w14:textId="77777777" w:rsidR="00827803" w:rsidRPr="00D20422" w:rsidRDefault="00827803" w:rsidP="007B2D37">
            <w:pPr>
              <w:jc w:val="center"/>
              <w:rPr>
                <w:rFonts w:ascii="Garamond" w:hAnsi="Garamond"/>
                <w:sz w:val="20"/>
                <w:szCs w:val="20"/>
              </w:rPr>
            </w:pPr>
            <w:r w:rsidRPr="00D20422">
              <w:rPr>
                <w:rFonts w:ascii="Garamond" w:hAnsi="Garamond"/>
                <w:sz w:val="20"/>
                <w:szCs w:val="20"/>
              </w:rPr>
              <w:t>2 315</w:t>
            </w:r>
          </w:p>
        </w:tc>
        <w:tc>
          <w:tcPr>
            <w:tcW w:w="1080" w:type="dxa"/>
          </w:tcPr>
          <w:p w14:paraId="0BC06776" w14:textId="77777777" w:rsidR="00827803" w:rsidRPr="00D20422" w:rsidRDefault="00827803" w:rsidP="007B2D37">
            <w:pPr>
              <w:jc w:val="center"/>
              <w:rPr>
                <w:rFonts w:ascii="Garamond" w:hAnsi="Garamond"/>
                <w:sz w:val="20"/>
                <w:szCs w:val="20"/>
              </w:rPr>
            </w:pPr>
            <w:r w:rsidRPr="00D20422">
              <w:rPr>
                <w:rFonts w:ascii="Garamond" w:hAnsi="Garamond"/>
                <w:sz w:val="20"/>
                <w:szCs w:val="20"/>
              </w:rPr>
              <w:t>2 302</w:t>
            </w:r>
          </w:p>
        </w:tc>
        <w:tc>
          <w:tcPr>
            <w:tcW w:w="990" w:type="dxa"/>
          </w:tcPr>
          <w:p w14:paraId="6F4DCD44" w14:textId="77777777" w:rsidR="00827803" w:rsidRPr="00D20422" w:rsidRDefault="00827803" w:rsidP="007B2D37">
            <w:pPr>
              <w:jc w:val="center"/>
              <w:rPr>
                <w:rFonts w:ascii="Garamond" w:hAnsi="Garamond"/>
                <w:sz w:val="20"/>
                <w:szCs w:val="20"/>
              </w:rPr>
            </w:pPr>
            <w:r w:rsidRPr="00D20422">
              <w:rPr>
                <w:rFonts w:ascii="Garamond" w:hAnsi="Garamond"/>
                <w:sz w:val="20"/>
                <w:szCs w:val="20"/>
              </w:rPr>
              <w:t>2 572</w:t>
            </w:r>
          </w:p>
        </w:tc>
      </w:tr>
      <w:tr w:rsidR="00827803" w:rsidRPr="00D20422" w14:paraId="3F06C39C" w14:textId="77777777" w:rsidTr="007C67D8">
        <w:trPr>
          <w:jc w:val="center"/>
        </w:trPr>
        <w:tc>
          <w:tcPr>
            <w:tcW w:w="2342" w:type="dxa"/>
          </w:tcPr>
          <w:p w14:paraId="28E65527" w14:textId="77777777" w:rsidR="00827803" w:rsidRPr="00D20422" w:rsidRDefault="00827803" w:rsidP="007C67D8">
            <w:pPr>
              <w:rPr>
                <w:rFonts w:ascii="Garamond" w:hAnsi="Garamond"/>
                <w:sz w:val="20"/>
                <w:szCs w:val="20"/>
              </w:rPr>
            </w:pPr>
            <w:r w:rsidRPr="00D20422">
              <w:rPr>
                <w:rFonts w:ascii="Garamond" w:hAnsi="Garamond"/>
                <w:sz w:val="20"/>
                <w:szCs w:val="20"/>
              </w:rPr>
              <w:t>Iran</w:t>
            </w:r>
          </w:p>
        </w:tc>
        <w:tc>
          <w:tcPr>
            <w:tcW w:w="1173" w:type="dxa"/>
          </w:tcPr>
          <w:p w14:paraId="275D8DFD" w14:textId="77777777" w:rsidR="00827803" w:rsidRPr="00D20422" w:rsidRDefault="00827803" w:rsidP="007B2D37">
            <w:pPr>
              <w:jc w:val="center"/>
              <w:rPr>
                <w:rFonts w:ascii="Garamond" w:hAnsi="Garamond"/>
                <w:sz w:val="20"/>
                <w:szCs w:val="20"/>
              </w:rPr>
            </w:pPr>
            <w:r w:rsidRPr="00D20422">
              <w:rPr>
                <w:rFonts w:ascii="Garamond" w:hAnsi="Garamond"/>
                <w:sz w:val="20"/>
                <w:szCs w:val="20"/>
              </w:rPr>
              <w:t>819</w:t>
            </w:r>
          </w:p>
        </w:tc>
        <w:tc>
          <w:tcPr>
            <w:tcW w:w="1104" w:type="dxa"/>
          </w:tcPr>
          <w:p w14:paraId="4B1CEE10" w14:textId="77777777" w:rsidR="00827803" w:rsidRPr="00D20422" w:rsidRDefault="00827803" w:rsidP="007B2D37">
            <w:pPr>
              <w:jc w:val="center"/>
              <w:rPr>
                <w:rFonts w:ascii="Garamond" w:hAnsi="Garamond"/>
                <w:sz w:val="20"/>
                <w:szCs w:val="20"/>
              </w:rPr>
            </w:pPr>
            <w:r w:rsidRPr="00D20422">
              <w:rPr>
                <w:rFonts w:ascii="Garamond" w:hAnsi="Garamond"/>
                <w:sz w:val="20"/>
                <w:szCs w:val="20"/>
              </w:rPr>
              <w:t>2 376</w:t>
            </w:r>
          </w:p>
        </w:tc>
        <w:tc>
          <w:tcPr>
            <w:tcW w:w="1080" w:type="dxa"/>
          </w:tcPr>
          <w:p w14:paraId="2FE5BCC5" w14:textId="77777777" w:rsidR="00827803" w:rsidRPr="00D20422" w:rsidRDefault="00827803" w:rsidP="007B2D37">
            <w:pPr>
              <w:jc w:val="center"/>
              <w:rPr>
                <w:rFonts w:ascii="Garamond" w:hAnsi="Garamond"/>
                <w:sz w:val="20"/>
                <w:szCs w:val="20"/>
              </w:rPr>
            </w:pPr>
            <w:r w:rsidRPr="00D20422">
              <w:rPr>
                <w:rFonts w:ascii="Garamond" w:hAnsi="Garamond"/>
                <w:sz w:val="20"/>
                <w:szCs w:val="20"/>
              </w:rPr>
              <w:t>2 299</w:t>
            </w:r>
          </w:p>
        </w:tc>
        <w:tc>
          <w:tcPr>
            <w:tcW w:w="990" w:type="dxa"/>
          </w:tcPr>
          <w:p w14:paraId="1B87AD0E" w14:textId="77777777" w:rsidR="00827803" w:rsidRPr="00D20422" w:rsidRDefault="00827803" w:rsidP="007B2D37">
            <w:pPr>
              <w:jc w:val="center"/>
              <w:rPr>
                <w:rFonts w:ascii="Garamond" w:hAnsi="Garamond"/>
                <w:sz w:val="20"/>
                <w:szCs w:val="20"/>
              </w:rPr>
            </w:pPr>
            <w:r w:rsidRPr="00D20422">
              <w:rPr>
                <w:rFonts w:ascii="Garamond" w:hAnsi="Garamond"/>
                <w:sz w:val="20"/>
                <w:szCs w:val="20"/>
              </w:rPr>
              <w:t>2 505</w:t>
            </w:r>
          </w:p>
        </w:tc>
      </w:tr>
      <w:tr w:rsidR="00827803" w:rsidRPr="00D20422" w14:paraId="31647A85" w14:textId="77777777" w:rsidTr="007C67D8">
        <w:trPr>
          <w:jc w:val="center"/>
        </w:trPr>
        <w:tc>
          <w:tcPr>
            <w:tcW w:w="2342" w:type="dxa"/>
          </w:tcPr>
          <w:p w14:paraId="018B0321" w14:textId="77777777" w:rsidR="00827803" w:rsidRPr="00D20422" w:rsidRDefault="00827803" w:rsidP="007C67D8">
            <w:pPr>
              <w:rPr>
                <w:rFonts w:ascii="Garamond" w:hAnsi="Garamond"/>
                <w:sz w:val="20"/>
                <w:szCs w:val="20"/>
              </w:rPr>
            </w:pPr>
            <w:r w:rsidRPr="00D20422">
              <w:rPr>
                <w:rFonts w:ascii="Garamond" w:hAnsi="Garamond"/>
                <w:sz w:val="20"/>
                <w:szCs w:val="20"/>
              </w:rPr>
              <w:t>Turqi</w:t>
            </w:r>
          </w:p>
        </w:tc>
        <w:tc>
          <w:tcPr>
            <w:tcW w:w="1173" w:type="dxa"/>
          </w:tcPr>
          <w:p w14:paraId="4D03B917"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1 962</w:t>
            </w:r>
          </w:p>
        </w:tc>
        <w:tc>
          <w:tcPr>
            <w:tcW w:w="1104" w:type="dxa"/>
          </w:tcPr>
          <w:p w14:paraId="22E098BA"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1 722</w:t>
            </w:r>
          </w:p>
        </w:tc>
        <w:tc>
          <w:tcPr>
            <w:tcW w:w="1080" w:type="dxa"/>
          </w:tcPr>
          <w:p w14:paraId="1D4FCFB2"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1 601</w:t>
            </w:r>
          </w:p>
        </w:tc>
        <w:tc>
          <w:tcPr>
            <w:tcW w:w="990" w:type="dxa"/>
          </w:tcPr>
          <w:p w14:paraId="19DF9504"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1 643</w:t>
            </w:r>
          </w:p>
        </w:tc>
      </w:tr>
      <w:tr w:rsidR="00827803" w:rsidRPr="00D20422" w14:paraId="25838EA4" w14:textId="77777777" w:rsidTr="007C67D8">
        <w:trPr>
          <w:jc w:val="center"/>
        </w:trPr>
        <w:tc>
          <w:tcPr>
            <w:tcW w:w="2342" w:type="dxa"/>
          </w:tcPr>
          <w:p w14:paraId="76BCFF67" w14:textId="77777777" w:rsidR="00827803" w:rsidRPr="00D20422" w:rsidRDefault="00827803" w:rsidP="007C67D8">
            <w:pPr>
              <w:rPr>
                <w:rFonts w:ascii="Garamond" w:hAnsi="Garamond"/>
                <w:sz w:val="20"/>
                <w:szCs w:val="20"/>
              </w:rPr>
            </w:pPr>
            <w:r w:rsidRPr="00D20422">
              <w:rPr>
                <w:rFonts w:ascii="Garamond" w:hAnsi="Garamond"/>
                <w:sz w:val="20"/>
                <w:szCs w:val="20"/>
              </w:rPr>
              <w:t>Kosovë</w:t>
            </w:r>
          </w:p>
        </w:tc>
        <w:tc>
          <w:tcPr>
            <w:tcW w:w="1173" w:type="dxa"/>
          </w:tcPr>
          <w:p w14:paraId="4B9F105F"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1 114</w:t>
            </w:r>
          </w:p>
        </w:tc>
        <w:tc>
          <w:tcPr>
            <w:tcW w:w="1104" w:type="dxa"/>
          </w:tcPr>
          <w:p w14:paraId="3043F364"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1 083</w:t>
            </w:r>
          </w:p>
        </w:tc>
        <w:tc>
          <w:tcPr>
            <w:tcW w:w="1080" w:type="dxa"/>
          </w:tcPr>
          <w:p w14:paraId="39DD05DD"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1 268</w:t>
            </w:r>
          </w:p>
        </w:tc>
        <w:tc>
          <w:tcPr>
            <w:tcW w:w="990" w:type="dxa"/>
          </w:tcPr>
          <w:p w14:paraId="6F36D483"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1 417</w:t>
            </w:r>
          </w:p>
        </w:tc>
      </w:tr>
      <w:tr w:rsidR="00827803" w:rsidRPr="00D20422" w14:paraId="339ABF28" w14:textId="77777777" w:rsidTr="007C67D8">
        <w:trPr>
          <w:jc w:val="center"/>
        </w:trPr>
        <w:tc>
          <w:tcPr>
            <w:tcW w:w="2342" w:type="dxa"/>
          </w:tcPr>
          <w:p w14:paraId="4303F688" w14:textId="6EB7447B" w:rsidR="00827803" w:rsidRPr="00D20422" w:rsidRDefault="006729E0" w:rsidP="007C67D8">
            <w:pPr>
              <w:rPr>
                <w:rFonts w:ascii="Garamond" w:hAnsi="Garamond"/>
                <w:sz w:val="20"/>
                <w:szCs w:val="20"/>
              </w:rPr>
            </w:pPr>
            <w:r w:rsidRPr="00D20422">
              <w:rPr>
                <w:rFonts w:ascii="Garamond" w:hAnsi="Garamond"/>
                <w:sz w:val="20"/>
                <w:szCs w:val="20"/>
              </w:rPr>
              <w:t>SHBA</w:t>
            </w:r>
          </w:p>
        </w:tc>
        <w:tc>
          <w:tcPr>
            <w:tcW w:w="1173" w:type="dxa"/>
          </w:tcPr>
          <w:p w14:paraId="0A1587CA" w14:textId="77777777" w:rsidR="00827803" w:rsidRPr="00D20422" w:rsidRDefault="00827803" w:rsidP="007B2D37">
            <w:pPr>
              <w:jc w:val="center"/>
              <w:rPr>
                <w:rFonts w:ascii="Garamond" w:hAnsi="Garamond"/>
                <w:sz w:val="20"/>
                <w:szCs w:val="20"/>
              </w:rPr>
            </w:pPr>
            <w:r w:rsidRPr="00D20422">
              <w:rPr>
                <w:rFonts w:ascii="Garamond" w:hAnsi="Garamond"/>
                <w:sz w:val="20"/>
                <w:szCs w:val="20"/>
              </w:rPr>
              <w:t>650</w:t>
            </w:r>
          </w:p>
        </w:tc>
        <w:tc>
          <w:tcPr>
            <w:tcW w:w="1104" w:type="dxa"/>
          </w:tcPr>
          <w:p w14:paraId="770715B0" w14:textId="77777777" w:rsidR="00827803" w:rsidRPr="00D20422" w:rsidRDefault="00827803" w:rsidP="007B2D37">
            <w:pPr>
              <w:jc w:val="center"/>
              <w:rPr>
                <w:rFonts w:ascii="Garamond" w:hAnsi="Garamond"/>
                <w:sz w:val="20"/>
                <w:szCs w:val="20"/>
              </w:rPr>
            </w:pPr>
            <w:r w:rsidRPr="00D20422">
              <w:rPr>
                <w:rFonts w:ascii="Garamond" w:hAnsi="Garamond"/>
                <w:sz w:val="20"/>
                <w:szCs w:val="20"/>
              </w:rPr>
              <w:t>785</w:t>
            </w:r>
          </w:p>
        </w:tc>
        <w:tc>
          <w:tcPr>
            <w:tcW w:w="1080" w:type="dxa"/>
          </w:tcPr>
          <w:p w14:paraId="65D801D0" w14:textId="77777777" w:rsidR="00827803" w:rsidRPr="00D20422" w:rsidRDefault="00827803" w:rsidP="007B2D37">
            <w:pPr>
              <w:jc w:val="center"/>
              <w:rPr>
                <w:rFonts w:ascii="Garamond" w:hAnsi="Garamond"/>
                <w:sz w:val="20"/>
                <w:szCs w:val="20"/>
              </w:rPr>
            </w:pPr>
            <w:r w:rsidRPr="00D20422">
              <w:rPr>
                <w:rFonts w:ascii="Garamond" w:hAnsi="Garamond"/>
                <w:sz w:val="20"/>
                <w:szCs w:val="20"/>
              </w:rPr>
              <w:t>953</w:t>
            </w:r>
          </w:p>
        </w:tc>
        <w:tc>
          <w:tcPr>
            <w:tcW w:w="990" w:type="dxa"/>
          </w:tcPr>
          <w:p w14:paraId="2ACA7296"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1 078</w:t>
            </w:r>
          </w:p>
        </w:tc>
      </w:tr>
      <w:tr w:rsidR="00827803" w:rsidRPr="00D20422" w14:paraId="5AC9D76A" w14:textId="77777777" w:rsidTr="007C67D8">
        <w:trPr>
          <w:jc w:val="center"/>
        </w:trPr>
        <w:tc>
          <w:tcPr>
            <w:tcW w:w="2342" w:type="dxa"/>
          </w:tcPr>
          <w:p w14:paraId="52A43321" w14:textId="77777777" w:rsidR="00827803" w:rsidRPr="00D20422" w:rsidRDefault="00827803" w:rsidP="007C67D8">
            <w:pPr>
              <w:rPr>
                <w:rFonts w:ascii="Garamond" w:hAnsi="Garamond"/>
                <w:sz w:val="20"/>
                <w:szCs w:val="20"/>
              </w:rPr>
            </w:pPr>
            <w:r w:rsidRPr="00D20422">
              <w:rPr>
                <w:rFonts w:ascii="Garamond" w:hAnsi="Garamond"/>
                <w:sz w:val="20"/>
                <w:szCs w:val="20"/>
              </w:rPr>
              <w:t>Kinë</w:t>
            </w:r>
          </w:p>
        </w:tc>
        <w:tc>
          <w:tcPr>
            <w:tcW w:w="1173" w:type="dxa"/>
          </w:tcPr>
          <w:p w14:paraId="004A4B6A" w14:textId="77777777" w:rsidR="00827803" w:rsidRPr="00D20422" w:rsidRDefault="00827803" w:rsidP="007B2D37">
            <w:pPr>
              <w:jc w:val="center"/>
              <w:rPr>
                <w:rFonts w:ascii="Garamond" w:hAnsi="Garamond"/>
                <w:sz w:val="20"/>
                <w:szCs w:val="20"/>
              </w:rPr>
            </w:pPr>
            <w:r w:rsidRPr="00D20422">
              <w:rPr>
                <w:rFonts w:ascii="Garamond" w:hAnsi="Garamond"/>
                <w:sz w:val="20"/>
                <w:szCs w:val="20"/>
              </w:rPr>
              <w:t>339</w:t>
            </w:r>
          </w:p>
        </w:tc>
        <w:tc>
          <w:tcPr>
            <w:tcW w:w="1104" w:type="dxa"/>
          </w:tcPr>
          <w:p w14:paraId="3D3BCD7E" w14:textId="77777777" w:rsidR="00827803" w:rsidRPr="00D20422" w:rsidRDefault="00827803" w:rsidP="007B2D37">
            <w:pPr>
              <w:jc w:val="center"/>
              <w:rPr>
                <w:rFonts w:ascii="Garamond" w:hAnsi="Garamond"/>
                <w:sz w:val="20"/>
                <w:szCs w:val="20"/>
              </w:rPr>
            </w:pPr>
            <w:r w:rsidRPr="00D20422">
              <w:rPr>
                <w:rFonts w:ascii="Garamond" w:hAnsi="Garamond"/>
                <w:sz w:val="20"/>
                <w:szCs w:val="20"/>
              </w:rPr>
              <w:t>383</w:t>
            </w:r>
          </w:p>
        </w:tc>
        <w:tc>
          <w:tcPr>
            <w:tcW w:w="1080" w:type="dxa"/>
          </w:tcPr>
          <w:p w14:paraId="3A472627" w14:textId="77777777" w:rsidR="00827803" w:rsidRPr="00D20422" w:rsidRDefault="00827803" w:rsidP="007B2D37">
            <w:pPr>
              <w:jc w:val="center"/>
              <w:rPr>
                <w:rFonts w:ascii="Garamond" w:hAnsi="Garamond"/>
                <w:sz w:val="20"/>
                <w:szCs w:val="20"/>
              </w:rPr>
            </w:pPr>
            <w:r w:rsidRPr="00D20422">
              <w:rPr>
                <w:rFonts w:ascii="Garamond" w:hAnsi="Garamond"/>
                <w:sz w:val="20"/>
                <w:szCs w:val="20"/>
              </w:rPr>
              <w:t>403</w:t>
            </w:r>
          </w:p>
        </w:tc>
        <w:tc>
          <w:tcPr>
            <w:tcW w:w="990" w:type="dxa"/>
          </w:tcPr>
          <w:p w14:paraId="568F840D" w14:textId="77777777" w:rsidR="00827803" w:rsidRPr="00D20422" w:rsidRDefault="00827803" w:rsidP="007B2D37">
            <w:pPr>
              <w:jc w:val="center"/>
              <w:rPr>
                <w:rFonts w:ascii="Garamond" w:hAnsi="Garamond"/>
                <w:sz w:val="20"/>
                <w:szCs w:val="20"/>
              </w:rPr>
            </w:pPr>
            <w:r w:rsidRPr="00D20422">
              <w:rPr>
                <w:rFonts w:ascii="Garamond" w:hAnsi="Garamond"/>
                <w:sz w:val="20"/>
                <w:szCs w:val="20"/>
              </w:rPr>
              <w:t>441</w:t>
            </w:r>
          </w:p>
        </w:tc>
      </w:tr>
      <w:tr w:rsidR="00827803" w:rsidRPr="00D20422" w14:paraId="52CB2F4F" w14:textId="77777777" w:rsidTr="007C67D8">
        <w:trPr>
          <w:jc w:val="center"/>
        </w:trPr>
        <w:tc>
          <w:tcPr>
            <w:tcW w:w="2342" w:type="dxa"/>
          </w:tcPr>
          <w:p w14:paraId="0C59DE8B" w14:textId="77777777" w:rsidR="00827803" w:rsidRPr="00D20422" w:rsidRDefault="00827803" w:rsidP="007C67D8">
            <w:pPr>
              <w:rPr>
                <w:rFonts w:ascii="Garamond" w:hAnsi="Garamond"/>
                <w:sz w:val="20"/>
                <w:szCs w:val="20"/>
              </w:rPr>
            </w:pPr>
            <w:r w:rsidRPr="00D20422">
              <w:rPr>
                <w:rFonts w:ascii="Garamond" w:hAnsi="Garamond"/>
                <w:sz w:val="20"/>
                <w:szCs w:val="20"/>
              </w:rPr>
              <w:t>Greqi</w:t>
            </w:r>
          </w:p>
        </w:tc>
        <w:tc>
          <w:tcPr>
            <w:tcW w:w="1173" w:type="dxa"/>
          </w:tcPr>
          <w:p w14:paraId="6EBB3696" w14:textId="77777777" w:rsidR="00827803" w:rsidRPr="00D20422" w:rsidRDefault="00827803" w:rsidP="007B2D37">
            <w:pPr>
              <w:jc w:val="center"/>
              <w:rPr>
                <w:rFonts w:ascii="Garamond" w:hAnsi="Garamond"/>
                <w:sz w:val="20"/>
                <w:szCs w:val="20"/>
              </w:rPr>
            </w:pPr>
            <w:r w:rsidRPr="00D20422">
              <w:rPr>
                <w:rFonts w:ascii="Garamond" w:hAnsi="Garamond"/>
                <w:sz w:val="20"/>
                <w:szCs w:val="20"/>
              </w:rPr>
              <w:t>364</w:t>
            </w:r>
          </w:p>
        </w:tc>
        <w:tc>
          <w:tcPr>
            <w:tcW w:w="1104" w:type="dxa"/>
          </w:tcPr>
          <w:p w14:paraId="1F2A0C42" w14:textId="77777777" w:rsidR="00827803" w:rsidRPr="00D20422" w:rsidRDefault="00827803" w:rsidP="007B2D37">
            <w:pPr>
              <w:jc w:val="center"/>
              <w:rPr>
                <w:rFonts w:ascii="Garamond" w:hAnsi="Garamond"/>
                <w:sz w:val="20"/>
                <w:szCs w:val="20"/>
              </w:rPr>
            </w:pPr>
            <w:r w:rsidRPr="00D20422">
              <w:rPr>
                <w:rFonts w:ascii="Garamond" w:hAnsi="Garamond"/>
                <w:sz w:val="20"/>
                <w:szCs w:val="20"/>
              </w:rPr>
              <w:t>339</w:t>
            </w:r>
          </w:p>
        </w:tc>
        <w:tc>
          <w:tcPr>
            <w:tcW w:w="1080" w:type="dxa"/>
          </w:tcPr>
          <w:p w14:paraId="2B250BE1" w14:textId="77777777" w:rsidR="00827803" w:rsidRPr="00D20422" w:rsidRDefault="00827803" w:rsidP="007B2D37">
            <w:pPr>
              <w:jc w:val="center"/>
              <w:rPr>
                <w:rFonts w:ascii="Garamond" w:hAnsi="Garamond"/>
                <w:sz w:val="20"/>
                <w:szCs w:val="20"/>
              </w:rPr>
            </w:pPr>
            <w:r w:rsidRPr="00D20422">
              <w:rPr>
                <w:rFonts w:ascii="Garamond" w:hAnsi="Garamond"/>
                <w:sz w:val="20"/>
                <w:szCs w:val="20"/>
              </w:rPr>
              <w:t>419</w:t>
            </w:r>
          </w:p>
        </w:tc>
        <w:tc>
          <w:tcPr>
            <w:tcW w:w="990" w:type="dxa"/>
          </w:tcPr>
          <w:p w14:paraId="474590A7" w14:textId="77777777" w:rsidR="00827803" w:rsidRPr="00D20422" w:rsidRDefault="00827803" w:rsidP="007B2D37">
            <w:pPr>
              <w:jc w:val="center"/>
              <w:rPr>
                <w:rFonts w:ascii="Garamond" w:hAnsi="Garamond"/>
                <w:sz w:val="20"/>
                <w:szCs w:val="20"/>
              </w:rPr>
            </w:pPr>
            <w:r w:rsidRPr="00D20422">
              <w:rPr>
                <w:rFonts w:ascii="Garamond" w:hAnsi="Garamond"/>
                <w:sz w:val="20"/>
                <w:szCs w:val="20"/>
              </w:rPr>
              <w:t>374</w:t>
            </w:r>
          </w:p>
        </w:tc>
      </w:tr>
      <w:tr w:rsidR="00827803" w:rsidRPr="00D20422" w14:paraId="73526277" w14:textId="77777777" w:rsidTr="007C67D8">
        <w:trPr>
          <w:jc w:val="center"/>
        </w:trPr>
        <w:tc>
          <w:tcPr>
            <w:tcW w:w="2342" w:type="dxa"/>
          </w:tcPr>
          <w:p w14:paraId="57E2BEF7" w14:textId="77777777" w:rsidR="00827803" w:rsidRPr="00D20422" w:rsidRDefault="00827803" w:rsidP="007C67D8">
            <w:pPr>
              <w:rPr>
                <w:rFonts w:ascii="Garamond" w:hAnsi="Garamond"/>
                <w:sz w:val="20"/>
                <w:szCs w:val="20"/>
              </w:rPr>
            </w:pPr>
            <w:r w:rsidRPr="00D20422">
              <w:rPr>
                <w:rFonts w:ascii="Garamond" w:hAnsi="Garamond"/>
                <w:sz w:val="20"/>
                <w:szCs w:val="20"/>
              </w:rPr>
              <w:t xml:space="preserve">Siri </w:t>
            </w:r>
          </w:p>
        </w:tc>
        <w:tc>
          <w:tcPr>
            <w:tcW w:w="1173" w:type="dxa"/>
          </w:tcPr>
          <w:p w14:paraId="30C4FEB2"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146</w:t>
            </w:r>
          </w:p>
        </w:tc>
        <w:tc>
          <w:tcPr>
            <w:tcW w:w="1104" w:type="dxa"/>
          </w:tcPr>
          <w:p w14:paraId="106BBAE6" w14:textId="77777777" w:rsidR="00827803" w:rsidRPr="00D20422" w:rsidRDefault="00827803" w:rsidP="007B2D37">
            <w:pPr>
              <w:jc w:val="center"/>
              <w:rPr>
                <w:rFonts w:ascii="Garamond" w:hAnsi="Garamond"/>
                <w:sz w:val="20"/>
                <w:szCs w:val="20"/>
              </w:rPr>
            </w:pPr>
            <w:r w:rsidRPr="00D20422">
              <w:rPr>
                <w:rFonts w:ascii="Garamond" w:hAnsi="Garamond"/>
                <w:sz w:val="20"/>
                <w:szCs w:val="20"/>
              </w:rPr>
              <w:t>214</w:t>
            </w:r>
          </w:p>
        </w:tc>
        <w:tc>
          <w:tcPr>
            <w:tcW w:w="1080" w:type="dxa"/>
          </w:tcPr>
          <w:p w14:paraId="0FEDC0EE" w14:textId="77777777" w:rsidR="00827803" w:rsidRPr="00D20422" w:rsidRDefault="00827803" w:rsidP="007B2D37">
            <w:pPr>
              <w:jc w:val="center"/>
              <w:rPr>
                <w:rFonts w:ascii="Garamond" w:hAnsi="Garamond"/>
                <w:sz w:val="20"/>
                <w:szCs w:val="20"/>
              </w:rPr>
            </w:pPr>
            <w:r w:rsidRPr="00D20422">
              <w:rPr>
                <w:rFonts w:ascii="Garamond" w:hAnsi="Garamond"/>
                <w:sz w:val="20"/>
                <w:szCs w:val="20"/>
              </w:rPr>
              <w:t>283</w:t>
            </w:r>
          </w:p>
        </w:tc>
        <w:tc>
          <w:tcPr>
            <w:tcW w:w="990" w:type="dxa"/>
          </w:tcPr>
          <w:p w14:paraId="2F0F26DB" w14:textId="77777777" w:rsidR="00827803" w:rsidRPr="00D20422" w:rsidRDefault="00827803" w:rsidP="007B2D37">
            <w:pPr>
              <w:jc w:val="center"/>
              <w:rPr>
                <w:rFonts w:ascii="Garamond" w:hAnsi="Garamond"/>
                <w:sz w:val="20"/>
                <w:szCs w:val="20"/>
              </w:rPr>
            </w:pPr>
            <w:r w:rsidRPr="00D20422">
              <w:rPr>
                <w:rFonts w:ascii="Garamond" w:hAnsi="Garamond"/>
                <w:sz w:val="20"/>
                <w:szCs w:val="20"/>
              </w:rPr>
              <w:t>365</w:t>
            </w:r>
          </w:p>
        </w:tc>
      </w:tr>
      <w:tr w:rsidR="00827803" w:rsidRPr="00D20422" w14:paraId="2CB6F3E4" w14:textId="77777777" w:rsidTr="007C67D8">
        <w:trPr>
          <w:jc w:val="center"/>
        </w:trPr>
        <w:tc>
          <w:tcPr>
            <w:tcW w:w="2342" w:type="dxa"/>
          </w:tcPr>
          <w:p w14:paraId="3A98774D" w14:textId="77777777" w:rsidR="00827803" w:rsidRPr="00D20422" w:rsidRDefault="00827803" w:rsidP="007C67D8">
            <w:pPr>
              <w:rPr>
                <w:rFonts w:ascii="Garamond" w:hAnsi="Garamond"/>
                <w:sz w:val="20"/>
                <w:szCs w:val="20"/>
              </w:rPr>
            </w:pPr>
            <w:r w:rsidRPr="00D20422">
              <w:rPr>
                <w:rFonts w:ascii="Garamond" w:hAnsi="Garamond"/>
                <w:sz w:val="20"/>
                <w:szCs w:val="20"/>
              </w:rPr>
              <w:t xml:space="preserve">Gjermani </w:t>
            </w:r>
          </w:p>
        </w:tc>
        <w:tc>
          <w:tcPr>
            <w:tcW w:w="1173" w:type="dxa"/>
          </w:tcPr>
          <w:p w14:paraId="0625996C" w14:textId="77777777" w:rsidR="00827803" w:rsidRPr="00D20422" w:rsidRDefault="00827803" w:rsidP="007B2D37">
            <w:pPr>
              <w:jc w:val="center"/>
              <w:rPr>
                <w:rFonts w:ascii="Garamond" w:hAnsi="Garamond"/>
                <w:sz w:val="20"/>
                <w:szCs w:val="20"/>
              </w:rPr>
            </w:pPr>
            <w:r w:rsidRPr="00D20422">
              <w:rPr>
                <w:rFonts w:ascii="Garamond" w:hAnsi="Garamond"/>
                <w:sz w:val="20"/>
                <w:szCs w:val="20"/>
              </w:rPr>
              <w:t>211</w:t>
            </w:r>
          </w:p>
        </w:tc>
        <w:tc>
          <w:tcPr>
            <w:tcW w:w="1104" w:type="dxa"/>
          </w:tcPr>
          <w:p w14:paraId="6B7B6C8B" w14:textId="77777777" w:rsidR="00827803" w:rsidRPr="00D20422" w:rsidRDefault="00827803" w:rsidP="007B2D37">
            <w:pPr>
              <w:jc w:val="center"/>
              <w:rPr>
                <w:rFonts w:ascii="Garamond" w:hAnsi="Garamond"/>
                <w:sz w:val="20"/>
                <w:szCs w:val="20"/>
              </w:rPr>
            </w:pPr>
            <w:r w:rsidRPr="00D20422">
              <w:rPr>
                <w:rFonts w:ascii="Garamond" w:hAnsi="Garamond"/>
                <w:sz w:val="20"/>
                <w:szCs w:val="20"/>
              </w:rPr>
              <w:t>242</w:t>
            </w:r>
          </w:p>
        </w:tc>
        <w:tc>
          <w:tcPr>
            <w:tcW w:w="1080" w:type="dxa"/>
          </w:tcPr>
          <w:p w14:paraId="7900060E" w14:textId="77777777" w:rsidR="00827803" w:rsidRPr="00D20422" w:rsidRDefault="00827803" w:rsidP="007B2D37">
            <w:pPr>
              <w:jc w:val="center"/>
              <w:rPr>
                <w:rFonts w:ascii="Garamond" w:hAnsi="Garamond"/>
                <w:sz w:val="20"/>
                <w:szCs w:val="20"/>
              </w:rPr>
            </w:pPr>
            <w:r w:rsidRPr="00D20422">
              <w:rPr>
                <w:rFonts w:ascii="Garamond" w:hAnsi="Garamond"/>
                <w:sz w:val="20"/>
                <w:szCs w:val="20"/>
              </w:rPr>
              <w:t>245</w:t>
            </w:r>
          </w:p>
        </w:tc>
        <w:tc>
          <w:tcPr>
            <w:tcW w:w="990" w:type="dxa"/>
          </w:tcPr>
          <w:p w14:paraId="10F54724" w14:textId="77777777" w:rsidR="00827803" w:rsidRPr="00D20422" w:rsidRDefault="00827803" w:rsidP="007B2D37">
            <w:pPr>
              <w:jc w:val="center"/>
              <w:rPr>
                <w:rFonts w:ascii="Garamond" w:hAnsi="Garamond"/>
                <w:sz w:val="20"/>
                <w:szCs w:val="20"/>
              </w:rPr>
            </w:pPr>
            <w:r w:rsidRPr="00D20422">
              <w:rPr>
                <w:rFonts w:ascii="Garamond" w:hAnsi="Garamond"/>
                <w:sz w:val="20"/>
                <w:szCs w:val="20"/>
              </w:rPr>
              <w:t>264</w:t>
            </w:r>
          </w:p>
        </w:tc>
      </w:tr>
      <w:tr w:rsidR="00827803" w:rsidRPr="00D20422" w14:paraId="7FBBA91B" w14:textId="77777777" w:rsidTr="007C67D8">
        <w:trPr>
          <w:jc w:val="center"/>
        </w:trPr>
        <w:tc>
          <w:tcPr>
            <w:tcW w:w="2342" w:type="dxa"/>
          </w:tcPr>
          <w:p w14:paraId="01B73412" w14:textId="77777777" w:rsidR="00827803" w:rsidRPr="00D20422" w:rsidRDefault="00827803" w:rsidP="007C67D8">
            <w:pPr>
              <w:rPr>
                <w:rFonts w:ascii="Garamond" w:hAnsi="Garamond"/>
                <w:sz w:val="20"/>
                <w:szCs w:val="20"/>
              </w:rPr>
            </w:pPr>
            <w:r w:rsidRPr="00D20422">
              <w:rPr>
                <w:rFonts w:ascii="Garamond" w:hAnsi="Garamond"/>
                <w:sz w:val="20"/>
                <w:szCs w:val="20"/>
              </w:rPr>
              <w:t>Maqedonia e Veriut</w:t>
            </w:r>
          </w:p>
        </w:tc>
        <w:tc>
          <w:tcPr>
            <w:tcW w:w="1173" w:type="dxa"/>
          </w:tcPr>
          <w:p w14:paraId="6C553987" w14:textId="77777777" w:rsidR="00827803" w:rsidRPr="00D20422" w:rsidRDefault="00827803" w:rsidP="007B2D37">
            <w:pPr>
              <w:jc w:val="center"/>
              <w:rPr>
                <w:rFonts w:ascii="Garamond" w:hAnsi="Garamond"/>
                <w:sz w:val="20"/>
                <w:szCs w:val="20"/>
              </w:rPr>
            </w:pPr>
            <w:r w:rsidRPr="00D20422">
              <w:rPr>
                <w:rFonts w:ascii="Garamond" w:hAnsi="Garamond"/>
                <w:sz w:val="20"/>
                <w:szCs w:val="20"/>
              </w:rPr>
              <w:t>233</w:t>
            </w:r>
          </w:p>
        </w:tc>
        <w:tc>
          <w:tcPr>
            <w:tcW w:w="1104" w:type="dxa"/>
          </w:tcPr>
          <w:p w14:paraId="1C8CE995" w14:textId="77777777" w:rsidR="00827803" w:rsidRPr="00D20422" w:rsidRDefault="00827803" w:rsidP="007B2D37">
            <w:pPr>
              <w:jc w:val="center"/>
              <w:rPr>
                <w:rFonts w:ascii="Garamond" w:hAnsi="Garamond"/>
                <w:sz w:val="20"/>
                <w:szCs w:val="20"/>
              </w:rPr>
            </w:pPr>
            <w:r w:rsidRPr="00D20422">
              <w:rPr>
                <w:rFonts w:ascii="Garamond" w:hAnsi="Garamond"/>
                <w:sz w:val="20"/>
                <w:szCs w:val="20"/>
              </w:rPr>
              <w:t>228</w:t>
            </w:r>
          </w:p>
        </w:tc>
        <w:tc>
          <w:tcPr>
            <w:tcW w:w="1080" w:type="dxa"/>
          </w:tcPr>
          <w:p w14:paraId="64E9B525" w14:textId="77777777" w:rsidR="00827803" w:rsidRPr="00D20422" w:rsidRDefault="00827803" w:rsidP="007B2D37">
            <w:pPr>
              <w:jc w:val="center"/>
              <w:rPr>
                <w:rFonts w:ascii="Garamond" w:hAnsi="Garamond"/>
                <w:sz w:val="20"/>
                <w:szCs w:val="20"/>
              </w:rPr>
            </w:pPr>
            <w:r w:rsidRPr="00D20422">
              <w:rPr>
                <w:rFonts w:ascii="Garamond" w:hAnsi="Garamond"/>
                <w:sz w:val="20"/>
                <w:szCs w:val="20"/>
              </w:rPr>
              <w:t>237</w:t>
            </w:r>
          </w:p>
        </w:tc>
        <w:tc>
          <w:tcPr>
            <w:tcW w:w="990" w:type="dxa"/>
          </w:tcPr>
          <w:p w14:paraId="74D7393C" w14:textId="77777777" w:rsidR="00827803" w:rsidRPr="00D20422" w:rsidRDefault="00827803" w:rsidP="007B2D37">
            <w:pPr>
              <w:jc w:val="center"/>
              <w:rPr>
                <w:rFonts w:ascii="Garamond" w:hAnsi="Garamond"/>
                <w:sz w:val="20"/>
                <w:szCs w:val="20"/>
              </w:rPr>
            </w:pPr>
            <w:r w:rsidRPr="00D20422">
              <w:rPr>
                <w:rFonts w:ascii="Garamond" w:hAnsi="Garamond"/>
                <w:sz w:val="20"/>
                <w:szCs w:val="20"/>
              </w:rPr>
              <w:t>233</w:t>
            </w:r>
          </w:p>
        </w:tc>
      </w:tr>
      <w:tr w:rsidR="00827803" w:rsidRPr="00D20422" w14:paraId="7DEB8921" w14:textId="77777777" w:rsidTr="007C67D8">
        <w:trPr>
          <w:jc w:val="center"/>
        </w:trPr>
        <w:tc>
          <w:tcPr>
            <w:tcW w:w="2342" w:type="dxa"/>
          </w:tcPr>
          <w:p w14:paraId="5D5369D1" w14:textId="77777777" w:rsidR="00827803" w:rsidRPr="00D20422" w:rsidRDefault="00827803" w:rsidP="007C67D8">
            <w:pPr>
              <w:rPr>
                <w:rFonts w:ascii="Garamond" w:hAnsi="Garamond"/>
                <w:sz w:val="20"/>
                <w:szCs w:val="20"/>
              </w:rPr>
            </w:pPr>
            <w:r w:rsidRPr="00D20422">
              <w:rPr>
                <w:rFonts w:ascii="Garamond" w:hAnsi="Garamond"/>
                <w:sz w:val="20"/>
                <w:szCs w:val="20"/>
              </w:rPr>
              <w:t>Mbretëria e Bashkuar</w:t>
            </w:r>
          </w:p>
        </w:tc>
        <w:tc>
          <w:tcPr>
            <w:tcW w:w="1173" w:type="dxa"/>
          </w:tcPr>
          <w:p w14:paraId="640F5E40" w14:textId="77777777" w:rsidR="00827803" w:rsidRPr="00D20422" w:rsidRDefault="00827803" w:rsidP="007B2D37">
            <w:pPr>
              <w:jc w:val="center"/>
              <w:rPr>
                <w:rFonts w:ascii="Garamond" w:hAnsi="Garamond"/>
                <w:sz w:val="20"/>
                <w:szCs w:val="20"/>
              </w:rPr>
            </w:pPr>
            <w:r w:rsidRPr="00D20422">
              <w:rPr>
                <w:rFonts w:ascii="Garamond" w:hAnsi="Garamond"/>
                <w:sz w:val="20"/>
                <w:szCs w:val="20"/>
              </w:rPr>
              <w:t>201</w:t>
            </w:r>
          </w:p>
        </w:tc>
        <w:tc>
          <w:tcPr>
            <w:tcW w:w="1104" w:type="dxa"/>
          </w:tcPr>
          <w:p w14:paraId="3C9FA999" w14:textId="77777777" w:rsidR="00827803" w:rsidRPr="00D20422" w:rsidRDefault="00827803" w:rsidP="007B2D37">
            <w:pPr>
              <w:jc w:val="center"/>
              <w:rPr>
                <w:rFonts w:ascii="Garamond" w:hAnsi="Garamond"/>
                <w:sz w:val="20"/>
                <w:szCs w:val="20"/>
              </w:rPr>
            </w:pPr>
            <w:r w:rsidRPr="00D20422">
              <w:rPr>
                <w:rFonts w:ascii="Garamond" w:hAnsi="Garamond"/>
                <w:sz w:val="20"/>
                <w:szCs w:val="20"/>
              </w:rPr>
              <w:t>202</w:t>
            </w:r>
          </w:p>
        </w:tc>
        <w:tc>
          <w:tcPr>
            <w:tcW w:w="1080" w:type="dxa"/>
          </w:tcPr>
          <w:p w14:paraId="543A1F15" w14:textId="77777777" w:rsidR="00827803" w:rsidRPr="00D20422" w:rsidRDefault="00827803" w:rsidP="007B2D37">
            <w:pPr>
              <w:jc w:val="center"/>
              <w:rPr>
                <w:rFonts w:ascii="Garamond" w:hAnsi="Garamond"/>
                <w:sz w:val="20"/>
                <w:szCs w:val="20"/>
              </w:rPr>
            </w:pPr>
            <w:r w:rsidRPr="00D20422">
              <w:rPr>
                <w:rFonts w:ascii="Garamond" w:hAnsi="Garamond"/>
                <w:sz w:val="20"/>
                <w:szCs w:val="20"/>
              </w:rPr>
              <w:t>212</w:t>
            </w:r>
          </w:p>
        </w:tc>
        <w:tc>
          <w:tcPr>
            <w:tcW w:w="990" w:type="dxa"/>
          </w:tcPr>
          <w:p w14:paraId="54C753ED" w14:textId="77777777" w:rsidR="00827803" w:rsidRPr="00D20422" w:rsidRDefault="00827803" w:rsidP="007B2D37">
            <w:pPr>
              <w:jc w:val="center"/>
              <w:rPr>
                <w:rFonts w:ascii="Garamond" w:hAnsi="Garamond"/>
                <w:sz w:val="20"/>
                <w:szCs w:val="20"/>
              </w:rPr>
            </w:pPr>
            <w:r w:rsidRPr="00D20422">
              <w:rPr>
                <w:rFonts w:ascii="Garamond" w:hAnsi="Garamond"/>
                <w:sz w:val="20"/>
                <w:szCs w:val="20"/>
              </w:rPr>
              <w:t>226</w:t>
            </w:r>
          </w:p>
        </w:tc>
      </w:tr>
      <w:tr w:rsidR="00827803" w:rsidRPr="00D20422" w14:paraId="1E51BB13" w14:textId="77777777" w:rsidTr="007C67D8">
        <w:trPr>
          <w:jc w:val="center"/>
        </w:trPr>
        <w:tc>
          <w:tcPr>
            <w:tcW w:w="2342" w:type="dxa"/>
          </w:tcPr>
          <w:p w14:paraId="4FF8B59E" w14:textId="77777777" w:rsidR="00827803" w:rsidRPr="00D20422" w:rsidRDefault="00827803" w:rsidP="007C67D8">
            <w:pPr>
              <w:rPr>
                <w:rFonts w:ascii="Garamond" w:hAnsi="Garamond"/>
                <w:sz w:val="20"/>
                <w:szCs w:val="20"/>
              </w:rPr>
            </w:pPr>
            <w:r w:rsidRPr="00D20422">
              <w:rPr>
                <w:rFonts w:ascii="Garamond" w:hAnsi="Garamond"/>
                <w:sz w:val="20"/>
                <w:szCs w:val="20"/>
              </w:rPr>
              <w:t xml:space="preserve">Egjipt </w:t>
            </w:r>
          </w:p>
        </w:tc>
        <w:tc>
          <w:tcPr>
            <w:tcW w:w="1173" w:type="dxa"/>
          </w:tcPr>
          <w:p w14:paraId="135C4757"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152</w:t>
            </w:r>
          </w:p>
        </w:tc>
        <w:tc>
          <w:tcPr>
            <w:tcW w:w="1104" w:type="dxa"/>
          </w:tcPr>
          <w:p w14:paraId="56299F62"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147</w:t>
            </w:r>
          </w:p>
        </w:tc>
        <w:tc>
          <w:tcPr>
            <w:tcW w:w="1080" w:type="dxa"/>
          </w:tcPr>
          <w:p w14:paraId="15D45715"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165</w:t>
            </w:r>
          </w:p>
        </w:tc>
        <w:tc>
          <w:tcPr>
            <w:tcW w:w="990" w:type="dxa"/>
          </w:tcPr>
          <w:p w14:paraId="0E1D8A5D" w14:textId="77777777" w:rsidR="00827803" w:rsidRPr="00D20422" w:rsidRDefault="00827803" w:rsidP="007B2D37">
            <w:pPr>
              <w:jc w:val="center"/>
              <w:rPr>
                <w:rFonts w:ascii="Garamond" w:hAnsi="Garamond"/>
                <w:sz w:val="20"/>
                <w:szCs w:val="20"/>
              </w:rPr>
            </w:pPr>
            <w:r w:rsidRPr="00D20422">
              <w:rPr>
                <w:rFonts w:ascii="Garamond" w:hAnsi="Garamond"/>
                <w:sz w:val="20"/>
                <w:szCs w:val="20"/>
              </w:rPr>
              <w:t>205</w:t>
            </w:r>
          </w:p>
        </w:tc>
      </w:tr>
      <w:tr w:rsidR="00827803" w:rsidRPr="00D20422" w14:paraId="0EDEA6C9" w14:textId="77777777" w:rsidTr="007C67D8">
        <w:trPr>
          <w:jc w:val="center"/>
        </w:trPr>
        <w:tc>
          <w:tcPr>
            <w:tcW w:w="2342" w:type="dxa"/>
          </w:tcPr>
          <w:p w14:paraId="40827E9A" w14:textId="77777777" w:rsidR="00827803" w:rsidRPr="00D20422" w:rsidRDefault="00827803" w:rsidP="007C67D8">
            <w:pPr>
              <w:rPr>
                <w:rFonts w:ascii="Garamond" w:hAnsi="Garamond"/>
                <w:sz w:val="20"/>
                <w:szCs w:val="20"/>
              </w:rPr>
            </w:pPr>
            <w:r w:rsidRPr="00D20422">
              <w:rPr>
                <w:rFonts w:ascii="Garamond" w:hAnsi="Garamond"/>
                <w:sz w:val="20"/>
                <w:szCs w:val="20"/>
              </w:rPr>
              <w:t>Rumani</w:t>
            </w:r>
          </w:p>
        </w:tc>
        <w:tc>
          <w:tcPr>
            <w:tcW w:w="1173" w:type="dxa"/>
          </w:tcPr>
          <w:p w14:paraId="693FA459"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141</w:t>
            </w:r>
          </w:p>
        </w:tc>
        <w:tc>
          <w:tcPr>
            <w:tcW w:w="1104" w:type="dxa"/>
          </w:tcPr>
          <w:p w14:paraId="4990D255"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175</w:t>
            </w:r>
          </w:p>
        </w:tc>
        <w:tc>
          <w:tcPr>
            <w:tcW w:w="1080" w:type="dxa"/>
          </w:tcPr>
          <w:p w14:paraId="53E1E536"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174</w:t>
            </w:r>
          </w:p>
        </w:tc>
        <w:tc>
          <w:tcPr>
            <w:tcW w:w="990" w:type="dxa"/>
          </w:tcPr>
          <w:p w14:paraId="1C233CC2"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196</w:t>
            </w:r>
          </w:p>
        </w:tc>
      </w:tr>
      <w:tr w:rsidR="00827803" w:rsidRPr="00D20422" w14:paraId="62723403" w14:textId="77777777" w:rsidTr="007C67D8">
        <w:trPr>
          <w:jc w:val="center"/>
        </w:trPr>
        <w:tc>
          <w:tcPr>
            <w:tcW w:w="2342" w:type="dxa"/>
          </w:tcPr>
          <w:p w14:paraId="0EB12B5D" w14:textId="77777777" w:rsidR="00827803" w:rsidRPr="00D20422" w:rsidRDefault="00827803" w:rsidP="007C67D8">
            <w:pPr>
              <w:rPr>
                <w:rFonts w:ascii="Garamond" w:hAnsi="Garamond"/>
                <w:sz w:val="20"/>
                <w:szCs w:val="20"/>
              </w:rPr>
            </w:pPr>
            <w:r w:rsidRPr="00D20422">
              <w:rPr>
                <w:rFonts w:ascii="Garamond" w:hAnsi="Garamond"/>
                <w:sz w:val="20"/>
                <w:szCs w:val="20"/>
              </w:rPr>
              <w:t>Indi</w:t>
            </w:r>
          </w:p>
        </w:tc>
        <w:tc>
          <w:tcPr>
            <w:tcW w:w="1173" w:type="dxa"/>
          </w:tcPr>
          <w:p w14:paraId="3DD9470F"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101</w:t>
            </w:r>
          </w:p>
        </w:tc>
        <w:tc>
          <w:tcPr>
            <w:tcW w:w="1104" w:type="dxa"/>
          </w:tcPr>
          <w:p w14:paraId="5387CDBC"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123</w:t>
            </w:r>
          </w:p>
        </w:tc>
        <w:tc>
          <w:tcPr>
            <w:tcW w:w="1080" w:type="dxa"/>
          </w:tcPr>
          <w:p w14:paraId="1BEC837C"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132</w:t>
            </w:r>
          </w:p>
        </w:tc>
        <w:tc>
          <w:tcPr>
            <w:tcW w:w="990" w:type="dxa"/>
          </w:tcPr>
          <w:p w14:paraId="5B7CEBE2"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154</w:t>
            </w:r>
          </w:p>
        </w:tc>
      </w:tr>
      <w:tr w:rsidR="00827803" w:rsidRPr="00D20422" w14:paraId="7E4351B5" w14:textId="77777777" w:rsidTr="007C67D8">
        <w:trPr>
          <w:jc w:val="center"/>
        </w:trPr>
        <w:tc>
          <w:tcPr>
            <w:tcW w:w="2342" w:type="dxa"/>
          </w:tcPr>
          <w:p w14:paraId="52423B0B" w14:textId="77777777" w:rsidR="00827803" w:rsidRPr="00D20422" w:rsidRDefault="00827803" w:rsidP="007C67D8">
            <w:pPr>
              <w:rPr>
                <w:rFonts w:ascii="Garamond" w:hAnsi="Garamond"/>
                <w:sz w:val="20"/>
                <w:szCs w:val="20"/>
              </w:rPr>
            </w:pPr>
            <w:r w:rsidRPr="00D20422">
              <w:rPr>
                <w:rFonts w:ascii="Garamond" w:hAnsi="Garamond"/>
                <w:sz w:val="20"/>
                <w:szCs w:val="20"/>
              </w:rPr>
              <w:t>Holandë</w:t>
            </w:r>
          </w:p>
        </w:tc>
        <w:tc>
          <w:tcPr>
            <w:tcW w:w="1173" w:type="dxa"/>
          </w:tcPr>
          <w:p w14:paraId="51DFFAAC"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109</w:t>
            </w:r>
          </w:p>
        </w:tc>
        <w:tc>
          <w:tcPr>
            <w:tcW w:w="1104" w:type="dxa"/>
          </w:tcPr>
          <w:p w14:paraId="18A084FC"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128</w:t>
            </w:r>
          </w:p>
        </w:tc>
        <w:tc>
          <w:tcPr>
            <w:tcW w:w="1080" w:type="dxa"/>
          </w:tcPr>
          <w:p w14:paraId="611A6B9F"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131</w:t>
            </w:r>
          </w:p>
        </w:tc>
        <w:tc>
          <w:tcPr>
            <w:tcW w:w="990" w:type="dxa"/>
          </w:tcPr>
          <w:p w14:paraId="4D9F95D1"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138</w:t>
            </w:r>
          </w:p>
        </w:tc>
      </w:tr>
      <w:tr w:rsidR="00827803" w:rsidRPr="00D20422" w14:paraId="7F3EA1C8" w14:textId="77777777" w:rsidTr="007C67D8">
        <w:trPr>
          <w:jc w:val="center"/>
        </w:trPr>
        <w:tc>
          <w:tcPr>
            <w:tcW w:w="2342" w:type="dxa"/>
          </w:tcPr>
          <w:p w14:paraId="77A28456" w14:textId="77777777" w:rsidR="00827803" w:rsidRPr="00D20422" w:rsidRDefault="00827803" w:rsidP="007C67D8">
            <w:pPr>
              <w:rPr>
                <w:rFonts w:ascii="Garamond" w:hAnsi="Garamond"/>
                <w:sz w:val="20"/>
                <w:szCs w:val="20"/>
              </w:rPr>
            </w:pPr>
            <w:r w:rsidRPr="00D20422">
              <w:rPr>
                <w:rFonts w:ascii="Garamond" w:hAnsi="Garamond"/>
                <w:sz w:val="20"/>
                <w:szCs w:val="20"/>
              </w:rPr>
              <w:t>Francë</w:t>
            </w:r>
          </w:p>
        </w:tc>
        <w:tc>
          <w:tcPr>
            <w:tcW w:w="1173" w:type="dxa"/>
          </w:tcPr>
          <w:p w14:paraId="30BBD38D" w14:textId="77777777" w:rsidR="00827803" w:rsidRPr="00D20422" w:rsidRDefault="00827803" w:rsidP="007B2D37">
            <w:pPr>
              <w:jc w:val="center"/>
              <w:rPr>
                <w:rFonts w:ascii="Garamond" w:hAnsi="Garamond"/>
                <w:sz w:val="20"/>
                <w:szCs w:val="20"/>
              </w:rPr>
            </w:pPr>
            <w:r w:rsidRPr="00D20422">
              <w:rPr>
                <w:rFonts w:ascii="Garamond" w:hAnsi="Garamond"/>
                <w:sz w:val="20"/>
                <w:szCs w:val="20"/>
              </w:rPr>
              <w:t>83</w:t>
            </w:r>
          </w:p>
        </w:tc>
        <w:tc>
          <w:tcPr>
            <w:tcW w:w="1104" w:type="dxa"/>
          </w:tcPr>
          <w:p w14:paraId="30AF88E3"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130</w:t>
            </w:r>
          </w:p>
        </w:tc>
        <w:tc>
          <w:tcPr>
            <w:tcW w:w="1080" w:type="dxa"/>
          </w:tcPr>
          <w:p w14:paraId="59233CF0"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109</w:t>
            </w:r>
          </w:p>
        </w:tc>
        <w:tc>
          <w:tcPr>
            <w:tcW w:w="990" w:type="dxa"/>
          </w:tcPr>
          <w:p w14:paraId="37E5A02D"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121</w:t>
            </w:r>
          </w:p>
        </w:tc>
      </w:tr>
      <w:tr w:rsidR="00827803" w:rsidRPr="00D20422" w14:paraId="44EE6E1F" w14:textId="77777777" w:rsidTr="007C67D8">
        <w:trPr>
          <w:jc w:val="center"/>
        </w:trPr>
        <w:tc>
          <w:tcPr>
            <w:tcW w:w="2342" w:type="dxa"/>
          </w:tcPr>
          <w:p w14:paraId="20D161C8" w14:textId="77777777" w:rsidR="00827803" w:rsidRPr="00D20422" w:rsidRDefault="00827803" w:rsidP="007C67D8">
            <w:pPr>
              <w:rPr>
                <w:rFonts w:ascii="Garamond" w:hAnsi="Garamond"/>
                <w:sz w:val="20"/>
                <w:szCs w:val="20"/>
              </w:rPr>
            </w:pPr>
            <w:r w:rsidRPr="00D20422">
              <w:rPr>
                <w:rFonts w:ascii="Garamond" w:hAnsi="Garamond"/>
                <w:sz w:val="20"/>
                <w:szCs w:val="20"/>
              </w:rPr>
              <w:t>Kanada</w:t>
            </w:r>
          </w:p>
        </w:tc>
        <w:tc>
          <w:tcPr>
            <w:tcW w:w="1173" w:type="dxa"/>
          </w:tcPr>
          <w:p w14:paraId="1BA0ED55"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190</w:t>
            </w:r>
          </w:p>
        </w:tc>
        <w:tc>
          <w:tcPr>
            <w:tcW w:w="1104" w:type="dxa"/>
          </w:tcPr>
          <w:p w14:paraId="07BD87C9"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139</w:t>
            </w:r>
          </w:p>
        </w:tc>
        <w:tc>
          <w:tcPr>
            <w:tcW w:w="1080" w:type="dxa"/>
          </w:tcPr>
          <w:p w14:paraId="0D0EDC73"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111</w:t>
            </w:r>
          </w:p>
        </w:tc>
        <w:tc>
          <w:tcPr>
            <w:tcW w:w="990" w:type="dxa"/>
          </w:tcPr>
          <w:p w14:paraId="0E2BE49F"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116</w:t>
            </w:r>
          </w:p>
        </w:tc>
      </w:tr>
      <w:tr w:rsidR="00827803" w:rsidRPr="00D20422" w14:paraId="3C59A820" w14:textId="77777777" w:rsidTr="007C67D8">
        <w:trPr>
          <w:jc w:val="center"/>
        </w:trPr>
        <w:tc>
          <w:tcPr>
            <w:tcW w:w="2342" w:type="dxa"/>
          </w:tcPr>
          <w:p w14:paraId="0A03643F" w14:textId="77777777" w:rsidR="00827803" w:rsidRPr="00D20422" w:rsidRDefault="00827803" w:rsidP="007C67D8">
            <w:pPr>
              <w:rPr>
                <w:rFonts w:ascii="Garamond" w:hAnsi="Garamond"/>
                <w:sz w:val="20"/>
                <w:szCs w:val="20"/>
              </w:rPr>
            </w:pPr>
            <w:r w:rsidRPr="00D20422">
              <w:rPr>
                <w:rFonts w:ascii="Garamond" w:hAnsi="Garamond"/>
                <w:sz w:val="20"/>
                <w:szCs w:val="20"/>
              </w:rPr>
              <w:t>Austri</w:t>
            </w:r>
          </w:p>
        </w:tc>
        <w:tc>
          <w:tcPr>
            <w:tcW w:w="1173" w:type="dxa"/>
          </w:tcPr>
          <w:p w14:paraId="3F297537" w14:textId="77777777" w:rsidR="00827803" w:rsidRPr="00D20422" w:rsidRDefault="00827803" w:rsidP="007B2D37">
            <w:pPr>
              <w:jc w:val="center"/>
              <w:rPr>
                <w:rFonts w:ascii="Garamond" w:hAnsi="Garamond"/>
                <w:sz w:val="20"/>
                <w:szCs w:val="20"/>
              </w:rPr>
            </w:pPr>
            <w:r w:rsidRPr="00D20422">
              <w:rPr>
                <w:rFonts w:ascii="Garamond" w:hAnsi="Garamond"/>
                <w:sz w:val="20"/>
                <w:szCs w:val="20"/>
              </w:rPr>
              <w:t>95</w:t>
            </w:r>
          </w:p>
        </w:tc>
        <w:tc>
          <w:tcPr>
            <w:tcW w:w="1104" w:type="dxa"/>
          </w:tcPr>
          <w:p w14:paraId="34829EE4" w14:textId="77777777" w:rsidR="00827803" w:rsidRPr="00D20422" w:rsidRDefault="00827803" w:rsidP="007B2D37">
            <w:pPr>
              <w:jc w:val="center"/>
              <w:rPr>
                <w:rFonts w:ascii="Garamond" w:hAnsi="Garamond"/>
                <w:sz w:val="20"/>
                <w:szCs w:val="20"/>
              </w:rPr>
            </w:pPr>
            <w:r w:rsidRPr="00D20422">
              <w:rPr>
                <w:rFonts w:ascii="Garamond" w:hAnsi="Garamond"/>
                <w:sz w:val="20"/>
                <w:szCs w:val="20"/>
              </w:rPr>
              <w:t>99</w:t>
            </w:r>
          </w:p>
        </w:tc>
        <w:tc>
          <w:tcPr>
            <w:tcW w:w="1080" w:type="dxa"/>
          </w:tcPr>
          <w:p w14:paraId="1216577D"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100</w:t>
            </w:r>
          </w:p>
        </w:tc>
        <w:tc>
          <w:tcPr>
            <w:tcW w:w="990" w:type="dxa"/>
          </w:tcPr>
          <w:p w14:paraId="7E2714E6" w14:textId="77777777" w:rsidR="00827803" w:rsidRPr="00D20422" w:rsidRDefault="00827803" w:rsidP="007B2D37">
            <w:pPr>
              <w:jc w:val="center"/>
              <w:rPr>
                <w:rFonts w:ascii="Garamond" w:hAnsi="Garamond"/>
                <w:sz w:val="20"/>
                <w:szCs w:val="20"/>
              </w:rPr>
            </w:pPr>
            <w:r w:rsidRPr="00D20422">
              <w:rPr>
                <w:rFonts w:ascii="Garamond" w:hAnsi="Garamond"/>
                <w:sz w:val="20"/>
                <w:szCs w:val="20"/>
              </w:rPr>
              <w:t>97</w:t>
            </w:r>
          </w:p>
        </w:tc>
      </w:tr>
      <w:tr w:rsidR="00827803" w:rsidRPr="00D20422" w14:paraId="5C5E0285" w14:textId="77777777" w:rsidTr="007C67D8">
        <w:trPr>
          <w:jc w:val="center"/>
        </w:trPr>
        <w:tc>
          <w:tcPr>
            <w:tcW w:w="2342" w:type="dxa"/>
          </w:tcPr>
          <w:p w14:paraId="5693B51B" w14:textId="77777777" w:rsidR="00827803" w:rsidRPr="00D20422" w:rsidRDefault="00827803" w:rsidP="007C67D8">
            <w:pPr>
              <w:rPr>
                <w:rFonts w:ascii="Garamond" w:hAnsi="Garamond"/>
                <w:sz w:val="20"/>
                <w:szCs w:val="20"/>
              </w:rPr>
            </w:pPr>
            <w:r w:rsidRPr="00D20422">
              <w:rPr>
                <w:rFonts w:ascii="Garamond" w:hAnsi="Garamond"/>
                <w:sz w:val="20"/>
                <w:szCs w:val="20"/>
              </w:rPr>
              <w:t>Rusi</w:t>
            </w:r>
          </w:p>
        </w:tc>
        <w:tc>
          <w:tcPr>
            <w:tcW w:w="1173" w:type="dxa"/>
          </w:tcPr>
          <w:p w14:paraId="7B97B2B5" w14:textId="77777777" w:rsidR="00827803" w:rsidRPr="00D20422" w:rsidRDefault="00827803" w:rsidP="007B2D37">
            <w:pPr>
              <w:jc w:val="center"/>
              <w:rPr>
                <w:rFonts w:ascii="Garamond" w:hAnsi="Garamond"/>
                <w:sz w:val="20"/>
                <w:szCs w:val="20"/>
              </w:rPr>
            </w:pPr>
            <w:r w:rsidRPr="00D20422">
              <w:rPr>
                <w:rFonts w:ascii="Garamond" w:hAnsi="Garamond"/>
                <w:sz w:val="20"/>
                <w:szCs w:val="20"/>
              </w:rPr>
              <w:t>80</w:t>
            </w:r>
          </w:p>
        </w:tc>
        <w:tc>
          <w:tcPr>
            <w:tcW w:w="1104" w:type="dxa"/>
          </w:tcPr>
          <w:p w14:paraId="05AFCB29" w14:textId="77777777" w:rsidR="00827803" w:rsidRPr="00D20422" w:rsidRDefault="00827803" w:rsidP="007B2D37">
            <w:pPr>
              <w:jc w:val="center"/>
              <w:rPr>
                <w:rFonts w:ascii="Garamond" w:hAnsi="Garamond"/>
                <w:sz w:val="20"/>
                <w:szCs w:val="20"/>
              </w:rPr>
            </w:pPr>
            <w:r w:rsidRPr="00D20422">
              <w:rPr>
                <w:rFonts w:ascii="Garamond" w:hAnsi="Garamond"/>
                <w:sz w:val="20"/>
                <w:szCs w:val="20"/>
              </w:rPr>
              <w:t>86</w:t>
            </w:r>
          </w:p>
        </w:tc>
        <w:tc>
          <w:tcPr>
            <w:tcW w:w="1080" w:type="dxa"/>
          </w:tcPr>
          <w:p w14:paraId="44118BAE" w14:textId="77777777" w:rsidR="00827803" w:rsidRPr="00D20422" w:rsidRDefault="00827803" w:rsidP="007B2D37">
            <w:pPr>
              <w:jc w:val="center"/>
              <w:rPr>
                <w:rFonts w:ascii="Garamond" w:hAnsi="Garamond"/>
                <w:sz w:val="20"/>
                <w:szCs w:val="20"/>
              </w:rPr>
            </w:pPr>
            <w:r w:rsidRPr="00D20422">
              <w:rPr>
                <w:rFonts w:ascii="Garamond" w:hAnsi="Garamond"/>
                <w:sz w:val="20"/>
                <w:szCs w:val="20"/>
              </w:rPr>
              <w:t>75</w:t>
            </w:r>
          </w:p>
        </w:tc>
        <w:tc>
          <w:tcPr>
            <w:tcW w:w="990" w:type="dxa"/>
          </w:tcPr>
          <w:p w14:paraId="70287D5B" w14:textId="77777777" w:rsidR="00827803" w:rsidRPr="00D20422" w:rsidRDefault="00827803" w:rsidP="007B2D37">
            <w:pPr>
              <w:jc w:val="center"/>
              <w:rPr>
                <w:rFonts w:ascii="Garamond" w:hAnsi="Garamond"/>
                <w:sz w:val="20"/>
                <w:szCs w:val="20"/>
              </w:rPr>
            </w:pPr>
            <w:r w:rsidRPr="00D20422">
              <w:rPr>
                <w:rFonts w:ascii="Garamond" w:hAnsi="Garamond"/>
                <w:sz w:val="20"/>
                <w:szCs w:val="20"/>
              </w:rPr>
              <w:t>88</w:t>
            </w:r>
          </w:p>
        </w:tc>
      </w:tr>
      <w:tr w:rsidR="00827803" w:rsidRPr="00D20422" w14:paraId="25A459B1" w14:textId="77777777" w:rsidTr="007C67D8">
        <w:trPr>
          <w:jc w:val="center"/>
        </w:trPr>
        <w:tc>
          <w:tcPr>
            <w:tcW w:w="2342" w:type="dxa"/>
          </w:tcPr>
          <w:p w14:paraId="1D9388E7" w14:textId="77777777" w:rsidR="00827803" w:rsidRPr="00D20422" w:rsidRDefault="00827803" w:rsidP="007C67D8">
            <w:pPr>
              <w:rPr>
                <w:rFonts w:ascii="Garamond" w:hAnsi="Garamond"/>
                <w:sz w:val="20"/>
                <w:szCs w:val="20"/>
              </w:rPr>
            </w:pPr>
            <w:r w:rsidRPr="00D20422">
              <w:rPr>
                <w:rFonts w:ascii="Garamond" w:hAnsi="Garamond"/>
                <w:sz w:val="20"/>
                <w:szCs w:val="20"/>
              </w:rPr>
              <w:t>Kroaci</w:t>
            </w:r>
          </w:p>
        </w:tc>
        <w:tc>
          <w:tcPr>
            <w:tcW w:w="1173" w:type="dxa"/>
          </w:tcPr>
          <w:p w14:paraId="3FF7BE90" w14:textId="77777777" w:rsidR="00827803" w:rsidRPr="00D20422" w:rsidRDefault="00827803" w:rsidP="007B2D37">
            <w:pPr>
              <w:jc w:val="center"/>
              <w:rPr>
                <w:rFonts w:ascii="Garamond" w:hAnsi="Garamond"/>
                <w:sz w:val="20"/>
                <w:szCs w:val="20"/>
              </w:rPr>
            </w:pPr>
            <w:r w:rsidRPr="00D20422">
              <w:rPr>
                <w:rFonts w:ascii="Garamond" w:hAnsi="Garamond"/>
                <w:sz w:val="20"/>
                <w:szCs w:val="20"/>
              </w:rPr>
              <w:t>105</w:t>
            </w:r>
          </w:p>
        </w:tc>
        <w:tc>
          <w:tcPr>
            <w:tcW w:w="1104" w:type="dxa"/>
          </w:tcPr>
          <w:p w14:paraId="1E568071" w14:textId="77777777" w:rsidR="00827803" w:rsidRPr="00D20422" w:rsidRDefault="00827803" w:rsidP="007B2D37">
            <w:pPr>
              <w:jc w:val="center"/>
              <w:rPr>
                <w:rFonts w:ascii="Garamond" w:hAnsi="Garamond"/>
                <w:sz w:val="20"/>
                <w:szCs w:val="20"/>
              </w:rPr>
            </w:pPr>
            <w:r w:rsidRPr="00D20422">
              <w:rPr>
                <w:rFonts w:ascii="Garamond" w:hAnsi="Garamond"/>
                <w:sz w:val="20"/>
                <w:szCs w:val="20"/>
              </w:rPr>
              <w:t>58</w:t>
            </w:r>
          </w:p>
        </w:tc>
        <w:tc>
          <w:tcPr>
            <w:tcW w:w="1080" w:type="dxa"/>
          </w:tcPr>
          <w:p w14:paraId="778A38A1" w14:textId="77777777" w:rsidR="00827803" w:rsidRPr="00D20422" w:rsidRDefault="00827803" w:rsidP="007B2D37">
            <w:pPr>
              <w:jc w:val="center"/>
              <w:rPr>
                <w:rFonts w:ascii="Garamond" w:hAnsi="Garamond"/>
                <w:sz w:val="20"/>
                <w:szCs w:val="20"/>
              </w:rPr>
            </w:pPr>
            <w:r w:rsidRPr="00D20422">
              <w:rPr>
                <w:rFonts w:ascii="Garamond" w:hAnsi="Garamond"/>
                <w:sz w:val="20"/>
                <w:szCs w:val="20"/>
              </w:rPr>
              <w:t>34</w:t>
            </w:r>
          </w:p>
        </w:tc>
        <w:tc>
          <w:tcPr>
            <w:tcW w:w="990" w:type="dxa"/>
          </w:tcPr>
          <w:p w14:paraId="0CAB6091" w14:textId="77777777" w:rsidR="00827803" w:rsidRPr="00D20422" w:rsidRDefault="00827803" w:rsidP="007B2D37">
            <w:pPr>
              <w:jc w:val="center"/>
              <w:rPr>
                <w:rFonts w:ascii="Garamond" w:hAnsi="Garamond"/>
                <w:sz w:val="20"/>
                <w:szCs w:val="20"/>
              </w:rPr>
            </w:pPr>
            <w:r w:rsidRPr="00D20422">
              <w:rPr>
                <w:rFonts w:ascii="Garamond" w:hAnsi="Garamond"/>
                <w:sz w:val="20"/>
                <w:szCs w:val="20"/>
              </w:rPr>
              <w:t>80</w:t>
            </w:r>
          </w:p>
        </w:tc>
      </w:tr>
      <w:tr w:rsidR="00827803" w:rsidRPr="00D20422" w14:paraId="111CF1D8" w14:textId="77777777" w:rsidTr="007C67D8">
        <w:trPr>
          <w:jc w:val="center"/>
        </w:trPr>
        <w:tc>
          <w:tcPr>
            <w:tcW w:w="2342" w:type="dxa"/>
          </w:tcPr>
          <w:p w14:paraId="2D11ABED" w14:textId="77777777" w:rsidR="00827803" w:rsidRPr="00D20422" w:rsidRDefault="00827803" w:rsidP="007C67D8">
            <w:pPr>
              <w:rPr>
                <w:rFonts w:ascii="Garamond" w:hAnsi="Garamond"/>
                <w:sz w:val="20"/>
                <w:szCs w:val="20"/>
              </w:rPr>
            </w:pPr>
            <w:r w:rsidRPr="00D20422">
              <w:rPr>
                <w:rFonts w:ascii="Garamond" w:hAnsi="Garamond"/>
                <w:sz w:val="20"/>
                <w:szCs w:val="20"/>
              </w:rPr>
              <w:t>Të tjera</w:t>
            </w:r>
          </w:p>
        </w:tc>
        <w:tc>
          <w:tcPr>
            <w:tcW w:w="1173" w:type="dxa"/>
          </w:tcPr>
          <w:p w14:paraId="19FD67A9" w14:textId="77777777" w:rsidR="00827803" w:rsidRPr="00D20422" w:rsidRDefault="00827803" w:rsidP="007B2D37">
            <w:pPr>
              <w:jc w:val="center"/>
              <w:rPr>
                <w:rFonts w:ascii="Garamond" w:hAnsi="Garamond"/>
                <w:sz w:val="20"/>
                <w:szCs w:val="20"/>
              </w:rPr>
            </w:pPr>
            <w:r w:rsidRPr="00D20422">
              <w:rPr>
                <w:rFonts w:ascii="Garamond" w:hAnsi="Garamond"/>
                <w:sz w:val="20"/>
                <w:szCs w:val="20"/>
              </w:rPr>
              <w:t>2 149</w:t>
            </w:r>
          </w:p>
        </w:tc>
        <w:tc>
          <w:tcPr>
            <w:tcW w:w="1104" w:type="dxa"/>
          </w:tcPr>
          <w:p w14:paraId="297E7997" w14:textId="77777777" w:rsidR="00827803" w:rsidRPr="00D20422" w:rsidRDefault="00827803" w:rsidP="007B2D37">
            <w:pPr>
              <w:jc w:val="center"/>
              <w:rPr>
                <w:rFonts w:ascii="Garamond" w:hAnsi="Garamond"/>
                <w:sz w:val="20"/>
                <w:szCs w:val="20"/>
              </w:rPr>
            </w:pPr>
            <w:r w:rsidRPr="00D20422">
              <w:rPr>
                <w:rFonts w:ascii="Garamond" w:hAnsi="Garamond"/>
                <w:sz w:val="20"/>
                <w:szCs w:val="20"/>
              </w:rPr>
              <w:t>2 315</w:t>
            </w:r>
          </w:p>
        </w:tc>
        <w:tc>
          <w:tcPr>
            <w:tcW w:w="1080" w:type="dxa"/>
          </w:tcPr>
          <w:p w14:paraId="740B5C5C" w14:textId="77777777" w:rsidR="00827803" w:rsidRPr="00D20422" w:rsidRDefault="00827803" w:rsidP="007B2D37">
            <w:pPr>
              <w:jc w:val="center"/>
              <w:rPr>
                <w:rFonts w:ascii="Garamond" w:hAnsi="Garamond"/>
                <w:sz w:val="20"/>
                <w:szCs w:val="20"/>
              </w:rPr>
            </w:pPr>
            <w:r w:rsidRPr="00D20422">
              <w:rPr>
                <w:rFonts w:ascii="Garamond" w:hAnsi="Garamond"/>
                <w:sz w:val="20"/>
                <w:szCs w:val="20"/>
              </w:rPr>
              <w:t>2 302</w:t>
            </w:r>
          </w:p>
        </w:tc>
        <w:tc>
          <w:tcPr>
            <w:tcW w:w="990" w:type="dxa"/>
          </w:tcPr>
          <w:p w14:paraId="72E332B3" w14:textId="77777777" w:rsidR="00827803" w:rsidRPr="00D20422" w:rsidRDefault="00827803" w:rsidP="007B2D37">
            <w:pPr>
              <w:jc w:val="center"/>
              <w:rPr>
                <w:rFonts w:ascii="Garamond" w:hAnsi="Garamond"/>
                <w:sz w:val="20"/>
                <w:szCs w:val="20"/>
              </w:rPr>
            </w:pPr>
            <w:r w:rsidRPr="00D20422">
              <w:rPr>
                <w:rFonts w:ascii="Garamond" w:hAnsi="Garamond"/>
                <w:sz w:val="20"/>
                <w:szCs w:val="20"/>
              </w:rPr>
              <w:t>2 572</w:t>
            </w:r>
          </w:p>
        </w:tc>
      </w:tr>
      <w:tr w:rsidR="00827803" w:rsidRPr="00D20422" w14:paraId="2D22DE70" w14:textId="77777777" w:rsidTr="007C67D8">
        <w:trPr>
          <w:jc w:val="center"/>
        </w:trPr>
        <w:tc>
          <w:tcPr>
            <w:tcW w:w="2342" w:type="dxa"/>
          </w:tcPr>
          <w:p w14:paraId="1E76A5D7" w14:textId="77777777" w:rsidR="00827803" w:rsidRPr="00D20422" w:rsidRDefault="00827803" w:rsidP="007C67D8">
            <w:pPr>
              <w:rPr>
                <w:rFonts w:ascii="Garamond" w:hAnsi="Garamond"/>
                <w:b/>
                <w:sz w:val="20"/>
                <w:szCs w:val="20"/>
              </w:rPr>
            </w:pPr>
            <w:r w:rsidRPr="00D20422">
              <w:rPr>
                <w:rFonts w:ascii="Garamond" w:hAnsi="Garamond"/>
                <w:b/>
                <w:sz w:val="20"/>
                <w:szCs w:val="20"/>
              </w:rPr>
              <w:t xml:space="preserve"> Gjithsej</w:t>
            </w:r>
          </w:p>
        </w:tc>
        <w:tc>
          <w:tcPr>
            <w:tcW w:w="1173" w:type="dxa"/>
            <w:vAlign w:val="bottom"/>
          </w:tcPr>
          <w:p w14:paraId="48C4EFB0" w14:textId="77777777" w:rsidR="00827803" w:rsidRPr="00D20422" w:rsidRDefault="00827803" w:rsidP="007B2D37">
            <w:pPr>
              <w:jc w:val="center"/>
              <w:rPr>
                <w:rFonts w:ascii="Garamond" w:hAnsi="Garamond"/>
                <w:b/>
                <w:sz w:val="20"/>
                <w:szCs w:val="20"/>
              </w:rPr>
            </w:pPr>
            <w:r w:rsidRPr="00D20422">
              <w:rPr>
                <w:rFonts w:ascii="Garamond" w:hAnsi="Garamond"/>
                <w:b/>
                <w:sz w:val="20"/>
                <w:szCs w:val="20"/>
              </w:rPr>
              <w:t>10 563</w:t>
            </w:r>
          </w:p>
        </w:tc>
        <w:tc>
          <w:tcPr>
            <w:tcW w:w="1104" w:type="dxa"/>
            <w:vAlign w:val="bottom"/>
          </w:tcPr>
          <w:p w14:paraId="462C10D3" w14:textId="77777777" w:rsidR="00827803" w:rsidRPr="00D20422" w:rsidRDefault="00827803" w:rsidP="007B2D37">
            <w:pPr>
              <w:jc w:val="center"/>
              <w:rPr>
                <w:rFonts w:ascii="Garamond" w:hAnsi="Garamond"/>
                <w:b/>
                <w:sz w:val="20"/>
                <w:szCs w:val="20"/>
              </w:rPr>
            </w:pPr>
            <w:r w:rsidRPr="00D20422">
              <w:rPr>
                <w:rFonts w:ascii="Garamond" w:hAnsi="Garamond"/>
                <w:b/>
                <w:sz w:val="20"/>
                <w:szCs w:val="20"/>
              </w:rPr>
              <w:t>12 519</w:t>
            </w:r>
          </w:p>
        </w:tc>
        <w:tc>
          <w:tcPr>
            <w:tcW w:w="1080" w:type="dxa"/>
            <w:vAlign w:val="bottom"/>
          </w:tcPr>
          <w:p w14:paraId="238E38FC" w14:textId="77777777" w:rsidR="00827803" w:rsidRPr="00D20422" w:rsidRDefault="00827803" w:rsidP="007B2D37">
            <w:pPr>
              <w:jc w:val="center"/>
              <w:rPr>
                <w:rFonts w:ascii="Garamond" w:hAnsi="Garamond"/>
                <w:b/>
                <w:sz w:val="20"/>
                <w:szCs w:val="20"/>
              </w:rPr>
            </w:pPr>
            <w:r w:rsidRPr="00D20422">
              <w:rPr>
                <w:rFonts w:ascii="Garamond" w:hAnsi="Garamond"/>
                <w:b/>
                <w:sz w:val="20"/>
                <w:szCs w:val="20"/>
              </w:rPr>
              <w:t>12 906</w:t>
            </w:r>
          </w:p>
        </w:tc>
        <w:tc>
          <w:tcPr>
            <w:tcW w:w="990" w:type="dxa"/>
            <w:vAlign w:val="bottom"/>
          </w:tcPr>
          <w:p w14:paraId="222CD638" w14:textId="77777777" w:rsidR="00827803" w:rsidRPr="00D20422" w:rsidRDefault="00827803" w:rsidP="007B2D37">
            <w:pPr>
              <w:jc w:val="center"/>
              <w:rPr>
                <w:rFonts w:ascii="Garamond" w:hAnsi="Garamond"/>
                <w:b/>
                <w:sz w:val="20"/>
                <w:szCs w:val="20"/>
              </w:rPr>
            </w:pPr>
            <w:r w:rsidRPr="00D20422">
              <w:rPr>
                <w:rFonts w:ascii="Garamond" w:hAnsi="Garamond"/>
                <w:b/>
                <w:sz w:val="20"/>
                <w:szCs w:val="20"/>
              </w:rPr>
              <w:t>14 162</w:t>
            </w:r>
          </w:p>
        </w:tc>
      </w:tr>
    </w:tbl>
    <w:p w14:paraId="2DBC3C17" w14:textId="77777777" w:rsidR="00827803" w:rsidRPr="007B2D37" w:rsidRDefault="00827803" w:rsidP="00827803">
      <w:pPr>
        <w:jc w:val="center"/>
        <w:rPr>
          <w:rFonts w:ascii="Garamond" w:hAnsi="Garamond"/>
          <w:i/>
          <w:sz w:val="20"/>
          <w:szCs w:val="20"/>
        </w:rPr>
      </w:pPr>
      <w:r w:rsidRPr="007B2D37">
        <w:rPr>
          <w:rFonts w:ascii="Garamond" w:hAnsi="Garamond"/>
          <w:i/>
          <w:sz w:val="20"/>
          <w:szCs w:val="20"/>
        </w:rPr>
        <w:t>Burimi: Sistemi FER-TIMS në Drejtorinë e Policisë së Shtetit, 2019</w:t>
      </w:r>
    </w:p>
    <w:p w14:paraId="295A0A2F" w14:textId="77777777" w:rsidR="00827803" w:rsidRPr="00025B6C" w:rsidRDefault="00827803" w:rsidP="00827803">
      <w:pPr>
        <w:rPr>
          <w:rFonts w:ascii="Garamond" w:hAnsi="Garamond"/>
        </w:rPr>
      </w:pPr>
    </w:p>
    <w:p w14:paraId="7E458004" w14:textId="4DE6F7D6" w:rsidR="00827803" w:rsidRDefault="00827803" w:rsidP="00827803">
      <w:pPr>
        <w:ind w:firstLine="284"/>
        <w:rPr>
          <w:rFonts w:ascii="Garamond" w:hAnsi="Garamond"/>
        </w:rPr>
      </w:pPr>
      <w:r w:rsidRPr="00025B6C">
        <w:rPr>
          <w:rFonts w:ascii="Garamond" w:hAnsi="Garamond"/>
        </w:rPr>
        <w:t xml:space="preserve">Sipas motiveve të qëndrimit, numrin me të madh të të huajve e përbëjnë ata që qëndrojnë në Shqipëri për arsye punësimi, me afat mbi 12 muaj. Ata janë kryesisht meshkuj dhe përqendrohen më së shumti në qytetin e Tiranës. </w:t>
      </w:r>
    </w:p>
    <w:p w14:paraId="5F13E95D" w14:textId="77777777" w:rsidR="00F449A7" w:rsidRPr="00025B6C" w:rsidRDefault="00F449A7" w:rsidP="00827803">
      <w:pPr>
        <w:ind w:firstLine="284"/>
        <w:rPr>
          <w:rFonts w:ascii="Garamond" w:hAnsi="Garamond"/>
        </w:rPr>
      </w:pPr>
    </w:p>
    <w:p w14:paraId="4B4D1C94" w14:textId="77777777" w:rsidR="00827803" w:rsidRPr="00025B6C" w:rsidRDefault="00827803" w:rsidP="00827803">
      <w:pPr>
        <w:ind w:firstLine="284"/>
        <w:jc w:val="both"/>
        <w:rPr>
          <w:rFonts w:ascii="Garamond" w:hAnsi="Garamond"/>
        </w:rPr>
      </w:pPr>
      <w:r w:rsidRPr="00025B6C">
        <w:rPr>
          <w:rFonts w:ascii="Garamond" w:hAnsi="Garamond"/>
          <w:noProof/>
          <w:lang w:val="en-US"/>
        </w:rPr>
        <w:drawing>
          <wp:inline distT="0" distB="0" distL="0" distR="0" wp14:anchorId="7EFFA10D" wp14:editId="2FD26A02">
            <wp:extent cx="5760085" cy="1661358"/>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60085" cy="1661358"/>
                    </a:xfrm>
                    <a:prstGeom prst="rect">
                      <a:avLst/>
                    </a:prstGeom>
                    <a:noFill/>
                    <a:ln>
                      <a:noFill/>
                    </a:ln>
                  </pic:spPr>
                </pic:pic>
              </a:graphicData>
            </a:graphic>
          </wp:inline>
        </w:drawing>
      </w:r>
    </w:p>
    <w:p w14:paraId="684E2ECF" w14:textId="77777777" w:rsidR="00827803" w:rsidRPr="00025B6C" w:rsidRDefault="00827803" w:rsidP="00827803">
      <w:pPr>
        <w:ind w:firstLine="284"/>
        <w:jc w:val="both"/>
        <w:rPr>
          <w:rFonts w:ascii="Garamond" w:hAnsi="Garamond"/>
        </w:rPr>
      </w:pPr>
    </w:p>
    <w:p w14:paraId="09EE56D9" w14:textId="7C93A3F0" w:rsidR="00822A36" w:rsidRDefault="00827803" w:rsidP="00827803">
      <w:pPr>
        <w:ind w:firstLine="284"/>
        <w:jc w:val="both"/>
        <w:rPr>
          <w:rFonts w:ascii="Garamond" w:hAnsi="Garamond"/>
        </w:rPr>
      </w:pPr>
      <w:r w:rsidRPr="00025B6C">
        <w:rPr>
          <w:rFonts w:ascii="Garamond" w:hAnsi="Garamond"/>
        </w:rPr>
        <w:t>Numri i shtetasve të huaj që kanë hyrë në tregun shqiptar të punës ka ardhur në rritje. Tirana ka numrin më të madh të të huajve që punojnë, ndjekur nga qarqet e Durrësit dhe Fierit. Të huajt punojnë kryesisht si punëmarrës dhe një kategori më e vogël si të vetëpunësuar dhe/apo si investitorë. Punonjësit me shtetësi të huaj hyjnë në tregun vendas të punës në ata sektorë ku punëdhënësit nuk arrijnë të gjejnë fuqi punëtore në vend. Sektorët kryesorë janë teknologjia e informacionit dhe komunikimit, industria përpunuese dhe nxjerrëse dhe tregtia me shumicë e pakicë, sektorët e ndërtimit dhe aktiviteteve të shërbimeve të tjera. Vendet nga vijnë punonjësit e huaj janë shtete joanëtare të BE-së, si</w:t>
      </w:r>
      <w:r w:rsidR="00086B9F">
        <w:rPr>
          <w:rFonts w:ascii="Garamond" w:hAnsi="Garamond"/>
        </w:rPr>
        <w:t>:</w:t>
      </w:r>
      <w:r w:rsidRPr="00025B6C">
        <w:rPr>
          <w:rFonts w:ascii="Garamond" w:hAnsi="Garamond"/>
        </w:rPr>
        <w:t xml:space="preserve"> Kina, Kanadaja dhe Maqedonia e Veriut, por edhe shtete anëtare të BE</w:t>
      </w:r>
      <w:r w:rsidR="009E5FA5">
        <w:rPr>
          <w:rFonts w:ascii="Garamond" w:hAnsi="Garamond"/>
        </w:rPr>
        <w:t>-së</w:t>
      </w:r>
      <w:r w:rsidRPr="00025B6C">
        <w:rPr>
          <w:rFonts w:ascii="Garamond" w:hAnsi="Garamond"/>
        </w:rPr>
        <w:t>, si</w:t>
      </w:r>
      <w:r w:rsidR="009E5FA5">
        <w:rPr>
          <w:rFonts w:ascii="Garamond" w:hAnsi="Garamond"/>
        </w:rPr>
        <w:t>:</w:t>
      </w:r>
      <w:r w:rsidRPr="00025B6C">
        <w:rPr>
          <w:rFonts w:ascii="Garamond" w:hAnsi="Garamond"/>
        </w:rPr>
        <w:t xml:space="preserve"> Italia, Greqia dhe Franca. Një pjesë e tyre vijnë edhe nga Kosova e Shtetet e Bashkuara të Amerikës</w:t>
      </w:r>
      <w:r w:rsidRPr="005A57D3">
        <w:rPr>
          <w:rFonts w:ascii="Garamond" w:hAnsi="Garamond"/>
          <w:vertAlign w:val="superscript"/>
        </w:rPr>
        <w:footnoteReference w:id="27"/>
      </w:r>
      <w:r w:rsidRPr="00025B6C">
        <w:rPr>
          <w:rFonts w:ascii="Garamond" w:hAnsi="Garamond"/>
        </w:rPr>
        <w:t>. Nëse e zbërthejmë sipas gjinisë, në të gjitha vitet duket se mbizotërojnë lejet e qëndrimit të lëshuara për meshkujt krahasuar me femrat.</w:t>
      </w:r>
    </w:p>
    <w:p w14:paraId="1A669B43" w14:textId="17866F58" w:rsidR="00827803" w:rsidRPr="00025B6C" w:rsidRDefault="00827803" w:rsidP="00827803">
      <w:pPr>
        <w:ind w:firstLine="284"/>
        <w:jc w:val="both"/>
        <w:rPr>
          <w:rFonts w:ascii="Garamond" w:hAnsi="Garamond"/>
        </w:rPr>
      </w:pPr>
      <w:r w:rsidRPr="00025B6C">
        <w:rPr>
          <w:rFonts w:ascii="Garamond" w:hAnsi="Garamond"/>
        </w:rPr>
        <w:t xml:space="preserve"> </w:t>
      </w:r>
    </w:p>
    <w:p w14:paraId="6D5F0791" w14:textId="77777777" w:rsidR="00827803" w:rsidRPr="00025B6C" w:rsidRDefault="00827803" w:rsidP="00827803">
      <w:pPr>
        <w:ind w:firstLine="284"/>
        <w:jc w:val="both"/>
        <w:rPr>
          <w:rFonts w:ascii="Garamond" w:hAnsi="Garamond"/>
        </w:rPr>
      </w:pPr>
      <w:r w:rsidRPr="00025B6C">
        <w:rPr>
          <w:rFonts w:ascii="Garamond" w:hAnsi="Garamond"/>
          <w:noProof/>
          <w:lang w:val="en-US"/>
        </w:rPr>
        <w:drawing>
          <wp:inline distT="0" distB="0" distL="0" distR="0" wp14:anchorId="363992FD" wp14:editId="59C8B998">
            <wp:extent cx="5760085" cy="2634769"/>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0085" cy="2634769"/>
                    </a:xfrm>
                    <a:prstGeom prst="rect">
                      <a:avLst/>
                    </a:prstGeom>
                    <a:noFill/>
                    <a:ln>
                      <a:noFill/>
                    </a:ln>
                  </pic:spPr>
                </pic:pic>
              </a:graphicData>
            </a:graphic>
          </wp:inline>
        </w:drawing>
      </w:r>
    </w:p>
    <w:p w14:paraId="58568516" w14:textId="77777777" w:rsidR="00831BD1" w:rsidRDefault="00831BD1" w:rsidP="00827803">
      <w:pPr>
        <w:ind w:firstLine="284"/>
        <w:jc w:val="both"/>
        <w:rPr>
          <w:rFonts w:ascii="Garamond" w:hAnsi="Garamond"/>
        </w:rPr>
      </w:pPr>
    </w:p>
    <w:p w14:paraId="71B248A6" w14:textId="517D4898" w:rsidR="00827803" w:rsidRPr="00025B6C" w:rsidRDefault="00827803" w:rsidP="00827803">
      <w:pPr>
        <w:ind w:firstLine="284"/>
        <w:jc w:val="both"/>
        <w:rPr>
          <w:rFonts w:ascii="Garamond" w:hAnsi="Garamond"/>
        </w:rPr>
      </w:pPr>
      <w:r w:rsidRPr="00025B6C">
        <w:rPr>
          <w:rFonts w:ascii="Garamond" w:hAnsi="Garamond"/>
        </w:rPr>
        <w:t xml:space="preserve">Sipas të dhënave të Regjistrit Elektronik për të Huajt (FER), gjatë vitit 2018, u pranuan dhe shqyrtuan 9 090 kërkesa për leje qëndrimi nga shtetasit e huaj. Të dhënat sipas </w:t>
      </w:r>
      <w:r w:rsidR="00294567">
        <w:rPr>
          <w:rFonts w:ascii="Garamond" w:hAnsi="Garamond"/>
        </w:rPr>
        <w:t>grup-mosh</w:t>
      </w:r>
      <w:r w:rsidRPr="00025B6C">
        <w:rPr>
          <w:rFonts w:ascii="Garamond" w:hAnsi="Garamond"/>
        </w:rPr>
        <w:t>ave tregojnë se ka  një rritje të të huajve me qëndrim në vend mbi moshën 50 vjeçe.</w:t>
      </w:r>
    </w:p>
    <w:p w14:paraId="5F99F5A0" w14:textId="08FE9DF4" w:rsidR="00827803" w:rsidRDefault="00827803" w:rsidP="00827803">
      <w:pPr>
        <w:ind w:firstLine="284"/>
        <w:jc w:val="both"/>
        <w:rPr>
          <w:rFonts w:ascii="Garamond" w:hAnsi="Garamond"/>
        </w:rPr>
      </w:pPr>
      <w:r w:rsidRPr="00025B6C">
        <w:rPr>
          <w:rFonts w:ascii="Garamond" w:hAnsi="Garamond"/>
        </w:rPr>
        <w:t xml:space="preserve">Figura e mëposhtme paraqet dinamikën e kërkesave për leje qëndrimi në Shqipëri gjatë viteve </w:t>
      </w:r>
      <w:r w:rsidR="00A37DED">
        <w:rPr>
          <w:rFonts w:ascii="Garamond" w:hAnsi="Garamond"/>
        </w:rPr>
        <w:t>2015–2018</w:t>
      </w:r>
      <w:r w:rsidRPr="00025B6C">
        <w:rPr>
          <w:rFonts w:ascii="Garamond" w:hAnsi="Garamond"/>
        </w:rPr>
        <w:t>, sipas rajoneve.</w:t>
      </w:r>
    </w:p>
    <w:p w14:paraId="4D4A36B2" w14:textId="77777777" w:rsidR="00E152AF" w:rsidRPr="00025B6C" w:rsidRDefault="00E152AF" w:rsidP="00827803">
      <w:pPr>
        <w:ind w:firstLine="284"/>
        <w:jc w:val="both"/>
        <w:rPr>
          <w:rFonts w:ascii="Garamond" w:hAnsi="Garamond"/>
        </w:rPr>
      </w:pPr>
    </w:p>
    <w:p w14:paraId="3070D591" w14:textId="77777777" w:rsidR="00827803" w:rsidRPr="00025B6C" w:rsidRDefault="00827803" w:rsidP="00827803">
      <w:pPr>
        <w:ind w:firstLine="284"/>
        <w:jc w:val="both"/>
        <w:rPr>
          <w:rFonts w:ascii="Garamond" w:hAnsi="Garamond"/>
        </w:rPr>
      </w:pPr>
      <w:r w:rsidRPr="00025B6C">
        <w:rPr>
          <w:rFonts w:ascii="Garamond" w:hAnsi="Garamond"/>
          <w:noProof/>
          <w:lang w:val="en-US"/>
        </w:rPr>
        <w:drawing>
          <wp:inline distT="0" distB="0" distL="0" distR="0" wp14:anchorId="0484D337" wp14:editId="76A79408">
            <wp:extent cx="5760085" cy="2566802"/>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60085" cy="2566802"/>
                    </a:xfrm>
                    <a:prstGeom prst="rect">
                      <a:avLst/>
                    </a:prstGeom>
                    <a:noFill/>
                    <a:ln>
                      <a:noFill/>
                    </a:ln>
                  </pic:spPr>
                </pic:pic>
              </a:graphicData>
            </a:graphic>
          </wp:inline>
        </w:drawing>
      </w:r>
    </w:p>
    <w:p w14:paraId="73BDD85D" w14:textId="77777777" w:rsidR="00827803" w:rsidRPr="00025B6C" w:rsidRDefault="00827803" w:rsidP="00827803">
      <w:pPr>
        <w:ind w:firstLine="284"/>
        <w:rPr>
          <w:rFonts w:ascii="Garamond" w:hAnsi="Garamond"/>
        </w:rPr>
      </w:pPr>
    </w:p>
    <w:p w14:paraId="55226CEF" w14:textId="77777777" w:rsidR="00827803" w:rsidRPr="00025B6C" w:rsidRDefault="00827803" w:rsidP="00827803">
      <w:pPr>
        <w:ind w:firstLine="284"/>
        <w:jc w:val="both"/>
        <w:rPr>
          <w:rFonts w:ascii="Garamond" w:hAnsi="Garamond"/>
        </w:rPr>
      </w:pPr>
      <w:r w:rsidRPr="00025B6C">
        <w:rPr>
          <w:rFonts w:ascii="Garamond" w:hAnsi="Garamond"/>
        </w:rPr>
        <w:t>Siç vërehet nga figura 2.5, gjatë vitit 2018, u paraqitën dhe u përpunuan më shumë kërkesa për leje qëndrimi krahasuar me vitet 2015, 2016 dhe 2017. Ashtu si shumica e personave me leje qëndrimi, edhe pjesa më e madhe e aplikantëve të rinj janë përqendruar në Tiranë, Durrës, Vlorë dhe Shkodër.</w:t>
      </w:r>
    </w:p>
    <w:p w14:paraId="7FA5D6BD" w14:textId="77777777" w:rsidR="00FE0844" w:rsidRDefault="00FE0844" w:rsidP="00827803">
      <w:pPr>
        <w:ind w:firstLine="284"/>
        <w:jc w:val="both"/>
        <w:rPr>
          <w:rFonts w:ascii="Garamond" w:hAnsi="Garamond"/>
          <w:b/>
        </w:rPr>
      </w:pPr>
    </w:p>
    <w:p w14:paraId="182C107E" w14:textId="77777777" w:rsidR="00FE0844" w:rsidRDefault="00FE0844" w:rsidP="00827803">
      <w:pPr>
        <w:ind w:firstLine="284"/>
        <w:jc w:val="both"/>
        <w:rPr>
          <w:rFonts w:ascii="Garamond" w:hAnsi="Garamond"/>
          <w:b/>
        </w:rPr>
      </w:pPr>
    </w:p>
    <w:p w14:paraId="24B9DE20" w14:textId="7973E2F9" w:rsidR="00827803" w:rsidRPr="0002329A" w:rsidRDefault="00827803" w:rsidP="00827803">
      <w:pPr>
        <w:ind w:firstLine="284"/>
        <w:jc w:val="both"/>
        <w:rPr>
          <w:rFonts w:ascii="Garamond" w:hAnsi="Garamond"/>
          <w:b/>
        </w:rPr>
      </w:pPr>
      <w:r w:rsidRPr="0002329A">
        <w:rPr>
          <w:rFonts w:ascii="Garamond" w:hAnsi="Garamond"/>
          <w:b/>
        </w:rPr>
        <w:t xml:space="preserve">Studentët e huaj në universitetet shqiptare, </w:t>
      </w:r>
      <w:r w:rsidR="00A37DED" w:rsidRPr="0002329A">
        <w:rPr>
          <w:rFonts w:ascii="Garamond" w:hAnsi="Garamond"/>
          <w:b/>
        </w:rPr>
        <w:t>2015–2018</w:t>
      </w:r>
    </w:p>
    <w:p w14:paraId="098B282D" w14:textId="1B473D6B" w:rsidR="00827803" w:rsidRPr="00025B6C" w:rsidRDefault="00827803" w:rsidP="00827803">
      <w:pPr>
        <w:ind w:firstLine="284"/>
        <w:jc w:val="both"/>
        <w:rPr>
          <w:rFonts w:ascii="Garamond" w:hAnsi="Garamond"/>
        </w:rPr>
      </w:pPr>
      <w:r w:rsidRPr="00025B6C">
        <w:rPr>
          <w:rFonts w:ascii="Garamond" w:hAnsi="Garamond"/>
        </w:rPr>
        <w:t>Numri i studentëve të huaj në universitetet shqiptare ka pësuar një rënie në periudhën 2016</w:t>
      </w:r>
      <w:r w:rsidR="009137B0">
        <w:rPr>
          <w:rFonts w:ascii="Garamond" w:hAnsi="Garamond"/>
        </w:rPr>
        <w:t>–</w:t>
      </w:r>
      <w:r w:rsidRPr="00025B6C">
        <w:rPr>
          <w:rFonts w:ascii="Garamond" w:hAnsi="Garamond"/>
        </w:rPr>
        <w:t xml:space="preserve">2018, krahasuar me vitin akademik </w:t>
      </w:r>
      <w:r w:rsidR="00A37DED">
        <w:rPr>
          <w:rFonts w:ascii="Garamond" w:hAnsi="Garamond"/>
        </w:rPr>
        <w:t>2015–2018</w:t>
      </w:r>
      <w:r w:rsidRPr="00025B6C">
        <w:rPr>
          <w:rFonts w:ascii="Garamond" w:hAnsi="Garamond"/>
        </w:rPr>
        <w:t xml:space="preserve">. Shumica e këtyre studentëve vijnë nga popullsia shqiptare në vendet e rajonit, Kosovë dhe Maqedoni e Veriut, ndjekur nga shtetasit turq dhe italianë.  </w:t>
      </w:r>
    </w:p>
    <w:p w14:paraId="3A9102D1" w14:textId="77777777" w:rsidR="00827803" w:rsidRPr="00025B6C" w:rsidRDefault="00827803" w:rsidP="00EE3648">
      <w:pPr>
        <w:ind w:firstLine="284"/>
        <w:jc w:val="center"/>
        <w:rPr>
          <w:rFonts w:ascii="Garamond" w:hAnsi="Garamond"/>
        </w:rPr>
      </w:pPr>
      <w:r w:rsidRPr="00025B6C">
        <w:rPr>
          <w:rFonts w:ascii="Garamond" w:hAnsi="Garamond"/>
        </w:rPr>
        <w:t>Tabela 2.2 Të huajt që studiojnë në Shqipëri, 4 shtetësitë kryesore</w:t>
      </w:r>
    </w:p>
    <w:tbl>
      <w:tblPr>
        <w:tblW w:w="75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60"/>
        <w:gridCol w:w="960"/>
        <w:gridCol w:w="1219"/>
        <w:gridCol w:w="960"/>
        <w:gridCol w:w="960"/>
      </w:tblGrid>
      <w:tr w:rsidR="00827803" w:rsidRPr="00025B6C" w14:paraId="4F4FF063" w14:textId="77777777" w:rsidTr="007C67D8">
        <w:trPr>
          <w:trHeight w:val="585"/>
          <w:jc w:val="center"/>
        </w:trPr>
        <w:tc>
          <w:tcPr>
            <w:tcW w:w="3460" w:type="dxa"/>
            <w:noWrap/>
            <w:tcMar>
              <w:top w:w="0" w:type="dxa"/>
              <w:left w:w="108" w:type="dxa"/>
              <w:bottom w:w="0" w:type="dxa"/>
              <w:right w:w="108" w:type="dxa"/>
            </w:tcMar>
            <w:vAlign w:val="center"/>
            <w:hideMark/>
          </w:tcPr>
          <w:p w14:paraId="6825D5CE" w14:textId="77777777" w:rsidR="00827803" w:rsidRPr="00D20422" w:rsidRDefault="00827803" w:rsidP="007C67D8">
            <w:pPr>
              <w:ind w:firstLine="284"/>
              <w:rPr>
                <w:rFonts w:ascii="Garamond" w:hAnsi="Garamond"/>
                <w:b/>
                <w:sz w:val="20"/>
                <w:szCs w:val="20"/>
              </w:rPr>
            </w:pPr>
            <w:r w:rsidRPr="00D20422">
              <w:rPr>
                <w:rFonts w:ascii="Garamond" w:hAnsi="Garamond"/>
                <w:b/>
                <w:sz w:val="20"/>
                <w:szCs w:val="20"/>
              </w:rPr>
              <w:t>Viti akademik</w:t>
            </w:r>
          </w:p>
        </w:tc>
        <w:tc>
          <w:tcPr>
            <w:tcW w:w="960" w:type="dxa"/>
            <w:shd w:val="clear" w:color="auto" w:fill="33CCCC"/>
            <w:tcMar>
              <w:top w:w="0" w:type="dxa"/>
              <w:left w:w="108" w:type="dxa"/>
              <w:bottom w:w="0" w:type="dxa"/>
              <w:right w:w="108" w:type="dxa"/>
            </w:tcMar>
            <w:vAlign w:val="bottom"/>
            <w:hideMark/>
          </w:tcPr>
          <w:p w14:paraId="0E881D6D" w14:textId="77777777" w:rsidR="00827803" w:rsidRPr="00D20422" w:rsidRDefault="00827803" w:rsidP="005B74C6">
            <w:pPr>
              <w:jc w:val="center"/>
              <w:rPr>
                <w:rFonts w:ascii="Garamond" w:hAnsi="Garamond"/>
                <w:b/>
                <w:sz w:val="20"/>
                <w:szCs w:val="20"/>
              </w:rPr>
            </w:pPr>
            <w:r w:rsidRPr="00D20422">
              <w:rPr>
                <w:rFonts w:ascii="Garamond" w:hAnsi="Garamond"/>
                <w:b/>
                <w:sz w:val="20"/>
                <w:szCs w:val="20"/>
              </w:rPr>
              <w:t>Nga Kosova</w:t>
            </w:r>
          </w:p>
        </w:tc>
        <w:tc>
          <w:tcPr>
            <w:tcW w:w="1219" w:type="dxa"/>
            <w:shd w:val="clear" w:color="auto" w:fill="33CCCC"/>
            <w:tcMar>
              <w:top w:w="0" w:type="dxa"/>
              <w:left w:w="108" w:type="dxa"/>
              <w:bottom w:w="0" w:type="dxa"/>
              <w:right w:w="108" w:type="dxa"/>
            </w:tcMar>
            <w:vAlign w:val="bottom"/>
            <w:hideMark/>
          </w:tcPr>
          <w:p w14:paraId="16DD8D0E" w14:textId="77777777" w:rsidR="00827803" w:rsidRPr="00D20422" w:rsidRDefault="00827803" w:rsidP="005B74C6">
            <w:pPr>
              <w:jc w:val="center"/>
              <w:rPr>
                <w:rFonts w:ascii="Garamond" w:hAnsi="Garamond"/>
                <w:b/>
                <w:sz w:val="20"/>
                <w:szCs w:val="20"/>
              </w:rPr>
            </w:pPr>
            <w:r w:rsidRPr="00D20422">
              <w:rPr>
                <w:rFonts w:ascii="Garamond" w:hAnsi="Garamond"/>
                <w:b/>
                <w:sz w:val="20"/>
                <w:szCs w:val="20"/>
              </w:rPr>
              <w:t>Nga Maqedonia e Veriut</w:t>
            </w:r>
          </w:p>
        </w:tc>
        <w:tc>
          <w:tcPr>
            <w:tcW w:w="960" w:type="dxa"/>
            <w:shd w:val="clear" w:color="auto" w:fill="33CCCC"/>
            <w:tcMar>
              <w:top w:w="0" w:type="dxa"/>
              <w:left w:w="108" w:type="dxa"/>
              <w:bottom w:w="0" w:type="dxa"/>
              <w:right w:w="108" w:type="dxa"/>
            </w:tcMar>
            <w:vAlign w:val="bottom"/>
            <w:hideMark/>
          </w:tcPr>
          <w:p w14:paraId="4C791D3D" w14:textId="77777777" w:rsidR="00827803" w:rsidRPr="00D20422" w:rsidRDefault="00827803" w:rsidP="005B74C6">
            <w:pPr>
              <w:jc w:val="center"/>
              <w:rPr>
                <w:rFonts w:ascii="Garamond" w:hAnsi="Garamond"/>
                <w:b/>
                <w:sz w:val="20"/>
                <w:szCs w:val="20"/>
              </w:rPr>
            </w:pPr>
            <w:r w:rsidRPr="00D20422">
              <w:rPr>
                <w:rFonts w:ascii="Garamond" w:hAnsi="Garamond"/>
                <w:b/>
                <w:sz w:val="20"/>
                <w:szCs w:val="20"/>
              </w:rPr>
              <w:t>Nga Italia</w:t>
            </w:r>
          </w:p>
        </w:tc>
        <w:tc>
          <w:tcPr>
            <w:tcW w:w="960" w:type="dxa"/>
            <w:shd w:val="clear" w:color="auto" w:fill="33CCCC"/>
            <w:tcMar>
              <w:top w:w="0" w:type="dxa"/>
              <w:left w:w="108" w:type="dxa"/>
              <w:bottom w:w="0" w:type="dxa"/>
              <w:right w:w="108" w:type="dxa"/>
            </w:tcMar>
            <w:vAlign w:val="bottom"/>
            <w:hideMark/>
          </w:tcPr>
          <w:p w14:paraId="5D638E1E" w14:textId="77777777" w:rsidR="00827803" w:rsidRPr="00D20422" w:rsidRDefault="00827803" w:rsidP="005B74C6">
            <w:pPr>
              <w:jc w:val="center"/>
              <w:rPr>
                <w:rFonts w:ascii="Garamond" w:hAnsi="Garamond"/>
                <w:b/>
                <w:sz w:val="20"/>
                <w:szCs w:val="20"/>
              </w:rPr>
            </w:pPr>
            <w:r w:rsidRPr="00D20422">
              <w:rPr>
                <w:rFonts w:ascii="Garamond" w:hAnsi="Garamond"/>
                <w:b/>
                <w:sz w:val="20"/>
                <w:szCs w:val="20"/>
              </w:rPr>
              <w:t>Nga Turqia</w:t>
            </w:r>
          </w:p>
        </w:tc>
      </w:tr>
      <w:tr w:rsidR="00827803" w:rsidRPr="00025B6C" w14:paraId="14946C1B" w14:textId="77777777" w:rsidTr="007C67D8">
        <w:trPr>
          <w:trHeight w:val="300"/>
          <w:jc w:val="center"/>
        </w:trPr>
        <w:tc>
          <w:tcPr>
            <w:tcW w:w="3460" w:type="dxa"/>
            <w:noWrap/>
            <w:tcMar>
              <w:top w:w="0" w:type="dxa"/>
              <w:left w:w="108" w:type="dxa"/>
              <w:bottom w:w="0" w:type="dxa"/>
              <w:right w:w="108" w:type="dxa"/>
            </w:tcMar>
            <w:vAlign w:val="bottom"/>
            <w:hideMark/>
          </w:tcPr>
          <w:p w14:paraId="48C5D77D" w14:textId="07329007" w:rsidR="00827803" w:rsidRPr="00D20422" w:rsidRDefault="0002329A" w:rsidP="0002329A">
            <w:pPr>
              <w:ind w:firstLine="284"/>
              <w:rPr>
                <w:rFonts w:ascii="Garamond" w:hAnsi="Garamond"/>
                <w:sz w:val="20"/>
                <w:szCs w:val="20"/>
              </w:rPr>
            </w:pPr>
            <w:r w:rsidRPr="00D20422">
              <w:rPr>
                <w:rFonts w:ascii="Garamond" w:hAnsi="Garamond"/>
                <w:sz w:val="20"/>
                <w:szCs w:val="20"/>
              </w:rPr>
              <w:t>2015</w:t>
            </w:r>
            <w:r w:rsidR="0043382E" w:rsidRPr="00D20422">
              <w:rPr>
                <w:rFonts w:ascii="Garamond" w:hAnsi="Garamond"/>
                <w:sz w:val="20"/>
                <w:szCs w:val="20"/>
              </w:rPr>
              <w:t>–</w:t>
            </w:r>
            <w:r w:rsidR="00827803" w:rsidRPr="00D20422">
              <w:rPr>
                <w:rFonts w:ascii="Garamond" w:hAnsi="Garamond"/>
                <w:sz w:val="20"/>
                <w:szCs w:val="20"/>
              </w:rPr>
              <w:t>2016</w:t>
            </w:r>
          </w:p>
        </w:tc>
        <w:tc>
          <w:tcPr>
            <w:tcW w:w="960" w:type="dxa"/>
            <w:noWrap/>
            <w:tcMar>
              <w:top w:w="0" w:type="dxa"/>
              <w:left w:w="108" w:type="dxa"/>
              <w:bottom w:w="0" w:type="dxa"/>
              <w:right w:w="108" w:type="dxa"/>
            </w:tcMar>
            <w:vAlign w:val="bottom"/>
            <w:hideMark/>
          </w:tcPr>
          <w:p w14:paraId="68E8A1DC" w14:textId="77777777" w:rsidR="00827803" w:rsidRPr="00D20422" w:rsidRDefault="00827803" w:rsidP="007C67D8">
            <w:pPr>
              <w:ind w:firstLine="284"/>
              <w:rPr>
                <w:rFonts w:ascii="Garamond" w:hAnsi="Garamond"/>
                <w:sz w:val="20"/>
                <w:szCs w:val="20"/>
              </w:rPr>
            </w:pPr>
            <w:r w:rsidRPr="00D20422">
              <w:rPr>
                <w:rFonts w:ascii="Garamond" w:hAnsi="Garamond"/>
                <w:sz w:val="20"/>
                <w:szCs w:val="20"/>
              </w:rPr>
              <w:t>855</w:t>
            </w:r>
          </w:p>
        </w:tc>
        <w:tc>
          <w:tcPr>
            <w:tcW w:w="1219" w:type="dxa"/>
            <w:noWrap/>
            <w:tcMar>
              <w:top w:w="0" w:type="dxa"/>
              <w:left w:w="108" w:type="dxa"/>
              <w:bottom w:w="0" w:type="dxa"/>
              <w:right w:w="108" w:type="dxa"/>
            </w:tcMar>
            <w:vAlign w:val="bottom"/>
            <w:hideMark/>
          </w:tcPr>
          <w:p w14:paraId="3F9671C1" w14:textId="77777777" w:rsidR="00827803" w:rsidRPr="00D20422" w:rsidRDefault="00827803" w:rsidP="007C67D8">
            <w:pPr>
              <w:ind w:firstLine="284"/>
              <w:rPr>
                <w:rFonts w:ascii="Garamond" w:hAnsi="Garamond"/>
                <w:sz w:val="20"/>
                <w:szCs w:val="20"/>
              </w:rPr>
            </w:pPr>
            <w:r w:rsidRPr="00D20422">
              <w:rPr>
                <w:rFonts w:ascii="Garamond" w:hAnsi="Garamond"/>
                <w:sz w:val="20"/>
                <w:szCs w:val="20"/>
              </w:rPr>
              <w:t>190</w:t>
            </w:r>
          </w:p>
        </w:tc>
        <w:tc>
          <w:tcPr>
            <w:tcW w:w="960" w:type="dxa"/>
            <w:noWrap/>
            <w:tcMar>
              <w:top w:w="0" w:type="dxa"/>
              <w:left w:w="108" w:type="dxa"/>
              <w:bottom w:w="0" w:type="dxa"/>
              <w:right w:w="108" w:type="dxa"/>
            </w:tcMar>
            <w:vAlign w:val="bottom"/>
            <w:hideMark/>
          </w:tcPr>
          <w:p w14:paraId="0996C41F" w14:textId="77777777" w:rsidR="00827803" w:rsidRPr="00D20422" w:rsidRDefault="00827803" w:rsidP="007C67D8">
            <w:pPr>
              <w:ind w:firstLine="284"/>
              <w:rPr>
                <w:rFonts w:ascii="Garamond" w:hAnsi="Garamond"/>
                <w:sz w:val="20"/>
                <w:szCs w:val="20"/>
              </w:rPr>
            </w:pPr>
            <w:r w:rsidRPr="00D20422">
              <w:rPr>
                <w:rFonts w:ascii="Garamond" w:hAnsi="Garamond"/>
                <w:sz w:val="20"/>
                <w:szCs w:val="20"/>
              </w:rPr>
              <w:t>520</w:t>
            </w:r>
          </w:p>
        </w:tc>
        <w:tc>
          <w:tcPr>
            <w:tcW w:w="960" w:type="dxa"/>
            <w:noWrap/>
            <w:tcMar>
              <w:top w:w="0" w:type="dxa"/>
              <w:left w:w="108" w:type="dxa"/>
              <w:bottom w:w="0" w:type="dxa"/>
              <w:right w:w="108" w:type="dxa"/>
            </w:tcMar>
            <w:vAlign w:val="bottom"/>
            <w:hideMark/>
          </w:tcPr>
          <w:p w14:paraId="77EE85EA" w14:textId="77777777" w:rsidR="00827803" w:rsidRPr="00D20422" w:rsidRDefault="00827803" w:rsidP="007C67D8">
            <w:pPr>
              <w:ind w:firstLine="284"/>
              <w:rPr>
                <w:rFonts w:ascii="Garamond" w:hAnsi="Garamond"/>
                <w:sz w:val="20"/>
                <w:szCs w:val="20"/>
              </w:rPr>
            </w:pPr>
            <w:r w:rsidRPr="00D20422">
              <w:rPr>
                <w:rFonts w:ascii="Garamond" w:hAnsi="Garamond"/>
                <w:sz w:val="20"/>
                <w:szCs w:val="20"/>
              </w:rPr>
              <w:t>246</w:t>
            </w:r>
          </w:p>
        </w:tc>
      </w:tr>
      <w:tr w:rsidR="00827803" w:rsidRPr="00025B6C" w14:paraId="0B43D6D2" w14:textId="77777777" w:rsidTr="007C67D8">
        <w:trPr>
          <w:trHeight w:val="300"/>
          <w:jc w:val="center"/>
        </w:trPr>
        <w:tc>
          <w:tcPr>
            <w:tcW w:w="3460" w:type="dxa"/>
            <w:noWrap/>
            <w:tcMar>
              <w:top w:w="0" w:type="dxa"/>
              <w:left w:w="108" w:type="dxa"/>
              <w:bottom w:w="0" w:type="dxa"/>
              <w:right w:w="108" w:type="dxa"/>
            </w:tcMar>
            <w:vAlign w:val="bottom"/>
            <w:hideMark/>
          </w:tcPr>
          <w:p w14:paraId="1D03F24C" w14:textId="4E72F33D" w:rsidR="00827803" w:rsidRPr="00D20422" w:rsidRDefault="00827803" w:rsidP="005B74C6">
            <w:pPr>
              <w:ind w:firstLine="284"/>
              <w:rPr>
                <w:rFonts w:ascii="Garamond" w:hAnsi="Garamond"/>
                <w:sz w:val="20"/>
                <w:szCs w:val="20"/>
              </w:rPr>
            </w:pPr>
            <w:r w:rsidRPr="00D20422">
              <w:rPr>
                <w:rFonts w:ascii="Garamond" w:hAnsi="Garamond"/>
                <w:sz w:val="20"/>
                <w:szCs w:val="20"/>
              </w:rPr>
              <w:t>2016</w:t>
            </w:r>
            <w:r w:rsidR="005B74C6" w:rsidRPr="00D20422">
              <w:rPr>
                <w:rFonts w:ascii="Garamond" w:hAnsi="Garamond"/>
                <w:sz w:val="20"/>
                <w:szCs w:val="20"/>
              </w:rPr>
              <w:t>–</w:t>
            </w:r>
            <w:r w:rsidRPr="00D20422">
              <w:rPr>
                <w:rFonts w:ascii="Garamond" w:hAnsi="Garamond"/>
                <w:sz w:val="20"/>
                <w:szCs w:val="20"/>
              </w:rPr>
              <w:t>2017</w:t>
            </w:r>
          </w:p>
        </w:tc>
        <w:tc>
          <w:tcPr>
            <w:tcW w:w="960" w:type="dxa"/>
            <w:noWrap/>
            <w:tcMar>
              <w:top w:w="0" w:type="dxa"/>
              <w:left w:w="108" w:type="dxa"/>
              <w:bottom w:w="0" w:type="dxa"/>
              <w:right w:w="108" w:type="dxa"/>
            </w:tcMar>
            <w:vAlign w:val="bottom"/>
            <w:hideMark/>
          </w:tcPr>
          <w:p w14:paraId="3B7300B6" w14:textId="77777777" w:rsidR="00827803" w:rsidRPr="00D20422" w:rsidRDefault="00827803" w:rsidP="007C67D8">
            <w:pPr>
              <w:ind w:firstLine="284"/>
              <w:rPr>
                <w:rFonts w:ascii="Garamond" w:hAnsi="Garamond"/>
                <w:sz w:val="20"/>
                <w:szCs w:val="20"/>
              </w:rPr>
            </w:pPr>
            <w:r w:rsidRPr="00D20422">
              <w:rPr>
                <w:rFonts w:ascii="Garamond" w:hAnsi="Garamond"/>
                <w:sz w:val="20"/>
                <w:szCs w:val="20"/>
              </w:rPr>
              <w:t>612</w:t>
            </w:r>
          </w:p>
        </w:tc>
        <w:tc>
          <w:tcPr>
            <w:tcW w:w="1219" w:type="dxa"/>
            <w:noWrap/>
            <w:tcMar>
              <w:top w:w="0" w:type="dxa"/>
              <w:left w:w="108" w:type="dxa"/>
              <w:bottom w:w="0" w:type="dxa"/>
              <w:right w:w="108" w:type="dxa"/>
            </w:tcMar>
            <w:vAlign w:val="bottom"/>
            <w:hideMark/>
          </w:tcPr>
          <w:p w14:paraId="45EF1B50" w14:textId="77777777" w:rsidR="00827803" w:rsidRPr="00D20422" w:rsidRDefault="00827803" w:rsidP="007C67D8">
            <w:pPr>
              <w:ind w:firstLine="284"/>
              <w:rPr>
                <w:rFonts w:ascii="Garamond" w:hAnsi="Garamond"/>
                <w:sz w:val="20"/>
                <w:szCs w:val="20"/>
              </w:rPr>
            </w:pPr>
            <w:r w:rsidRPr="00D20422">
              <w:rPr>
                <w:rFonts w:ascii="Garamond" w:hAnsi="Garamond"/>
                <w:sz w:val="20"/>
                <w:szCs w:val="20"/>
              </w:rPr>
              <w:t>184</w:t>
            </w:r>
          </w:p>
        </w:tc>
        <w:tc>
          <w:tcPr>
            <w:tcW w:w="960" w:type="dxa"/>
            <w:noWrap/>
            <w:tcMar>
              <w:top w:w="0" w:type="dxa"/>
              <w:left w:w="108" w:type="dxa"/>
              <w:bottom w:w="0" w:type="dxa"/>
              <w:right w:w="108" w:type="dxa"/>
            </w:tcMar>
            <w:vAlign w:val="bottom"/>
            <w:hideMark/>
          </w:tcPr>
          <w:p w14:paraId="00F793B3" w14:textId="77777777" w:rsidR="00827803" w:rsidRPr="00D20422" w:rsidRDefault="00827803" w:rsidP="007C67D8">
            <w:pPr>
              <w:ind w:firstLine="284"/>
              <w:rPr>
                <w:rFonts w:ascii="Garamond" w:hAnsi="Garamond"/>
                <w:sz w:val="20"/>
                <w:szCs w:val="20"/>
              </w:rPr>
            </w:pPr>
            <w:r w:rsidRPr="00D20422">
              <w:rPr>
                <w:rFonts w:ascii="Garamond" w:hAnsi="Garamond"/>
                <w:sz w:val="20"/>
                <w:szCs w:val="20"/>
              </w:rPr>
              <w:t>451</w:t>
            </w:r>
          </w:p>
        </w:tc>
        <w:tc>
          <w:tcPr>
            <w:tcW w:w="960" w:type="dxa"/>
            <w:noWrap/>
            <w:tcMar>
              <w:top w:w="0" w:type="dxa"/>
              <w:left w:w="108" w:type="dxa"/>
              <w:bottom w:w="0" w:type="dxa"/>
              <w:right w:w="108" w:type="dxa"/>
            </w:tcMar>
            <w:vAlign w:val="bottom"/>
            <w:hideMark/>
          </w:tcPr>
          <w:p w14:paraId="34E9E004" w14:textId="77777777" w:rsidR="00827803" w:rsidRPr="00D20422" w:rsidRDefault="00827803" w:rsidP="007C67D8">
            <w:pPr>
              <w:ind w:firstLine="284"/>
              <w:rPr>
                <w:rFonts w:ascii="Garamond" w:hAnsi="Garamond"/>
                <w:sz w:val="20"/>
                <w:szCs w:val="20"/>
              </w:rPr>
            </w:pPr>
            <w:r w:rsidRPr="00D20422">
              <w:rPr>
                <w:rFonts w:ascii="Garamond" w:hAnsi="Garamond"/>
                <w:sz w:val="20"/>
                <w:szCs w:val="20"/>
              </w:rPr>
              <w:t>156</w:t>
            </w:r>
          </w:p>
        </w:tc>
      </w:tr>
      <w:tr w:rsidR="00827803" w:rsidRPr="00025B6C" w14:paraId="2B93B7BD" w14:textId="77777777" w:rsidTr="007C67D8">
        <w:trPr>
          <w:trHeight w:val="300"/>
          <w:jc w:val="center"/>
        </w:trPr>
        <w:tc>
          <w:tcPr>
            <w:tcW w:w="3460" w:type="dxa"/>
            <w:noWrap/>
            <w:tcMar>
              <w:top w:w="0" w:type="dxa"/>
              <w:left w:w="108" w:type="dxa"/>
              <w:bottom w:w="0" w:type="dxa"/>
              <w:right w:w="108" w:type="dxa"/>
            </w:tcMar>
            <w:vAlign w:val="bottom"/>
            <w:hideMark/>
          </w:tcPr>
          <w:p w14:paraId="4494DB57" w14:textId="7BA79A7B" w:rsidR="00827803" w:rsidRPr="00D20422" w:rsidRDefault="00827803" w:rsidP="005B74C6">
            <w:pPr>
              <w:ind w:firstLine="284"/>
              <w:rPr>
                <w:rFonts w:ascii="Garamond" w:hAnsi="Garamond"/>
                <w:sz w:val="20"/>
                <w:szCs w:val="20"/>
              </w:rPr>
            </w:pPr>
            <w:r w:rsidRPr="00D20422">
              <w:rPr>
                <w:rFonts w:ascii="Garamond" w:hAnsi="Garamond"/>
                <w:sz w:val="20"/>
                <w:szCs w:val="20"/>
              </w:rPr>
              <w:t>2017</w:t>
            </w:r>
            <w:r w:rsidR="005B74C6" w:rsidRPr="00D20422">
              <w:rPr>
                <w:rFonts w:ascii="Garamond" w:hAnsi="Garamond"/>
                <w:sz w:val="20"/>
                <w:szCs w:val="20"/>
              </w:rPr>
              <w:t>–</w:t>
            </w:r>
            <w:r w:rsidRPr="00D20422">
              <w:rPr>
                <w:rFonts w:ascii="Garamond" w:hAnsi="Garamond"/>
                <w:sz w:val="20"/>
                <w:szCs w:val="20"/>
              </w:rPr>
              <w:t>2018</w:t>
            </w:r>
          </w:p>
        </w:tc>
        <w:tc>
          <w:tcPr>
            <w:tcW w:w="960" w:type="dxa"/>
            <w:noWrap/>
            <w:tcMar>
              <w:top w:w="0" w:type="dxa"/>
              <w:left w:w="108" w:type="dxa"/>
              <w:bottom w:w="0" w:type="dxa"/>
              <w:right w:w="108" w:type="dxa"/>
            </w:tcMar>
            <w:vAlign w:val="bottom"/>
            <w:hideMark/>
          </w:tcPr>
          <w:p w14:paraId="1DAF7EC6" w14:textId="77777777" w:rsidR="00827803" w:rsidRPr="00D20422" w:rsidRDefault="00827803" w:rsidP="007C67D8">
            <w:pPr>
              <w:ind w:firstLine="284"/>
              <w:rPr>
                <w:rFonts w:ascii="Garamond" w:hAnsi="Garamond"/>
                <w:sz w:val="20"/>
                <w:szCs w:val="20"/>
              </w:rPr>
            </w:pPr>
            <w:r w:rsidRPr="00D20422">
              <w:rPr>
                <w:rFonts w:ascii="Garamond" w:hAnsi="Garamond"/>
                <w:sz w:val="20"/>
                <w:szCs w:val="20"/>
              </w:rPr>
              <w:t>630</w:t>
            </w:r>
          </w:p>
        </w:tc>
        <w:tc>
          <w:tcPr>
            <w:tcW w:w="1219" w:type="dxa"/>
            <w:noWrap/>
            <w:tcMar>
              <w:top w:w="0" w:type="dxa"/>
              <w:left w:w="108" w:type="dxa"/>
              <w:bottom w:w="0" w:type="dxa"/>
              <w:right w:w="108" w:type="dxa"/>
            </w:tcMar>
            <w:vAlign w:val="bottom"/>
            <w:hideMark/>
          </w:tcPr>
          <w:p w14:paraId="709F2BC6" w14:textId="77777777" w:rsidR="00827803" w:rsidRPr="00D20422" w:rsidRDefault="00827803" w:rsidP="007C67D8">
            <w:pPr>
              <w:ind w:firstLine="284"/>
              <w:rPr>
                <w:rFonts w:ascii="Garamond" w:hAnsi="Garamond"/>
                <w:sz w:val="20"/>
                <w:szCs w:val="20"/>
              </w:rPr>
            </w:pPr>
            <w:r w:rsidRPr="00D20422">
              <w:rPr>
                <w:rFonts w:ascii="Garamond" w:hAnsi="Garamond"/>
                <w:sz w:val="20"/>
                <w:szCs w:val="20"/>
              </w:rPr>
              <w:t>115</w:t>
            </w:r>
          </w:p>
        </w:tc>
        <w:tc>
          <w:tcPr>
            <w:tcW w:w="960" w:type="dxa"/>
            <w:noWrap/>
            <w:tcMar>
              <w:top w:w="0" w:type="dxa"/>
              <w:left w:w="108" w:type="dxa"/>
              <w:bottom w:w="0" w:type="dxa"/>
              <w:right w:w="108" w:type="dxa"/>
            </w:tcMar>
            <w:vAlign w:val="bottom"/>
            <w:hideMark/>
          </w:tcPr>
          <w:p w14:paraId="255F2D76" w14:textId="77777777" w:rsidR="00827803" w:rsidRPr="00D20422" w:rsidRDefault="00827803" w:rsidP="007C67D8">
            <w:pPr>
              <w:ind w:firstLine="284"/>
              <w:rPr>
                <w:rFonts w:ascii="Garamond" w:hAnsi="Garamond"/>
                <w:sz w:val="20"/>
                <w:szCs w:val="20"/>
              </w:rPr>
            </w:pPr>
            <w:r w:rsidRPr="00D20422">
              <w:rPr>
                <w:rFonts w:ascii="Garamond" w:hAnsi="Garamond"/>
                <w:sz w:val="20"/>
                <w:szCs w:val="20"/>
              </w:rPr>
              <w:t>482</w:t>
            </w:r>
          </w:p>
        </w:tc>
        <w:tc>
          <w:tcPr>
            <w:tcW w:w="960" w:type="dxa"/>
            <w:noWrap/>
            <w:tcMar>
              <w:top w:w="0" w:type="dxa"/>
              <w:left w:w="108" w:type="dxa"/>
              <w:bottom w:w="0" w:type="dxa"/>
              <w:right w:w="108" w:type="dxa"/>
            </w:tcMar>
            <w:vAlign w:val="bottom"/>
            <w:hideMark/>
          </w:tcPr>
          <w:p w14:paraId="4F5FDC50" w14:textId="77777777" w:rsidR="00827803" w:rsidRPr="00D20422" w:rsidRDefault="00827803" w:rsidP="007C67D8">
            <w:pPr>
              <w:ind w:firstLine="284"/>
              <w:rPr>
                <w:rFonts w:ascii="Garamond" w:hAnsi="Garamond"/>
                <w:sz w:val="20"/>
                <w:szCs w:val="20"/>
              </w:rPr>
            </w:pPr>
            <w:r w:rsidRPr="00D20422">
              <w:rPr>
                <w:rFonts w:ascii="Garamond" w:hAnsi="Garamond"/>
                <w:sz w:val="20"/>
                <w:szCs w:val="20"/>
              </w:rPr>
              <w:t>123</w:t>
            </w:r>
          </w:p>
        </w:tc>
      </w:tr>
    </w:tbl>
    <w:p w14:paraId="5CFC9CDC" w14:textId="77777777" w:rsidR="00827803" w:rsidRPr="00DC477A" w:rsidRDefault="00827803" w:rsidP="00827803">
      <w:pPr>
        <w:ind w:firstLine="284"/>
        <w:jc w:val="center"/>
        <w:rPr>
          <w:rFonts w:ascii="Garamond" w:hAnsi="Garamond"/>
          <w:i/>
          <w:sz w:val="20"/>
          <w:szCs w:val="20"/>
        </w:rPr>
      </w:pPr>
      <w:r w:rsidRPr="00DC477A">
        <w:rPr>
          <w:rFonts w:ascii="Garamond" w:hAnsi="Garamond"/>
          <w:i/>
          <w:sz w:val="20"/>
          <w:szCs w:val="20"/>
        </w:rPr>
        <w:t>Burimi: Ministria e Arsimit, Sportit dhe Rinise, 2019</w:t>
      </w:r>
    </w:p>
    <w:p w14:paraId="621A7D89" w14:textId="77777777" w:rsidR="00827803" w:rsidRPr="00025B6C" w:rsidRDefault="00827803" w:rsidP="00827803">
      <w:pPr>
        <w:ind w:firstLine="284"/>
        <w:rPr>
          <w:rFonts w:ascii="Garamond" w:hAnsi="Garamond"/>
        </w:rPr>
      </w:pPr>
    </w:p>
    <w:p w14:paraId="2D4ED3E7" w14:textId="77777777" w:rsidR="00827803" w:rsidRPr="00025B6C" w:rsidRDefault="00827803" w:rsidP="00827803">
      <w:pPr>
        <w:ind w:firstLine="284"/>
        <w:jc w:val="both"/>
        <w:rPr>
          <w:rFonts w:ascii="Garamond" w:hAnsi="Garamond"/>
        </w:rPr>
      </w:pPr>
      <w:r w:rsidRPr="00025B6C">
        <w:rPr>
          <w:rFonts w:ascii="Garamond" w:hAnsi="Garamond"/>
        </w:rPr>
        <w:t>A.2.1.2 Flukset e përziera migratore</w:t>
      </w:r>
    </w:p>
    <w:p w14:paraId="4424044F" w14:textId="77777777" w:rsidR="00827803" w:rsidRPr="00025B6C" w:rsidRDefault="00827803" w:rsidP="00827803">
      <w:pPr>
        <w:ind w:firstLine="284"/>
        <w:jc w:val="both"/>
        <w:rPr>
          <w:rFonts w:ascii="Garamond" w:hAnsi="Garamond"/>
        </w:rPr>
      </w:pPr>
      <w:r w:rsidRPr="00025B6C">
        <w:rPr>
          <w:rFonts w:ascii="Garamond" w:hAnsi="Garamond"/>
        </w:rPr>
        <w:t>Shqipëria është prekur gjithashtu nga flukset e përziera migratore, të cilat përbëhen, ndër të tjera, nga refugjatët dhe azilkërkuesit, migrantët, viktimat e trafikimit, të miturit e pashoqëruar dhe të ndarë, si dhe personat pa shtetësi. Disa prej tyre bëjnë pjesë në më shumë sesa një nga këto kategori. Këta persona kanë shtetësi të ndryshme, shumica prej të cilëve janë sirianë dhe afganë dhe, shpesh, futen në vend pa leje hyrjeje. Në të shumtën e rasteve, këta migrantë janë në një gjendje të caktuar vështirësie, për shkak të situatës në vendet e tyre të origjinës nga të cilat janë larguar, për shkak të kushteve të vështira ose shfrytëzimit dhe abuzimit të pësuar përgjatë udhëtimit</w:t>
      </w:r>
      <w:r w:rsidRPr="00F93DA4">
        <w:rPr>
          <w:rFonts w:ascii="Garamond" w:hAnsi="Garamond"/>
          <w:vertAlign w:val="superscript"/>
        </w:rPr>
        <w:footnoteReference w:id="28"/>
      </w:r>
      <w:r w:rsidRPr="00025B6C">
        <w:rPr>
          <w:rFonts w:ascii="Garamond" w:hAnsi="Garamond"/>
        </w:rPr>
        <w:t>. Sidoqoftë, këto flukse kalojnë kryesisht tranzit në Shqipëri, përpara se të hyjnë në vendet e BE-së.</w:t>
      </w:r>
    </w:p>
    <w:p w14:paraId="34C617CD" w14:textId="603195F3" w:rsidR="00827803" w:rsidRPr="00025B6C" w:rsidRDefault="00827803" w:rsidP="00827803">
      <w:pPr>
        <w:ind w:firstLine="284"/>
        <w:jc w:val="both"/>
        <w:rPr>
          <w:rFonts w:ascii="Garamond" w:hAnsi="Garamond"/>
        </w:rPr>
      </w:pPr>
      <w:r w:rsidRPr="00025B6C">
        <w:rPr>
          <w:rFonts w:ascii="Garamond" w:hAnsi="Garamond"/>
        </w:rPr>
        <w:t xml:space="preserve">- Trajtimi i azilkërkuesve, </w:t>
      </w:r>
      <w:r w:rsidR="00A37DED">
        <w:rPr>
          <w:rFonts w:ascii="Garamond" w:hAnsi="Garamond"/>
        </w:rPr>
        <w:t>2015–2018</w:t>
      </w:r>
      <w:r w:rsidRPr="00025B6C">
        <w:rPr>
          <w:rFonts w:ascii="Garamond" w:hAnsi="Garamond"/>
        </w:rPr>
        <w:t xml:space="preserve">   </w:t>
      </w:r>
    </w:p>
    <w:p w14:paraId="2E8BE9CB" w14:textId="1FEF9BC9" w:rsidR="00827803" w:rsidRPr="00025B6C" w:rsidRDefault="00827803" w:rsidP="00827803">
      <w:pPr>
        <w:ind w:firstLine="284"/>
        <w:jc w:val="both"/>
        <w:rPr>
          <w:rFonts w:ascii="Garamond" w:hAnsi="Garamond"/>
        </w:rPr>
      </w:pPr>
      <w:r w:rsidRPr="00025B6C">
        <w:rPr>
          <w:rFonts w:ascii="Garamond" w:hAnsi="Garamond"/>
        </w:rPr>
        <w:t xml:space="preserve">Në aspektin e trajtimit dhe pritjes së kategorisë së azilkërkuesve, Autoriteti Përgjegjës për Azilin dhe Refugjatët në Republikën e Shqipërisë e ushtron veprimtarinë e tij në përputhje me Konventën e Gjenevës të vitit 1951 dhe </w:t>
      </w:r>
      <w:r w:rsidR="00EE0018" w:rsidRPr="00025B6C">
        <w:rPr>
          <w:rFonts w:ascii="Garamond" w:hAnsi="Garamond"/>
        </w:rPr>
        <w:t>protokollin e viti</w:t>
      </w:r>
      <w:r w:rsidR="00EE0018">
        <w:rPr>
          <w:rFonts w:ascii="Garamond" w:hAnsi="Garamond"/>
        </w:rPr>
        <w:t>t</w:t>
      </w:r>
      <w:r w:rsidR="00EE0018" w:rsidRPr="00025B6C">
        <w:rPr>
          <w:rFonts w:ascii="Garamond" w:hAnsi="Garamond"/>
        </w:rPr>
        <w:t xml:space="preserve"> 1967 për statusin e refugjatëve</w:t>
      </w:r>
      <w:r w:rsidRPr="00025B6C">
        <w:rPr>
          <w:rFonts w:ascii="Garamond" w:hAnsi="Garamond"/>
        </w:rPr>
        <w:t xml:space="preserve">. Shqipëria ka parashikuar me ligj “Parimin e </w:t>
      </w:r>
      <w:r w:rsidR="00EE0018" w:rsidRPr="00025B6C">
        <w:rPr>
          <w:rFonts w:ascii="Garamond" w:hAnsi="Garamond"/>
        </w:rPr>
        <w:t>moskthimit</w:t>
      </w:r>
      <w:r w:rsidRPr="00025B6C">
        <w:rPr>
          <w:rFonts w:ascii="Garamond" w:hAnsi="Garamond"/>
        </w:rPr>
        <w:t xml:space="preserve">”, i cili përcaktohet në </w:t>
      </w:r>
      <w:r w:rsidR="0009407F" w:rsidRPr="00025B6C">
        <w:rPr>
          <w:rFonts w:ascii="Garamond" w:hAnsi="Garamond"/>
        </w:rPr>
        <w:t xml:space="preserve">nenin </w:t>
      </w:r>
      <w:r w:rsidRPr="00025B6C">
        <w:rPr>
          <w:rFonts w:ascii="Garamond" w:hAnsi="Garamond"/>
        </w:rPr>
        <w:t>6</w:t>
      </w:r>
      <w:r w:rsidR="0009407F">
        <w:rPr>
          <w:rFonts w:ascii="Garamond" w:hAnsi="Garamond"/>
        </w:rPr>
        <w:t>,</w:t>
      </w:r>
      <w:r w:rsidRPr="00025B6C">
        <w:rPr>
          <w:rFonts w:ascii="Garamond" w:hAnsi="Garamond"/>
        </w:rPr>
        <w:t xml:space="preserve"> të ligjit </w:t>
      </w:r>
      <w:r w:rsidR="000B6E0A">
        <w:rPr>
          <w:rFonts w:ascii="Garamond" w:hAnsi="Garamond"/>
        </w:rPr>
        <w:t xml:space="preserve">nr. </w:t>
      </w:r>
      <w:r w:rsidR="00DD3DE3">
        <w:rPr>
          <w:rFonts w:ascii="Garamond" w:hAnsi="Garamond"/>
        </w:rPr>
        <w:t>121/2014, “Për a</w:t>
      </w:r>
      <w:r w:rsidRPr="00025B6C">
        <w:rPr>
          <w:rFonts w:ascii="Garamond" w:hAnsi="Garamond"/>
        </w:rPr>
        <w:t>zilin në Republikën e Shqipërisë”. Sipas këtij parimi, Shqipëria njeh dhe respekton detyrimin e autoriteteve për të mos kthyer a prapësuar, ekstraduar apo larguar jashtë territorit të saj personat që kanë përfituar apo kërkuar të drejtën e azilit apo të formave të tjera të mbrojtjes për këto raste. Nga të dhënat që disponon Autoriteti Përgjegjës për Azilin dhe Refugjatët nuk ka asnjë  rast dëbimi  për shtetas</w:t>
      </w:r>
      <w:r w:rsidR="009A4BEF">
        <w:rPr>
          <w:rFonts w:ascii="Garamond" w:hAnsi="Garamond"/>
        </w:rPr>
        <w:t>,</w:t>
      </w:r>
      <w:r w:rsidRPr="00025B6C">
        <w:rPr>
          <w:rFonts w:ascii="Garamond" w:hAnsi="Garamond"/>
        </w:rPr>
        <w:t xml:space="preserve"> të cilët kanë rezultuar azilkërkues dhe kanë kërkuar mbrojtje ndërkombëtare në territorin e Republikës së Shqipërisë. Dinamika e të huajve me mbrojtje ndërkombëtare në Shqipëri për periudhën </w:t>
      </w:r>
      <w:r w:rsidR="00A37DED">
        <w:rPr>
          <w:rFonts w:ascii="Garamond" w:hAnsi="Garamond"/>
        </w:rPr>
        <w:t>2015–2018</w:t>
      </w:r>
      <w:r w:rsidRPr="00025B6C">
        <w:rPr>
          <w:rFonts w:ascii="Garamond" w:hAnsi="Garamond"/>
        </w:rPr>
        <w:t xml:space="preserve"> paraqitet në tabelën e mëposhtme.</w:t>
      </w:r>
    </w:p>
    <w:p w14:paraId="4894CDD0" w14:textId="77777777" w:rsidR="00827803" w:rsidRPr="00025B6C" w:rsidRDefault="00827803" w:rsidP="00827803">
      <w:pPr>
        <w:ind w:firstLine="284"/>
        <w:rPr>
          <w:rFonts w:ascii="Garamond" w:hAnsi="Garamond"/>
        </w:rPr>
      </w:pPr>
    </w:p>
    <w:p w14:paraId="0FA87FD4" w14:textId="72AEA2D8" w:rsidR="00827803" w:rsidRPr="00025B6C" w:rsidRDefault="00827803" w:rsidP="00EE3648">
      <w:pPr>
        <w:ind w:firstLine="284"/>
        <w:jc w:val="center"/>
        <w:rPr>
          <w:rFonts w:ascii="Garamond" w:hAnsi="Garamond"/>
        </w:rPr>
      </w:pPr>
      <w:r w:rsidRPr="00025B6C">
        <w:rPr>
          <w:rFonts w:ascii="Garamond" w:hAnsi="Garamond"/>
        </w:rPr>
        <w:t xml:space="preserve">Tabela 2.3 Të huajt me mbrojtje ndërkombëtare në Shqipëri, </w:t>
      </w:r>
      <w:r w:rsidR="00A37DED">
        <w:rPr>
          <w:rFonts w:ascii="Garamond" w:hAnsi="Garamond"/>
        </w:rPr>
        <w:t>2015–2018</w:t>
      </w:r>
    </w:p>
    <w:tbl>
      <w:tblPr>
        <w:tblW w:w="7950" w:type="dxa"/>
        <w:tblInd w:w="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2370"/>
        <w:gridCol w:w="1440"/>
        <w:gridCol w:w="1440"/>
        <w:gridCol w:w="1350"/>
        <w:gridCol w:w="1350"/>
      </w:tblGrid>
      <w:tr w:rsidR="00827803" w:rsidRPr="00025B6C" w14:paraId="666E2A64" w14:textId="77777777" w:rsidTr="00F93DA4">
        <w:trPr>
          <w:trHeight w:val="330"/>
        </w:trPr>
        <w:tc>
          <w:tcPr>
            <w:tcW w:w="2370" w:type="dxa"/>
            <w:shd w:val="clear" w:color="auto" w:fill="FBE4D5"/>
            <w:tcMar>
              <w:top w:w="15" w:type="dxa"/>
              <w:left w:w="30" w:type="dxa"/>
              <w:bottom w:w="0" w:type="dxa"/>
              <w:right w:w="30" w:type="dxa"/>
            </w:tcMar>
            <w:hideMark/>
          </w:tcPr>
          <w:p w14:paraId="0784B2AC" w14:textId="77777777" w:rsidR="00827803" w:rsidRPr="00D20422" w:rsidRDefault="00827803" w:rsidP="007C67D8">
            <w:pPr>
              <w:ind w:firstLine="284"/>
              <w:rPr>
                <w:rFonts w:ascii="Garamond" w:hAnsi="Garamond"/>
                <w:b/>
                <w:sz w:val="20"/>
                <w:szCs w:val="20"/>
              </w:rPr>
            </w:pPr>
            <w:r w:rsidRPr="00D20422">
              <w:rPr>
                <w:rFonts w:ascii="Garamond" w:hAnsi="Garamond"/>
                <w:b/>
                <w:sz w:val="20"/>
                <w:szCs w:val="20"/>
              </w:rPr>
              <w:t>STATUSI</w:t>
            </w:r>
          </w:p>
        </w:tc>
        <w:tc>
          <w:tcPr>
            <w:tcW w:w="1440" w:type="dxa"/>
            <w:shd w:val="clear" w:color="auto" w:fill="FBE4D5"/>
          </w:tcPr>
          <w:p w14:paraId="08C71F78" w14:textId="77777777" w:rsidR="00827803" w:rsidRPr="00D20422" w:rsidRDefault="00827803" w:rsidP="00FE529E">
            <w:pPr>
              <w:ind w:firstLine="284"/>
              <w:jc w:val="center"/>
              <w:rPr>
                <w:rFonts w:ascii="Garamond" w:hAnsi="Garamond"/>
                <w:b/>
                <w:sz w:val="20"/>
                <w:szCs w:val="20"/>
              </w:rPr>
            </w:pPr>
            <w:r w:rsidRPr="00D20422">
              <w:rPr>
                <w:rFonts w:ascii="Garamond" w:hAnsi="Garamond"/>
                <w:b/>
                <w:sz w:val="20"/>
                <w:szCs w:val="20"/>
              </w:rPr>
              <w:t>Viti 2015</w:t>
            </w:r>
          </w:p>
        </w:tc>
        <w:tc>
          <w:tcPr>
            <w:tcW w:w="1440" w:type="dxa"/>
            <w:shd w:val="clear" w:color="auto" w:fill="FBE4D5"/>
            <w:tcMar>
              <w:top w:w="15" w:type="dxa"/>
              <w:left w:w="30" w:type="dxa"/>
              <w:bottom w:w="0" w:type="dxa"/>
              <w:right w:w="30" w:type="dxa"/>
            </w:tcMar>
            <w:hideMark/>
          </w:tcPr>
          <w:p w14:paraId="5A0EEDCC" w14:textId="77777777" w:rsidR="00827803" w:rsidRPr="00D20422" w:rsidRDefault="00827803" w:rsidP="00FE529E">
            <w:pPr>
              <w:ind w:firstLine="284"/>
              <w:jc w:val="center"/>
              <w:rPr>
                <w:rFonts w:ascii="Garamond" w:hAnsi="Garamond"/>
                <w:b/>
                <w:sz w:val="20"/>
                <w:szCs w:val="20"/>
              </w:rPr>
            </w:pPr>
            <w:r w:rsidRPr="00D20422">
              <w:rPr>
                <w:rFonts w:ascii="Garamond" w:hAnsi="Garamond"/>
                <w:b/>
                <w:sz w:val="20"/>
                <w:szCs w:val="20"/>
              </w:rPr>
              <w:t>Viti 2016</w:t>
            </w:r>
          </w:p>
        </w:tc>
        <w:tc>
          <w:tcPr>
            <w:tcW w:w="1350" w:type="dxa"/>
            <w:shd w:val="clear" w:color="auto" w:fill="FBE4D5"/>
            <w:tcMar>
              <w:top w:w="15" w:type="dxa"/>
              <w:left w:w="30" w:type="dxa"/>
              <w:bottom w:w="0" w:type="dxa"/>
              <w:right w:w="30" w:type="dxa"/>
            </w:tcMar>
            <w:hideMark/>
          </w:tcPr>
          <w:p w14:paraId="09C59596" w14:textId="77777777" w:rsidR="00827803" w:rsidRPr="00D20422" w:rsidRDefault="00827803" w:rsidP="00FE529E">
            <w:pPr>
              <w:ind w:firstLine="284"/>
              <w:jc w:val="center"/>
              <w:rPr>
                <w:rFonts w:ascii="Garamond" w:hAnsi="Garamond"/>
                <w:b/>
                <w:sz w:val="20"/>
                <w:szCs w:val="20"/>
              </w:rPr>
            </w:pPr>
            <w:r w:rsidRPr="00D20422">
              <w:rPr>
                <w:rFonts w:ascii="Garamond" w:hAnsi="Garamond"/>
                <w:b/>
                <w:sz w:val="20"/>
                <w:szCs w:val="20"/>
              </w:rPr>
              <w:t>Viti 2017</w:t>
            </w:r>
          </w:p>
        </w:tc>
        <w:tc>
          <w:tcPr>
            <w:tcW w:w="1350" w:type="dxa"/>
            <w:shd w:val="clear" w:color="auto" w:fill="FBE4D5"/>
          </w:tcPr>
          <w:p w14:paraId="7C08533C" w14:textId="77777777" w:rsidR="00827803" w:rsidRPr="00D20422" w:rsidRDefault="00827803" w:rsidP="00FE529E">
            <w:pPr>
              <w:ind w:firstLine="284"/>
              <w:jc w:val="center"/>
              <w:rPr>
                <w:rFonts w:ascii="Garamond" w:hAnsi="Garamond"/>
                <w:b/>
                <w:sz w:val="20"/>
                <w:szCs w:val="20"/>
              </w:rPr>
            </w:pPr>
            <w:r w:rsidRPr="00D20422">
              <w:rPr>
                <w:rFonts w:ascii="Garamond" w:hAnsi="Garamond"/>
                <w:b/>
                <w:sz w:val="20"/>
                <w:szCs w:val="20"/>
              </w:rPr>
              <w:t>Viti 2018</w:t>
            </w:r>
          </w:p>
        </w:tc>
      </w:tr>
      <w:tr w:rsidR="00827803" w:rsidRPr="00025B6C" w14:paraId="49E0F346" w14:textId="77777777" w:rsidTr="00F93DA4">
        <w:trPr>
          <w:trHeight w:val="339"/>
        </w:trPr>
        <w:tc>
          <w:tcPr>
            <w:tcW w:w="2370" w:type="dxa"/>
            <w:shd w:val="clear" w:color="auto" w:fill="E9EDF4"/>
            <w:tcMar>
              <w:top w:w="15" w:type="dxa"/>
              <w:left w:w="30" w:type="dxa"/>
              <w:bottom w:w="0" w:type="dxa"/>
              <w:right w:w="30" w:type="dxa"/>
            </w:tcMar>
            <w:hideMark/>
          </w:tcPr>
          <w:p w14:paraId="2B5D3970" w14:textId="77777777" w:rsidR="00827803" w:rsidRPr="00D20422" w:rsidRDefault="00827803" w:rsidP="00F93DA4">
            <w:pPr>
              <w:rPr>
                <w:rFonts w:ascii="Garamond" w:hAnsi="Garamond"/>
                <w:sz w:val="20"/>
                <w:szCs w:val="20"/>
              </w:rPr>
            </w:pPr>
            <w:r w:rsidRPr="00D20422">
              <w:rPr>
                <w:rFonts w:ascii="Garamond" w:hAnsi="Garamond"/>
                <w:sz w:val="20"/>
                <w:szCs w:val="20"/>
              </w:rPr>
              <w:t>Refugjat</w:t>
            </w:r>
          </w:p>
        </w:tc>
        <w:tc>
          <w:tcPr>
            <w:tcW w:w="1440" w:type="dxa"/>
            <w:shd w:val="clear" w:color="auto" w:fill="E9EDF4"/>
          </w:tcPr>
          <w:p w14:paraId="327141E0" w14:textId="77777777" w:rsidR="00827803" w:rsidRPr="00D20422" w:rsidRDefault="00827803" w:rsidP="00FE529E">
            <w:pPr>
              <w:ind w:firstLine="284"/>
              <w:jc w:val="center"/>
              <w:rPr>
                <w:rFonts w:ascii="Garamond" w:hAnsi="Garamond"/>
                <w:sz w:val="20"/>
                <w:szCs w:val="20"/>
              </w:rPr>
            </w:pPr>
            <w:r w:rsidRPr="00D20422">
              <w:rPr>
                <w:rFonts w:ascii="Garamond" w:hAnsi="Garamond"/>
                <w:sz w:val="20"/>
                <w:szCs w:val="20"/>
              </w:rPr>
              <w:t>41</w:t>
            </w:r>
          </w:p>
        </w:tc>
        <w:tc>
          <w:tcPr>
            <w:tcW w:w="1440" w:type="dxa"/>
            <w:shd w:val="clear" w:color="auto" w:fill="E9EDF4"/>
            <w:tcMar>
              <w:top w:w="15" w:type="dxa"/>
              <w:left w:w="30" w:type="dxa"/>
              <w:bottom w:w="0" w:type="dxa"/>
              <w:right w:w="30" w:type="dxa"/>
            </w:tcMar>
          </w:tcPr>
          <w:p w14:paraId="3DF8ED17" w14:textId="77777777" w:rsidR="00827803" w:rsidRPr="00D20422" w:rsidRDefault="00827803" w:rsidP="00FE529E">
            <w:pPr>
              <w:ind w:firstLine="284"/>
              <w:jc w:val="center"/>
              <w:rPr>
                <w:rFonts w:ascii="Garamond" w:hAnsi="Garamond"/>
                <w:sz w:val="20"/>
                <w:szCs w:val="20"/>
              </w:rPr>
            </w:pPr>
            <w:r w:rsidRPr="00D20422">
              <w:rPr>
                <w:rFonts w:ascii="Garamond" w:hAnsi="Garamond"/>
                <w:sz w:val="20"/>
                <w:szCs w:val="20"/>
              </w:rPr>
              <w:t>11</w:t>
            </w:r>
          </w:p>
        </w:tc>
        <w:tc>
          <w:tcPr>
            <w:tcW w:w="1350" w:type="dxa"/>
            <w:shd w:val="clear" w:color="auto" w:fill="E9EDF4"/>
            <w:tcMar>
              <w:top w:w="15" w:type="dxa"/>
              <w:left w:w="30" w:type="dxa"/>
              <w:bottom w:w="0" w:type="dxa"/>
              <w:right w:w="30" w:type="dxa"/>
            </w:tcMar>
          </w:tcPr>
          <w:p w14:paraId="11AC6679" w14:textId="77777777" w:rsidR="00827803" w:rsidRPr="00D20422" w:rsidRDefault="00827803" w:rsidP="00FE529E">
            <w:pPr>
              <w:ind w:firstLine="284"/>
              <w:jc w:val="center"/>
              <w:rPr>
                <w:rFonts w:ascii="Garamond" w:hAnsi="Garamond"/>
                <w:sz w:val="20"/>
                <w:szCs w:val="20"/>
              </w:rPr>
            </w:pPr>
            <w:r w:rsidRPr="00D20422">
              <w:rPr>
                <w:rFonts w:ascii="Garamond" w:hAnsi="Garamond"/>
                <w:sz w:val="20"/>
                <w:szCs w:val="20"/>
              </w:rPr>
              <w:t>3</w:t>
            </w:r>
          </w:p>
        </w:tc>
        <w:tc>
          <w:tcPr>
            <w:tcW w:w="1350" w:type="dxa"/>
            <w:shd w:val="clear" w:color="auto" w:fill="E9EDF4"/>
          </w:tcPr>
          <w:p w14:paraId="1DE3DEA4" w14:textId="77777777" w:rsidR="00827803" w:rsidRPr="00D20422" w:rsidRDefault="00827803" w:rsidP="00FE529E">
            <w:pPr>
              <w:ind w:firstLine="284"/>
              <w:jc w:val="center"/>
              <w:rPr>
                <w:rFonts w:ascii="Garamond" w:hAnsi="Garamond"/>
                <w:sz w:val="20"/>
                <w:szCs w:val="20"/>
              </w:rPr>
            </w:pPr>
            <w:r w:rsidRPr="00D20422">
              <w:rPr>
                <w:rFonts w:ascii="Garamond" w:hAnsi="Garamond"/>
                <w:sz w:val="20"/>
                <w:szCs w:val="20"/>
              </w:rPr>
              <w:t>3</w:t>
            </w:r>
          </w:p>
        </w:tc>
      </w:tr>
      <w:tr w:rsidR="00827803" w:rsidRPr="00025B6C" w14:paraId="5B65DB6E" w14:textId="77777777" w:rsidTr="00F93DA4">
        <w:trPr>
          <w:trHeight w:val="330"/>
        </w:trPr>
        <w:tc>
          <w:tcPr>
            <w:tcW w:w="2370" w:type="dxa"/>
            <w:shd w:val="clear" w:color="auto" w:fill="E9EDF4"/>
            <w:tcMar>
              <w:top w:w="15" w:type="dxa"/>
              <w:left w:w="30" w:type="dxa"/>
              <w:bottom w:w="0" w:type="dxa"/>
              <w:right w:w="30" w:type="dxa"/>
            </w:tcMar>
            <w:hideMark/>
          </w:tcPr>
          <w:p w14:paraId="55E19906" w14:textId="77777777" w:rsidR="00827803" w:rsidRPr="00D20422" w:rsidRDefault="00827803" w:rsidP="00F93DA4">
            <w:pPr>
              <w:rPr>
                <w:rFonts w:ascii="Garamond" w:hAnsi="Garamond"/>
                <w:sz w:val="20"/>
                <w:szCs w:val="20"/>
              </w:rPr>
            </w:pPr>
            <w:r w:rsidRPr="00D20422">
              <w:rPr>
                <w:rFonts w:ascii="Garamond" w:hAnsi="Garamond"/>
                <w:sz w:val="20"/>
                <w:szCs w:val="20"/>
              </w:rPr>
              <w:t>Mbrojtje  plotësuese</w:t>
            </w:r>
          </w:p>
        </w:tc>
        <w:tc>
          <w:tcPr>
            <w:tcW w:w="1440" w:type="dxa"/>
            <w:shd w:val="clear" w:color="auto" w:fill="E9EDF4"/>
          </w:tcPr>
          <w:p w14:paraId="4AB857CA" w14:textId="77777777" w:rsidR="00827803" w:rsidRPr="00D20422" w:rsidRDefault="00827803" w:rsidP="00FE529E">
            <w:pPr>
              <w:ind w:firstLine="284"/>
              <w:jc w:val="center"/>
              <w:rPr>
                <w:rFonts w:ascii="Garamond" w:hAnsi="Garamond"/>
                <w:sz w:val="20"/>
                <w:szCs w:val="20"/>
              </w:rPr>
            </w:pPr>
            <w:r w:rsidRPr="00D20422">
              <w:rPr>
                <w:rFonts w:ascii="Garamond" w:hAnsi="Garamond"/>
                <w:sz w:val="20"/>
                <w:szCs w:val="20"/>
              </w:rPr>
              <w:t>4</w:t>
            </w:r>
          </w:p>
        </w:tc>
        <w:tc>
          <w:tcPr>
            <w:tcW w:w="1440" w:type="dxa"/>
            <w:shd w:val="clear" w:color="auto" w:fill="E9EDF4"/>
            <w:tcMar>
              <w:top w:w="15" w:type="dxa"/>
              <w:left w:w="30" w:type="dxa"/>
              <w:bottom w:w="0" w:type="dxa"/>
              <w:right w:w="30" w:type="dxa"/>
            </w:tcMar>
          </w:tcPr>
          <w:p w14:paraId="1D0CCDB5" w14:textId="77777777" w:rsidR="00827803" w:rsidRPr="00D20422" w:rsidRDefault="00827803" w:rsidP="00FE529E">
            <w:pPr>
              <w:ind w:firstLine="284"/>
              <w:jc w:val="center"/>
              <w:rPr>
                <w:rFonts w:ascii="Garamond" w:hAnsi="Garamond"/>
                <w:sz w:val="20"/>
                <w:szCs w:val="20"/>
              </w:rPr>
            </w:pPr>
            <w:r w:rsidRPr="00D20422">
              <w:rPr>
                <w:rFonts w:ascii="Garamond" w:hAnsi="Garamond"/>
                <w:sz w:val="20"/>
                <w:szCs w:val="20"/>
              </w:rPr>
              <w:t>10</w:t>
            </w:r>
          </w:p>
        </w:tc>
        <w:tc>
          <w:tcPr>
            <w:tcW w:w="1350" w:type="dxa"/>
            <w:shd w:val="clear" w:color="auto" w:fill="E9EDF4"/>
            <w:tcMar>
              <w:top w:w="15" w:type="dxa"/>
              <w:left w:w="30" w:type="dxa"/>
              <w:bottom w:w="0" w:type="dxa"/>
              <w:right w:w="30" w:type="dxa"/>
            </w:tcMar>
          </w:tcPr>
          <w:p w14:paraId="0F3C4CC2" w14:textId="77777777" w:rsidR="00827803" w:rsidRPr="00D20422" w:rsidRDefault="00827803" w:rsidP="00FE529E">
            <w:pPr>
              <w:ind w:firstLine="284"/>
              <w:jc w:val="center"/>
              <w:rPr>
                <w:rFonts w:ascii="Garamond" w:hAnsi="Garamond"/>
                <w:sz w:val="20"/>
                <w:szCs w:val="20"/>
              </w:rPr>
            </w:pPr>
            <w:r w:rsidRPr="00D20422">
              <w:rPr>
                <w:rFonts w:ascii="Garamond" w:hAnsi="Garamond"/>
                <w:sz w:val="20"/>
                <w:szCs w:val="20"/>
              </w:rPr>
              <w:t>6</w:t>
            </w:r>
          </w:p>
        </w:tc>
        <w:tc>
          <w:tcPr>
            <w:tcW w:w="1350" w:type="dxa"/>
            <w:shd w:val="clear" w:color="auto" w:fill="E9EDF4"/>
          </w:tcPr>
          <w:p w14:paraId="17596434" w14:textId="77777777" w:rsidR="00827803" w:rsidRPr="00D20422" w:rsidRDefault="00827803" w:rsidP="00FE529E">
            <w:pPr>
              <w:ind w:firstLine="284"/>
              <w:jc w:val="center"/>
              <w:rPr>
                <w:rFonts w:ascii="Garamond" w:hAnsi="Garamond"/>
                <w:sz w:val="20"/>
                <w:szCs w:val="20"/>
              </w:rPr>
            </w:pPr>
            <w:r w:rsidRPr="00D20422">
              <w:rPr>
                <w:rFonts w:ascii="Garamond" w:hAnsi="Garamond"/>
                <w:sz w:val="20"/>
                <w:szCs w:val="20"/>
              </w:rPr>
              <w:t>13</w:t>
            </w:r>
          </w:p>
        </w:tc>
      </w:tr>
      <w:tr w:rsidR="00827803" w:rsidRPr="00025B6C" w14:paraId="39EE6685" w14:textId="77777777" w:rsidTr="00F93DA4">
        <w:trPr>
          <w:trHeight w:val="339"/>
        </w:trPr>
        <w:tc>
          <w:tcPr>
            <w:tcW w:w="2370" w:type="dxa"/>
            <w:shd w:val="clear" w:color="auto" w:fill="E9EDF4"/>
            <w:tcMar>
              <w:top w:w="15" w:type="dxa"/>
              <w:left w:w="30" w:type="dxa"/>
              <w:bottom w:w="0" w:type="dxa"/>
              <w:right w:w="30" w:type="dxa"/>
            </w:tcMar>
            <w:hideMark/>
          </w:tcPr>
          <w:p w14:paraId="6DA0022B" w14:textId="77777777" w:rsidR="00827803" w:rsidRPr="00D20422" w:rsidRDefault="00827803" w:rsidP="00F93DA4">
            <w:pPr>
              <w:rPr>
                <w:rFonts w:ascii="Garamond" w:hAnsi="Garamond"/>
                <w:sz w:val="20"/>
                <w:szCs w:val="20"/>
              </w:rPr>
            </w:pPr>
            <w:r w:rsidRPr="00D20422">
              <w:rPr>
                <w:rFonts w:ascii="Garamond" w:hAnsi="Garamond"/>
                <w:sz w:val="20"/>
                <w:szCs w:val="20"/>
              </w:rPr>
              <w:t>Mbrojtje e  përkohshme</w:t>
            </w:r>
          </w:p>
        </w:tc>
        <w:tc>
          <w:tcPr>
            <w:tcW w:w="1440" w:type="dxa"/>
            <w:shd w:val="clear" w:color="auto" w:fill="E9EDF4"/>
          </w:tcPr>
          <w:p w14:paraId="2E802B73" w14:textId="77777777" w:rsidR="00827803" w:rsidRPr="00D20422" w:rsidRDefault="00827803" w:rsidP="00FE529E">
            <w:pPr>
              <w:ind w:firstLine="284"/>
              <w:jc w:val="center"/>
              <w:rPr>
                <w:rFonts w:ascii="Garamond" w:hAnsi="Garamond"/>
                <w:sz w:val="20"/>
                <w:szCs w:val="20"/>
              </w:rPr>
            </w:pPr>
            <w:r w:rsidRPr="00D20422">
              <w:rPr>
                <w:rFonts w:ascii="Garamond" w:hAnsi="Garamond"/>
                <w:sz w:val="20"/>
                <w:szCs w:val="20"/>
              </w:rPr>
              <w:t>0</w:t>
            </w:r>
          </w:p>
        </w:tc>
        <w:tc>
          <w:tcPr>
            <w:tcW w:w="1440" w:type="dxa"/>
            <w:shd w:val="clear" w:color="auto" w:fill="E9EDF4"/>
            <w:tcMar>
              <w:top w:w="15" w:type="dxa"/>
              <w:left w:w="30" w:type="dxa"/>
              <w:bottom w:w="0" w:type="dxa"/>
              <w:right w:w="30" w:type="dxa"/>
            </w:tcMar>
          </w:tcPr>
          <w:p w14:paraId="060FB020" w14:textId="77777777" w:rsidR="00827803" w:rsidRPr="00D20422" w:rsidRDefault="00827803" w:rsidP="00FE529E">
            <w:pPr>
              <w:ind w:firstLine="284"/>
              <w:jc w:val="center"/>
              <w:rPr>
                <w:rFonts w:ascii="Garamond" w:hAnsi="Garamond"/>
                <w:sz w:val="20"/>
                <w:szCs w:val="20"/>
              </w:rPr>
            </w:pPr>
            <w:r w:rsidRPr="00D20422">
              <w:rPr>
                <w:rFonts w:ascii="Garamond" w:hAnsi="Garamond"/>
                <w:sz w:val="20"/>
                <w:szCs w:val="20"/>
              </w:rPr>
              <w:t>0</w:t>
            </w:r>
          </w:p>
        </w:tc>
        <w:tc>
          <w:tcPr>
            <w:tcW w:w="1350" w:type="dxa"/>
            <w:shd w:val="clear" w:color="auto" w:fill="E9EDF4"/>
            <w:tcMar>
              <w:top w:w="15" w:type="dxa"/>
              <w:left w:w="30" w:type="dxa"/>
              <w:bottom w:w="0" w:type="dxa"/>
              <w:right w:w="30" w:type="dxa"/>
            </w:tcMar>
          </w:tcPr>
          <w:p w14:paraId="22E46AD5" w14:textId="77777777" w:rsidR="00827803" w:rsidRPr="00D20422" w:rsidRDefault="00827803" w:rsidP="00FE529E">
            <w:pPr>
              <w:ind w:firstLine="284"/>
              <w:jc w:val="center"/>
              <w:rPr>
                <w:rFonts w:ascii="Garamond" w:hAnsi="Garamond"/>
                <w:sz w:val="20"/>
                <w:szCs w:val="20"/>
              </w:rPr>
            </w:pPr>
            <w:r w:rsidRPr="00D20422">
              <w:rPr>
                <w:rFonts w:ascii="Garamond" w:hAnsi="Garamond"/>
                <w:sz w:val="20"/>
                <w:szCs w:val="20"/>
              </w:rPr>
              <w:t>0</w:t>
            </w:r>
          </w:p>
        </w:tc>
        <w:tc>
          <w:tcPr>
            <w:tcW w:w="1350" w:type="dxa"/>
            <w:shd w:val="clear" w:color="auto" w:fill="E9EDF4"/>
          </w:tcPr>
          <w:p w14:paraId="2FE3317D" w14:textId="77777777" w:rsidR="00827803" w:rsidRPr="00D20422" w:rsidRDefault="00827803" w:rsidP="00FE529E">
            <w:pPr>
              <w:ind w:firstLine="284"/>
              <w:jc w:val="center"/>
              <w:rPr>
                <w:rFonts w:ascii="Garamond" w:hAnsi="Garamond"/>
                <w:sz w:val="20"/>
                <w:szCs w:val="20"/>
              </w:rPr>
            </w:pPr>
            <w:r w:rsidRPr="00D20422">
              <w:rPr>
                <w:rFonts w:ascii="Garamond" w:hAnsi="Garamond"/>
                <w:sz w:val="20"/>
                <w:szCs w:val="20"/>
              </w:rPr>
              <w:t>0</w:t>
            </w:r>
          </w:p>
        </w:tc>
      </w:tr>
      <w:tr w:rsidR="00827803" w:rsidRPr="00025B6C" w14:paraId="6516B30F" w14:textId="77777777" w:rsidTr="00F93DA4">
        <w:trPr>
          <w:trHeight w:val="330"/>
        </w:trPr>
        <w:tc>
          <w:tcPr>
            <w:tcW w:w="2370" w:type="dxa"/>
            <w:shd w:val="clear" w:color="auto" w:fill="E9EDF4"/>
            <w:tcMar>
              <w:top w:w="15" w:type="dxa"/>
              <w:left w:w="30" w:type="dxa"/>
              <w:bottom w:w="0" w:type="dxa"/>
              <w:right w:w="30" w:type="dxa"/>
            </w:tcMar>
            <w:hideMark/>
          </w:tcPr>
          <w:p w14:paraId="09DFDB8E" w14:textId="77777777" w:rsidR="00827803" w:rsidRPr="00D20422" w:rsidRDefault="00827803" w:rsidP="007C67D8">
            <w:pPr>
              <w:ind w:firstLine="284"/>
              <w:rPr>
                <w:rFonts w:ascii="Garamond" w:hAnsi="Garamond"/>
                <w:sz w:val="20"/>
                <w:szCs w:val="20"/>
              </w:rPr>
            </w:pPr>
            <w:r w:rsidRPr="00D20422">
              <w:rPr>
                <w:rFonts w:ascii="Garamond" w:hAnsi="Garamond"/>
                <w:sz w:val="20"/>
                <w:szCs w:val="20"/>
              </w:rPr>
              <w:t>GJITHSEJ</w:t>
            </w:r>
          </w:p>
        </w:tc>
        <w:tc>
          <w:tcPr>
            <w:tcW w:w="1440" w:type="dxa"/>
            <w:shd w:val="clear" w:color="auto" w:fill="E9EDF4"/>
          </w:tcPr>
          <w:p w14:paraId="6BF684E4" w14:textId="436B4597" w:rsidR="00827803" w:rsidRPr="00D20422" w:rsidRDefault="00827803" w:rsidP="00FE529E">
            <w:pPr>
              <w:ind w:firstLine="284"/>
              <w:jc w:val="center"/>
              <w:rPr>
                <w:rFonts w:ascii="Garamond" w:hAnsi="Garamond"/>
                <w:sz w:val="20"/>
                <w:szCs w:val="20"/>
              </w:rPr>
            </w:pPr>
            <w:r w:rsidRPr="00D20422">
              <w:rPr>
                <w:rFonts w:ascii="Garamond" w:hAnsi="Garamond"/>
                <w:sz w:val="20"/>
                <w:szCs w:val="20"/>
              </w:rPr>
              <w:t>45</w:t>
            </w:r>
          </w:p>
        </w:tc>
        <w:tc>
          <w:tcPr>
            <w:tcW w:w="1440" w:type="dxa"/>
            <w:shd w:val="clear" w:color="auto" w:fill="E9EDF4"/>
            <w:tcMar>
              <w:top w:w="15" w:type="dxa"/>
              <w:left w:w="30" w:type="dxa"/>
              <w:bottom w:w="0" w:type="dxa"/>
              <w:right w:w="30" w:type="dxa"/>
            </w:tcMar>
          </w:tcPr>
          <w:p w14:paraId="6B550268" w14:textId="77777777" w:rsidR="00827803" w:rsidRPr="00D20422" w:rsidRDefault="00827803" w:rsidP="00FE529E">
            <w:pPr>
              <w:ind w:firstLine="284"/>
              <w:jc w:val="center"/>
              <w:rPr>
                <w:rFonts w:ascii="Garamond" w:hAnsi="Garamond"/>
                <w:sz w:val="20"/>
                <w:szCs w:val="20"/>
              </w:rPr>
            </w:pPr>
            <w:r w:rsidRPr="00D20422">
              <w:rPr>
                <w:rFonts w:ascii="Garamond" w:hAnsi="Garamond"/>
                <w:sz w:val="20"/>
                <w:szCs w:val="20"/>
              </w:rPr>
              <w:t>21</w:t>
            </w:r>
          </w:p>
        </w:tc>
        <w:tc>
          <w:tcPr>
            <w:tcW w:w="1350" w:type="dxa"/>
            <w:shd w:val="clear" w:color="auto" w:fill="E9EDF4"/>
            <w:tcMar>
              <w:top w:w="15" w:type="dxa"/>
              <w:left w:w="30" w:type="dxa"/>
              <w:bottom w:w="0" w:type="dxa"/>
              <w:right w:w="30" w:type="dxa"/>
            </w:tcMar>
          </w:tcPr>
          <w:p w14:paraId="374A390E" w14:textId="77777777" w:rsidR="00827803" w:rsidRPr="00D20422" w:rsidRDefault="00827803" w:rsidP="00FE529E">
            <w:pPr>
              <w:ind w:firstLine="284"/>
              <w:jc w:val="center"/>
              <w:rPr>
                <w:rFonts w:ascii="Garamond" w:hAnsi="Garamond"/>
                <w:sz w:val="20"/>
                <w:szCs w:val="20"/>
              </w:rPr>
            </w:pPr>
            <w:r w:rsidRPr="00D20422">
              <w:rPr>
                <w:rFonts w:ascii="Garamond" w:hAnsi="Garamond"/>
                <w:sz w:val="20"/>
                <w:szCs w:val="20"/>
              </w:rPr>
              <w:t>9</w:t>
            </w:r>
          </w:p>
        </w:tc>
        <w:tc>
          <w:tcPr>
            <w:tcW w:w="1350" w:type="dxa"/>
            <w:shd w:val="clear" w:color="auto" w:fill="E9EDF4"/>
          </w:tcPr>
          <w:p w14:paraId="357BAFDE" w14:textId="77777777" w:rsidR="00827803" w:rsidRPr="00D20422" w:rsidRDefault="00827803" w:rsidP="00FE529E">
            <w:pPr>
              <w:ind w:firstLine="284"/>
              <w:jc w:val="center"/>
              <w:rPr>
                <w:rFonts w:ascii="Garamond" w:hAnsi="Garamond"/>
                <w:sz w:val="20"/>
                <w:szCs w:val="20"/>
              </w:rPr>
            </w:pPr>
            <w:r w:rsidRPr="00D20422">
              <w:rPr>
                <w:rFonts w:ascii="Garamond" w:hAnsi="Garamond"/>
                <w:sz w:val="20"/>
                <w:szCs w:val="20"/>
              </w:rPr>
              <w:t>16</w:t>
            </w:r>
          </w:p>
        </w:tc>
      </w:tr>
    </w:tbl>
    <w:p w14:paraId="32E0375E" w14:textId="77777777" w:rsidR="00827803" w:rsidRPr="00F93DA4" w:rsidRDefault="00827803" w:rsidP="00F93DA4">
      <w:pPr>
        <w:ind w:firstLine="284"/>
        <w:jc w:val="center"/>
        <w:rPr>
          <w:rFonts w:ascii="Garamond" w:hAnsi="Garamond"/>
          <w:i/>
        </w:rPr>
      </w:pPr>
      <w:r w:rsidRPr="00F93DA4">
        <w:rPr>
          <w:rFonts w:ascii="Garamond" w:hAnsi="Garamond"/>
          <w:i/>
        </w:rPr>
        <w:t>Burimi: Drejtoria e Azilit dhe Shtetësisë, 2019</w:t>
      </w:r>
    </w:p>
    <w:p w14:paraId="5EB8E0B9" w14:textId="77777777" w:rsidR="00827803" w:rsidRPr="00025B6C" w:rsidRDefault="00827803" w:rsidP="00827803">
      <w:pPr>
        <w:ind w:firstLine="284"/>
        <w:rPr>
          <w:rFonts w:ascii="Garamond" w:hAnsi="Garamond"/>
        </w:rPr>
      </w:pPr>
    </w:p>
    <w:p w14:paraId="7591EF4C" w14:textId="0A47B319" w:rsidR="00827803" w:rsidRPr="00025B6C" w:rsidRDefault="00827803" w:rsidP="00827803">
      <w:pPr>
        <w:ind w:firstLine="284"/>
        <w:rPr>
          <w:rFonts w:ascii="Garamond" w:hAnsi="Garamond"/>
        </w:rPr>
      </w:pPr>
      <w:r w:rsidRPr="00025B6C">
        <w:rPr>
          <w:rFonts w:ascii="Garamond" w:hAnsi="Garamond"/>
        </w:rPr>
        <w:t xml:space="preserve">Për periudhën </w:t>
      </w:r>
      <w:r w:rsidR="00A37DED">
        <w:rPr>
          <w:rFonts w:ascii="Garamond" w:hAnsi="Garamond"/>
        </w:rPr>
        <w:t>2015–2018</w:t>
      </w:r>
      <w:r w:rsidRPr="00025B6C">
        <w:rPr>
          <w:rFonts w:ascii="Garamond" w:hAnsi="Garamond"/>
        </w:rPr>
        <w:t>, vërehet një rritje e vrullshme e numrit të azilkërkuesve, që arrin pikën më të lartë në vitin 2018, kur numri i tyre ishte 14 herë më i lartë sesa në vitin 2017 dhe rreth 40 herë më i lartë krahasuar me vitin 2015.</w:t>
      </w:r>
    </w:p>
    <w:p w14:paraId="7A962B7F" w14:textId="77777777" w:rsidR="00827803" w:rsidRPr="00025B6C" w:rsidRDefault="00827803" w:rsidP="00827803">
      <w:pPr>
        <w:ind w:firstLine="284"/>
        <w:rPr>
          <w:rFonts w:ascii="Garamond" w:hAnsi="Garamond"/>
        </w:rPr>
      </w:pPr>
    </w:p>
    <w:p w14:paraId="65E4B0C5" w14:textId="4226904F" w:rsidR="00827803" w:rsidRPr="00025B6C" w:rsidRDefault="00827803" w:rsidP="00C863B5">
      <w:pPr>
        <w:ind w:firstLine="284"/>
        <w:jc w:val="center"/>
        <w:rPr>
          <w:rFonts w:ascii="Garamond" w:hAnsi="Garamond"/>
        </w:rPr>
      </w:pPr>
      <w:r w:rsidRPr="00025B6C">
        <w:rPr>
          <w:rFonts w:ascii="Garamond" w:hAnsi="Garamond"/>
        </w:rPr>
        <w:t xml:space="preserve">Tabela 2.4 Të huaj azilkërkues në Shqipëri sipas shtetësisë, </w:t>
      </w:r>
      <w:r w:rsidR="00A37DED">
        <w:rPr>
          <w:rFonts w:ascii="Garamond" w:hAnsi="Garamond"/>
        </w:rPr>
        <w:t>2015–2018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3049"/>
        <w:gridCol w:w="1190"/>
        <w:gridCol w:w="1311"/>
        <w:gridCol w:w="1327"/>
        <w:gridCol w:w="1407"/>
      </w:tblGrid>
      <w:tr w:rsidR="00827803" w:rsidRPr="00025B6C" w14:paraId="560B7E96" w14:textId="77777777" w:rsidTr="00C863B5">
        <w:trPr>
          <w:trHeight w:val="263"/>
          <w:jc w:val="center"/>
        </w:trPr>
        <w:tc>
          <w:tcPr>
            <w:tcW w:w="3049" w:type="dxa"/>
            <w:shd w:val="clear" w:color="auto" w:fill="FBE4D5"/>
            <w:hideMark/>
          </w:tcPr>
          <w:p w14:paraId="115E5EFE" w14:textId="782F0484" w:rsidR="00827803" w:rsidRPr="00D20422" w:rsidRDefault="00827803" w:rsidP="00C863B5">
            <w:pPr>
              <w:rPr>
                <w:rFonts w:ascii="Garamond" w:hAnsi="Garamond"/>
                <w:b/>
                <w:sz w:val="20"/>
                <w:szCs w:val="20"/>
              </w:rPr>
            </w:pPr>
            <w:r w:rsidRPr="00D20422">
              <w:rPr>
                <w:rFonts w:ascii="Garamond" w:hAnsi="Garamond"/>
                <w:b/>
                <w:sz w:val="20"/>
                <w:szCs w:val="20"/>
              </w:rPr>
              <w:t>Shtetësia/</w:t>
            </w:r>
            <w:r w:rsidR="00875A05" w:rsidRPr="00D20422">
              <w:rPr>
                <w:rFonts w:ascii="Garamond" w:hAnsi="Garamond"/>
                <w:b/>
                <w:sz w:val="20"/>
                <w:szCs w:val="20"/>
              </w:rPr>
              <w:t>v</w:t>
            </w:r>
            <w:r w:rsidRPr="00D20422">
              <w:rPr>
                <w:rFonts w:ascii="Garamond" w:hAnsi="Garamond"/>
                <w:b/>
                <w:sz w:val="20"/>
                <w:szCs w:val="20"/>
              </w:rPr>
              <w:t>iti</w:t>
            </w:r>
          </w:p>
        </w:tc>
        <w:tc>
          <w:tcPr>
            <w:tcW w:w="1190" w:type="dxa"/>
            <w:shd w:val="clear" w:color="auto" w:fill="FBE4D5"/>
          </w:tcPr>
          <w:p w14:paraId="6C6EFF8D" w14:textId="77777777" w:rsidR="00827803" w:rsidRPr="00D20422" w:rsidRDefault="00827803" w:rsidP="00C863B5">
            <w:pPr>
              <w:jc w:val="center"/>
              <w:rPr>
                <w:rFonts w:ascii="Garamond" w:hAnsi="Garamond"/>
                <w:b/>
                <w:sz w:val="20"/>
                <w:szCs w:val="20"/>
              </w:rPr>
            </w:pPr>
            <w:r w:rsidRPr="00D20422">
              <w:rPr>
                <w:rFonts w:ascii="Garamond" w:hAnsi="Garamond"/>
                <w:b/>
                <w:sz w:val="20"/>
                <w:szCs w:val="20"/>
              </w:rPr>
              <w:t>2015</w:t>
            </w:r>
          </w:p>
        </w:tc>
        <w:tc>
          <w:tcPr>
            <w:tcW w:w="1311" w:type="dxa"/>
            <w:shd w:val="clear" w:color="auto" w:fill="FBE4D5"/>
          </w:tcPr>
          <w:p w14:paraId="794EB6C9" w14:textId="77777777" w:rsidR="00827803" w:rsidRPr="00D20422" w:rsidRDefault="00827803" w:rsidP="00C863B5">
            <w:pPr>
              <w:jc w:val="center"/>
              <w:rPr>
                <w:rFonts w:ascii="Garamond" w:hAnsi="Garamond"/>
                <w:b/>
                <w:sz w:val="20"/>
                <w:szCs w:val="20"/>
              </w:rPr>
            </w:pPr>
            <w:r w:rsidRPr="00D20422">
              <w:rPr>
                <w:rFonts w:ascii="Garamond" w:hAnsi="Garamond"/>
                <w:b/>
                <w:sz w:val="20"/>
                <w:szCs w:val="20"/>
              </w:rPr>
              <w:t>2016</w:t>
            </w:r>
          </w:p>
        </w:tc>
        <w:tc>
          <w:tcPr>
            <w:tcW w:w="1327" w:type="dxa"/>
            <w:shd w:val="clear" w:color="auto" w:fill="FBE4D5"/>
          </w:tcPr>
          <w:p w14:paraId="5BC732E1" w14:textId="77777777" w:rsidR="00827803" w:rsidRPr="00D20422" w:rsidRDefault="00827803" w:rsidP="00C863B5">
            <w:pPr>
              <w:jc w:val="center"/>
              <w:rPr>
                <w:rFonts w:ascii="Garamond" w:hAnsi="Garamond"/>
                <w:b/>
                <w:sz w:val="20"/>
                <w:szCs w:val="20"/>
              </w:rPr>
            </w:pPr>
            <w:r w:rsidRPr="00D20422">
              <w:rPr>
                <w:rFonts w:ascii="Garamond" w:hAnsi="Garamond"/>
                <w:b/>
                <w:sz w:val="20"/>
                <w:szCs w:val="20"/>
              </w:rPr>
              <w:t>2017</w:t>
            </w:r>
          </w:p>
        </w:tc>
        <w:tc>
          <w:tcPr>
            <w:tcW w:w="1407" w:type="dxa"/>
            <w:shd w:val="clear" w:color="auto" w:fill="FBE4D5"/>
            <w:hideMark/>
          </w:tcPr>
          <w:p w14:paraId="03F7D74E" w14:textId="77777777" w:rsidR="00827803" w:rsidRPr="00D20422" w:rsidRDefault="00827803" w:rsidP="00C863B5">
            <w:pPr>
              <w:jc w:val="center"/>
              <w:rPr>
                <w:rFonts w:ascii="Garamond" w:hAnsi="Garamond"/>
                <w:b/>
                <w:sz w:val="20"/>
                <w:szCs w:val="20"/>
              </w:rPr>
            </w:pPr>
            <w:r w:rsidRPr="00D20422">
              <w:rPr>
                <w:rFonts w:ascii="Garamond" w:hAnsi="Garamond"/>
                <w:b/>
                <w:sz w:val="20"/>
                <w:szCs w:val="20"/>
              </w:rPr>
              <w:t>2018</w:t>
            </w:r>
          </w:p>
        </w:tc>
      </w:tr>
      <w:tr w:rsidR="00827803" w:rsidRPr="00025B6C" w14:paraId="1ACD2A19" w14:textId="77777777" w:rsidTr="00C863B5">
        <w:trPr>
          <w:trHeight w:val="263"/>
          <w:jc w:val="center"/>
        </w:trPr>
        <w:tc>
          <w:tcPr>
            <w:tcW w:w="3049" w:type="dxa"/>
            <w:shd w:val="clear" w:color="auto" w:fill="E6EED5"/>
          </w:tcPr>
          <w:p w14:paraId="120423A0" w14:textId="77777777" w:rsidR="00827803" w:rsidRPr="00D20422" w:rsidRDefault="00827803" w:rsidP="00C863B5">
            <w:pPr>
              <w:rPr>
                <w:rFonts w:ascii="Garamond" w:hAnsi="Garamond"/>
                <w:sz w:val="20"/>
                <w:szCs w:val="20"/>
              </w:rPr>
            </w:pPr>
            <w:r w:rsidRPr="00D20422">
              <w:rPr>
                <w:rFonts w:ascii="Garamond" w:hAnsi="Garamond"/>
                <w:sz w:val="20"/>
                <w:szCs w:val="20"/>
              </w:rPr>
              <w:t>Siri</w:t>
            </w:r>
          </w:p>
        </w:tc>
        <w:tc>
          <w:tcPr>
            <w:tcW w:w="1190" w:type="dxa"/>
            <w:shd w:val="clear" w:color="auto" w:fill="E6EED5"/>
          </w:tcPr>
          <w:p w14:paraId="43D77084" w14:textId="77777777" w:rsidR="00827803" w:rsidRPr="00D20422" w:rsidRDefault="00827803" w:rsidP="00C863B5">
            <w:pPr>
              <w:jc w:val="center"/>
              <w:rPr>
                <w:rFonts w:ascii="Garamond" w:hAnsi="Garamond"/>
                <w:sz w:val="20"/>
                <w:szCs w:val="20"/>
              </w:rPr>
            </w:pPr>
            <w:r w:rsidRPr="00D20422">
              <w:rPr>
                <w:rFonts w:ascii="Garamond" w:hAnsi="Garamond"/>
                <w:sz w:val="20"/>
                <w:szCs w:val="20"/>
              </w:rPr>
              <w:t>80</w:t>
            </w:r>
          </w:p>
        </w:tc>
        <w:tc>
          <w:tcPr>
            <w:tcW w:w="1311" w:type="dxa"/>
            <w:shd w:val="clear" w:color="auto" w:fill="E6EED5"/>
          </w:tcPr>
          <w:p w14:paraId="3B04450E"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127</w:t>
            </w:r>
          </w:p>
        </w:tc>
        <w:tc>
          <w:tcPr>
            <w:tcW w:w="1327" w:type="dxa"/>
            <w:shd w:val="clear" w:color="auto" w:fill="E6EED5"/>
          </w:tcPr>
          <w:p w14:paraId="2DDA0068"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111</w:t>
            </w:r>
          </w:p>
        </w:tc>
        <w:tc>
          <w:tcPr>
            <w:tcW w:w="1407" w:type="dxa"/>
            <w:shd w:val="clear" w:color="auto" w:fill="E6EED5"/>
          </w:tcPr>
          <w:p w14:paraId="1F4E52DA" w14:textId="77777777" w:rsidR="00827803" w:rsidRPr="00D20422" w:rsidRDefault="00827803" w:rsidP="00C863B5">
            <w:pPr>
              <w:jc w:val="center"/>
              <w:rPr>
                <w:rFonts w:ascii="Garamond" w:hAnsi="Garamond"/>
                <w:sz w:val="20"/>
                <w:szCs w:val="20"/>
              </w:rPr>
            </w:pPr>
            <w:r w:rsidRPr="00D20422">
              <w:rPr>
                <w:rFonts w:ascii="Garamond" w:hAnsi="Garamond"/>
                <w:sz w:val="20"/>
                <w:szCs w:val="20"/>
              </w:rPr>
              <w:t>2,150</w:t>
            </w:r>
          </w:p>
        </w:tc>
      </w:tr>
      <w:tr w:rsidR="00827803" w:rsidRPr="00025B6C" w14:paraId="4ED3C3B8" w14:textId="77777777" w:rsidTr="00C863B5">
        <w:trPr>
          <w:trHeight w:val="252"/>
          <w:jc w:val="center"/>
        </w:trPr>
        <w:tc>
          <w:tcPr>
            <w:tcW w:w="3049" w:type="dxa"/>
            <w:shd w:val="clear" w:color="auto" w:fill="auto"/>
          </w:tcPr>
          <w:p w14:paraId="4BD4BDB3" w14:textId="77777777" w:rsidR="00827803" w:rsidRPr="00D20422" w:rsidRDefault="00827803" w:rsidP="00C863B5">
            <w:pPr>
              <w:rPr>
                <w:rFonts w:ascii="Garamond" w:hAnsi="Garamond"/>
                <w:sz w:val="20"/>
                <w:szCs w:val="20"/>
              </w:rPr>
            </w:pPr>
            <w:r w:rsidRPr="00D20422">
              <w:rPr>
                <w:rFonts w:ascii="Garamond" w:hAnsi="Garamond"/>
                <w:sz w:val="20"/>
                <w:szCs w:val="20"/>
              </w:rPr>
              <w:t>Pakistan</w:t>
            </w:r>
          </w:p>
        </w:tc>
        <w:tc>
          <w:tcPr>
            <w:tcW w:w="1190" w:type="dxa"/>
            <w:shd w:val="clear" w:color="auto" w:fill="auto"/>
          </w:tcPr>
          <w:p w14:paraId="3B7E53D8"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tcPr>
          <w:p w14:paraId="78635ACF" w14:textId="77777777" w:rsidR="00827803" w:rsidRPr="00D20422" w:rsidRDefault="00827803" w:rsidP="00C863B5">
            <w:pPr>
              <w:jc w:val="center"/>
              <w:rPr>
                <w:rFonts w:ascii="Garamond" w:hAnsi="Garamond"/>
                <w:sz w:val="20"/>
                <w:szCs w:val="20"/>
              </w:rPr>
            </w:pPr>
            <w:r w:rsidRPr="00D20422">
              <w:rPr>
                <w:rFonts w:ascii="Garamond" w:hAnsi="Garamond"/>
                <w:sz w:val="20"/>
                <w:szCs w:val="20"/>
              </w:rPr>
              <w:t>4</w:t>
            </w:r>
          </w:p>
        </w:tc>
        <w:tc>
          <w:tcPr>
            <w:tcW w:w="1327" w:type="dxa"/>
            <w:shd w:val="clear" w:color="auto" w:fill="auto"/>
          </w:tcPr>
          <w:p w14:paraId="169FB322"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16</w:t>
            </w:r>
          </w:p>
        </w:tc>
        <w:tc>
          <w:tcPr>
            <w:tcW w:w="1407" w:type="dxa"/>
            <w:shd w:val="clear" w:color="auto" w:fill="auto"/>
          </w:tcPr>
          <w:p w14:paraId="07A7E39D" w14:textId="77777777" w:rsidR="00827803" w:rsidRPr="00D20422" w:rsidRDefault="00827803" w:rsidP="00C863B5">
            <w:pPr>
              <w:jc w:val="center"/>
              <w:rPr>
                <w:rFonts w:ascii="Garamond" w:hAnsi="Garamond"/>
                <w:sz w:val="20"/>
                <w:szCs w:val="20"/>
              </w:rPr>
            </w:pPr>
            <w:r w:rsidRPr="00D20422">
              <w:rPr>
                <w:rFonts w:ascii="Garamond" w:hAnsi="Garamond"/>
                <w:sz w:val="20"/>
                <w:szCs w:val="20"/>
              </w:rPr>
              <w:t>645</w:t>
            </w:r>
          </w:p>
        </w:tc>
      </w:tr>
      <w:tr w:rsidR="00827803" w:rsidRPr="00025B6C" w14:paraId="507B3392" w14:textId="77777777" w:rsidTr="00C863B5">
        <w:trPr>
          <w:trHeight w:val="263"/>
          <w:jc w:val="center"/>
        </w:trPr>
        <w:tc>
          <w:tcPr>
            <w:tcW w:w="3049" w:type="dxa"/>
            <w:shd w:val="clear" w:color="auto" w:fill="E6EED5"/>
          </w:tcPr>
          <w:p w14:paraId="2D0840D6" w14:textId="77777777" w:rsidR="00827803" w:rsidRPr="00D20422" w:rsidRDefault="00827803" w:rsidP="00C863B5">
            <w:pPr>
              <w:rPr>
                <w:rFonts w:ascii="Garamond" w:hAnsi="Garamond"/>
                <w:sz w:val="20"/>
                <w:szCs w:val="20"/>
              </w:rPr>
            </w:pPr>
            <w:r w:rsidRPr="00D20422">
              <w:rPr>
                <w:rFonts w:ascii="Garamond" w:hAnsi="Garamond"/>
                <w:sz w:val="20"/>
                <w:szCs w:val="20"/>
              </w:rPr>
              <w:t>Irak</w:t>
            </w:r>
          </w:p>
        </w:tc>
        <w:tc>
          <w:tcPr>
            <w:tcW w:w="1190" w:type="dxa"/>
            <w:shd w:val="clear" w:color="auto" w:fill="E6EED5"/>
          </w:tcPr>
          <w:p w14:paraId="30AC2729"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w:t>
            </w:r>
          </w:p>
        </w:tc>
        <w:tc>
          <w:tcPr>
            <w:tcW w:w="1311" w:type="dxa"/>
            <w:shd w:val="clear" w:color="auto" w:fill="E6EED5"/>
          </w:tcPr>
          <w:p w14:paraId="57672C6E" w14:textId="77777777" w:rsidR="00827803" w:rsidRPr="00D20422" w:rsidRDefault="00827803" w:rsidP="00C863B5">
            <w:pPr>
              <w:jc w:val="center"/>
              <w:rPr>
                <w:rFonts w:ascii="Garamond" w:hAnsi="Garamond"/>
                <w:sz w:val="20"/>
                <w:szCs w:val="20"/>
              </w:rPr>
            </w:pPr>
            <w:r w:rsidRPr="00D20422">
              <w:rPr>
                <w:rFonts w:ascii="Garamond" w:hAnsi="Garamond"/>
                <w:sz w:val="20"/>
                <w:szCs w:val="20"/>
              </w:rPr>
              <w:t>28</w:t>
            </w:r>
          </w:p>
        </w:tc>
        <w:tc>
          <w:tcPr>
            <w:tcW w:w="1327" w:type="dxa"/>
            <w:shd w:val="clear" w:color="auto" w:fill="E6EED5"/>
          </w:tcPr>
          <w:p w14:paraId="2C205E51" w14:textId="77777777" w:rsidR="00827803" w:rsidRPr="00D20422" w:rsidRDefault="00827803" w:rsidP="00C863B5">
            <w:pPr>
              <w:jc w:val="center"/>
              <w:rPr>
                <w:rFonts w:ascii="Garamond" w:hAnsi="Garamond"/>
                <w:sz w:val="20"/>
                <w:szCs w:val="20"/>
              </w:rPr>
            </w:pPr>
            <w:r w:rsidRPr="00D20422">
              <w:rPr>
                <w:rFonts w:ascii="Garamond" w:hAnsi="Garamond"/>
                <w:sz w:val="20"/>
                <w:szCs w:val="20"/>
              </w:rPr>
              <w:t>8</w:t>
            </w:r>
          </w:p>
        </w:tc>
        <w:tc>
          <w:tcPr>
            <w:tcW w:w="1407" w:type="dxa"/>
            <w:shd w:val="clear" w:color="auto" w:fill="E6EED5"/>
          </w:tcPr>
          <w:p w14:paraId="70CF018B" w14:textId="77777777" w:rsidR="00827803" w:rsidRPr="00D20422" w:rsidRDefault="00827803" w:rsidP="00C863B5">
            <w:pPr>
              <w:jc w:val="center"/>
              <w:rPr>
                <w:rFonts w:ascii="Garamond" w:hAnsi="Garamond"/>
                <w:sz w:val="20"/>
                <w:szCs w:val="20"/>
              </w:rPr>
            </w:pPr>
            <w:r w:rsidRPr="00D20422">
              <w:rPr>
                <w:rFonts w:ascii="Garamond" w:hAnsi="Garamond"/>
                <w:sz w:val="20"/>
                <w:szCs w:val="20"/>
              </w:rPr>
              <w:t>447</w:t>
            </w:r>
          </w:p>
        </w:tc>
      </w:tr>
      <w:tr w:rsidR="00827803" w:rsidRPr="00025B6C" w14:paraId="1B421697" w14:textId="77777777" w:rsidTr="00C863B5">
        <w:trPr>
          <w:trHeight w:val="263"/>
          <w:jc w:val="center"/>
        </w:trPr>
        <w:tc>
          <w:tcPr>
            <w:tcW w:w="3049" w:type="dxa"/>
            <w:shd w:val="clear" w:color="auto" w:fill="auto"/>
          </w:tcPr>
          <w:p w14:paraId="21764E78" w14:textId="77777777" w:rsidR="00827803" w:rsidRPr="00D20422" w:rsidRDefault="00827803" w:rsidP="00C863B5">
            <w:pPr>
              <w:rPr>
                <w:rFonts w:ascii="Garamond" w:hAnsi="Garamond"/>
                <w:sz w:val="20"/>
                <w:szCs w:val="20"/>
              </w:rPr>
            </w:pPr>
            <w:r w:rsidRPr="00D20422">
              <w:rPr>
                <w:rFonts w:ascii="Garamond" w:hAnsi="Garamond"/>
                <w:sz w:val="20"/>
                <w:szCs w:val="20"/>
              </w:rPr>
              <w:t>Palestinë</w:t>
            </w:r>
          </w:p>
        </w:tc>
        <w:tc>
          <w:tcPr>
            <w:tcW w:w="1190" w:type="dxa"/>
            <w:shd w:val="clear" w:color="auto" w:fill="auto"/>
          </w:tcPr>
          <w:p w14:paraId="52AD10AF"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tcPr>
          <w:p w14:paraId="5465E12A"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auto"/>
          </w:tcPr>
          <w:p w14:paraId="637BEF0F" w14:textId="77777777" w:rsidR="00827803" w:rsidRPr="00D20422" w:rsidRDefault="00827803" w:rsidP="00C863B5">
            <w:pPr>
              <w:jc w:val="center"/>
              <w:rPr>
                <w:rFonts w:ascii="Garamond" w:hAnsi="Garamond"/>
                <w:sz w:val="20"/>
                <w:szCs w:val="20"/>
              </w:rPr>
            </w:pPr>
            <w:r w:rsidRPr="00D20422">
              <w:rPr>
                <w:rFonts w:ascii="Garamond" w:hAnsi="Garamond"/>
                <w:sz w:val="20"/>
                <w:szCs w:val="20"/>
              </w:rPr>
              <w:t>8</w:t>
            </w:r>
          </w:p>
        </w:tc>
        <w:tc>
          <w:tcPr>
            <w:tcW w:w="1407" w:type="dxa"/>
            <w:shd w:val="clear" w:color="auto" w:fill="auto"/>
          </w:tcPr>
          <w:p w14:paraId="248EF462" w14:textId="77777777" w:rsidR="00827803" w:rsidRPr="00D20422" w:rsidRDefault="00827803" w:rsidP="00C863B5">
            <w:pPr>
              <w:jc w:val="center"/>
              <w:rPr>
                <w:rFonts w:ascii="Garamond" w:hAnsi="Garamond"/>
                <w:sz w:val="20"/>
                <w:szCs w:val="20"/>
              </w:rPr>
            </w:pPr>
            <w:r w:rsidRPr="00D20422">
              <w:rPr>
                <w:rFonts w:ascii="Garamond" w:hAnsi="Garamond"/>
                <w:sz w:val="20"/>
                <w:szCs w:val="20"/>
              </w:rPr>
              <w:t>292</w:t>
            </w:r>
          </w:p>
        </w:tc>
      </w:tr>
      <w:tr w:rsidR="00827803" w:rsidRPr="00025B6C" w14:paraId="1E31592C" w14:textId="77777777" w:rsidTr="00C863B5">
        <w:trPr>
          <w:trHeight w:val="263"/>
          <w:jc w:val="center"/>
        </w:trPr>
        <w:tc>
          <w:tcPr>
            <w:tcW w:w="3049" w:type="dxa"/>
            <w:shd w:val="clear" w:color="auto" w:fill="E6EED5"/>
          </w:tcPr>
          <w:p w14:paraId="5169612B" w14:textId="77777777" w:rsidR="00827803" w:rsidRPr="00D20422" w:rsidRDefault="00827803" w:rsidP="00C863B5">
            <w:pPr>
              <w:rPr>
                <w:rFonts w:ascii="Garamond" w:hAnsi="Garamond"/>
                <w:sz w:val="20"/>
                <w:szCs w:val="20"/>
              </w:rPr>
            </w:pPr>
            <w:r w:rsidRPr="00D20422">
              <w:rPr>
                <w:rFonts w:ascii="Garamond" w:hAnsi="Garamond"/>
                <w:sz w:val="20"/>
                <w:szCs w:val="20"/>
              </w:rPr>
              <w:t>Algjeri</w:t>
            </w:r>
          </w:p>
        </w:tc>
        <w:tc>
          <w:tcPr>
            <w:tcW w:w="1190" w:type="dxa"/>
            <w:shd w:val="clear" w:color="auto" w:fill="E6EED5"/>
          </w:tcPr>
          <w:p w14:paraId="52C17EF2"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shd w:val="clear" w:color="auto" w:fill="E6EED5"/>
          </w:tcPr>
          <w:p w14:paraId="642FD8F6"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E6EED5"/>
          </w:tcPr>
          <w:p w14:paraId="1AA34769" w14:textId="77777777" w:rsidR="00827803" w:rsidRPr="00D20422" w:rsidRDefault="00827803" w:rsidP="00C863B5">
            <w:pPr>
              <w:jc w:val="center"/>
              <w:rPr>
                <w:rFonts w:ascii="Garamond" w:hAnsi="Garamond"/>
                <w:sz w:val="20"/>
                <w:szCs w:val="20"/>
              </w:rPr>
            </w:pPr>
            <w:r w:rsidRPr="00D20422">
              <w:rPr>
                <w:rFonts w:ascii="Garamond" w:hAnsi="Garamond"/>
                <w:sz w:val="20"/>
                <w:szCs w:val="20"/>
              </w:rPr>
              <w:t>61</w:t>
            </w:r>
          </w:p>
        </w:tc>
        <w:tc>
          <w:tcPr>
            <w:tcW w:w="1407" w:type="dxa"/>
            <w:shd w:val="clear" w:color="auto" w:fill="E6EED5"/>
          </w:tcPr>
          <w:p w14:paraId="04F74C28" w14:textId="77777777" w:rsidR="00827803" w:rsidRPr="00D20422" w:rsidRDefault="00827803" w:rsidP="00C863B5">
            <w:pPr>
              <w:jc w:val="center"/>
              <w:rPr>
                <w:rFonts w:ascii="Garamond" w:hAnsi="Garamond"/>
                <w:sz w:val="20"/>
                <w:szCs w:val="20"/>
              </w:rPr>
            </w:pPr>
            <w:r w:rsidRPr="00D20422">
              <w:rPr>
                <w:rFonts w:ascii="Garamond" w:hAnsi="Garamond"/>
                <w:sz w:val="20"/>
                <w:szCs w:val="20"/>
              </w:rPr>
              <w:t>227</w:t>
            </w:r>
          </w:p>
        </w:tc>
      </w:tr>
      <w:tr w:rsidR="00827803" w:rsidRPr="00025B6C" w14:paraId="70231D74" w14:textId="77777777" w:rsidTr="00C863B5">
        <w:trPr>
          <w:trHeight w:val="252"/>
          <w:jc w:val="center"/>
        </w:trPr>
        <w:tc>
          <w:tcPr>
            <w:tcW w:w="3049" w:type="dxa"/>
            <w:shd w:val="clear" w:color="auto" w:fill="auto"/>
          </w:tcPr>
          <w:p w14:paraId="6636C120" w14:textId="77777777" w:rsidR="00827803" w:rsidRPr="00D20422" w:rsidRDefault="00827803" w:rsidP="00C863B5">
            <w:pPr>
              <w:rPr>
                <w:rFonts w:ascii="Garamond" w:hAnsi="Garamond"/>
                <w:sz w:val="20"/>
                <w:szCs w:val="20"/>
              </w:rPr>
            </w:pPr>
            <w:r w:rsidRPr="00D20422">
              <w:rPr>
                <w:rFonts w:ascii="Garamond" w:hAnsi="Garamond"/>
                <w:sz w:val="20"/>
                <w:szCs w:val="20"/>
              </w:rPr>
              <w:t>Marok</w:t>
            </w:r>
          </w:p>
        </w:tc>
        <w:tc>
          <w:tcPr>
            <w:tcW w:w="1190" w:type="dxa"/>
            <w:shd w:val="clear" w:color="auto" w:fill="auto"/>
          </w:tcPr>
          <w:p w14:paraId="5D9BE827"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tcPr>
          <w:p w14:paraId="4125FFDA"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auto"/>
          </w:tcPr>
          <w:p w14:paraId="69D5264F"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12</w:t>
            </w:r>
          </w:p>
        </w:tc>
        <w:tc>
          <w:tcPr>
            <w:tcW w:w="1407" w:type="dxa"/>
            <w:shd w:val="clear" w:color="auto" w:fill="auto"/>
          </w:tcPr>
          <w:p w14:paraId="312B95EB" w14:textId="77777777" w:rsidR="00827803" w:rsidRPr="00D20422" w:rsidRDefault="00827803" w:rsidP="00C863B5">
            <w:pPr>
              <w:jc w:val="center"/>
              <w:rPr>
                <w:rFonts w:ascii="Garamond" w:hAnsi="Garamond"/>
                <w:sz w:val="20"/>
                <w:szCs w:val="20"/>
              </w:rPr>
            </w:pPr>
            <w:r w:rsidRPr="00D20422">
              <w:rPr>
                <w:rFonts w:ascii="Garamond" w:hAnsi="Garamond"/>
                <w:sz w:val="20"/>
                <w:szCs w:val="20"/>
              </w:rPr>
              <w:t>225</w:t>
            </w:r>
          </w:p>
        </w:tc>
      </w:tr>
      <w:tr w:rsidR="00827803" w:rsidRPr="00025B6C" w14:paraId="2F49BC1B" w14:textId="77777777" w:rsidTr="00C863B5">
        <w:trPr>
          <w:trHeight w:val="263"/>
          <w:jc w:val="center"/>
        </w:trPr>
        <w:tc>
          <w:tcPr>
            <w:tcW w:w="3049" w:type="dxa"/>
            <w:shd w:val="clear" w:color="auto" w:fill="E6EED5"/>
          </w:tcPr>
          <w:p w14:paraId="0E2DD71E" w14:textId="77777777" w:rsidR="00827803" w:rsidRPr="00D20422" w:rsidRDefault="00827803" w:rsidP="00C863B5">
            <w:pPr>
              <w:rPr>
                <w:rFonts w:ascii="Garamond" w:hAnsi="Garamond"/>
                <w:sz w:val="20"/>
                <w:szCs w:val="20"/>
              </w:rPr>
            </w:pPr>
            <w:r w:rsidRPr="00D20422">
              <w:rPr>
                <w:rFonts w:ascii="Garamond" w:hAnsi="Garamond"/>
                <w:sz w:val="20"/>
                <w:szCs w:val="20"/>
              </w:rPr>
              <w:t>Libi</w:t>
            </w:r>
          </w:p>
        </w:tc>
        <w:tc>
          <w:tcPr>
            <w:tcW w:w="1190" w:type="dxa"/>
            <w:shd w:val="clear" w:color="auto" w:fill="E6EED5"/>
          </w:tcPr>
          <w:p w14:paraId="0FA243A3"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shd w:val="clear" w:color="auto" w:fill="E6EED5"/>
          </w:tcPr>
          <w:p w14:paraId="5F097E5C"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E6EED5"/>
          </w:tcPr>
          <w:p w14:paraId="0A416777"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16</w:t>
            </w:r>
          </w:p>
        </w:tc>
        <w:tc>
          <w:tcPr>
            <w:tcW w:w="1407" w:type="dxa"/>
            <w:shd w:val="clear" w:color="auto" w:fill="E6EED5"/>
          </w:tcPr>
          <w:p w14:paraId="0A2B041E"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146</w:t>
            </w:r>
          </w:p>
        </w:tc>
      </w:tr>
      <w:tr w:rsidR="00827803" w:rsidRPr="00025B6C" w14:paraId="7E93F469" w14:textId="77777777" w:rsidTr="00C863B5">
        <w:trPr>
          <w:trHeight w:val="263"/>
          <w:jc w:val="center"/>
        </w:trPr>
        <w:tc>
          <w:tcPr>
            <w:tcW w:w="3049" w:type="dxa"/>
            <w:shd w:val="clear" w:color="auto" w:fill="auto"/>
          </w:tcPr>
          <w:p w14:paraId="3AC21D0B" w14:textId="77777777" w:rsidR="00827803" w:rsidRPr="00D20422" w:rsidRDefault="00827803" w:rsidP="00C863B5">
            <w:pPr>
              <w:rPr>
                <w:rFonts w:ascii="Garamond" w:hAnsi="Garamond"/>
                <w:sz w:val="20"/>
                <w:szCs w:val="20"/>
              </w:rPr>
            </w:pPr>
            <w:r w:rsidRPr="00D20422">
              <w:rPr>
                <w:rFonts w:ascii="Garamond" w:hAnsi="Garamond"/>
                <w:sz w:val="20"/>
                <w:szCs w:val="20"/>
              </w:rPr>
              <w:t>Jemen</w:t>
            </w:r>
          </w:p>
        </w:tc>
        <w:tc>
          <w:tcPr>
            <w:tcW w:w="1190" w:type="dxa"/>
            <w:shd w:val="clear" w:color="auto" w:fill="auto"/>
          </w:tcPr>
          <w:p w14:paraId="43E1028B"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tcPr>
          <w:p w14:paraId="2A2B5647"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auto"/>
          </w:tcPr>
          <w:p w14:paraId="5B99BC15"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407" w:type="dxa"/>
            <w:shd w:val="clear" w:color="auto" w:fill="auto"/>
          </w:tcPr>
          <w:p w14:paraId="33D146C0" w14:textId="77777777" w:rsidR="00827803" w:rsidRPr="00D20422" w:rsidRDefault="00827803" w:rsidP="00C863B5">
            <w:pPr>
              <w:jc w:val="center"/>
              <w:rPr>
                <w:rFonts w:ascii="Garamond" w:hAnsi="Garamond"/>
                <w:sz w:val="20"/>
                <w:szCs w:val="20"/>
              </w:rPr>
            </w:pPr>
            <w:r w:rsidRPr="00D20422">
              <w:rPr>
                <w:rFonts w:ascii="Garamond" w:hAnsi="Garamond"/>
                <w:sz w:val="20"/>
                <w:szCs w:val="20"/>
              </w:rPr>
              <w:t>52</w:t>
            </w:r>
          </w:p>
        </w:tc>
      </w:tr>
      <w:tr w:rsidR="00827803" w:rsidRPr="00025B6C" w14:paraId="38CE66B4" w14:textId="77777777" w:rsidTr="00C863B5">
        <w:trPr>
          <w:trHeight w:val="263"/>
          <w:jc w:val="center"/>
        </w:trPr>
        <w:tc>
          <w:tcPr>
            <w:tcW w:w="3049" w:type="dxa"/>
            <w:shd w:val="clear" w:color="auto" w:fill="E6EED5"/>
          </w:tcPr>
          <w:p w14:paraId="0D1456FC" w14:textId="77777777" w:rsidR="00827803" w:rsidRPr="00D20422" w:rsidRDefault="00827803" w:rsidP="00C863B5">
            <w:pPr>
              <w:rPr>
                <w:rFonts w:ascii="Garamond" w:hAnsi="Garamond"/>
                <w:sz w:val="20"/>
                <w:szCs w:val="20"/>
              </w:rPr>
            </w:pPr>
            <w:r w:rsidRPr="00D20422">
              <w:rPr>
                <w:rFonts w:ascii="Garamond" w:hAnsi="Garamond"/>
                <w:sz w:val="20"/>
                <w:szCs w:val="20"/>
              </w:rPr>
              <w:t>Iran</w:t>
            </w:r>
          </w:p>
        </w:tc>
        <w:tc>
          <w:tcPr>
            <w:tcW w:w="1190" w:type="dxa"/>
            <w:shd w:val="clear" w:color="auto" w:fill="E6EED5"/>
          </w:tcPr>
          <w:p w14:paraId="6059B851"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shd w:val="clear" w:color="auto" w:fill="E6EED5"/>
          </w:tcPr>
          <w:p w14:paraId="6D00F329"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E6EED5"/>
          </w:tcPr>
          <w:p w14:paraId="587D4FC6"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11</w:t>
            </w:r>
          </w:p>
        </w:tc>
        <w:tc>
          <w:tcPr>
            <w:tcW w:w="1407" w:type="dxa"/>
            <w:shd w:val="clear" w:color="auto" w:fill="E6EED5"/>
          </w:tcPr>
          <w:p w14:paraId="5A6A3DB6" w14:textId="77777777" w:rsidR="00827803" w:rsidRPr="00D20422" w:rsidRDefault="00827803" w:rsidP="00C863B5">
            <w:pPr>
              <w:jc w:val="center"/>
              <w:rPr>
                <w:rFonts w:ascii="Garamond" w:hAnsi="Garamond"/>
                <w:sz w:val="20"/>
                <w:szCs w:val="20"/>
              </w:rPr>
            </w:pPr>
            <w:r w:rsidRPr="00D20422">
              <w:rPr>
                <w:rFonts w:ascii="Garamond" w:hAnsi="Garamond"/>
                <w:sz w:val="20"/>
                <w:szCs w:val="20"/>
              </w:rPr>
              <w:t>42</w:t>
            </w:r>
          </w:p>
        </w:tc>
      </w:tr>
      <w:tr w:rsidR="00827803" w:rsidRPr="00025B6C" w14:paraId="43FC9F62" w14:textId="77777777" w:rsidTr="00C863B5">
        <w:trPr>
          <w:trHeight w:val="263"/>
          <w:jc w:val="center"/>
        </w:trPr>
        <w:tc>
          <w:tcPr>
            <w:tcW w:w="3049" w:type="dxa"/>
            <w:shd w:val="clear" w:color="auto" w:fill="auto"/>
          </w:tcPr>
          <w:p w14:paraId="6146DD55" w14:textId="77777777" w:rsidR="00827803" w:rsidRPr="00D20422" w:rsidRDefault="00827803" w:rsidP="00C863B5">
            <w:pPr>
              <w:rPr>
                <w:rFonts w:ascii="Garamond" w:hAnsi="Garamond"/>
                <w:sz w:val="20"/>
                <w:szCs w:val="20"/>
              </w:rPr>
            </w:pPr>
            <w:r w:rsidRPr="00D20422">
              <w:rPr>
                <w:rFonts w:ascii="Garamond" w:hAnsi="Garamond"/>
                <w:sz w:val="20"/>
                <w:szCs w:val="20"/>
              </w:rPr>
              <w:t>Afganistan</w:t>
            </w:r>
          </w:p>
        </w:tc>
        <w:tc>
          <w:tcPr>
            <w:tcW w:w="1190" w:type="dxa"/>
            <w:shd w:val="clear" w:color="auto" w:fill="auto"/>
          </w:tcPr>
          <w:p w14:paraId="76A5ECD4" w14:textId="77777777" w:rsidR="00827803" w:rsidRPr="00D20422" w:rsidRDefault="00827803" w:rsidP="00C863B5">
            <w:pPr>
              <w:jc w:val="center"/>
              <w:rPr>
                <w:rFonts w:ascii="Garamond" w:hAnsi="Garamond"/>
                <w:sz w:val="20"/>
                <w:szCs w:val="20"/>
              </w:rPr>
            </w:pPr>
            <w:r w:rsidRPr="00D20422">
              <w:rPr>
                <w:rFonts w:ascii="Garamond" w:hAnsi="Garamond"/>
                <w:sz w:val="20"/>
                <w:szCs w:val="20"/>
              </w:rPr>
              <w:t>3</w:t>
            </w:r>
          </w:p>
        </w:tc>
        <w:tc>
          <w:tcPr>
            <w:tcW w:w="1311" w:type="dxa"/>
          </w:tcPr>
          <w:p w14:paraId="567B70E2" w14:textId="77777777" w:rsidR="00827803" w:rsidRPr="00D20422" w:rsidRDefault="00827803" w:rsidP="00C863B5">
            <w:pPr>
              <w:jc w:val="center"/>
              <w:rPr>
                <w:rFonts w:ascii="Garamond" w:hAnsi="Garamond"/>
                <w:sz w:val="20"/>
                <w:szCs w:val="20"/>
              </w:rPr>
            </w:pPr>
            <w:r w:rsidRPr="00D20422">
              <w:rPr>
                <w:rFonts w:ascii="Garamond" w:hAnsi="Garamond"/>
                <w:sz w:val="20"/>
                <w:szCs w:val="20"/>
              </w:rPr>
              <w:t>64</w:t>
            </w:r>
          </w:p>
        </w:tc>
        <w:tc>
          <w:tcPr>
            <w:tcW w:w="1327" w:type="dxa"/>
            <w:shd w:val="clear" w:color="auto" w:fill="auto"/>
          </w:tcPr>
          <w:p w14:paraId="58A66F48" w14:textId="77777777" w:rsidR="00827803" w:rsidRPr="00D20422" w:rsidRDefault="00827803" w:rsidP="00C863B5">
            <w:pPr>
              <w:jc w:val="center"/>
              <w:rPr>
                <w:rFonts w:ascii="Garamond" w:hAnsi="Garamond"/>
                <w:sz w:val="20"/>
                <w:szCs w:val="20"/>
              </w:rPr>
            </w:pPr>
            <w:r w:rsidRPr="00D20422">
              <w:rPr>
                <w:rFonts w:ascii="Garamond" w:hAnsi="Garamond"/>
                <w:sz w:val="20"/>
                <w:szCs w:val="20"/>
              </w:rPr>
              <w:t>29</w:t>
            </w:r>
          </w:p>
        </w:tc>
        <w:tc>
          <w:tcPr>
            <w:tcW w:w="1407" w:type="dxa"/>
            <w:shd w:val="clear" w:color="auto" w:fill="auto"/>
          </w:tcPr>
          <w:p w14:paraId="04080D8D" w14:textId="77777777" w:rsidR="00827803" w:rsidRPr="00D20422" w:rsidRDefault="00827803" w:rsidP="00C863B5">
            <w:pPr>
              <w:jc w:val="center"/>
              <w:rPr>
                <w:rFonts w:ascii="Garamond" w:hAnsi="Garamond"/>
                <w:sz w:val="20"/>
                <w:szCs w:val="20"/>
              </w:rPr>
            </w:pPr>
            <w:r w:rsidRPr="00D20422">
              <w:rPr>
                <w:rFonts w:ascii="Garamond" w:hAnsi="Garamond"/>
                <w:sz w:val="20"/>
                <w:szCs w:val="20"/>
              </w:rPr>
              <w:t>37</w:t>
            </w:r>
          </w:p>
        </w:tc>
      </w:tr>
      <w:tr w:rsidR="00827803" w:rsidRPr="00025B6C" w14:paraId="3BBE732E" w14:textId="77777777" w:rsidTr="00C863B5">
        <w:trPr>
          <w:trHeight w:val="252"/>
          <w:jc w:val="center"/>
        </w:trPr>
        <w:tc>
          <w:tcPr>
            <w:tcW w:w="3049" w:type="dxa"/>
            <w:shd w:val="clear" w:color="auto" w:fill="E6EED5"/>
          </w:tcPr>
          <w:p w14:paraId="4D7B3F2E" w14:textId="77777777" w:rsidR="00827803" w:rsidRPr="00D20422" w:rsidRDefault="00827803" w:rsidP="00C863B5">
            <w:pPr>
              <w:rPr>
                <w:rFonts w:ascii="Garamond" w:hAnsi="Garamond"/>
                <w:sz w:val="20"/>
                <w:szCs w:val="20"/>
              </w:rPr>
            </w:pPr>
            <w:r w:rsidRPr="00D20422">
              <w:rPr>
                <w:rFonts w:ascii="Garamond" w:hAnsi="Garamond"/>
                <w:sz w:val="20"/>
                <w:szCs w:val="20"/>
              </w:rPr>
              <w:t>Turqi</w:t>
            </w:r>
          </w:p>
        </w:tc>
        <w:tc>
          <w:tcPr>
            <w:tcW w:w="1190" w:type="dxa"/>
            <w:shd w:val="clear" w:color="auto" w:fill="E6EED5"/>
          </w:tcPr>
          <w:p w14:paraId="0C33939E"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shd w:val="clear" w:color="auto" w:fill="E6EED5"/>
          </w:tcPr>
          <w:p w14:paraId="31B2C7F3" w14:textId="77777777" w:rsidR="00827803" w:rsidRPr="00D20422" w:rsidRDefault="00827803" w:rsidP="00C863B5">
            <w:pPr>
              <w:jc w:val="center"/>
              <w:rPr>
                <w:rFonts w:ascii="Garamond" w:hAnsi="Garamond"/>
                <w:sz w:val="20"/>
                <w:szCs w:val="20"/>
              </w:rPr>
            </w:pPr>
            <w:r w:rsidRPr="00D20422">
              <w:rPr>
                <w:rFonts w:ascii="Garamond" w:hAnsi="Garamond"/>
                <w:sz w:val="20"/>
                <w:szCs w:val="20"/>
              </w:rPr>
              <w:t>2</w:t>
            </w:r>
          </w:p>
        </w:tc>
        <w:tc>
          <w:tcPr>
            <w:tcW w:w="1327" w:type="dxa"/>
            <w:shd w:val="clear" w:color="auto" w:fill="E6EED5"/>
          </w:tcPr>
          <w:p w14:paraId="32AD8DEB" w14:textId="77777777" w:rsidR="00827803" w:rsidRPr="00D20422" w:rsidRDefault="00827803" w:rsidP="00C863B5">
            <w:pPr>
              <w:jc w:val="center"/>
              <w:rPr>
                <w:rFonts w:ascii="Garamond" w:hAnsi="Garamond"/>
                <w:sz w:val="20"/>
                <w:szCs w:val="20"/>
              </w:rPr>
            </w:pPr>
            <w:r w:rsidRPr="00D20422">
              <w:rPr>
                <w:rFonts w:ascii="Garamond" w:hAnsi="Garamond"/>
                <w:sz w:val="20"/>
                <w:szCs w:val="20"/>
              </w:rPr>
              <w:t>9</w:t>
            </w:r>
          </w:p>
        </w:tc>
        <w:tc>
          <w:tcPr>
            <w:tcW w:w="1407" w:type="dxa"/>
            <w:shd w:val="clear" w:color="auto" w:fill="E6EED5"/>
          </w:tcPr>
          <w:p w14:paraId="472A45A4" w14:textId="77777777" w:rsidR="00827803" w:rsidRPr="00D20422" w:rsidRDefault="00827803" w:rsidP="00C863B5">
            <w:pPr>
              <w:jc w:val="center"/>
              <w:rPr>
                <w:rFonts w:ascii="Garamond" w:hAnsi="Garamond"/>
                <w:sz w:val="20"/>
                <w:szCs w:val="20"/>
              </w:rPr>
            </w:pPr>
            <w:r w:rsidRPr="00D20422">
              <w:rPr>
                <w:rFonts w:ascii="Garamond" w:hAnsi="Garamond"/>
                <w:sz w:val="20"/>
                <w:szCs w:val="20"/>
              </w:rPr>
              <w:t>31</w:t>
            </w:r>
          </w:p>
        </w:tc>
      </w:tr>
      <w:tr w:rsidR="00827803" w:rsidRPr="00025B6C" w14:paraId="1B92B987" w14:textId="77777777" w:rsidTr="00C863B5">
        <w:trPr>
          <w:trHeight w:val="263"/>
          <w:jc w:val="center"/>
        </w:trPr>
        <w:tc>
          <w:tcPr>
            <w:tcW w:w="3049" w:type="dxa"/>
            <w:shd w:val="clear" w:color="auto" w:fill="auto"/>
          </w:tcPr>
          <w:p w14:paraId="145573F2" w14:textId="77777777" w:rsidR="00827803" w:rsidRPr="00D20422" w:rsidRDefault="00827803" w:rsidP="00C863B5">
            <w:pPr>
              <w:rPr>
                <w:rFonts w:ascii="Garamond" w:hAnsi="Garamond"/>
                <w:sz w:val="20"/>
                <w:szCs w:val="20"/>
              </w:rPr>
            </w:pPr>
            <w:r w:rsidRPr="00D20422">
              <w:rPr>
                <w:rFonts w:ascii="Garamond" w:hAnsi="Garamond"/>
                <w:sz w:val="20"/>
                <w:szCs w:val="20"/>
              </w:rPr>
              <w:t>Egjipt</w:t>
            </w:r>
          </w:p>
        </w:tc>
        <w:tc>
          <w:tcPr>
            <w:tcW w:w="1190" w:type="dxa"/>
            <w:shd w:val="clear" w:color="auto" w:fill="auto"/>
          </w:tcPr>
          <w:p w14:paraId="2D4DC24A"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tcPr>
          <w:p w14:paraId="1B234D47"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auto"/>
          </w:tcPr>
          <w:p w14:paraId="34585FB4" w14:textId="77777777" w:rsidR="00827803" w:rsidRPr="00D20422" w:rsidRDefault="00827803" w:rsidP="00C863B5">
            <w:pPr>
              <w:jc w:val="center"/>
              <w:rPr>
                <w:rFonts w:ascii="Garamond" w:hAnsi="Garamond"/>
                <w:sz w:val="20"/>
                <w:szCs w:val="20"/>
              </w:rPr>
            </w:pPr>
            <w:r w:rsidRPr="00D20422">
              <w:rPr>
                <w:rFonts w:ascii="Garamond" w:hAnsi="Garamond"/>
                <w:sz w:val="20"/>
                <w:szCs w:val="20"/>
              </w:rPr>
              <w:t>2</w:t>
            </w:r>
          </w:p>
        </w:tc>
        <w:tc>
          <w:tcPr>
            <w:tcW w:w="1407" w:type="dxa"/>
            <w:shd w:val="clear" w:color="auto" w:fill="auto"/>
          </w:tcPr>
          <w:p w14:paraId="3D5C5E19" w14:textId="77777777" w:rsidR="00827803" w:rsidRPr="00D20422" w:rsidRDefault="00827803" w:rsidP="00C863B5">
            <w:pPr>
              <w:jc w:val="center"/>
              <w:rPr>
                <w:rFonts w:ascii="Garamond" w:hAnsi="Garamond"/>
                <w:sz w:val="20"/>
                <w:szCs w:val="20"/>
              </w:rPr>
            </w:pPr>
            <w:r w:rsidRPr="00D20422">
              <w:rPr>
                <w:rFonts w:ascii="Garamond" w:hAnsi="Garamond"/>
                <w:sz w:val="20"/>
                <w:szCs w:val="20"/>
              </w:rPr>
              <w:t>25</w:t>
            </w:r>
          </w:p>
        </w:tc>
      </w:tr>
      <w:tr w:rsidR="00827803" w:rsidRPr="00025B6C" w14:paraId="3B0D622C" w14:textId="77777777" w:rsidTr="00C863B5">
        <w:trPr>
          <w:trHeight w:val="263"/>
          <w:jc w:val="center"/>
        </w:trPr>
        <w:tc>
          <w:tcPr>
            <w:tcW w:w="3049" w:type="dxa"/>
            <w:shd w:val="clear" w:color="auto" w:fill="E6EED5"/>
          </w:tcPr>
          <w:p w14:paraId="66E43EB7" w14:textId="77777777" w:rsidR="00827803" w:rsidRPr="00D20422" w:rsidRDefault="00827803" w:rsidP="00C863B5">
            <w:pPr>
              <w:rPr>
                <w:rFonts w:ascii="Garamond" w:hAnsi="Garamond"/>
                <w:sz w:val="20"/>
                <w:szCs w:val="20"/>
              </w:rPr>
            </w:pPr>
            <w:r w:rsidRPr="00D20422">
              <w:rPr>
                <w:rFonts w:ascii="Garamond" w:hAnsi="Garamond"/>
                <w:sz w:val="20"/>
                <w:szCs w:val="20"/>
              </w:rPr>
              <w:t>Eritre</w:t>
            </w:r>
          </w:p>
        </w:tc>
        <w:tc>
          <w:tcPr>
            <w:tcW w:w="1190" w:type="dxa"/>
            <w:shd w:val="clear" w:color="auto" w:fill="E6EED5"/>
          </w:tcPr>
          <w:p w14:paraId="5D46E80B" w14:textId="77777777" w:rsidR="00827803" w:rsidRPr="00D20422" w:rsidRDefault="00827803" w:rsidP="00C863B5">
            <w:pPr>
              <w:jc w:val="center"/>
              <w:rPr>
                <w:rFonts w:ascii="Garamond" w:hAnsi="Garamond"/>
                <w:sz w:val="20"/>
                <w:szCs w:val="20"/>
              </w:rPr>
            </w:pPr>
            <w:r w:rsidRPr="00D20422">
              <w:rPr>
                <w:rFonts w:ascii="Garamond" w:hAnsi="Garamond"/>
                <w:sz w:val="20"/>
                <w:szCs w:val="20"/>
              </w:rPr>
              <w:t>7</w:t>
            </w:r>
          </w:p>
        </w:tc>
        <w:tc>
          <w:tcPr>
            <w:tcW w:w="1311" w:type="dxa"/>
            <w:shd w:val="clear" w:color="auto" w:fill="E6EED5"/>
          </w:tcPr>
          <w:p w14:paraId="0440C79D"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E6EED5"/>
          </w:tcPr>
          <w:p w14:paraId="44368ECD"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407" w:type="dxa"/>
            <w:shd w:val="clear" w:color="auto" w:fill="E6EED5"/>
          </w:tcPr>
          <w:p w14:paraId="7C113439"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14</w:t>
            </w:r>
          </w:p>
        </w:tc>
      </w:tr>
      <w:tr w:rsidR="00827803" w:rsidRPr="00025B6C" w14:paraId="31EBD5A6" w14:textId="77777777" w:rsidTr="00C863B5">
        <w:trPr>
          <w:trHeight w:val="263"/>
          <w:jc w:val="center"/>
        </w:trPr>
        <w:tc>
          <w:tcPr>
            <w:tcW w:w="3049" w:type="dxa"/>
            <w:shd w:val="clear" w:color="auto" w:fill="auto"/>
          </w:tcPr>
          <w:p w14:paraId="0B7C0861" w14:textId="77777777" w:rsidR="00827803" w:rsidRPr="00D20422" w:rsidRDefault="00827803" w:rsidP="00C863B5">
            <w:pPr>
              <w:rPr>
                <w:rFonts w:ascii="Garamond" w:hAnsi="Garamond"/>
                <w:sz w:val="20"/>
                <w:szCs w:val="20"/>
              </w:rPr>
            </w:pPr>
            <w:r w:rsidRPr="00D20422">
              <w:rPr>
                <w:rFonts w:ascii="Garamond" w:hAnsi="Garamond"/>
                <w:sz w:val="20"/>
                <w:szCs w:val="20"/>
              </w:rPr>
              <w:t>Tunizi</w:t>
            </w:r>
          </w:p>
        </w:tc>
        <w:tc>
          <w:tcPr>
            <w:tcW w:w="1190" w:type="dxa"/>
            <w:shd w:val="clear" w:color="auto" w:fill="auto"/>
          </w:tcPr>
          <w:p w14:paraId="305A3546"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tcPr>
          <w:p w14:paraId="0FBA9593" w14:textId="77777777" w:rsidR="00827803" w:rsidRPr="00D20422" w:rsidRDefault="00827803" w:rsidP="00C863B5">
            <w:pPr>
              <w:jc w:val="center"/>
              <w:rPr>
                <w:rFonts w:ascii="Garamond" w:hAnsi="Garamond"/>
                <w:sz w:val="20"/>
                <w:szCs w:val="20"/>
              </w:rPr>
            </w:pPr>
            <w:r w:rsidRPr="00D20422">
              <w:rPr>
                <w:rFonts w:ascii="Garamond" w:hAnsi="Garamond"/>
                <w:sz w:val="20"/>
                <w:szCs w:val="20"/>
              </w:rPr>
              <w:t>3</w:t>
            </w:r>
          </w:p>
        </w:tc>
        <w:tc>
          <w:tcPr>
            <w:tcW w:w="1327" w:type="dxa"/>
            <w:shd w:val="clear" w:color="auto" w:fill="auto"/>
          </w:tcPr>
          <w:p w14:paraId="0408E566" w14:textId="77777777" w:rsidR="00827803" w:rsidRPr="00D20422" w:rsidRDefault="00827803" w:rsidP="00C863B5">
            <w:pPr>
              <w:jc w:val="center"/>
              <w:rPr>
                <w:rFonts w:ascii="Garamond" w:hAnsi="Garamond"/>
                <w:sz w:val="20"/>
                <w:szCs w:val="20"/>
              </w:rPr>
            </w:pPr>
            <w:r w:rsidRPr="00D20422">
              <w:rPr>
                <w:rFonts w:ascii="Garamond" w:hAnsi="Garamond"/>
                <w:sz w:val="20"/>
                <w:szCs w:val="20"/>
              </w:rPr>
              <w:t>4</w:t>
            </w:r>
          </w:p>
        </w:tc>
        <w:tc>
          <w:tcPr>
            <w:tcW w:w="1407" w:type="dxa"/>
            <w:shd w:val="clear" w:color="auto" w:fill="auto"/>
          </w:tcPr>
          <w:p w14:paraId="645527FC"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14</w:t>
            </w:r>
          </w:p>
        </w:tc>
      </w:tr>
      <w:tr w:rsidR="00827803" w:rsidRPr="00025B6C" w14:paraId="3771E541" w14:textId="77777777" w:rsidTr="00C863B5">
        <w:trPr>
          <w:trHeight w:val="252"/>
          <w:jc w:val="center"/>
        </w:trPr>
        <w:tc>
          <w:tcPr>
            <w:tcW w:w="3049" w:type="dxa"/>
            <w:shd w:val="clear" w:color="auto" w:fill="E6EED5"/>
          </w:tcPr>
          <w:p w14:paraId="3F7018BF" w14:textId="77777777" w:rsidR="00827803" w:rsidRPr="00D20422" w:rsidRDefault="00827803" w:rsidP="00C863B5">
            <w:pPr>
              <w:rPr>
                <w:rFonts w:ascii="Garamond" w:hAnsi="Garamond"/>
                <w:sz w:val="20"/>
                <w:szCs w:val="20"/>
              </w:rPr>
            </w:pPr>
            <w:r w:rsidRPr="00D20422">
              <w:rPr>
                <w:rFonts w:ascii="Garamond" w:hAnsi="Garamond"/>
                <w:sz w:val="20"/>
                <w:szCs w:val="20"/>
              </w:rPr>
              <w:t>Mianmar</w:t>
            </w:r>
          </w:p>
        </w:tc>
        <w:tc>
          <w:tcPr>
            <w:tcW w:w="1190" w:type="dxa"/>
            <w:shd w:val="clear" w:color="auto" w:fill="E6EED5"/>
          </w:tcPr>
          <w:p w14:paraId="4A723040"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shd w:val="clear" w:color="auto" w:fill="E6EED5"/>
          </w:tcPr>
          <w:p w14:paraId="19B1F16D"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E6EED5"/>
          </w:tcPr>
          <w:p w14:paraId="5A87A4D5"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407" w:type="dxa"/>
            <w:shd w:val="clear" w:color="auto" w:fill="E6EED5"/>
          </w:tcPr>
          <w:p w14:paraId="20CB6F19" w14:textId="77777777" w:rsidR="00827803" w:rsidRPr="00D20422" w:rsidRDefault="00827803" w:rsidP="00C863B5">
            <w:pPr>
              <w:jc w:val="center"/>
              <w:rPr>
                <w:rFonts w:ascii="Garamond" w:hAnsi="Garamond"/>
                <w:sz w:val="20"/>
                <w:szCs w:val="20"/>
              </w:rPr>
            </w:pPr>
            <w:r w:rsidRPr="00D20422">
              <w:rPr>
                <w:rFonts w:ascii="Garamond" w:hAnsi="Garamond"/>
                <w:sz w:val="20"/>
                <w:szCs w:val="20"/>
              </w:rPr>
              <w:t>8</w:t>
            </w:r>
          </w:p>
        </w:tc>
      </w:tr>
      <w:tr w:rsidR="00827803" w:rsidRPr="00025B6C" w14:paraId="7D08049E" w14:textId="77777777" w:rsidTr="00C863B5">
        <w:trPr>
          <w:trHeight w:val="263"/>
          <w:jc w:val="center"/>
        </w:trPr>
        <w:tc>
          <w:tcPr>
            <w:tcW w:w="3049" w:type="dxa"/>
            <w:shd w:val="clear" w:color="auto" w:fill="auto"/>
          </w:tcPr>
          <w:p w14:paraId="2774B9EB" w14:textId="77777777" w:rsidR="00827803" w:rsidRPr="00D20422" w:rsidRDefault="00827803" w:rsidP="00C863B5">
            <w:pPr>
              <w:rPr>
                <w:rFonts w:ascii="Garamond" w:hAnsi="Garamond"/>
                <w:sz w:val="20"/>
                <w:szCs w:val="20"/>
              </w:rPr>
            </w:pPr>
            <w:r w:rsidRPr="00D20422">
              <w:rPr>
                <w:rFonts w:ascii="Garamond" w:hAnsi="Garamond"/>
                <w:sz w:val="20"/>
                <w:szCs w:val="20"/>
              </w:rPr>
              <w:t>Somali</w:t>
            </w:r>
          </w:p>
        </w:tc>
        <w:tc>
          <w:tcPr>
            <w:tcW w:w="1190" w:type="dxa"/>
            <w:shd w:val="clear" w:color="auto" w:fill="auto"/>
          </w:tcPr>
          <w:p w14:paraId="440D34E7"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w:t>
            </w:r>
          </w:p>
        </w:tc>
        <w:tc>
          <w:tcPr>
            <w:tcW w:w="1311" w:type="dxa"/>
          </w:tcPr>
          <w:p w14:paraId="49B3552A"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auto"/>
          </w:tcPr>
          <w:p w14:paraId="7FD6FE87"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407" w:type="dxa"/>
            <w:shd w:val="clear" w:color="auto" w:fill="auto"/>
          </w:tcPr>
          <w:p w14:paraId="75EF6BD0" w14:textId="77777777" w:rsidR="00827803" w:rsidRPr="00D20422" w:rsidRDefault="00827803" w:rsidP="00C863B5">
            <w:pPr>
              <w:jc w:val="center"/>
              <w:rPr>
                <w:rFonts w:ascii="Garamond" w:hAnsi="Garamond"/>
                <w:sz w:val="20"/>
                <w:szCs w:val="20"/>
              </w:rPr>
            </w:pPr>
            <w:r w:rsidRPr="00D20422">
              <w:rPr>
                <w:rFonts w:ascii="Garamond" w:hAnsi="Garamond"/>
                <w:sz w:val="20"/>
                <w:szCs w:val="20"/>
              </w:rPr>
              <w:t>3</w:t>
            </w:r>
          </w:p>
        </w:tc>
      </w:tr>
      <w:tr w:rsidR="00827803" w:rsidRPr="00025B6C" w14:paraId="1493C2DF" w14:textId="77777777" w:rsidTr="00C863B5">
        <w:trPr>
          <w:trHeight w:val="263"/>
          <w:jc w:val="center"/>
        </w:trPr>
        <w:tc>
          <w:tcPr>
            <w:tcW w:w="3049" w:type="dxa"/>
            <w:shd w:val="clear" w:color="auto" w:fill="E6EED5"/>
          </w:tcPr>
          <w:p w14:paraId="37A61D8E" w14:textId="77777777" w:rsidR="00827803" w:rsidRPr="00D20422" w:rsidRDefault="00827803" w:rsidP="00C863B5">
            <w:pPr>
              <w:rPr>
                <w:rFonts w:ascii="Garamond" w:hAnsi="Garamond"/>
                <w:sz w:val="20"/>
                <w:szCs w:val="20"/>
              </w:rPr>
            </w:pPr>
            <w:r w:rsidRPr="00D20422">
              <w:rPr>
                <w:rFonts w:ascii="Garamond" w:hAnsi="Garamond"/>
                <w:sz w:val="20"/>
                <w:szCs w:val="20"/>
              </w:rPr>
              <w:t>Indi</w:t>
            </w:r>
          </w:p>
        </w:tc>
        <w:tc>
          <w:tcPr>
            <w:tcW w:w="1190" w:type="dxa"/>
            <w:shd w:val="clear" w:color="auto" w:fill="E6EED5"/>
          </w:tcPr>
          <w:p w14:paraId="7AC8A9AC"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shd w:val="clear" w:color="auto" w:fill="E6EED5"/>
          </w:tcPr>
          <w:p w14:paraId="7F222A8F"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E6EED5"/>
          </w:tcPr>
          <w:p w14:paraId="5CC7B28C"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407" w:type="dxa"/>
            <w:shd w:val="clear" w:color="auto" w:fill="E6EED5"/>
          </w:tcPr>
          <w:p w14:paraId="741995C6" w14:textId="77777777" w:rsidR="00827803" w:rsidRPr="00D20422" w:rsidRDefault="00827803" w:rsidP="00C863B5">
            <w:pPr>
              <w:jc w:val="center"/>
              <w:rPr>
                <w:rFonts w:ascii="Garamond" w:hAnsi="Garamond"/>
                <w:sz w:val="20"/>
                <w:szCs w:val="20"/>
              </w:rPr>
            </w:pPr>
            <w:r w:rsidRPr="00D20422">
              <w:rPr>
                <w:rFonts w:ascii="Garamond" w:hAnsi="Garamond"/>
                <w:sz w:val="20"/>
                <w:szCs w:val="20"/>
              </w:rPr>
              <w:t>3</w:t>
            </w:r>
          </w:p>
        </w:tc>
      </w:tr>
      <w:tr w:rsidR="00827803" w:rsidRPr="00025B6C" w14:paraId="22496138" w14:textId="77777777" w:rsidTr="00C863B5">
        <w:trPr>
          <w:trHeight w:val="263"/>
          <w:jc w:val="center"/>
        </w:trPr>
        <w:tc>
          <w:tcPr>
            <w:tcW w:w="3049" w:type="dxa"/>
            <w:shd w:val="clear" w:color="auto" w:fill="auto"/>
          </w:tcPr>
          <w:p w14:paraId="03A794E5" w14:textId="77777777" w:rsidR="00827803" w:rsidRPr="00D20422" w:rsidRDefault="00827803" w:rsidP="00C863B5">
            <w:pPr>
              <w:rPr>
                <w:rFonts w:ascii="Garamond" w:hAnsi="Garamond"/>
                <w:sz w:val="20"/>
                <w:szCs w:val="20"/>
              </w:rPr>
            </w:pPr>
            <w:r w:rsidRPr="00D20422">
              <w:rPr>
                <w:rFonts w:ascii="Garamond" w:hAnsi="Garamond"/>
                <w:sz w:val="20"/>
                <w:szCs w:val="20"/>
              </w:rPr>
              <w:t>Liban</w:t>
            </w:r>
          </w:p>
        </w:tc>
        <w:tc>
          <w:tcPr>
            <w:tcW w:w="1190" w:type="dxa"/>
            <w:shd w:val="clear" w:color="auto" w:fill="auto"/>
          </w:tcPr>
          <w:p w14:paraId="4F07CB4A"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tcPr>
          <w:p w14:paraId="790EB543"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auto"/>
          </w:tcPr>
          <w:p w14:paraId="444CD44F"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w:t>
            </w:r>
          </w:p>
        </w:tc>
        <w:tc>
          <w:tcPr>
            <w:tcW w:w="1407" w:type="dxa"/>
            <w:shd w:val="clear" w:color="auto" w:fill="auto"/>
          </w:tcPr>
          <w:p w14:paraId="5279B609" w14:textId="77777777" w:rsidR="00827803" w:rsidRPr="00D20422" w:rsidRDefault="00827803" w:rsidP="00C863B5">
            <w:pPr>
              <w:jc w:val="center"/>
              <w:rPr>
                <w:rFonts w:ascii="Garamond" w:hAnsi="Garamond"/>
                <w:sz w:val="20"/>
                <w:szCs w:val="20"/>
              </w:rPr>
            </w:pPr>
            <w:r w:rsidRPr="00D20422">
              <w:rPr>
                <w:rFonts w:ascii="Garamond" w:hAnsi="Garamond"/>
                <w:sz w:val="20"/>
                <w:szCs w:val="20"/>
              </w:rPr>
              <w:t>3</w:t>
            </w:r>
          </w:p>
        </w:tc>
      </w:tr>
      <w:tr w:rsidR="00827803" w:rsidRPr="00025B6C" w14:paraId="68DC1530" w14:textId="77777777" w:rsidTr="00C863B5">
        <w:trPr>
          <w:trHeight w:val="63"/>
          <w:jc w:val="center"/>
        </w:trPr>
        <w:tc>
          <w:tcPr>
            <w:tcW w:w="3049" w:type="dxa"/>
            <w:shd w:val="clear" w:color="auto" w:fill="E6EED5"/>
          </w:tcPr>
          <w:p w14:paraId="74237509" w14:textId="77777777" w:rsidR="00827803" w:rsidRPr="00D20422" w:rsidRDefault="00827803" w:rsidP="00C863B5">
            <w:pPr>
              <w:rPr>
                <w:rFonts w:ascii="Garamond" w:hAnsi="Garamond"/>
                <w:sz w:val="20"/>
                <w:szCs w:val="20"/>
              </w:rPr>
            </w:pPr>
            <w:r w:rsidRPr="00D20422">
              <w:rPr>
                <w:rFonts w:ascii="Garamond" w:hAnsi="Garamond"/>
                <w:sz w:val="20"/>
                <w:szCs w:val="20"/>
              </w:rPr>
              <w:t>Kuvajt</w:t>
            </w:r>
          </w:p>
        </w:tc>
        <w:tc>
          <w:tcPr>
            <w:tcW w:w="1190" w:type="dxa"/>
            <w:shd w:val="clear" w:color="auto" w:fill="E6EED5"/>
          </w:tcPr>
          <w:p w14:paraId="0F4DD65B"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shd w:val="clear" w:color="auto" w:fill="E6EED5"/>
          </w:tcPr>
          <w:p w14:paraId="38250CBE"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E6EED5"/>
          </w:tcPr>
          <w:p w14:paraId="0066AAE5"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407" w:type="dxa"/>
            <w:shd w:val="clear" w:color="auto" w:fill="E6EED5"/>
          </w:tcPr>
          <w:p w14:paraId="7DB6CCCF" w14:textId="77777777" w:rsidR="00827803" w:rsidRPr="00D20422" w:rsidRDefault="00827803" w:rsidP="00C863B5">
            <w:pPr>
              <w:jc w:val="center"/>
              <w:rPr>
                <w:rFonts w:ascii="Garamond" w:hAnsi="Garamond"/>
                <w:sz w:val="20"/>
                <w:szCs w:val="20"/>
              </w:rPr>
            </w:pPr>
            <w:r w:rsidRPr="00D20422">
              <w:rPr>
                <w:rFonts w:ascii="Garamond" w:hAnsi="Garamond"/>
                <w:sz w:val="20"/>
                <w:szCs w:val="20"/>
              </w:rPr>
              <w:t>3</w:t>
            </w:r>
          </w:p>
        </w:tc>
      </w:tr>
      <w:tr w:rsidR="00827803" w:rsidRPr="00025B6C" w14:paraId="2174D02B" w14:textId="77777777" w:rsidTr="00C863B5">
        <w:trPr>
          <w:trHeight w:val="63"/>
          <w:jc w:val="center"/>
        </w:trPr>
        <w:tc>
          <w:tcPr>
            <w:tcW w:w="3049" w:type="dxa"/>
            <w:shd w:val="clear" w:color="auto" w:fill="FFFFFF"/>
          </w:tcPr>
          <w:p w14:paraId="5E25C18E" w14:textId="77777777" w:rsidR="00827803" w:rsidRPr="00D20422" w:rsidRDefault="00827803" w:rsidP="00C863B5">
            <w:pPr>
              <w:rPr>
                <w:rFonts w:ascii="Garamond" w:hAnsi="Garamond"/>
                <w:sz w:val="20"/>
                <w:szCs w:val="20"/>
              </w:rPr>
            </w:pPr>
            <w:r w:rsidRPr="00D20422">
              <w:rPr>
                <w:rFonts w:ascii="Garamond" w:hAnsi="Garamond"/>
                <w:sz w:val="20"/>
                <w:szCs w:val="20"/>
              </w:rPr>
              <w:t>Sahara Perëndimore</w:t>
            </w:r>
          </w:p>
        </w:tc>
        <w:tc>
          <w:tcPr>
            <w:tcW w:w="1190" w:type="dxa"/>
            <w:shd w:val="clear" w:color="auto" w:fill="FFFFFF"/>
          </w:tcPr>
          <w:p w14:paraId="697F4CBC"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shd w:val="clear" w:color="auto" w:fill="FFFFFF"/>
          </w:tcPr>
          <w:p w14:paraId="53AFB491"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FFFFFF"/>
          </w:tcPr>
          <w:p w14:paraId="16AF0A93" w14:textId="77777777" w:rsidR="00827803" w:rsidRPr="00D20422" w:rsidRDefault="00827803" w:rsidP="00C863B5">
            <w:pPr>
              <w:jc w:val="center"/>
              <w:rPr>
                <w:rFonts w:ascii="Garamond" w:hAnsi="Garamond"/>
                <w:sz w:val="20"/>
                <w:szCs w:val="20"/>
              </w:rPr>
            </w:pPr>
            <w:r w:rsidRPr="00D20422">
              <w:rPr>
                <w:rFonts w:ascii="Garamond" w:hAnsi="Garamond"/>
                <w:sz w:val="20"/>
                <w:szCs w:val="20"/>
              </w:rPr>
              <w:t>2</w:t>
            </w:r>
          </w:p>
        </w:tc>
        <w:tc>
          <w:tcPr>
            <w:tcW w:w="1407" w:type="dxa"/>
            <w:shd w:val="clear" w:color="auto" w:fill="FFFFFF"/>
          </w:tcPr>
          <w:p w14:paraId="54357275" w14:textId="77777777" w:rsidR="00827803" w:rsidRPr="00D20422" w:rsidRDefault="00827803" w:rsidP="00C863B5">
            <w:pPr>
              <w:jc w:val="center"/>
              <w:rPr>
                <w:rFonts w:ascii="Garamond" w:hAnsi="Garamond"/>
                <w:sz w:val="20"/>
                <w:szCs w:val="20"/>
              </w:rPr>
            </w:pPr>
            <w:r w:rsidRPr="00D20422">
              <w:rPr>
                <w:rFonts w:ascii="Garamond" w:hAnsi="Garamond"/>
                <w:sz w:val="20"/>
                <w:szCs w:val="20"/>
              </w:rPr>
              <w:t>3</w:t>
            </w:r>
          </w:p>
        </w:tc>
      </w:tr>
      <w:tr w:rsidR="00827803" w:rsidRPr="00025B6C" w14:paraId="13660E7B" w14:textId="77777777" w:rsidTr="00C863B5">
        <w:trPr>
          <w:trHeight w:val="63"/>
          <w:jc w:val="center"/>
        </w:trPr>
        <w:tc>
          <w:tcPr>
            <w:tcW w:w="3049" w:type="dxa"/>
            <w:shd w:val="clear" w:color="auto" w:fill="FFFFFF"/>
          </w:tcPr>
          <w:p w14:paraId="1962B70C" w14:textId="77777777" w:rsidR="00827803" w:rsidRPr="00D20422" w:rsidRDefault="00827803" w:rsidP="00C863B5">
            <w:pPr>
              <w:rPr>
                <w:rFonts w:ascii="Garamond" w:hAnsi="Garamond"/>
                <w:sz w:val="20"/>
                <w:szCs w:val="20"/>
              </w:rPr>
            </w:pPr>
            <w:r w:rsidRPr="00D20422">
              <w:rPr>
                <w:rFonts w:ascii="Garamond" w:hAnsi="Garamond"/>
                <w:sz w:val="20"/>
                <w:szCs w:val="20"/>
              </w:rPr>
              <w:t>Rusi</w:t>
            </w:r>
          </w:p>
        </w:tc>
        <w:tc>
          <w:tcPr>
            <w:tcW w:w="1190" w:type="dxa"/>
            <w:shd w:val="clear" w:color="auto" w:fill="FFFFFF"/>
          </w:tcPr>
          <w:p w14:paraId="7B150E63"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shd w:val="clear" w:color="auto" w:fill="FFFFFF"/>
          </w:tcPr>
          <w:p w14:paraId="71D5F3A8"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FFFFFF"/>
          </w:tcPr>
          <w:p w14:paraId="37F17270"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w:t>
            </w:r>
          </w:p>
        </w:tc>
        <w:tc>
          <w:tcPr>
            <w:tcW w:w="1407" w:type="dxa"/>
            <w:shd w:val="clear" w:color="auto" w:fill="FFFFFF"/>
          </w:tcPr>
          <w:p w14:paraId="44BFF6A6" w14:textId="77777777" w:rsidR="00827803" w:rsidRPr="00D20422" w:rsidRDefault="00827803" w:rsidP="00C863B5">
            <w:pPr>
              <w:jc w:val="center"/>
              <w:rPr>
                <w:rFonts w:ascii="Garamond" w:hAnsi="Garamond"/>
                <w:sz w:val="20"/>
                <w:szCs w:val="20"/>
              </w:rPr>
            </w:pPr>
            <w:r w:rsidRPr="00D20422">
              <w:rPr>
                <w:rFonts w:ascii="Garamond" w:hAnsi="Garamond"/>
                <w:sz w:val="20"/>
                <w:szCs w:val="20"/>
              </w:rPr>
              <w:t>2</w:t>
            </w:r>
          </w:p>
        </w:tc>
      </w:tr>
      <w:tr w:rsidR="00827803" w:rsidRPr="00025B6C" w14:paraId="06335FAE" w14:textId="77777777" w:rsidTr="00C863B5">
        <w:trPr>
          <w:trHeight w:val="63"/>
          <w:jc w:val="center"/>
        </w:trPr>
        <w:tc>
          <w:tcPr>
            <w:tcW w:w="3049" w:type="dxa"/>
            <w:shd w:val="clear" w:color="auto" w:fill="EAF1DD"/>
          </w:tcPr>
          <w:p w14:paraId="4D4645CC" w14:textId="77777777" w:rsidR="00827803" w:rsidRPr="00D20422" w:rsidRDefault="00827803" w:rsidP="00C863B5">
            <w:pPr>
              <w:rPr>
                <w:rFonts w:ascii="Garamond" w:hAnsi="Garamond"/>
                <w:sz w:val="20"/>
                <w:szCs w:val="20"/>
              </w:rPr>
            </w:pPr>
            <w:r w:rsidRPr="00D20422">
              <w:rPr>
                <w:rFonts w:ascii="Garamond" w:hAnsi="Garamond"/>
                <w:sz w:val="20"/>
                <w:szCs w:val="20"/>
              </w:rPr>
              <w:t>Guine</w:t>
            </w:r>
          </w:p>
        </w:tc>
        <w:tc>
          <w:tcPr>
            <w:tcW w:w="1190" w:type="dxa"/>
            <w:shd w:val="clear" w:color="auto" w:fill="EAF1DD"/>
          </w:tcPr>
          <w:p w14:paraId="1BF07708"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shd w:val="clear" w:color="auto" w:fill="EAF1DD"/>
          </w:tcPr>
          <w:p w14:paraId="7313322A" w14:textId="77777777" w:rsidR="00827803" w:rsidRPr="00D20422" w:rsidRDefault="00827803" w:rsidP="00C863B5">
            <w:pPr>
              <w:jc w:val="center"/>
              <w:rPr>
                <w:rFonts w:ascii="Garamond" w:hAnsi="Garamond"/>
                <w:sz w:val="20"/>
                <w:szCs w:val="20"/>
              </w:rPr>
            </w:pPr>
            <w:r w:rsidRPr="00D20422">
              <w:rPr>
                <w:rFonts w:ascii="Garamond" w:hAnsi="Garamond"/>
                <w:sz w:val="20"/>
                <w:szCs w:val="20"/>
              </w:rPr>
              <w:t>2</w:t>
            </w:r>
          </w:p>
        </w:tc>
        <w:tc>
          <w:tcPr>
            <w:tcW w:w="1327" w:type="dxa"/>
            <w:shd w:val="clear" w:color="auto" w:fill="EAF1DD"/>
          </w:tcPr>
          <w:p w14:paraId="4278614E"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407" w:type="dxa"/>
            <w:shd w:val="clear" w:color="auto" w:fill="EAF1DD"/>
          </w:tcPr>
          <w:p w14:paraId="1F39C47B" w14:textId="77777777" w:rsidR="00827803" w:rsidRPr="00D20422" w:rsidRDefault="00827803" w:rsidP="00C863B5">
            <w:pPr>
              <w:jc w:val="center"/>
              <w:rPr>
                <w:rFonts w:ascii="Garamond" w:hAnsi="Garamond"/>
                <w:sz w:val="20"/>
                <w:szCs w:val="20"/>
              </w:rPr>
            </w:pPr>
            <w:r w:rsidRPr="00D20422">
              <w:rPr>
                <w:rFonts w:ascii="Garamond" w:hAnsi="Garamond"/>
                <w:sz w:val="20"/>
                <w:szCs w:val="20"/>
              </w:rPr>
              <w:t>2</w:t>
            </w:r>
          </w:p>
        </w:tc>
      </w:tr>
      <w:tr w:rsidR="00827803" w:rsidRPr="00025B6C" w14:paraId="7B7015DD" w14:textId="77777777" w:rsidTr="00C863B5">
        <w:trPr>
          <w:trHeight w:val="63"/>
          <w:jc w:val="center"/>
        </w:trPr>
        <w:tc>
          <w:tcPr>
            <w:tcW w:w="3049" w:type="dxa"/>
            <w:shd w:val="clear" w:color="auto" w:fill="FFFFFF"/>
          </w:tcPr>
          <w:p w14:paraId="7BEA4423" w14:textId="77777777" w:rsidR="00827803" w:rsidRPr="00D20422" w:rsidRDefault="00827803" w:rsidP="00C863B5">
            <w:pPr>
              <w:rPr>
                <w:rFonts w:ascii="Garamond" w:hAnsi="Garamond"/>
                <w:sz w:val="20"/>
                <w:szCs w:val="20"/>
              </w:rPr>
            </w:pPr>
            <w:r w:rsidRPr="00D20422">
              <w:rPr>
                <w:rFonts w:ascii="Garamond" w:hAnsi="Garamond"/>
                <w:sz w:val="20"/>
                <w:szCs w:val="20"/>
              </w:rPr>
              <w:t>Gana</w:t>
            </w:r>
          </w:p>
        </w:tc>
        <w:tc>
          <w:tcPr>
            <w:tcW w:w="1190" w:type="dxa"/>
            <w:shd w:val="clear" w:color="auto" w:fill="FFFFFF"/>
          </w:tcPr>
          <w:p w14:paraId="6545002D"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shd w:val="clear" w:color="auto" w:fill="FFFFFF"/>
          </w:tcPr>
          <w:p w14:paraId="2324BC28"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w:t>
            </w:r>
          </w:p>
        </w:tc>
        <w:tc>
          <w:tcPr>
            <w:tcW w:w="1327" w:type="dxa"/>
            <w:shd w:val="clear" w:color="auto" w:fill="FFFFFF"/>
          </w:tcPr>
          <w:p w14:paraId="5352FD08"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407" w:type="dxa"/>
            <w:shd w:val="clear" w:color="auto" w:fill="FFFFFF"/>
          </w:tcPr>
          <w:p w14:paraId="31C20615"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r>
      <w:tr w:rsidR="00827803" w:rsidRPr="00025B6C" w14:paraId="322C3FA0" w14:textId="77777777" w:rsidTr="00C863B5">
        <w:trPr>
          <w:trHeight w:val="63"/>
          <w:jc w:val="center"/>
        </w:trPr>
        <w:tc>
          <w:tcPr>
            <w:tcW w:w="3049" w:type="dxa"/>
            <w:shd w:val="clear" w:color="auto" w:fill="EAF1DD"/>
          </w:tcPr>
          <w:p w14:paraId="1603AF02" w14:textId="77777777" w:rsidR="00827803" w:rsidRPr="00D20422" w:rsidRDefault="00827803" w:rsidP="00C863B5">
            <w:pPr>
              <w:rPr>
                <w:rFonts w:ascii="Garamond" w:hAnsi="Garamond"/>
                <w:sz w:val="20"/>
                <w:szCs w:val="20"/>
              </w:rPr>
            </w:pPr>
            <w:r w:rsidRPr="00D20422">
              <w:rPr>
                <w:rFonts w:ascii="Garamond" w:hAnsi="Garamond"/>
                <w:sz w:val="20"/>
                <w:szCs w:val="20"/>
              </w:rPr>
              <w:t>Togo</w:t>
            </w:r>
          </w:p>
        </w:tc>
        <w:tc>
          <w:tcPr>
            <w:tcW w:w="1190" w:type="dxa"/>
            <w:shd w:val="clear" w:color="auto" w:fill="EAF1DD"/>
          </w:tcPr>
          <w:p w14:paraId="265D8C9C"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shd w:val="clear" w:color="auto" w:fill="EAF1DD"/>
          </w:tcPr>
          <w:p w14:paraId="6DE80EF1"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EAF1DD"/>
          </w:tcPr>
          <w:p w14:paraId="7A921E52"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407" w:type="dxa"/>
            <w:shd w:val="clear" w:color="auto" w:fill="EAF1DD"/>
          </w:tcPr>
          <w:p w14:paraId="52A229D9" w14:textId="77777777" w:rsidR="00827803" w:rsidRPr="00D20422" w:rsidRDefault="00827803" w:rsidP="00C863B5">
            <w:pPr>
              <w:jc w:val="center"/>
              <w:rPr>
                <w:rFonts w:ascii="Garamond" w:hAnsi="Garamond"/>
                <w:sz w:val="20"/>
                <w:szCs w:val="20"/>
              </w:rPr>
            </w:pPr>
            <w:r w:rsidRPr="00D20422">
              <w:rPr>
                <w:rFonts w:ascii="Garamond" w:hAnsi="Garamond"/>
                <w:sz w:val="20"/>
                <w:szCs w:val="20"/>
              </w:rPr>
              <w:t>2</w:t>
            </w:r>
          </w:p>
        </w:tc>
      </w:tr>
      <w:tr w:rsidR="00827803" w:rsidRPr="00025B6C" w14:paraId="27A9AFA2" w14:textId="77777777" w:rsidTr="00C863B5">
        <w:trPr>
          <w:trHeight w:val="63"/>
          <w:jc w:val="center"/>
        </w:trPr>
        <w:tc>
          <w:tcPr>
            <w:tcW w:w="3049" w:type="dxa"/>
            <w:shd w:val="clear" w:color="auto" w:fill="FFFFFF"/>
          </w:tcPr>
          <w:p w14:paraId="6691B623" w14:textId="77777777" w:rsidR="00827803" w:rsidRPr="00D20422" w:rsidRDefault="00827803" w:rsidP="00C863B5">
            <w:pPr>
              <w:rPr>
                <w:rFonts w:ascii="Garamond" w:hAnsi="Garamond"/>
                <w:sz w:val="20"/>
                <w:szCs w:val="20"/>
              </w:rPr>
            </w:pPr>
            <w:r w:rsidRPr="00D20422">
              <w:rPr>
                <w:rFonts w:ascii="Garamond" w:hAnsi="Garamond"/>
                <w:sz w:val="20"/>
                <w:szCs w:val="20"/>
              </w:rPr>
              <w:t>Bangladesh</w:t>
            </w:r>
          </w:p>
        </w:tc>
        <w:tc>
          <w:tcPr>
            <w:tcW w:w="1190" w:type="dxa"/>
            <w:shd w:val="clear" w:color="auto" w:fill="FFFFFF"/>
          </w:tcPr>
          <w:p w14:paraId="7F0554D2"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shd w:val="clear" w:color="auto" w:fill="FFFFFF"/>
          </w:tcPr>
          <w:p w14:paraId="0A940304"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FFFFFF"/>
          </w:tcPr>
          <w:p w14:paraId="6B445457"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w:t>
            </w:r>
          </w:p>
        </w:tc>
        <w:tc>
          <w:tcPr>
            <w:tcW w:w="1407" w:type="dxa"/>
            <w:shd w:val="clear" w:color="auto" w:fill="FFFFFF"/>
          </w:tcPr>
          <w:p w14:paraId="37648E09" w14:textId="77777777" w:rsidR="00827803" w:rsidRPr="00D20422" w:rsidRDefault="00827803" w:rsidP="00C863B5">
            <w:pPr>
              <w:jc w:val="center"/>
              <w:rPr>
                <w:rFonts w:ascii="Garamond" w:hAnsi="Garamond"/>
                <w:sz w:val="20"/>
                <w:szCs w:val="20"/>
              </w:rPr>
            </w:pPr>
            <w:r w:rsidRPr="00D20422">
              <w:rPr>
                <w:rFonts w:ascii="Garamond" w:hAnsi="Garamond"/>
                <w:sz w:val="20"/>
                <w:szCs w:val="20"/>
              </w:rPr>
              <w:t>2</w:t>
            </w:r>
          </w:p>
        </w:tc>
      </w:tr>
      <w:tr w:rsidR="00827803" w:rsidRPr="00025B6C" w14:paraId="52CE1756" w14:textId="77777777" w:rsidTr="00C863B5">
        <w:trPr>
          <w:trHeight w:val="63"/>
          <w:jc w:val="center"/>
        </w:trPr>
        <w:tc>
          <w:tcPr>
            <w:tcW w:w="3049" w:type="dxa"/>
            <w:shd w:val="clear" w:color="auto" w:fill="EAF1DD"/>
          </w:tcPr>
          <w:p w14:paraId="33C3B4D1" w14:textId="77777777" w:rsidR="00827803" w:rsidRPr="00D20422" w:rsidRDefault="00827803" w:rsidP="00C863B5">
            <w:pPr>
              <w:rPr>
                <w:rFonts w:ascii="Garamond" w:hAnsi="Garamond"/>
                <w:sz w:val="20"/>
                <w:szCs w:val="20"/>
              </w:rPr>
            </w:pPr>
            <w:r w:rsidRPr="00D20422">
              <w:rPr>
                <w:rFonts w:ascii="Garamond" w:hAnsi="Garamond"/>
                <w:sz w:val="20"/>
                <w:szCs w:val="20"/>
              </w:rPr>
              <w:t>Gabon</w:t>
            </w:r>
          </w:p>
        </w:tc>
        <w:tc>
          <w:tcPr>
            <w:tcW w:w="1190" w:type="dxa"/>
            <w:shd w:val="clear" w:color="auto" w:fill="EAF1DD"/>
          </w:tcPr>
          <w:p w14:paraId="75FC7D08"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w:t>
            </w:r>
          </w:p>
        </w:tc>
        <w:tc>
          <w:tcPr>
            <w:tcW w:w="1311" w:type="dxa"/>
            <w:shd w:val="clear" w:color="auto" w:fill="EAF1DD"/>
          </w:tcPr>
          <w:p w14:paraId="72558434"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EAF1DD"/>
          </w:tcPr>
          <w:p w14:paraId="55BDB919"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407" w:type="dxa"/>
            <w:shd w:val="clear" w:color="auto" w:fill="EAF1DD"/>
          </w:tcPr>
          <w:p w14:paraId="6A72D7CF"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r>
      <w:tr w:rsidR="00827803" w:rsidRPr="00025B6C" w14:paraId="7901CF6E" w14:textId="77777777" w:rsidTr="00C863B5">
        <w:trPr>
          <w:trHeight w:val="63"/>
          <w:jc w:val="center"/>
        </w:trPr>
        <w:tc>
          <w:tcPr>
            <w:tcW w:w="3049" w:type="dxa"/>
            <w:shd w:val="clear" w:color="auto" w:fill="FFFFFF"/>
          </w:tcPr>
          <w:p w14:paraId="476210BD" w14:textId="77777777" w:rsidR="00827803" w:rsidRPr="00D20422" w:rsidRDefault="00827803" w:rsidP="00C863B5">
            <w:pPr>
              <w:rPr>
                <w:rFonts w:ascii="Garamond" w:hAnsi="Garamond"/>
                <w:sz w:val="20"/>
                <w:szCs w:val="20"/>
              </w:rPr>
            </w:pPr>
            <w:r w:rsidRPr="00D20422">
              <w:rPr>
                <w:rFonts w:ascii="Garamond" w:hAnsi="Garamond"/>
                <w:sz w:val="20"/>
                <w:szCs w:val="20"/>
              </w:rPr>
              <w:t>Kamerun</w:t>
            </w:r>
          </w:p>
        </w:tc>
        <w:tc>
          <w:tcPr>
            <w:tcW w:w="1190" w:type="dxa"/>
            <w:shd w:val="clear" w:color="auto" w:fill="FFFFFF"/>
          </w:tcPr>
          <w:p w14:paraId="1828FBFA" w14:textId="77777777" w:rsidR="00827803" w:rsidRPr="00D20422" w:rsidRDefault="00827803" w:rsidP="00C863B5">
            <w:pPr>
              <w:jc w:val="center"/>
              <w:rPr>
                <w:rFonts w:ascii="Garamond" w:hAnsi="Garamond"/>
                <w:sz w:val="20"/>
                <w:szCs w:val="20"/>
              </w:rPr>
            </w:pPr>
            <w:r w:rsidRPr="00D20422">
              <w:rPr>
                <w:rFonts w:ascii="Garamond" w:hAnsi="Garamond"/>
                <w:sz w:val="20"/>
                <w:szCs w:val="20"/>
              </w:rPr>
              <w:t>2</w:t>
            </w:r>
          </w:p>
        </w:tc>
        <w:tc>
          <w:tcPr>
            <w:tcW w:w="1311" w:type="dxa"/>
            <w:shd w:val="clear" w:color="auto" w:fill="FFFFFF"/>
          </w:tcPr>
          <w:p w14:paraId="77576D13"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FFFFFF"/>
          </w:tcPr>
          <w:p w14:paraId="70006823"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407" w:type="dxa"/>
            <w:shd w:val="clear" w:color="auto" w:fill="FFFFFF"/>
          </w:tcPr>
          <w:p w14:paraId="5AA7F8D4"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r>
      <w:tr w:rsidR="00827803" w:rsidRPr="00025B6C" w14:paraId="252EB509" w14:textId="77777777" w:rsidTr="00C863B5">
        <w:trPr>
          <w:trHeight w:val="63"/>
          <w:jc w:val="center"/>
        </w:trPr>
        <w:tc>
          <w:tcPr>
            <w:tcW w:w="3049" w:type="dxa"/>
            <w:shd w:val="clear" w:color="auto" w:fill="FFFFFF"/>
          </w:tcPr>
          <w:p w14:paraId="557F96D0" w14:textId="77777777" w:rsidR="00827803" w:rsidRPr="00D20422" w:rsidRDefault="00827803" w:rsidP="00C863B5">
            <w:pPr>
              <w:rPr>
                <w:rFonts w:ascii="Garamond" w:hAnsi="Garamond"/>
                <w:sz w:val="20"/>
                <w:szCs w:val="20"/>
              </w:rPr>
            </w:pPr>
            <w:r w:rsidRPr="00D20422">
              <w:rPr>
                <w:rFonts w:ascii="Garamond" w:hAnsi="Garamond"/>
                <w:sz w:val="20"/>
                <w:szCs w:val="20"/>
              </w:rPr>
              <w:t>Nepal</w:t>
            </w:r>
          </w:p>
        </w:tc>
        <w:tc>
          <w:tcPr>
            <w:tcW w:w="1190" w:type="dxa"/>
            <w:shd w:val="clear" w:color="auto" w:fill="FFFFFF"/>
          </w:tcPr>
          <w:p w14:paraId="1AC97A1D"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shd w:val="clear" w:color="auto" w:fill="FFFFFF"/>
          </w:tcPr>
          <w:p w14:paraId="3E5E6820"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FFFFFF"/>
          </w:tcPr>
          <w:p w14:paraId="46CD794D"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407" w:type="dxa"/>
            <w:shd w:val="clear" w:color="auto" w:fill="FFFFFF"/>
          </w:tcPr>
          <w:p w14:paraId="53B36B78" w14:textId="77777777" w:rsidR="00827803" w:rsidRPr="00D20422" w:rsidRDefault="00827803" w:rsidP="00C863B5">
            <w:pPr>
              <w:jc w:val="center"/>
              <w:rPr>
                <w:rFonts w:ascii="Garamond" w:hAnsi="Garamond"/>
                <w:sz w:val="20"/>
                <w:szCs w:val="20"/>
              </w:rPr>
            </w:pPr>
            <w:r w:rsidRPr="00D20422">
              <w:rPr>
                <w:rFonts w:ascii="Garamond" w:hAnsi="Garamond"/>
                <w:sz w:val="20"/>
                <w:szCs w:val="20"/>
              </w:rPr>
              <w:t>2</w:t>
            </w:r>
          </w:p>
        </w:tc>
      </w:tr>
      <w:tr w:rsidR="00827803" w:rsidRPr="00025B6C" w14:paraId="4A4DD852" w14:textId="77777777" w:rsidTr="00C863B5">
        <w:trPr>
          <w:trHeight w:val="63"/>
          <w:jc w:val="center"/>
        </w:trPr>
        <w:tc>
          <w:tcPr>
            <w:tcW w:w="3049" w:type="dxa"/>
            <w:shd w:val="clear" w:color="auto" w:fill="EAF1DD"/>
          </w:tcPr>
          <w:p w14:paraId="0BE3D6F7" w14:textId="77777777" w:rsidR="00827803" w:rsidRPr="00D20422" w:rsidRDefault="00827803" w:rsidP="00C863B5">
            <w:pPr>
              <w:rPr>
                <w:rFonts w:ascii="Garamond" w:hAnsi="Garamond"/>
                <w:sz w:val="20"/>
                <w:szCs w:val="20"/>
              </w:rPr>
            </w:pPr>
            <w:r w:rsidRPr="00D20422">
              <w:rPr>
                <w:rFonts w:ascii="Garamond" w:hAnsi="Garamond"/>
                <w:sz w:val="20"/>
                <w:szCs w:val="20"/>
              </w:rPr>
              <w:t>Ukrainë</w:t>
            </w:r>
          </w:p>
        </w:tc>
        <w:tc>
          <w:tcPr>
            <w:tcW w:w="1190" w:type="dxa"/>
            <w:shd w:val="clear" w:color="auto" w:fill="EAF1DD"/>
          </w:tcPr>
          <w:p w14:paraId="3EBA7A27" w14:textId="77777777" w:rsidR="00827803" w:rsidRPr="00D20422" w:rsidRDefault="00827803" w:rsidP="00C863B5">
            <w:pPr>
              <w:jc w:val="center"/>
              <w:rPr>
                <w:rFonts w:ascii="Garamond" w:hAnsi="Garamond"/>
                <w:sz w:val="20"/>
                <w:szCs w:val="20"/>
              </w:rPr>
            </w:pPr>
            <w:r w:rsidRPr="00D20422">
              <w:rPr>
                <w:rFonts w:ascii="Garamond" w:hAnsi="Garamond"/>
                <w:sz w:val="20"/>
                <w:szCs w:val="20"/>
              </w:rPr>
              <w:t>3</w:t>
            </w:r>
          </w:p>
        </w:tc>
        <w:tc>
          <w:tcPr>
            <w:tcW w:w="1311" w:type="dxa"/>
            <w:shd w:val="clear" w:color="auto" w:fill="EAF1DD"/>
          </w:tcPr>
          <w:p w14:paraId="12ECFB65"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w:t>
            </w:r>
          </w:p>
        </w:tc>
        <w:tc>
          <w:tcPr>
            <w:tcW w:w="1327" w:type="dxa"/>
            <w:shd w:val="clear" w:color="auto" w:fill="EAF1DD"/>
          </w:tcPr>
          <w:p w14:paraId="28750146"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407" w:type="dxa"/>
            <w:shd w:val="clear" w:color="auto" w:fill="EAF1DD"/>
          </w:tcPr>
          <w:p w14:paraId="2BBE9B05"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w:t>
            </w:r>
          </w:p>
        </w:tc>
      </w:tr>
      <w:tr w:rsidR="00827803" w:rsidRPr="00025B6C" w14:paraId="2A167EDA" w14:textId="77777777" w:rsidTr="00C863B5">
        <w:trPr>
          <w:trHeight w:val="63"/>
          <w:jc w:val="center"/>
        </w:trPr>
        <w:tc>
          <w:tcPr>
            <w:tcW w:w="3049" w:type="dxa"/>
            <w:shd w:val="clear" w:color="auto" w:fill="FFFFFF"/>
          </w:tcPr>
          <w:p w14:paraId="2770A2E6" w14:textId="77777777" w:rsidR="00827803" w:rsidRPr="00D20422" w:rsidRDefault="00827803" w:rsidP="00C863B5">
            <w:pPr>
              <w:rPr>
                <w:rFonts w:ascii="Garamond" w:hAnsi="Garamond"/>
                <w:sz w:val="20"/>
                <w:szCs w:val="20"/>
              </w:rPr>
            </w:pPr>
            <w:r w:rsidRPr="00D20422">
              <w:rPr>
                <w:rFonts w:ascii="Garamond" w:hAnsi="Garamond"/>
                <w:sz w:val="20"/>
                <w:szCs w:val="20"/>
              </w:rPr>
              <w:t>Bjellorusi</w:t>
            </w:r>
          </w:p>
        </w:tc>
        <w:tc>
          <w:tcPr>
            <w:tcW w:w="1190" w:type="dxa"/>
            <w:shd w:val="clear" w:color="auto" w:fill="FFFFFF"/>
          </w:tcPr>
          <w:p w14:paraId="2726149E"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shd w:val="clear" w:color="auto" w:fill="FFFFFF"/>
          </w:tcPr>
          <w:p w14:paraId="7AF1BAAD"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FFFFFF"/>
          </w:tcPr>
          <w:p w14:paraId="2693716A"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407" w:type="dxa"/>
            <w:shd w:val="clear" w:color="auto" w:fill="FFFFFF"/>
          </w:tcPr>
          <w:p w14:paraId="0172BF03"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w:t>
            </w:r>
          </w:p>
        </w:tc>
      </w:tr>
      <w:tr w:rsidR="00827803" w:rsidRPr="00025B6C" w14:paraId="1354EC5C" w14:textId="77777777" w:rsidTr="00C863B5">
        <w:trPr>
          <w:trHeight w:val="63"/>
          <w:jc w:val="center"/>
        </w:trPr>
        <w:tc>
          <w:tcPr>
            <w:tcW w:w="3049" w:type="dxa"/>
            <w:shd w:val="clear" w:color="auto" w:fill="EAF1DD"/>
          </w:tcPr>
          <w:p w14:paraId="3C0D43D8" w14:textId="77777777" w:rsidR="00827803" w:rsidRPr="00D20422" w:rsidRDefault="00827803" w:rsidP="00C863B5">
            <w:pPr>
              <w:rPr>
                <w:rFonts w:ascii="Garamond" w:hAnsi="Garamond"/>
                <w:sz w:val="20"/>
                <w:szCs w:val="20"/>
              </w:rPr>
            </w:pPr>
            <w:r w:rsidRPr="00D20422">
              <w:rPr>
                <w:rFonts w:ascii="Garamond" w:hAnsi="Garamond"/>
                <w:sz w:val="20"/>
                <w:szCs w:val="20"/>
              </w:rPr>
              <w:t>Nigeri</w:t>
            </w:r>
          </w:p>
        </w:tc>
        <w:tc>
          <w:tcPr>
            <w:tcW w:w="1190" w:type="dxa"/>
            <w:shd w:val="clear" w:color="auto" w:fill="EAF1DD"/>
          </w:tcPr>
          <w:p w14:paraId="63F081DB"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shd w:val="clear" w:color="auto" w:fill="EAF1DD"/>
          </w:tcPr>
          <w:p w14:paraId="1CB2A28D"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EAF1DD"/>
          </w:tcPr>
          <w:p w14:paraId="0C12B598"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407" w:type="dxa"/>
            <w:shd w:val="clear" w:color="auto" w:fill="EAF1DD"/>
          </w:tcPr>
          <w:p w14:paraId="44CD4ECD"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w:t>
            </w:r>
          </w:p>
        </w:tc>
      </w:tr>
      <w:tr w:rsidR="00827803" w:rsidRPr="00025B6C" w14:paraId="73D22044" w14:textId="77777777" w:rsidTr="00C863B5">
        <w:trPr>
          <w:trHeight w:val="63"/>
          <w:jc w:val="center"/>
        </w:trPr>
        <w:tc>
          <w:tcPr>
            <w:tcW w:w="3049" w:type="dxa"/>
            <w:shd w:val="clear" w:color="auto" w:fill="FFFFFF"/>
          </w:tcPr>
          <w:p w14:paraId="3BFC4FC0" w14:textId="77777777" w:rsidR="00827803" w:rsidRPr="00D20422" w:rsidRDefault="00827803" w:rsidP="00C863B5">
            <w:pPr>
              <w:rPr>
                <w:rFonts w:ascii="Garamond" w:hAnsi="Garamond"/>
                <w:sz w:val="20"/>
                <w:szCs w:val="20"/>
              </w:rPr>
            </w:pPr>
            <w:r w:rsidRPr="00D20422">
              <w:rPr>
                <w:rFonts w:ascii="Garamond" w:hAnsi="Garamond"/>
                <w:sz w:val="20"/>
                <w:szCs w:val="20"/>
              </w:rPr>
              <w:t>Kosovë</w:t>
            </w:r>
          </w:p>
        </w:tc>
        <w:tc>
          <w:tcPr>
            <w:tcW w:w="1190" w:type="dxa"/>
            <w:shd w:val="clear" w:color="auto" w:fill="FFFFFF"/>
          </w:tcPr>
          <w:p w14:paraId="598C59C8"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w:t>
            </w:r>
          </w:p>
        </w:tc>
        <w:tc>
          <w:tcPr>
            <w:tcW w:w="1311" w:type="dxa"/>
            <w:shd w:val="clear" w:color="auto" w:fill="FFFFFF"/>
          </w:tcPr>
          <w:p w14:paraId="785D301C"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w:t>
            </w:r>
          </w:p>
        </w:tc>
        <w:tc>
          <w:tcPr>
            <w:tcW w:w="1327" w:type="dxa"/>
            <w:shd w:val="clear" w:color="auto" w:fill="FFFFFF"/>
          </w:tcPr>
          <w:p w14:paraId="2A0B95F0" w14:textId="77777777" w:rsidR="00827803" w:rsidRPr="00D20422" w:rsidRDefault="00827803" w:rsidP="00C863B5">
            <w:pPr>
              <w:jc w:val="center"/>
              <w:rPr>
                <w:rFonts w:ascii="Garamond" w:hAnsi="Garamond"/>
                <w:sz w:val="20"/>
                <w:szCs w:val="20"/>
              </w:rPr>
            </w:pPr>
            <w:r w:rsidRPr="00D20422">
              <w:rPr>
                <w:rFonts w:ascii="Garamond" w:hAnsi="Garamond"/>
                <w:sz w:val="20"/>
                <w:szCs w:val="20"/>
              </w:rPr>
              <w:t>3</w:t>
            </w:r>
          </w:p>
        </w:tc>
        <w:tc>
          <w:tcPr>
            <w:tcW w:w="1407" w:type="dxa"/>
            <w:shd w:val="clear" w:color="auto" w:fill="FFFFFF"/>
          </w:tcPr>
          <w:p w14:paraId="1983E418"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w:t>
            </w:r>
          </w:p>
        </w:tc>
      </w:tr>
      <w:tr w:rsidR="00827803" w:rsidRPr="00025B6C" w14:paraId="493064A7" w14:textId="77777777" w:rsidTr="00C863B5">
        <w:trPr>
          <w:trHeight w:val="63"/>
          <w:jc w:val="center"/>
        </w:trPr>
        <w:tc>
          <w:tcPr>
            <w:tcW w:w="3049" w:type="dxa"/>
            <w:shd w:val="clear" w:color="auto" w:fill="EAF1DD"/>
          </w:tcPr>
          <w:p w14:paraId="5F2CCFB4" w14:textId="77777777" w:rsidR="00827803" w:rsidRPr="00D20422" w:rsidRDefault="00827803" w:rsidP="00C863B5">
            <w:pPr>
              <w:rPr>
                <w:rFonts w:ascii="Garamond" w:hAnsi="Garamond"/>
                <w:sz w:val="20"/>
                <w:szCs w:val="20"/>
              </w:rPr>
            </w:pPr>
            <w:r w:rsidRPr="00D20422">
              <w:rPr>
                <w:rFonts w:ascii="Garamond" w:hAnsi="Garamond"/>
                <w:sz w:val="20"/>
                <w:szCs w:val="20"/>
              </w:rPr>
              <w:t>Republika e Afrikës Qendrore</w:t>
            </w:r>
          </w:p>
        </w:tc>
        <w:tc>
          <w:tcPr>
            <w:tcW w:w="1190" w:type="dxa"/>
            <w:shd w:val="clear" w:color="auto" w:fill="EAF1DD"/>
          </w:tcPr>
          <w:p w14:paraId="55292819"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shd w:val="clear" w:color="auto" w:fill="EAF1DD"/>
          </w:tcPr>
          <w:p w14:paraId="26F41CA7"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EAF1DD"/>
          </w:tcPr>
          <w:p w14:paraId="7DFBF6C6"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407" w:type="dxa"/>
            <w:shd w:val="clear" w:color="auto" w:fill="EAF1DD"/>
          </w:tcPr>
          <w:p w14:paraId="46370E67"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w:t>
            </w:r>
          </w:p>
        </w:tc>
      </w:tr>
      <w:tr w:rsidR="00827803" w:rsidRPr="00025B6C" w14:paraId="521200F6" w14:textId="77777777" w:rsidTr="00C863B5">
        <w:trPr>
          <w:trHeight w:val="63"/>
          <w:jc w:val="center"/>
        </w:trPr>
        <w:tc>
          <w:tcPr>
            <w:tcW w:w="3049" w:type="dxa"/>
            <w:shd w:val="clear" w:color="auto" w:fill="FFFFFF"/>
          </w:tcPr>
          <w:p w14:paraId="60922F56" w14:textId="77777777" w:rsidR="00827803" w:rsidRPr="00D20422" w:rsidRDefault="00827803" w:rsidP="00C863B5">
            <w:pPr>
              <w:rPr>
                <w:rFonts w:ascii="Garamond" w:hAnsi="Garamond"/>
                <w:sz w:val="20"/>
                <w:szCs w:val="20"/>
              </w:rPr>
            </w:pPr>
            <w:r w:rsidRPr="00D20422">
              <w:rPr>
                <w:rFonts w:ascii="Garamond" w:hAnsi="Garamond"/>
                <w:sz w:val="20"/>
                <w:szCs w:val="20"/>
              </w:rPr>
              <w:t>Sierra-Leone</w:t>
            </w:r>
          </w:p>
        </w:tc>
        <w:tc>
          <w:tcPr>
            <w:tcW w:w="1190" w:type="dxa"/>
            <w:shd w:val="clear" w:color="auto" w:fill="FFFFFF"/>
          </w:tcPr>
          <w:p w14:paraId="632ED9D2"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shd w:val="clear" w:color="auto" w:fill="FFFFFF"/>
          </w:tcPr>
          <w:p w14:paraId="1767367E"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FFFFFF"/>
          </w:tcPr>
          <w:p w14:paraId="6DA23425"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407" w:type="dxa"/>
            <w:shd w:val="clear" w:color="auto" w:fill="FFFFFF"/>
          </w:tcPr>
          <w:p w14:paraId="02B76E60"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w:t>
            </w:r>
          </w:p>
        </w:tc>
      </w:tr>
      <w:tr w:rsidR="00827803" w:rsidRPr="00025B6C" w14:paraId="5AF74B94" w14:textId="77777777" w:rsidTr="00C863B5">
        <w:trPr>
          <w:trHeight w:val="63"/>
          <w:jc w:val="center"/>
        </w:trPr>
        <w:tc>
          <w:tcPr>
            <w:tcW w:w="3049" w:type="dxa"/>
            <w:shd w:val="clear" w:color="auto" w:fill="EAF1DD"/>
          </w:tcPr>
          <w:p w14:paraId="17BBBE08" w14:textId="77777777" w:rsidR="00827803" w:rsidRPr="00D20422" w:rsidRDefault="00827803" w:rsidP="00C863B5">
            <w:pPr>
              <w:rPr>
                <w:rFonts w:ascii="Garamond" w:hAnsi="Garamond"/>
                <w:sz w:val="20"/>
                <w:szCs w:val="20"/>
              </w:rPr>
            </w:pPr>
            <w:r w:rsidRPr="00D20422">
              <w:rPr>
                <w:rFonts w:ascii="Garamond" w:hAnsi="Garamond"/>
                <w:sz w:val="20"/>
                <w:szCs w:val="20"/>
              </w:rPr>
              <w:t>Venezuelë</w:t>
            </w:r>
          </w:p>
        </w:tc>
        <w:tc>
          <w:tcPr>
            <w:tcW w:w="1190" w:type="dxa"/>
            <w:shd w:val="clear" w:color="auto" w:fill="EAF1DD"/>
          </w:tcPr>
          <w:p w14:paraId="1875E92A"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shd w:val="clear" w:color="auto" w:fill="EAF1DD"/>
          </w:tcPr>
          <w:p w14:paraId="7E7EA2D5"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EAF1DD"/>
          </w:tcPr>
          <w:p w14:paraId="5B39B685" w14:textId="77777777" w:rsidR="00827803" w:rsidRPr="00D20422" w:rsidRDefault="00827803" w:rsidP="00C863B5">
            <w:pPr>
              <w:jc w:val="center"/>
              <w:rPr>
                <w:rFonts w:ascii="Garamond" w:hAnsi="Garamond"/>
                <w:sz w:val="20"/>
                <w:szCs w:val="20"/>
              </w:rPr>
            </w:pPr>
            <w:r w:rsidRPr="00D20422">
              <w:rPr>
                <w:rFonts w:ascii="Garamond" w:hAnsi="Garamond"/>
                <w:sz w:val="20"/>
                <w:szCs w:val="20"/>
              </w:rPr>
              <w:t>4</w:t>
            </w:r>
          </w:p>
        </w:tc>
        <w:tc>
          <w:tcPr>
            <w:tcW w:w="1407" w:type="dxa"/>
            <w:shd w:val="clear" w:color="auto" w:fill="EAF1DD"/>
          </w:tcPr>
          <w:p w14:paraId="501BF0F2"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r>
      <w:tr w:rsidR="00827803" w:rsidRPr="00025B6C" w14:paraId="3D11AB9D" w14:textId="77777777" w:rsidTr="00C863B5">
        <w:trPr>
          <w:trHeight w:val="63"/>
          <w:jc w:val="center"/>
        </w:trPr>
        <w:tc>
          <w:tcPr>
            <w:tcW w:w="3049" w:type="dxa"/>
            <w:shd w:val="clear" w:color="auto" w:fill="FFFFFF"/>
          </w:tcPr>
          <w:p w14:paraId="5C1B5A89" w14:textId="77777777" w:rsidR="00827803" w:rsidRPr="00D20422" w:rsidRDefault="00827803" w:rsidP="00C863B5">
            <w:pPr>
              <w:rPr>
                <w:rFonts w:ascii="Garamond" w:hAnsi="Garamond"/>
                <w:sz w:val="20"/>
                <w:szCs w:val="20"/>
              </w:rPr>
            </w:pPr>
            <w:r w:rsidRPr="00D20422">
              <w:rPr>
                <w:rFonts w:ascii="Garamond" w:hAnsi="Garamond"/>
                <w:sz w:val="20"/>
                <w:szCs w:val="20"/>
              </w:rPr>
              <w:t>Etiopi</w:t>
            </w:r>
          </w:p>
        </w:tc>
        <w:tc>
          <w:tcPr>
            <w:tcW w:w="1190" w:type="dxa"/>
            <w:shd w:val="clear" w:color="auto" w:fill="FFFFFF"/>
          </w:tcPr>
          <w:p w14:paraId="206D1795"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shd w:val="clear" w:color="auto" w:fill="FFFFFF"/>
          </w:tcPr>
          <w:p w14:paraId="142E727E"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FFFFFF"/>
          </w:tcPr>
          <w:p w14:paraId="54EB0A90" w14:textId="77777777" w:rsidR="00827803" w:rsidRPr="00D20422" w:rsidRDefault="00827803" w:rsidP="00C863B5">
            <w:pPr>
              <w:jc w:val="center"/>
              <w:rPr>
                <w:rFonts w:ascii="Garamond" w:hAnsi="Garamond"/>
                <w:sz w:val="20"/>
                <w:szCs w:val="20"/>
              </w:rPr>
            </w:pPr>
            <w:r w:rsidRPr="00D20422">
              <w:rPr>
                <w:rFonts w:ascii="Garamond" w:hAnsi="Garamond"/>
                <w:sz w:val="20"/>
                <w:szCs w:val="20"/>
              </w:rPr>
              <w:t>2</w:t>
            </w:r>
          </w:p>
        </w:tc>
        <w:tc>
          <w:tcPr>
            <w:tcW w:w="1407" w:type="dxa"/>
            <w:shd w:val="clear" w:color="auto" w:fill="FFFFFF"/>
          </w:tcPr>
          <w:p w14:paraId="58011864"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r>
      <w:tr w:rsidR="00827803" w:rsidRPr="00025B6C" w14:paraId="67854F6C" w14:textId="77777777" w:rsidTr="00C863B5">
        <w:trPr>
          <w:trHeight w:val="63"/>
          <w:jc w:val="center"/>
        </w:trPr>
        <w:tc>
          <w:tcPr>
            <w:tcW w:w="3049" w:type="dxa"/>
            <w:shd w:val="clear" w:color="auto" w:fill="EAF1DD"/>
          </w:tcPr>
          <w:p w14:paraId="69F18677" w14:textId="77777777" w:rsidR="00827803" w:rsidRPr="00D20422" w:rsidRDefault="00827803" w:rsidP="00C863B5">
            <w:pPr>
              <w:rPr>
                <w:rFonts w:ascii="Garamond" w:hAnsi="Garamond"/>
                <w:sz w:val="20"/>
                <w:szCs w:val="20"/>
              </w:rPr>
            </w:pPr>
            <w:r w:rsidRPr="00D20422">
              <w:rPr>
                <w:rFonts w:ascii="Garamond" w:hAnsi="Garamond"/>
                <w:sz w:val="20"/>
                <w:szCs w:val="20"/>
              </w:rPr>
              <w:t>Jordani</w:t>
            </w:r>
          </w:p>
        </w:tc>
        <w:tc>
          <w:tcPr>
            <w:tcW w:w="1190" w:type="dxa"/>
            <w:shd w:val="clear" w:color="auto" w:fill="EAF1DD"/>
          </w:tcPr>
          <w:p w14:paraId="71C07AAA"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shd w:val="clear" w:color="auto" w:fill="EAF1DD"/>
          </w:tcPr>
          <w:p w14:paraId="002EBA22"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EAF1DD"/>
          </w:tcPr>
          <w:p w14:paraId="1BA74CE5" w14:textId="77777777" w:rsidR="00827803" w:rsidRPr="00D20422" w:rsidRDefault="00827803" w:rsidP="00C863B5">
            <w:pPr>
              <w:jc w:val="center"/>
              <w:rPr>
                <w:rFonts w:ascii="Garamond" w:hAnsi="Garamond"/>
                <w:sz w:val="20"/>
                <w:szCs w:val="20"/>
              </w:rPr>
            </w:pPr>
            <w:r w:rsidRPr="00D20422">
              <w:rPr>
                <w:rFonts w:ascii="Garamond" w:hAnsi="Garamond"/>
                <w:sz w:val="20"/>
                <w:szCs w:val="20"/>
              </w:rPr>
              <w:t>2</w:t>
            </w:r>
          </w:p>
        </w:tc>
        <w:tc>
          <w:tcPr>
            <w:tcW w:w="1407" w:type="dxa"/>
            <w:shd w:val="clear" w:color="auto" w:fill="EAF1DD"/>
          </w:tcPr>
          <w:p w14:paraId="7C3DBCEA"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r>
      <w:tr w:rsidR="00827803" w:rsidRPr="00025B6C" w14:paraId="1EEE9404" w14:textId="77777777" w:rsidTr="00C863B5">
        <w:trPr>
          <w:trHeight w:val="63"/>
          <w:jc w:val="center"/>
        </w:trPr>
        <w:tc>
          <w:tcPr>
            <w:tcW w:w="3049" w:type="dxa"/>
            <w:shd w:val="clear" w:color="auto" w:fill="FFFFFF"/>
          </w:tcPr>
          <w:p w14:paraId="0044CA2A" w14:textId="77777777" w:rsidR="00827803" w:rsidRPr="00D20422" w:rsidRDefault="00827803" w:rsidP="00C863B5">
            <w:pPr>
              <w:rPr>
                <w:rFonts w:ascii="Garamond" w:hAnsi="Garamond"/>
                <w:sz w:val="20"/>
                <w:szCs w:val="20"/>
              </w:rPr>
            </w:pPr>
            <w:r w:rsidRPr="00D20422">
              <w:rPr>
                <w:rFonts w:ascii="Garamond" w:hAnsi="Garamond"/>
                <w:sz w:val="20"/>
                <w:szCs w:val="20"/>
              </w:rPr>
              <w:t>Armeni</w:t>
            </w:r>
          </w:p>
        </w:tc>
        <w:tc>
          <w:tcPr>
            <w:tcW w:w="1190" w:type="dxa"/>
            <w:shd w:val="clear" w:color="auto" w:fill="FFFFFF"/>
          </w:tcPr>
          <w:p w14:paraId="6A0C5E42"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shd w:val="clear" w:color="auto" w:fill="FFFFFF"/>
          </w:tcPr>
          <w:p w14:paraId="7789023C"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FFFFFF"/>
          </w:tcPr>
          <w:p w14:paraId="5E27B47A"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w:t>
            </w:r>
          </w:p>
        </w:tc>
        <w:tc>
          <w:tcPr>
            <w:tcW w:w="1407" w:type="dxa"/>
            <w:shd w:val="clear" w:color="auto" w:fill="FFFFFF"/>
          </w:tcPr>
          <w:p w14:paraId="34438FC0"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r>
      <w:tr w:rsidR="00827803" w:rsidRPr="00025B6C" w14:paraId="273D0BAB" w14:textId="77777777" w:rsidTr="00C863B5">
        <w:trPr>
          <w:trHeight w:val="63"/>
          <w:jc w:val="center"/>
        </w:trPr>
        <w:tc>
          <w:tcPr>
            <w:tcW w:w="3049" w:type="dxa"/>
            <w:shd w:val="clear" w:color="auto" w:fill="EAF1DD"/>
          </w:tcPr>
          <w:p w14:paraId="41B11A12" w14:textId="77777777" w:rsidR="00827803" w:rsidRPr="00D20422" w:rsidRDefault="00827803" w:rsidP="00C863B5">
            <w:pPr>
              <w:rPr>
                <w:rFonts w:ascii="Garamond" w:hAnsi="Garamond"/>
                <w:sz w:val="20"/>
                <w:szCs w:val="20"/>
              </w:rPr>
            </w:pPr>
            <w:r w:rsidRPr="00D20422">
              <w:rPr>
                <w:rFonts w:ascii="Garamond" w:hAnsi="Garamond"/>
                <w:sz w:val="20"/>
                <w:szCs w:val="20"/>
              </w:rPr>
              <w:t>Kongo</w:t>
            </w:r>
          </w:p>
        </w:tc>
        <w:tc>
          <w:tcPr>
            <w:tcW w:w="1190" w:type="dxa"/>
            <w:shd w:val="clear" w:color="auto" w:fill="EAF1DD"/>
          </w:tcPr>
          <w:p w14:paraId="4241FC5B"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w:t>
            </w:r>
          </w:p>
        </w:tc>
        <w:tc>
          <w:tcPr>
            <w:tcW w:w="1311" w:type="dxa"/>
            <w:shd w:val="clear" w:color="auto" w:fill="EAF1DD"/>
          </w:tcPr>
          <w:p w14:paraId="787B0466" w14:textId="77777777" w:rsidR="00827803" w:rsidRPr="00D20422" w:rsidRDefault="00827803" w:rsidP="00C863B5">
            <w:pPr>
              <w:jc w:val="center"/>
              <w:rPr>
                <w:rFonts w:ascii="Garamond" w:hAnsi="Garamond"/>
                <w:sz w:val="20"/>
                <w:szCs w:val="20"/>
              </w:rPr>
            </w:pPr>
            <w:r w:rsidRPr="00D20422">
              <w:rPr>
                <w:rFonts w:ascii="Garamond" w:hAnsi="Garamond"/>
                <w:sz w:val="20"/>
                <w:szCs w:val="20"/>
              </w:rPr>
              <w:t>3</w:t>
            </w:r>
          </w:p>
        </w:tc>
        <w:tc>
          <w:tcPr>
            <w:tcW w:w="1327" w:type="dxa"/>
            <w:shd w:val="clear" w:color="auto" w:fill="EAF1DD"/>
          </w:tcPr>
          <w:p w14:paraId="2264B8FD"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w:t>
            </w:r>
          </w:p>
        </w:tc>
        <w:tc>
          <w:tcPr>
            <w:tcW w:w="1407" w:type="dxa"/>
            <w:shd w:val="clear" w:color="auto" w:fill="EAF1DD"/>
          </w:tcPr>
          <w:p w14:paraId="0D19862C"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r>
      <w:tr w:rsidR="00827803" w:rsidRPr="00025B6C" w14:paraId="0277C14F" w14:textId="77777777" w:rsidTr="00C863B5">
        <w:trPr>
          <w:trHeight w:val="63"/>
          <w:jc w:val="center"/>
        </w:trPr>
        <w:tc>
          <w:tcPr>
            <w:tcW w:w="3049" w:type="dxa"/>
            <w:shd w:val="clear" w:color="auto" w:fill="FFFFFF"/>
          </w:tcPr>
          <w:p w14:paraId="6BF5761C" w14:textId="77777777" w:rsidR="00827803" w:rsidRPr="00D20422" w:rsidRDefault="00827803" w:rsidP="00C863B5">
            <w:pPr>
              <w:rPr>
                <w:rFonts w:ascii="Garamond" w:hAnsi="Garamond"/>
                <w:sz w:val="20"/>
                <w:szCs w:val="20"/>
              </w:rPr>
            </w:pPr>
            <w:r w:rsidRPr="00D20422">
              <w:rPr>
                <w:rFonts w:ascii="Garamond" w:hAnsi="Garamond"/>
                <w:sz w:val="20"/>
                <w:szCs w:val="20"/>
              </w:rPr>
              <w:t>Mauritani</w:t>
            </w:r>
          </w:p>
        </w:tc>
        <w:tc>
          <w:tcPr>
            <w:tcW w:w="1190" w:type="dxa"/>
            <w:shd w:val="clear" w:color="auto" w:fill="FFFFFF"/>
          </w:tcPr>
          <w:p w14:paraId="42C10BF4"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shd w:val="clear" w:color="auto" w:fill="FFFFFF"/>
          </w:tcPr>
          <w:p w14:paraId="02F46C2E"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FFFFFF"/>
          </w:tcPr>
          <w:p w14:paraId="75E6E0B2"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w:t>
            </w:r>
          </w:p>
        </w:tc>
        <w:tc>
          <w:tcPr>
            <w:tcW w:w="1407" w:type="dxa"/>
            <w:shd w:val="clear" w:color="auto" w:fill="FFFFFF"/>
          </w:tcPr>
          <w:p w14:paraId="35471184"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r>
      <w:tr w:rsidR="00827803" w:rsidRPr="00025B6C" w14:paraId="4D35A68F" w14:textId="77777777" w:rsidTr="00C863B5">
        <w:trPr>
          <w:trHeight w:val="63"/>
          <w:jc w:val="center"/>
        </w:trPr>
        <w:tc>
          <w:tcPr>
            <w:tcW w:w="3049" w:type="dxa"/>
            <w:shd w:val="clear" w:color="auto" w:fill="EAF1DD"/>
          </w:tcPr>
          <w:p w14:paraId="473FAAB2" w14:textId="77777777" w:rsidR="00827803" w:rsidRPr="00D20422" w:rsidRDefault="00827803" w:rsidP="00C863B5">
            <w:pPr>
              <w:rPr>
                <w:rFonts w:ascii="Garamond" w:hAnsi="Garamond"/>
                <w:sz w:val="20"/>
                <w:szCs w:val="20"/>
              </w:rPr>
            </w:pPr>
            <w:r w:rsidRPr="00D20422">
              <w:rPr>
                <w:rFonts w:ascii="Garamond" w:hAnsi="Garamond"/>
                <w:sz w:val="20"/>
                <w:szCs w:val="20"/>
              </w:rPr>
              <w:t>Kroaci</w:t>
            </w:r>
          </w:p>
        </w:tc>
        <w:tc>
          <w:tcPr>
            <w:tcW w:w="1190" w:type="dxa"/>
            <w:shd w:val="clear" w:color="auto" w:fill="EAF1DD"/>
          </w:tcPr>
          <w:p w14:paraId="708454F1"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shd w:val="clear" w:color="auto" w:fill="EAF1DD"/>
          </w:tcPr>
          <w:p w14:paraId="1FBB9013"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EAF1DD"/>
          </w:tcPr>
          <w:p w14:paraId="7992D961"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w:t>
            </w:r>
          </w:p>
        </w:tc>
        <w:tc>
          <w:tcPr>
            <w:tcW w:w="1407" w:type="dxa"/>
            <w:shd w:val="clear" w:color="auto" w:fill="EAF1DD"/>
          </w:tcPr>
          <w:p w14:paraId="11AA4C16"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r>
      <w:tr w:rsidR="00827803" w:rsidRPr="00025B6C" w14:paraId="51B7CDF9" w14:textId="77777777" w:rsidTr="00C863B5">
        <w:trPr>
          <w:trHeight w:val="63"/>
          <w:jc w:val="center"/>
        </w:trPr>
        <w:tc>
          <w:tcPr>
            <w:tcW w:w="3049" w:type="dxa"/>
            <w:shd w:val="clear" w:color="auto" w:fill="FFFFFF"/>
          </w:tcPr>
          <w:p w14:paraId="1E438921" w14:textId="77777777" w:rsidR="00827803" w:rsidRPr="00D20422" w:rsidRDefault="00827803" w:rsidP="00C863B5">
            <w:pPr>
              <w:rPr>
                <w:rFonts w:ascii="Garamond" w:hAnsi="Garamond"/>
                <w:sz w:val="20"/>
                <w:szCs w:val="20"/>
              </w:rPr>
            </w:pPr>
            <w:r w:rsidRPr="00D20422">
              <w:rPr>
                <w:rFonts w:ascii="Garamond" w:hAnsi="Garamond"/>
                <w:sz w:val="20"/>
                <w:szCs w:val="20"/>
              </w:rPr>
              <w:t>Birmani</w:t>
            </w:r>
          </w:p>
        </w:tc>
        <w:tc>
          <w:tcPr>
            <w:tcW w:w="1190" w:type="dxa"/>
            <w:shd w:val="clear" w:color="auto" w:fill="FFFFFF"/>
          </w:tcPr>
          <w:p w14:paraId="1FF06DEA"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shd w:val="clear" w:color="auto" w:fill="FFFFFF"/>
          </w:tcPr>
          <w:p w14:paraId="65B562F4"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FFFFFF"/>
          </w:tcPr>
          <w:p w14:paraId="7AA20646"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w:t>
            </w:r>
          </w:p>
        </w:tc>
        <w:tc>
          <w:tcPr>
            <w:tcW w:w="1407" w:type="dxa"/>
            <w:shd w:val="clear" w:color="auto" w:fill="FFFFFF"/>
          </w:tcPr>
          <w:p w14:paraId="34D7B141"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r>
      <w:tr w:rsidR="00827803" w:rsidRPr="00025B6C" w14:paraId="745C491B" w14:textId="77777777" w:rsidTr="00C863B5">
        <w:trPr>
          <w:trHeight w:val="63"/>
          <w:jc w:val="center"/>
        </w:trPr>
        <w:tc>
          <w:tcPr>
            <w:tcW w:w="3049" w:type="dxa"/>
            <w:shd w:val="clear" w:color="auto" w:fill="EAF1DD"/>
          </w:tcPr>
          <w:p w14:paraId="1365AE9D" w14:textId="77777777" w:rsidR="00827803" w:rsidRPr="00D20422" w:rsidRDefault="00827803" w:rsidP="00C863B5">
            <w:pPr>
              <w:rPr>
                <w:rFonts w:ascii="Garamond" w:hAnsi="Garamond"/>
                <w:sz w:val="20"/>
                <w:szCs w:val="20"/>
              </w:rPr>
            </w:pPr>
            <w:r w:rsidRPr="00D20422">
              <w:rPr>
                <w:rFonts w:ascii="Garamond" w:hAnsi="Garamond"/>
                <w:sz w:val="20"/>
                <w:szCs w:val="20"/>
              </w:rPr>
              <w:t>Pa shtetësi</w:t>
            </w:r>
          </w:p>
        </w:tc>
        <w:tc>
          <w:tcPr>
            <w:tcW w:w="1190" w:type="dxa"/>
            <w:shd w:val="clear" w:color="auto" w:fill="EAF1DD"/>
          </w:tcPr>
          <w:p w14:paraId="3EE878C1"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shd w:val="clear" w:color="auto" w:fill="EAF1DD"/>
          </w:tcPr>
          <w:p w14:paraId="776D5508"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27" w:type="dxa"/>
            <w:shd w:val="clear" w:color="auto" w:fill="EAF1DD"/>
          </w:tcPr>
          <w:p w14:paraId="38641AB4"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w:t>
            </w:r>
          </w:p>
        </w:tc>
        <w:tc>
          <w:tcPr>
            <w:tcW w:w="1407" w:type="dxa"/>
            <w:shd w:val="clear" w:color="auto" w:fill="EAF1DD"/>
          </w:tcPr>
          <w:p w14:paraId="73613C89"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r>
      <w:tr w:rsidR="00827803" w:rsidRPr="00025B6C" w14:paraId="7A1B1258" w14:textId="77777777" w:rsidTr="00C863B5">
        <w:trPr>
          <w:trHeight w:val="63"/>
          <w:jc w:val="center"/>
        </w:trPr>
        <w:tc>
          <w:tcPr>
            <w:tcW w:w="3049" w:type="dxa"/>
            <w:shd w:val="clear" w:color="auto" w:fill="FFFFFF"/>
          </w:tcPr>
          <w:p w14:paraId="136D7C09" w14:textId="77777777" w:rsidR="00827803" w:rsidRPr="00D20422" w:rsidRDefault="00827803" w:rsidP="00C863B5">
            <w:pPr>
              <w:rPr>
                <w:rFonts w:ascii="Garamond" w:hAnsi="Garamond"/>
                <w:sz w:val="20"/>
                <w:szCs w:val="20"/>
              </w:rPr>
            </w:pPr>
            <w:r w:rsidRPr="00D20422">
              <w:rPr>
                <w:rFonts w:ascii="Garamond" w:hAnsi="Garamond"/>
                <w:sz w:val="20"/>
                <w:szCs w:val="20"/>
              </w:rPr>
              <w:t>Serbi</w:t>
            </w:r>
          </w:p>
        </w:tc>
        <w:tc>
          <w:tcPr>
            <w:tcW w:w="1190" w:type="dxa"/>
            <w:shd w:val="clear" w:color="auto" w:fill="FFFFFF"/>
          </w:tcPr>
          <w:p w14:paraId="6A3C160C"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shd w:val="clear" w:color="auto" w:fill="FFFFFF"/>
          </w:tcPr>
          <w:p w14:paraId="1E26ADB7"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w:t>
            </w:r>
          </w:p>
        </w:tc>
        <w:tc>
          <w:tcPr>
            <w:tcW w:w="1327" w:type="dxa"/>
            <w:shd w:val="clear" w:color="auto" w:fill="FFFFFF"/>
          </w:tcPr>
          <w:p w14:paraId="4CE319C6"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407" w:type="dxa"/>
            <w:shd w:val="clear" w:color="auto" w:fill="FFFFFF"/>
          </w:tcPr>
          <w:p w14:paraId="3F60A808"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r>
      <w:tr w:rsidR="00827803" w:rsidRPr="00025B6C" w14:paraId="428438E5" w14:textId="77777777" w:rsidTr="00C863B5">
        <w:trPr>
          <w:trHeight w:val="63"/>
          <w:jc w:val="center"/>
        </w:trPr>
        <w:tc>
          <w:tcPr>
            <w:tcW w:w="3049" w:type="dxa"/>
            <w:shd w:val="clear" w:color="auto" w:fill="EAF1DD"/>
          </w:tcPr>
          <w:p w14:paraId="7B9BB932" w14:textId="77777777" w:rsidR="00827803" w:rsidRPr="00D20422" w:rsidRDefault="00827803" w:rsidP="00C863B5">
            <w:pPr>
              <w:rPr>
                <w:rFonts w:ascii="Garamond" w:hAnsi="Garamond"/>
                <w:sz w:val="20"/>
                <w:szCs w:val="20"/>
              </w:rPr>
            </w:pPr>
            <w:r w:rsidRPr="00D20422">
              <w:rPr>
                <w:rFonts w:ascii="Garamond" w:hAnsi="Garamond"/>
                <w:sz w:val="20"/>
                <w:szCs w:val="20"/>
              </w:rPr>
              <w:t>Sudan</w:t>
            </w:r>
          </w:p>
        </w:tc>
        <w:tc>
          <w:tcPr>
            <w:tcW w:w="1190" w:type="dxa"/>
            <w:shd w:val="clear" w:color="auto" w:fill="EAF1DD"/>
          </w:tcPr>
          <w:p w14:paraId="201C9D7D" w14:textId="77777777" w:rsidR="00827803" w:rsidRPr="00D20422" w:rsidRDefault="00827803" w:rsidP="00C863B5">
            <w:pPr>
              <w:jc w:val="center"/>
              <w:rPr>
                <w:rFonts w:ascii="Garamond" w:hAnsi="Garamond"/>
                <w:sz w:val="20"/>
                <w:szCs w:val="20"/>
              </w:rPr>
            </w:pPr>
            <w:r w:rsidRPr="00D20422">
              <w:rPr>
                <w:rFonts w:ascii="Garamond" w:hAnsi="Garamond"/>
                <w:sz w:val="20"/>
                <w:szCs w:val="20"/>
              </w:rPr>
              <w:t>4</w:t>
            </w:r>
          </w:p>
        </w:tc>
        <w:tc>
          <w:tcPr>
            <w:tcW w:w="1311" w:type="dxa"/>
            <w:shd w:val="clear" w:color="auto" w:fill="EAF1DD"/>
          </w:tcPr>
          <w:p w14:paraId="04D294AA"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w:t>
            </w:r>
          </w:p>
        </w:tc>
        <w:tc>
          <w:tcPr>
            <w:tcW w:w="1327" w:type="dxa"/>
            <w:shd w:val="clear" w:color="auto" w:fill="EAF1DD"/>
          </w:tcPr>
          <w:p w14:paraId="1D9DDF7A"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407" w:type="dxa"/>
            <w:shd w:val="clear" w:color="auto" w:fill="EAF1DD"/>
          </w:tcPr>
          <w:p w14:paraId="4C931B1E"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r>
      <w:tr w:rsidR="00827803" w:rsidRPr="00025B6C" w14:paraId="65C55D12" w14:textId="77777777" w:rsidTr="00C863B5">
        <w:trPr>
          <w:trHeight w:val="63"/>
          <w:jc w:val="center"/>
        </w:trPr>
        <w:tc>
          <w:tcPr>
            <w:tcW w:w="3049" w:type="dxa"/>
            <w:shd w:val="clear" w:color="auto" w:fill="FFFFFF"/>
          </w:tcPr>
          <w:p w14:paraId="658791B7" w14:textId="77777777" w:rsidR="00827803" w:rsidRPr="00D20422" w:rsidRDefault="00827803" w:rsidP="00C863B5">
            <w:pPr>
              <w:rPr>
                <w:rFonts w:ascii="Garamond" w:hAnsi="Garamond"/>
                <w:sz w:val="20"/>
                <w:szCs w:val="20"/>
              </w:rPr>
            </w:pPr>
            <w:r w:rsidRPr="00D20422">
              <w:rPr>
                <w:rFonts w:ascii="Garamond" w:hAnsi="Garamond"/>
                <w:sz w:val="20"/>
                <w:szCs w:val="20"/>
              </w:rPr>
              <w:t>Mali</w:t>
            </w:r>
          </w:p>
        </w:tc>
        <w:tc>
          <w:tcPr>
            <w:tcW w:w="1190" w:type="dxa"/>
            <w:shd w:val="clear" w:color="auto" w:fill="FFFFFF"/>
          </w:tcPr>
          <w:p w14:paraId="1CEE023C"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311" w:type="dxa"/>
            <w:shd w:val="clear" w:color="auto" w:fill="FFFFFF"/>
          </w:tcPr>
          <w:p w14:paraId="71D868B9"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w:t>
            </w:r>
          </w:p>
        </w:tc>
        <w:tc>
          <w:tcPr>
            <w:tcW w:w="1327" w:type="dxa"/>
            <w:shd w:val="clear" w:color="auto" w:fill="FFFFFF"/>
          </w:tcPr>
          <w:p w14:paraId="16367280"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407" w:type="dxa"/>
            <w:shd w:val="clear" w:color="auto" w:fill="FFFFFF"/>
          </w:tcPr>
          <w:p w14:paraId="41D3648D"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r>
      <w:tr w:rsidR="00827803" w:rsidRPr="00025B6C" w14:paraId="27CD1DB1" w14:textId="77777777" w:rsidTr="00C863B5">
        <w:trPr>
          <w:trHeight w:val="63"/>
          <w:jc w:val="center"/>
        </w:trPr>
        <w:tc>
          <w:tcPr>
            <w:tcW w:w="3049" w:type="dxa"/>
            <w:shd w:val="clear" w:color="auto" w:fill="EAF1DD"/>
          </w:tcPr>
          <w:p w14:paraId="5F90724C" w14:textId="77777777" w:rsidR="00827803" w:rsidRPr="00D20422" w:rsidRDefault="00827803" w:rsidP="00C863B5">
            <w:pPr>
              <w:rPr>
                <w:rFonts w:ascii="Garamond" w:hAnsi="Garamond"/>
                <w:sz w:val="20"/>
                <w:szCs w:val="20"/>
              </w:rPr>
            </w:pPr>
            <w:r w:rsidRPr="00D20422">
              <w:rPr>
                <w:rFonts w:ascii="Garamond" w:hAnsi="Garamond"/>
                <w:sz w:val="20"/>
                <w:szCs w:val="20"/>
              </w:rPr>
              <w:t>Maqedonia e Veriut</w:t>
            </w:r>
          </w:p>
        </w:tc>
        <w:tc>
          <w:tcPr>
            <w:tcW w:w="1190" w:type="dxa"/>
            <w:shd w:val="clear" w:color="auto" w:fill="EAF1DD"/>
          </w:tcPr>
          <w:p w14:paraId="437DC9FE" w14:textId="77777777" w:rsidR="00827803" w:rsidRPr="00D20422" w:rsidRDefault="00827803" w:rsidP="00C863B5">
            <w:pPr>
              <w:jc w:val="center"/>
              <w:rPr>
                <w:rFonts w:ascii="Garamond" w:hAnsi="Garamond"/>
                <w:sz w:val="20"/>
                <w:szCs w:val="20"/>
              </w:rPr>
            </w:pPr>
            <w:r w:rsidRPr="00D20422">
              <w:rPr>
                <w:rFonts w:ascii="Garamond" w:hAnsi="Garamond"/>
                <w:sz w:val="20"/>
                <w:szCs w:val="20"/>
              </w:rPr>
              <w:t>2</w:t>
            </w:r>
          </w:p>
        </w:tc>
        <w:tc>
          <w:tcPr>
            <w:tcW w:w="1311" w:type="dxa"/>
            <w:shd w:val="clear" w:color="auto" w:fill="EAF1DD"/>
          </w:tcPr>
          <w:p w14:paraId="4BBADCD4" w14:textId="77777777" w:rsidR="00827803" w:rsidRPr="00D20422" w:rsidRDefault="00827803" w:rsidP="00C863B5">
            <w:pPr>
              <w:jc w:val="center"/>
              <w:rPr>
                <w:rFonts w:ascii="Garamond" w:hAnsi="Garamond"/>
                <w:sz w:val="20"/>
                <w:szCs w:val="20"/>
              </w:rPr>
            </w:pPr>
            <w:r w:rsidRPr="00D20422">
              <w:rPr>
                <w:rFonts w:ascii="Garamond" w:hAnsi="Garamond"/>
                <w:sz w:val="20"/>
                <w:szCs w:val="20"/>
              </w:rPr>
              <w:t>1</w:t>
            </w:r>
          </w:p>
        </w:tc>
        <w:tc>
          <w:tcPr>
            <w:tcW w:w="1327" w:type="dxa"/>
            <w:shd w:val="clear" w:color="auto" w:fill="EAF1DD"/>
          </w:tcPr>
          <w:p w14:paraId="5AB69CC3"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c>
          <w:tcPr>
            <w:tcW w:w="1407" w:type="dxa"/>
            <w:shd w:val="clear" w:color="auto" w:fill="EAF1DD"/>
          </w:tcPr>
          <w:p w14:paraId="2AA8C653" w14:textId="77777777" w:rsidR="00827803" w:rsidRPr="00D20422" w:rsidRDefault="00827803" w:rsidP="00C863B5">
            <w:pPr>
              <w:jc w:val="center"/>
              <w:rPr>
                <w:rFonts w:ascii="Garamond" w:hAnsi="Garamond"/>
                <w:sz w:val="20"/>
                <w:szCs w:val="20"/>
              </w:rPr>
            </w:pPr>
            <w:r w:rsidRPr="00D20422">
              <w:rPr>
                <w:rFonts w:ascii="Garamond" w:hAnsi="Garamond"/>
                <w:sz w:val="20"/>
                <w:szCs w:val="20"/>
              </w:rPr>
              <w:t>------</w:t>
            </w:r>
          </w:p>
        </w:tc>
      </w:tr>
      <w:tr w:rsidR="00827803" w:rsidRPr="00025B6C" w14:paraId="48524624" w14:textId="77777777" w:rsidTr="00C863B5">
        <w:trPr>
          <w:trHeight w:val="63"/>
          <w:jc w:val="center"/>
        </w:trPr>
        <w:tc>
          <w:tcPr>
            <w:tcW w:w="3049" w:type="dxa"/>
            <w:shd w:val="clear" w:color="auto" w:fill="E6EED5"/>
            <w:hideMark/>
          </w:tcPr>
          <w:p w14:paraId="02F8EA58" w14:textId="77777777" w:rsidR="00827803" w:rsidRPr="00D20422" w:rsidRDefault="00827803" w:rsidP="00C863B5">
            <w:pPr>
              <w:rPr>
                <w:rFonts w:ascii="Garamond" w:hAnsi="Garamond"/>
                <w:b/>
                <w:sz w:val="20"/>
                <w:szCs w:val="20"/>
              </w:rPr>
            </w:pPr>
            <w:r w:rsidRPr="00D20422">
              <w:rPr>
                <w:rFonts w:ascii="Garamond" w:hAnsi="Garamond"/>
                <w:b/>
                <w:sz w:val="20"/>
                <w:szCs w:val="20"/>
              </w:rPr>
              <w:t>GJITHSEJ</w:t>
            </w:r>
          </w:p>
        </w:tc>
        <w:tc>
          <w:tcPr>
            <w:tcW w:w="1190" w:type="dxa"/>
            <w:shd w:val="clear" w:color="auto" w:fill="E6EED5"/>
          </w:tcPr>
          <w:p w14:paraId="2242D9AF" w14:textId="77777777" w:rsidR="00827803" w:rsidRPr="00D20422" w:rsidRDefault="00827803" w:rsidP="00C863B5">
            <w:pPr>
              <w:jc w:val="center"/>
              <w:rPr>
                <w:rFonts w:ascii="Garamond" w:hAnsi="Garamond"/>
                <w:b/>
                <w:sz w:val="20"/>
                <w:szCs w:val="20"/>
              </w:rPr>
            </w:pPr>
            <w:r w:rsidRPr="00D20422">
              <w:rPr>
                <w:rFonts w:ascii="Garamond" w:hAnsi="Garamond"/>
                <w:b/>
                <w:sz w:val="20"/>
                <w:szCs w:val="20"/>
              </w:rPr>
              <w:t>106</w:t>
            </w:r>
          </w:p>
        </w:tc>
        <w:tc>
          <w:tcPr>
            <w:tcW w:w="1311" w:type="dxa"/>
            <w:shd w:val="clear" w:color="auto" w:fill="E6EED5"/>
          </w:tcPr>
          <w:p w14:paraId="79A5CC64" w14:textId="77777777" w:rsidR="00827803" w:rsidRPr="00D20422" w:rsidRDefault="00827803" w:rsidP="00C863B5">
            <w:pPr>
              <w:jc w:val="center"/>
              <w:rPr>
                <w:rFonts w:ascii="Garamond" w:hAnsi="Garamond"/>
                <w:b/>
                <w:sz w:val="20"/>
                <w:szCs w:val="20"/>
              </w:rPr>
            </w:pPr>
            <w:r w:rsidRPr="00D20422">
              <w:rPr>
                <w:rFonts w:ascii="Garamond" w:hAnsi="Garamond"/>
                <w:b/>
                <w:sz w:val="20"/>
                <w:szCs w:val="20"/>
              </w:rPr>
              <w:t>240</w:t>
            </w:r>
          </w:p>
        </w:tc>
        <w:tc>
          <w:tcPr>
            <w:tcW w:w="1327" w:type="dxa"/>
            <w:shd w:val="clear" w:color="auto" w:fill="E6EED5"/>
          </w:tcPr>
          <w:p w14:paraId="689F038C" w14:textId="77777777" w:rsidR="00827803" w:rsidRPr="00D20422" w:rsidRDefault="00827803" w:rsidP="00C863B5">
            <w:pPr>
              <w:jc w:val="center"/>
              <w:rPr>
                <w:rFonts w:ascii="Garamond" w:hAnsi="Garamond"/>
                <w:b/>
                <w:sz w:val="20"/>
                <w:szCs w:val="20"/>
              </w:rPr>
            </w:pPr>
            <w:r w:rsidRPr="00D20422">
              <w:rPr>
                <w:rFonts w:ascii="Garamond" w:hAnsi="Garamond"/>
                <w:b/>
                <w:sz w:val="20"/>
                <w:szCs w:val="20"/>
              </w:rPr>
              <w:t>309</w:t>
            </w:r>
          </w:p>
        </w:tc>
        <w:tc>
          <w:tcPr>
            <w:tcW w:w="1407" w:type="dxa"/>
            <w:shd w:val="clear" w:color="auto" w:fill="E6EED5"/>
          </w:tcPr>
          <w:p w14:paraId="37580F5D" w14:textId="77777777" w:rsidR="00827803" w:rsidRPr="00D20422" w:rsidRDefault="00827803" w:rsidP="00C863B5">
            <w:pPr>
              <w:jc w:val="center"/>
              <w:rPr>
                <w:rFonts w:ascii="Garamond" w:hAnsi="Garamond"/>
                <w:b/>
                <w:sz w:val="20"/>
                <w:szCs w:val="20"/>
              </w:rPr>
            </w:pPr>
            <w:r w:rsidRPr="00D20422">
              <w:rPr>
                <w:rFonts w:ascii="Garamond" w:hAnsi="Garamond"/>
                <w:b/>
                <w:sz w:val="20"/>
                <w:szCs w:val="20"/>
              </w:rPr>
              <w:t>4 386</w:t>
            </w:r>
          </w:p>
        </w:tc>
      </w:tr>
    </w:tbl>
    <w:p w14:paraId="1759A760" w14:textId="77777777" w:rsidR="00827803" w:rsidRPr="00C863B5" w:rsidRDefault="00827803" w:rsidP="00C863B5">
      <w:pPr>
        <w:ind w:firstLine="284"/>
        <w:jc w:val="center"/>
        <w:rPr>
          <w:rFonts w:ascii="Garamond" w:hAnsi="Garamond"/>
          <w:i/>
        </w:rPr>
      </w:pPr>
      <w:r w:rsidRPr="00C863B5">
        <w:rPr>
          <w:rFonts w:ascii="Garamond" w:hAnsi="Garamond"/>
          <w:i/>
        </w:rPr>
        <w:t>Burimi: Drejtoria e Azilit dhe Shtetësisë, 2019</w:t>
      </w:r>
    </w:p>
    <w:p w14:paraId="1C114A1D" w14:textId="77777777" w:rsidR="00C863B5" w:rsidRDefault="00C863B5" w:rsidP="00827803">
      <w:pPr>
        <w:ind w:firstLine="284"/>
        <w:rPr>
          <w:rFonts w:ascii="Garamond" w:hAnsi="Garamond"/>
        </w:rPr>
      </w:pPr>
    </w:p>
    <w:p w14:paraId="6576CE9C" w14:textId="77777777" w:rsidR="00827803" w:rsidRPr="00025B6C" w:rsidRDefault="00827803" w:rsidP="00827803">
      <w:pPr>
        <w:ind w:firstLine="284"/>
        <w:rPr>
          <w:rFonts w:ascii="Garamond" w:hAnsi="Garamond"/>
        </w:rPr>
      </w:pPr>
      <w:r w:rsidRPr="00025B6C">
        <w:rPr>
          <w:rFonts w:ascii="Garamond" w:hAnsi="Garamond"/>
        </w:rPr>
        <w:t>Vlen të theksohet se vendimet e pezullimit janë vendime të ndërmjetme të marra nga Autoriteti Përgjegjës për Azilin dhe Refugjatët kryesisht për ato raste kur azilkërkuesit lënë vendin pasi kanë filluar procedurat e azilit dhe i ndërpresin ato (zakonisht, disa ditë pas paraqitjes së kërkesës).</w:t>
      </w:r>
    </w:p>
    <w:p w14:paraId="19E1347B" w14:textId="41F8CC7C" w:rsidR="00827803" w:rsidRPr="00025B6C" w:rsidRDefault="00827803" w:rsidP="005521E5">
      <w:pPr>
        <w:ind w:firstLine="284"/>
        <w:jc w:val="center"/>
        <w:rPr>
          <w:rFonts w:ascii="Garamond" w:hAnsi="Garamond"/>
        </w:rPr>
      </w:pPr>
      <w:r w:rsidRPr="00025B6C">
        <w:rPr>
          <w:rFonts w:ascii="Garamond" w:hAnsi="Garamond"/>
        </w:rPr>
        <w:t>Tabela 2.5 Vendime pezullimi të azilkërkimit sipas shtetësisë, 2016</w:t>
      </w:r>
      <w:r w:rsidR="0030037E">
        <w:rPr>
          <w:rFonts w:ascii="Garamond" w:hAnsi="Garamond"/>
        </w:rPr>
        <w:t>–</w:t>
      </w:r>
      <w:r w:rsidRPr="00025B6C">
        <w:rPr>
          <w:rFonts w:ascii="Garamond" w:hAnsi="Garamond"/>
        </w:rPr>
        <w:t>2018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8"/>
        <w:gridCol w:w="1092"/>
        <w:gridCol w:w="1092"/>
        <w:gridCol w:w="1092"/>
      </w:tblGrid>
      <w:tr w:rsidR="00827803" w:rsidRPr="00025B6C" w14:paraId="44E92F23" w14:textId="77777777" w:rsidTr="007C67D8">
        <w:trPr>
          <w:trHeight w:val="83"/>
          <w:jc w:val="center"/>
        </w:trPr>
        <w:tc>
          <w:tcPr>
            <w:tcW w:w="1758" w:type="dxa"/>
            <w:shd w:val="clear" w:color="auto" w:fill="FBE4D5"/>
            <w:hideMark/>
          </w:tcPr>
          <w:p w14:paraId="6FA7052F" w14:textId="77777777" w:rsidR="00827803" w:rsidRPr="00535FD3" w:rsidRDefault="00827803" w:rsidP="007C67D8">
            <w:pPr>
              <w:ind w:firstLine="284"/>
              <w:rPr>
                <w:rFonts w:ascii="Garamond" w:hAnsi="Garamond"/>
                <w:b/>
                <w:sz w:val="20"/>
                <w:szCs w:val="20"/>
              </w:rPr>
            </w:pPr>
            <w:r w:rsidRPr="00535FD3">
              <w:rPr>
                <w:rFonts w:ascii="Garamond" w:hAnsi="Garamond"/>
                <w:b/>
                <w:sz w:val="20"/>
                <w:szCs w:val="20"/>
              </w:rPr>
              <w:t>Shtetësia</w:t>
            </w:r>
          </w:p>
        </w:tc>
        <w:tc>
          <w:tcPr>
            <w:tcW w:w="1092" w:type="dxa"/>
            <w:shd w:val="clear" w:color="auto" w:fill="FBE4D5"/>
          </w:tcPr>
          <w:p w14:paraId="757EC63F" w14:textId="72763C6E" w:rsidR="00827803" w:rsidRPr="00535FD3" w:rsidRDefault="00827803" w:rsidP="0030037E">
            <w:pPr>
              <w:ind w:firstLine="284"/>
              <w:rPr>
                <w:rFonts w:ascii="Garamond" w:hAnsi="Garamond"/>
                <w:b/>
                <w:sz w:val="20"/>
                <w:szCs w:val="20"/>
              </w:rPr>
            </w:pPr>
            <w:r w:rsidRPr="00535FD3">
              <w:rPr>
                <w:rFonts w:ascii="Garamond" w:hAnsi="Garamond"/>
                <w:b/>
                <w:sz w:val="20"/>
                <w:szCs w:val="20"/>
              </w:rPr>
              <w:t>2016</w:t>
            </w:r>
          </w:p>
        </w:tc>
        <w:tc>
          <w:tcPr>
            <w:tcW w:w="1092" w:type="dxa"/>
            <w:shd w:val="clear" w:color="auto" w:fill="FBE4D5"/>
          </w:tcPr>
          <w:p w14:paraId="1B884790" w14:textId="3CF93548" w:rsidR="00827803" w:rsidRPr="00535FD3" w:rsidRDefault="00827803" w:rsidP="007C67D8">
            <w:pPr>
              <w:ind w:firstLine="284"/>
              <w:rPr>
                <w:rFonts w:ascii="Garamond" w:hAnsi="Garamond"/>
                <w:b/>
                <w:sz w:val="20"/>
                <w:szCs w:val="20"/>
              </w:rPr>
            </w:pPr>
            <w:r w:rsidRPr="00535FD3">
              <w:rPr>
                <w:rFonts w:ascii="Garamond" w:hAnsi="Garamond"/>
                <w:b/>
                <w:sz w:val="20"/>
                <w:szCs w:val="20"/>
              </w:rPr>
              <w:t>2017</w:t>
            </w:r>
          </w:p>
        </w:tc>
        <w:tc>
          <w:tcPr>
            <w:tcW w:w="1092" w:type="dxa"/>
            <w:shd w:val="clear" w:color="auto" w:fill="FBE4D5"/>
            <w:hideMark/>
          </w:tcPr>
          <w:p w14:paraId="562E2FB6" w14:textId="3F7DE598" w:rsidR="00827803" w:rsidRPr="00535FD3" w:rsidRDefault="00827803" w:rsidP="007C67D8">
            <w:pPr>
              <w:ind w:firstLine="284"/>
              <w:rPr>
                <w:rFonts w:ascii="Garamond" w:hAnsi="Garamond"/>
                <w:b/>
                <w:sz w:val="20"/>
                <w:szCs w:val="20"/>
              </w:rPr>
            </w:pPr>
            <w:r w:rsidRPr="00535FD3">
              <w:rPr>
                <w:rFonts w:ascii="Garamond" w:hAnsi="Garamond"/>
                <w:b/>
                <w:sz w:val="20"/>
                <w:szCs w:val="20"/>
              </w:rPr>
              <w:t>2018</w:t>
            </w:r>
          </w:p>
        </w:tc>
      </w:tr>
      <w:tr w:rsidR="00827803" w:rsidRPr="00025B6C" w14:paraId="55D59976" w14:textId="77777777" w:rsidTr="007C67D8">
        <w:trPr>
          <w:trHeight w:val="246"/>
          <w:jc w:val="center"/>
        </w:trPr>
        <w:tc>
          <w:tcPr>
            <w:tcW w:w="1758" w:type="dxa"/>
            <w:shd w:val="clear" w:color="auto" w:fill="E6EED5"/>
            <w:hideMark/>
          </w:tcPr>
          <w:p w14:paraId="40C21946"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Siri</w:t>
            </w:r>
          </w:p>
        </w:tc>
        <w:tc>
          <w:tcPr>
            <w:tcW w:w="1092" w:type="dxa"/>
            <w:shd w:val="clear" w:color="auto" w:fill="E6EED5"/>
          </w:tcPr>
          <w:p w14:paraId="715057D0"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6</w:t>
            </w:r>
          </w:p>
        </w:tc>
        <w:tc>
          <w:tcPr>
            <w:tcW w:w="1092" w:type="dxa"/>
            <w:shd w:val="clear" w:color="auto" w:fill="E6EED5"/>
          </w:tcPr>
          <w:p w14:paraId="3245A80C"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11</w:t>
            </w:r>
          </w:p>
        </w:tc>
        <w:tc>
          <w:tcPr>
            <w:tcW w:w="1092" w:type="dxa"/>
            <w:shd w:val="clear" w:color="auto" w:fill="E6EED5"/>
            <w:hideMark/>
          </w:tcPr>
          <w:p w14:paraId="354C93F9"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28</w:t>
            </w:r>
          </w:p>
        </w:tc>
      </w:tr>
      <w:tr w:rsidR="00827803" w:rsidRPr="00025B6C" w14:paraId="688698F2" w14:textId="77777777" w:rsidTr="007C67D8">
        <w:trPr>
          <w:trHeight w:val="257"/>
          <w:jc w:val="center"/>
        </w:trPr>
        <w:tc>
          <w:tcPr>
            <w:tcW w:w="1758" w:type="dxa"/>
            <w:shd w:val="clear" w:color="auto" w:fill="FFFFFF"/>
          </w:tcPr>
          <w:p w14:paraId="7E6D342E"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Afganistan</w:t>
            </w:r>
          </w:p>
        </w:tc>
        <w:tc>
          <w:tcPr>
            <w:tcW w:w="1092" w:type="dxa"/>
            <w:shd w:val="clear" w:color="auto" w:fill="FFFFFF"/>
          </w:tcPr>
          <w:p w14:paraId="3E77D3A1"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13</w:t>
            </w:r>
          </w:p>
        </w:tc>
        <w:tc>
          <w:tcPr>
            <w:tcW w:w="1092" w:type="dxa"/>
            <w:shd w:val="clear" w:color="auto" w:fill="FFFFFF"/>
          </w:tcPr>
          <w:p w14:paraId="15FE9857"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24</w:t>
            </w:r>
          </w:p>
        </w:tc>
        <w:tc>
          <w:tcPr>
            <w:tcW w:w="1092" w:type="dxa"/>
            <w:shd w:val="clear" w:color="auto" w:fill="FFFFFF"/>
          </w:tcPr>
          <w:p w14:paraId="6326F4B4"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w:t>
            </w:r>
          </w:p>
        </w:tc>
      </w:tr>
      <w:tr w:rsidR="00827803" w:rsidRPr="00025B6C" w14:paraId="2A434687" w14:textId="77777777" w:rsidTr="007C67D8">
        <w:trPr>
          <w:trHeight w:val="257"/>
          <w:jc w:val="center"/>
        </w:trPr>
        <w:tc>
          <w:tcPr>
            <w:tcW w:w="1758" w:type="dxa"/>
            <w:shd w:val="clear" w:color="auto" w:fill="D6E3BC"/>
          </w:tcPr>
          <w:p w14:paraId="0EA669EA"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Libi</w:t>
            </w:r>
          </w:p>
        </w:tc>
        <w:tc>
          <w:tcPr>
            <w:tcW w:w="1092" w:type="dxa"/>
            <w:shd w:val="clear" w:color="auto" w:fill="D6E3BC"/>
          </w:tcPr>
          <w:p w14:paraId="2139DC00"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w:t>
            </w:r>
          </w:p>
        </w:tc>
        <w:tc>
          <w:tcPr>
            <w:tcW w:w="1092" w:type="dxa"/>
            <w:shd w:val="clear" w:color="auto" w:fill="D6E3BC"/>
          </w:tcPr>
          <w:p w14:paraId="43B9A2FF"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2</w:t>
            </w:r>
          </w:p>
        </w:tc>
        <w:tc>
          <w:tcPr>
            <w:tcW w:w="1092" w:type="dxa"/>
            <w:shd w:val="clear" w:color="auto" w:fill="D6E3BC"/>
          </w:tcPr>
          <w:p w14:paraId="43AEF6EA"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2</w:t>
            </w:r>
          </w:p>
        </w:tc>
      </w:tr>
      <w:tr w:rsidR="00827803" w:rsidRPr="00025B6C" w14:paraId="1BD15B74" w14:textId="77777777" w:rsidTr="007C67D8">
        <w:trPr>
          <w:trHeight w:val="246"/>
          <w:jc w:val="center"/>
        </w:trPr>
        <w:tc>
          <w:tcPr>
            <w:tcW w:w="1758" w:type="dxa"/>
            <w:shd w:val="clear" w:color="auto" w:fill="FFFFFF"/>
          </w:tcPr>
          <w:p w14:paraId="71F56283"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Algjeri</w:t>
            </w:r>
          </w:p>
        </w:tc>
        <w:tc>
          <w:tcPr>
            <w:tcW w:w="1092" w:type="dxa"/>
            <w:shd w:val="clear" w:color="auto" w:fill="FFFFFF"/>
          </w:tcPr>
          <w:p w14:paraId="6DD121A4"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w:t>
            </w:r>
          </w:p>
        </w:tc>
        <w:tc>
          <w:tcPr>
            <w:tcW w:w="1092" w:type="dxa"/>
            <w:shd w:val="clear" w:color="auto" w:fill="FFFFFF"/>
          </w:tcPr>
          <w:p w14:paraId="0B0479B5"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9</w:t>
            </w:r>
          </w:p>
        </w:tc>
        <w:tc>
          <w:tcPr>
            <w:tcW w:w="1092" w:type="dxa"/>
            <w:shd w:val="clear" w:color="auto" w:fill="FFFFFF"/>
          </w:tcPr>
          <w:p w14:paraId="45BDC23C"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1</w:t>
            </w:r>
          </w:p>
        </w:tc>
      </w:tr>
      <w:tr w:rsidR="00827803" w:rsidRPr="00025B6C" w14:paraId="423679A7" w14:textId="77777777" w:rsidTr="007C67D8">
        <w:trPr>
          <w:trHeight w:val="257"/>
          <w:jc w:val="center"/>
        </w:trPr>
        <w:tc>
          <w:tcPr>
            <w:tcW w:w="1758" w:type="dxa"/>
            <w:shd w:val="clear" w:color="auto" w:fill="D6E3BC"/>
          </w:tcPr>
          <w:p w14:paraId="49AE3AF2"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Jemen</w:t>
            </w:r>
          </w:p>
        </w:tc>
        <w:tc>
          <w:tcPr>
            <w:tcW w:w="1092" w:type="dxa"/>
            <w:shd w:val="clear" w:color="auto" w:fill="D6E3BC"/>
          </w:tcPr>
          <w:p w14:paraId="3C182C88"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w:t>
            </w:r>
          </w:p>
        </w:tc>
        <w:tc>
          <w:tcPr>
            <w:tcW w:w="1092" w:type="dxa"/>
            <w:shd w:val="clear" w:color="auto" w:fill="D6E3BC"/>
          </w:tcPr>
          <w:p w14:paraId="0671365A"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w:t>
            </w:r>
          </w:p>
        </w:tc>
        <w:tc>
          <w:tcPr>
            <w:tcW w:w="1092" w:type="dxa"/>
            <w:shd w:val="clear" w:color="auto" w:fill="D6E3BC"/>
          </w:tcPr>
          <w:p w14:paraId="403EBF1C"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1</w:t>
            </w:r>
          </w:p>
        </w:tc>
      </w:tr>
      <w:tr w:rsidR="00827803" w:rsidRPr="00025B6C" w14:paraId="030A0B80" w14:textId="77777777" w:rsidTr="007C67D8">
        <w:trPr>
          <w:trHeight w:val="246"/>
          <w:jc w:val="center"/>
        </w:trPr>
        <w:tc>
          <w:tcPr>
            <w:tcW w:w="1758" w:type="dxa"/>
            <w:shd w:val="clear" w:color="auto" w:fill="FFFFFF"/>
          </w:tcPr>
          <w:p w14:paraId="3EE5C566"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Tunizi</w:t>
            </w:r>
          </w:p>
        </w:tc>
        <w:tc>
          <w:tcPr>
            <w:tcW w:w="1092" w:type="dxa"/>
            <w:shd w:val="clear" w:color="auto" w:fill="FFFFFF"/>
          </w:tcPr>
          <w:p w14:paraId="0FD2A9B5"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w:t>
            </w:r>
          </w:p>
        </w:tc>
        <w:tc>
          <w:tcPr>
            <w:tcW w:w="1092" w:type="dxa"/>
            <w:shd w:val="clear" w:color="auto" w:fill="FFFFFF"/>
          </w:tcPr>
          <w:p w14:paraId="1FC53B74"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w:t>
            </w:r>
          </w:p>
        </w:tc>
        <w:tc>
          <w:tcPr>
            <w:tcW w:w="1092" w:type="dxa"/>
            <w:shd w:val="clear" w:color="auto" w:fill="FFFFFF"/>
          </w:tcPr>
          <w:p w14:paraId="6C869B8B"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1</w:t>
            </w:r>
          </w:p>
        </w:tc>
      </w:tr>
      <w:tr w:rsidR="00827803" w:rsidRPr="00025B6C" w14:paraId="3C0B0773" w14:textId="77777777" w:rsidTr="007C67D8">
        <w:trPr>
          <w:trHeight w:val="257"/>
          <w:jc w:val="center"/>
        </w:trPr>
        <w:tc>
          <w:tcPr>
            <w:tcW w:w="1758" w:type="dxa"/>
            <w:shd w:val="clear" w:color="auto" w:fill="E6EED5"/>
          </w:tcPr>
          <w:p w14:paraId="3367E579"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Guine</w:t>
            </w:r>
          </w:p>
        </w:tc>
        <w:tc>
          <w:tcPr>
            <w:tcW w:w="1092" w:type="dxa"/>
            <w:shd w:val="clear" w:color="auto" w:fill="E6EED5"/>
          </w:tcPr>
          <w:p w14:paraId="33DB20BC"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2</w:t>
            </w:r>
          </w:p>
        </w:tc>
        <w:tc>
          <w:tcPr>
            <w:tcW w:w="1092" w:type="dxa"/>
            <w:shd w:val="clear" w:color="auto" w:fill="E6EED5"/>
          </w:tcPr>
          <w:p w14:paraId="7883AB9A"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w:t>
            </w:r>
          </w:p>
        </w:tc>
        <w:tc>
          <w:tcPr>
            <w:tcW w:w="1092" w:type="dxa"/>
            <w:shd w:val="clear" w:color="auto" w:fill="E6EED5"/>
          </w:tcPr>
          <w:p w14:paraId="6E5B34F2"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w:t>
            </w:r>
          </w:p>
        </w:tc>
      </w:tr>
      <w:tr w:rsidR="00827803" w:rsidRPr="00025B6C" w14:paraId="4003E4D0" w14:textId="77777777" w:rsidTr="007C67D8">
        <w:trPr>
          <w:trHeight w:val="257"/>
          <w:jc w:val="center"/>
        </w:trPr>
        <w:tc>
          <w:tcPr>
            <w:tcW w:w="1758" w:type="dxa"/>
            <w:shd w:val="clear" w:color="auto" w:fill="FFFFFF"/>
          </w:tcPr>
          <w:p w14:paraId="0E299109"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Serbi</w:t>
            </w:r>
          </w:p>
        </w:tc>
        <w:tc>
          <w:tcPr>
            <w:tcW w:w="1092" w:type="dxa"/>
            <w:shd w:val="clear" w:color="auto" w:fill="FFFFFF"/>
          </w:tcPr>
          <w:p w14:paraId="6BADB9F8"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1</w:t>
            </w:r>
          </w:p>
        </w:tc>
        <w:tc>
          <w:tcPr>
            <w:tcW w:w="1092" w:type="dxa"/>
            <w:shd w:val="clear" w:color="auto" w:fill="FFFFFF"/>
          </w:tcPr>
          <w:p w14:paraId="02C445AD"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w:t>
            </w:r>
          </w:p>
        </w:tc>
        <w:tc>
          <w:tcPr>
            <w:tcW w:w="1092" w:type="dxa"/>
            <w:shd w:val="clear" w:color="auto" w:fill="FFFFFF"/>
          </w:tcPr>
          <w:p w14:paraId="3EB1A496"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w:t>
            </w:r>
          </w:p>
        </w:tc>
      </w:tr>
      <w:tr w:rsidR="00827803" w:rsidRPr="00025B6C" w14:paraId="14C0DF45" w14:textId="77777777" w:rsidTr="007C67D8">
        <w:trPr>
          <w:trHeight w:val="246"/>
          <w:jc w:val="center"/>
        </w:trPr>
        <w:tc>
          <w:tcPr>
            <w:tcW w:w="1758" w:type="dxa"/>
            <w:shd w:val="clear" w:color="auto" w:fill="FFFFFF"/>
          </w:tcPr>
          <w:p w14:paraId="706DD3A1"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Iran</w:t>
            </w:r>
          </w:p>
        </w:tc>
        <w:tc>
          <w:tcPr>
            <w:tcW w:w="1092" w:type="dxa"/>
            <w:shd w:val="clear" w:color="auto" w:fill="FFFFFF"/>
          </w:tcPr>
          <w:p w14:paraId="405CC00C"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w:t>
            </w:r>
          </w:p>
        </w:tc>
        <w:tc>
          <w:tcPr>
            <w:tcW w:w="1092" w:type="dxa"/>
            <w:shd w:val="clear" w:color="auto" w:fill="FFFFFF"/>
          </w:tcPr>
          <w:p w14:paraId="4140703D"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5</w:t>
            </w:r>
          </w:p>
        </w:tc>
        <w:tc>
          <w:tcPr>
            <w:tcW w:w="1092" w:type="dxa"/>
            <w:shd w:val="clear" w:color="auto" w:fill="FFFFFF"/>
          </w:tcPr>
          <w:p w14:paraId="601EB2DE"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w:t>
            </w:r>
          </w:p>
        </w:tc>
      </w:tr>
      <w:tr w:rsidR="00827803" w:rsidRPr="00025B6C" w14:paraId="2276D04A" w14:textId="77777777" w:rsidTr="007C67D8">
        <w:trPr>
          <w:trHeight w:val="257"/>
          <w:jc w:val="center"/>
        </w:trPr>
        <w:tc>
          <w:tcPr>
            <w:tcW w:w="1758" w:type="dxa"/>
            <w:shd w:val="clear" w:color="auto" w:fill="FFFFFF"/>
          </w:tcPr>
          <w:p w14:paraId="46420DC4"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 xml:space="preserve">Jordani </w:t>
            </w:r>
          </w:p>
        </w:tc>
        <w:tc>
          <w:tcPr>
            <w:tcW w:w="1092" w:type="dxa"/>
            <w:shd w:val="clear" w:color="auto" w:fill="FFFFFF"/>
          </w:tcPr>
          <w:p w14:paraId="6F16FEC7"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w:t>
            </w:r>
          </w:p>
        </w:tc>
        <w:tc>
          <w:tcPr>
            <w:tcW w:w="1092" w:type="dxa"/>
            <w:shd w:val="clear" w:color="auto" w:fill="FFFFFF"/>
          </w:tcPr>
          <w:p w14:paraId="60390BAE"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2</w:t>
            </w:r>
          </w:p>
        </w:tc>
        <w:tc>
          <w:tcPr>
            <w:tcW w:w="1092" w:type="dxa"/>
            <w:shd w:val="clear" w:color="auto" w:fill="FFFFFF"/>
          </w:tcPr>
          <w:p w14:paraId="078207ED"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w:t>
            </w:r>
          </w:p>
        </w:tc>
      </w:tr>
      <w:tr w:rsidR="00827803" w:rsidRPr="00025B6C" w14:paraId="5038BED8" w14:textId="77777777" w:rsidTr="007C67D8">
        <w:trPr>
          <w:trHeight w:val="246"/>
          <w:jc w:val="center"/>
        </w:trPr>
        <w:tc>
          <w:tcPr>
            <w:tcW w:w="1758" w:type="dxa"/>
            <w:shd w:val="clear" w:color="auto" w:fill="FFFFFF"/>
          </w:tcPr>
          <w:p w14:paraId="43215B68"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Kosove</w:t>
            </w:r>
          </w:p>
        </w:tc>
        <w:tc>
          <w:tcPr>
            <w:tcW w:w="1092" w:type="dxa"/>
            <w:shd w:val="clear" w:color="auto" w:fill="FFFFFF"/>
          </w:tcPr>
          <w:p w14:paraId="71BC8B48"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w:t>
            </w:r>
          </w:p>
        </w:tc>
        <w:tc>
          <w:tcPr>
            <w:tcW w:w="1092" w:type="dxa"/>
            <w:shd w:val="clear" w:color="auto" w:fill="FFFFFF"/>
          </w:tcPr>
          <w:p w14:paraId="69383593"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1</w:t>
            </w:r>
          </w:p>
        </w:tc>
        <w:tc>
          <w:tcPr>
            <w:tcW w:w="1092" w:type="dxa"/>
            <w:shd w:val="clear" w:color="auto" w:fill="FFFFFF"/>
          </w:tcPr>
          <w:p w14:paraId="2C6C4250"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w:t>
            </w:r>
          </w:p>
        </w:tc>
      </w:tr>
      <w:tr w:rsidR="00827803" w:rsidRPr="00025B6C" w14:paraId="571C0268" w14:textId="77777777" w:rsidTr="007C67D8">
        <w:trPr>
          <w:trHeight w:val="257"/>
          <w:jc w:val="center"/>
        </w:trPr>
        <w:tc>
          <w:tcPr>
            <w:tcW w:w="1758" w:type="dxa"/>
            <w:shd w:val="clear" w:color="auto" w:fill="FFFFFF"/>
          </w:tcPr>
          <w:p w14:paraId="2BFE3EC2"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Pakistan</w:t>
            </w:r>
          </w:p>
        </w:tc>
        <w:tc>
          <w:tcPr>
            <w:tcW w:w="1092" w:type="dxa"/>
            <w:shd w:val="clear" w:color="auto" w:fill="FFFFFF"/>
          </w:tcPr>
          <w:p w14:paraId="53BA6D98"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w:t>
            </w:r>
          </w:p>
        </w:tc>
        <w:tc>
          <w:tcPr>
            <w:tcW w:w="1092" w:type="dxa"/>
            <w:shd w:val="clear" w:color="auto" w:fill="FFFFFF"/>
          </w:tcPr>
          <w:p w14:paraId="320B473F"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2</w:t>
            </w:r>
          </w:p>
        </w:tc>
        <w:tc>
          <w:tcPr>
            <w:tcW w:w="1092" w:type="dxa"/>
            <w:shd w:val="clear" w:color="auto" w:fill="FFFFFF"/>
          </w:tcPr>
          <w:p w14:paraId="75B90C5B"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w:t>
            </w:r>
          </w:p>
        </w:tc>
      </w:tr>
      <w:tr w:rsidR="00827803" w:rsidRPr="00025B6C" w14:paraId="7BAE4B78" w14:textId="77777777" w:rsidTr="007C67D8">
        <w:trPr>
          <w:trHeight w:val="257"/>
          <w:jc w:val="center"/>
        </w:trPr>
        <w:tc>
          <w:tcPr>
            <w:tcW w:w="1758" w:type="dxa"/>
            <w:shd w:val="clear" w:color="auto" w:fill="FFFFFF"/>
          </w:tcPr>
          <w:p w14:paraId="689539A7"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Marok</w:t>
            </w:r>
          </w:p>
        </w:tc>
        <w:tc>
          <w:tcPr>
            <w:tcW w:w="1092" w:type="dxa"/>
            <w:shd w:val="clear" w:color="auto" w:fill="FFFFFF"/>
          </w:tcPr>
          <w:p w14:paraId="3FD1AEC2"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w:t>
            </w:r>
          </w:p>
        </w:tc>
        <w:tc>
          <w:tcPr>
            <w:tcW w:w="1092" w:type="dxa"/>
            <w:shd w:val="clear" w:color="auto" w:fill="FFFFFF"/>
          </w:tcPr>
          <w:p w14:paraId="6A2A2250"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1</w:t>
            </w:r>
          </w:p>
        </w:tc>
        <w:tc>
          <w:tcPr>
            <w:tcW w:w="1092" w:type="dxa"/>
            <w:shd w:val="clear" w:color="auto" w:fill="FFFFFF"/>
          </w:tcPr>
          <w:p w14:paraId="6D734F18"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w:t>
            </w:r>
          </w:p>
        </w:tc>
      </w:tr>
      <w:tr w:rsidR="00827803" w:rsidRPr="00025B6C" w14:paraId="3B69249F" w14:textId="77777777" w:rsidTr="007C67D8">
        <w:trPr>
          <w:trHeight w:val="246"/>
          <w:jc w:val="center"/>
        </w:trPr>
        <w:tc>
          <w:tcPr>
            <w:tcW w:w="1758" w:type="dxa"/>
            <w:shd w:val="clear" w:color="auto" w:fill="FFFFFF"/>
          </w:tcPr>
          <w:p w14:paraId="68922F41"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Kongo</w:t>
            </w:r>
          </w:p>
        </w:tc>
        <w:tc>
          <w:tcPr>
            <w:tcW w:w="1092" w:type="dxa"/>
            <w:shd w:val="clear" w:color="auto" w:fill="FFFFFF"/>
          </w:tcPr>
          <w:p w14:paraId="4B2BC9C6"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w:t>
            </w:r>
          </w:p>
        </w:tc>
        <w:tc>
          <w:tcPr>
            <w:tcW w:w="1092" w:type="dxa"/>
            <w:shd w:val="clear" w:color="auto" w:fill="FFFFFF"/>
          </w:tcPr>
          <w:p w14:paraId="69E87FC1"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1</w:t>
            </w:r>
          </w:p>
        </w:tc>
        <w:tc>
          <w:tcPr>
            <w:tcW w:w="1092" w:type="dxa"/>
            <w:shd w:val="clear" w:color="auto" w:fill="FFFFFF"/>
          </w:tcPr>
          <w:p w14:paraId="1779EC40"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w:t>
            </w:r>
          </w:p>
        </w:tc>
      </w:tr>
      <w:tr w:rsidR="00827803" w:rsidRPr="00025B6C" w14:paraId="22560F06" w14:textId="77777777" w:rsidTr="007C67D8">
        <w:trPr>
          <w:trHeight w:val="257"/>
          <w:jc w:val="center"/>
        </w:trPr>
        <w:tc>
          <w:tcPr>
            <w:tcW w:w="1758" w:type="dxa"/>
            <w:shd w:val="clear" w:color="auto" w:fill="FFFFFF"/>
          </w:tcPr>
          <w:p w14:paraId="4BAECBA4"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Turqi</w:t>
            </w:r>
          </w:p>
        </w:tc>
        <w:tc>
          <w:tcPr>
            <w:tcW w:w="1092" w:type="dxa"/>
            <w:shd w:val="clear" w:color="auto" w:fill="FFFFFF"/>
          </w:tcPr>
          <w:p w14:paraId="0BC7314A"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w:t>
            </w:r>
          </w:p>
        </w:tc>
        <w:tc>
          <w:tcPr>
            <w:tcW w:w="1092" w:type="dxa"/>
            <w:shd w:val="clear" w:color="auto" w:fill="FFFFFF"/>
          </w:tcPr>
          <w:p w14:paraId="73BAAE22"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2</w:t>
            </w:r>
          </w:p>
        </w:tc>
        <w:tc>
          <w:tcPr>
            <w:tcW w:w="1092" w:type="dxa"/>
            <w:shd w:val="clear" w:color="auto" w:fill="FFFFFF"/>
          </w:tcPr>
          <w:p w14:paraId="5BB74EC7"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w:t>
            </w:r>
          </w:p>
        </w:tc>
      </w:tr>
      <w:tr w:rsidR="00827803" w:rsidRPr="00025B6C" w14:paraId="0A5DDA65" w14:textId="77777777" w:rsidTr="007C67D8">
        <w:trPr>
          <w:trHeight w:val="246"/>
          <w:jc w:val="center"/>
        </w:trPr>
        <w:tc>
          <w:tcPr>
            <w:tcW w:w="1758" w:type="dxa"/>
            <w:shd w:val="clear" w:color="auto" w:fill="E6EED5"/>
          </w:tcPr>
          <w:p w14:paraId="5A8B0DC7"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Irak</w:t>
            </w:r>
          </w:p>
        </w:tc>
        <w:tc>
          <w:tcPr>
            <w:tcW w:w="1092" w:type="dxa"/>
            <w:shd w:val="clear" w:color="auto" w:fill="E6EED5"/>
          </w:tcPr>
          <w:p w14:paraId="239C78C4"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1</w:t>
            </w:r>
          </w:p>
        </w:tc>
        <w:tc>
          <w:tcPr>
            <w:tcW w:w="1092" w:type="dxa"/>
            <w:shd w:val="clear" w:color="auto" w:fill="E6EED5"/>
          </w:tcPr>
          <w:p w14:paraId="44D1B924"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2</w:t>
            </w:r>
          </w:p>
        </w:tc>
        <w:tc>
          <w:tcPr>
            <w:tcW w:w="1092" w:type="dxa"/>
            <w:shd w:val="clear" w:color="auto" w:fill="E6EED5"/>
          </w:tcPr>
          <w:p w14:paraId="3CB86DEC"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w:t>
            </w:r>
          </w:p>
        </w:tc>
      </w:tr>
      <w:tr w:rsidR="00827803" w:rsidRPr="00025B6C" w14:paraId="7EA03DD6" w14:textId="77777777" w:rsidTr="007C67D8">
        <w:trPr>
          <w:trHeight w:val="246"/>
          <w:jc w:val="center"/>
        </w:trPr>
        <w:tc>
          <w:tcPr>
            <w:tcW w:w="1758" w:type="dxa"/>
            <w:shd w:val="clear" w:color="auto" w:fill="auto"/>
            <w:hideMark/>
          </w:tcPr>
          <w:p w14:paraId="4D8FF822"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GJITHSEJ</w:t>
            </w:r>
          </w:p>
        </w:tc>
        <w:tc>
          <w:tcPr>
            <w:tcW w:w="1092" w:type="dxa"/>
          </w:tcPr>
          <w:p w14:paraId="272F06F8"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23</w:t>
            </w:r>
          </w:p>
        </w:tc>
        <w:tc>
          <w:tcPr>
            <w:tcW w:w="1092" w:type="dxa"/>
          </w:tcPr>
          <w:p w14:paraId="522B3108"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62</w:t>
            </w:r>
          </w:p>
        </w:tc>
        <w:tc>
          <w:tcPr>
            <w:tcW w:w="1092" w:type="dxa"/>
            <w:shd w:val="clear" w:color="auto" w:fill="auto"/>
            <w:hideMark/>
          </w:tcPr>
          <w:p w14:paraId="5E04F10C"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33</w:t>
            </w:r>
          </w:p>
        </w:tc>
      </w:tr>
    </w:tbl>
    <w:p w14:paraId="64712AD5" w14:textId="77777777" w:rsidR="00827803" w:rsidRPr="00106D22" w:rsidRDefault="00827803" w:rsidP="00827803">
      <w:pPr>
        <w:ind w:firstLine="284"/>
        <w:jc w:val="center"/>
        <w:rPr>
          <w:rFonts w:ascii="Garamond" w:hAnsi="Garamond"/>
          <w:i/>
        </w:rPr>
      </w:pPr>
      <w:r w:rsidRPr="00106D22">
        <w:rPr>
          <w:rFonts w:ascii="Garamond" w:hAnsi="Garamond"/>
          <w:i/>
        </w:rPr>
        <w:t>Burimi: Drejtoria e Azilit dhe Shtetësisë, 2019</w:t>
      </w:r>
    </w:p>
    <w:p w14:paraId="64852364" w14:textId="77777777" w:rsidR="00827803" w:rsidRPr="00025B6C" w:rsidRDefault="00827803" w:rsidP="00827803">
      <w:pPr>
        <w:ind w:firstLine="284"/>
        <w:rPr>
          <w:rFonts w:ascii="Garamond" w:hAnsi="Garamond"/>
        </w:rPr>
      </w:pPr>
    </w:p>
    <w:p w14:paraId="62AB9063" w14:textId="1748FD18" w:rsidR="00827803" w:rsidRPr="00025B6C" w:rsidRDefault="00827803" w:rsidP="001859A4">
      <w:pPr>
        <w:ind w:firstLine="284"/>
        <w:jc w:val="both"/>
        <w:rPr>
          <w:rFonts w:ascii="Garamond" w:hAnsi="Garamond"/>
        </w:rPr>
      </w:pPr>
      <w:r w:rsidRPr="00025B6C">
        <w:rPr>
          <w:rFonts w:ascii="Garamond" w:hAnsi="Garamond"/>
        </w:rPr>
        <w:t xml:space="preserve">Tabela 2.6 paraqet me hollësi të dhëna plotësuese mbi llojet e vendimeve të marra për periudhën </w:t>
      </w:r>
      <w:r w:rsidR="00A37DED">
        <w:rPr>
          <w:rFonts w:ascii="Garamond" w:hAnsi="Garamond"/>
        </w:rPr>
        <w:t>2015–2018</w:t>
      </w:r>
      <w:r w:rsidRPr="00025B6C">
        <w:rPr>
          <w:rFonts w:ascii="Garamond" w:hAnsi="Garamond"/>
        </w:rPr>
        <w:t xml:space="preserve"> nga Autoriteti Përgjegjës për Azilin dhe Refugjatët në Shqipëri, të cilat përfshijnë vendime refuzimi, vendime revokimi, vendime pushimi.</w:t>
      </w:r>
    </w:p>
    <w:p w14:paraId="733A6B8A" w14:textId="77777777" w:rsidR="00EE3648" w:rsidRDefault="00EE3648" w:rsidP="00EE3648">
      <w:pPr>
        <w:ind w:firstLine="284"/>
        <w:jc w:val="center"/>
        <w:rPr>
          <w:rFonts w:ascii="Garamond" w:hAnsi="Garamond"/>
        </w:rPr>
      </w:pPr>
    </w:p>
    <w:p w14:paraId="6ACF16BB" w14:textId="49AA4D79" w:rsidR="00827803" w:rsidRPr="00025B6C" w:rsidRDefault="00827803" w:rsidP="00EE3648">
      <w:pPr>
        <w:ind w:firstLine="284"/>
        <w:jc w:val="center"/>
        <w:rPr>
          <w:rFonts w:ascii="Garamond" w:hAnsi="Garamond"/>
        </w:rPr>
      </w:pPr>
      <w:r w:rsidRPr="00025B6C">
        <w:rPr>
          <w:rFonts w:ascii="Garamond" w:hAnsi="Garamond"/>
        </w:rPr>
        <w:t xml:space="preserve">Tabela 2.6 Llojet e vendimeve të Autoriteti Përgjegjës për Azilin dhe Refugjatët, </w:t>
      </w:r>
      <w:r w:rsidR="00A37DED">
        <w:rPr>
          <w:rFonts w:ascii="Garamond" w:hAnsi="Garamond"/>
        </w:rPr>
        <w:t>2015–2018</w:t>
      </w:r>
    </w:p>
    <w:tbl>
      <w:tblPr>
        <w:tblW w:w="7950" w:type="dxa"/>
        <w:tblInd w:w="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2370"/>
        <w:gridCol w:w="1440"/>
        <w:gridCol w:w="1440"/>
        <w:gridCol w:w="1350"/>
        <w:gridCol w:w="1350"/>
      </w:tblGrid>
      <w:tr w:rsidR="00827803" w:rsidRPr="00025B6C" w14:paraId="76B512A0" w14:textId="77777777" w:rsidTr="00EB55FC">
        <w:trPr>
          <w:trHeight w:val="276"/>
        </w:trPr>
        <w:tc>
          <w:tcPr>
            <w:tcW w:w="2370" w:type="dxa"/>
            <w:shd w:val="clear" w:color="auto" w:fill="FBE4D5"/>
            <w:tcMar>
              <w:top w:w="15" w:type="dxa"/>
              <w:left w:w="30" w:type="dxa"/>
              <w:bottom w:w="0" w:type="dxa"/>
              <w:right w:w="30" w:type="dxa"/>
            </w:tcMar>
            <w:hideMark/>
          </w:tcPr>
          <w:p w14:paraId="25A7EBF0" w14:textId="77777777" w:rsidR="00827803" w:rsidRPr="00535FD3" w:rsidRDefault="00827803" w:rsidP="007C67D8">
            <w:pPr>
              <w:ind w:firstLine="284"/>
              <w:rPr>
                <w:rFonts w:ascii="Garamond" w:hAnsi="Garamond"/>
                <w:b/>
                <w:sz w:val="20"/>
                <w:szCs w:val="20"/>
              </w:rPr>
            </w:pPr>
            <w:r w:rsidRPr="00535FD3">
              <w:rPr>
                <w:rFonts w:ascii="Garamond" w:hAnsi="Garamond"/>
                <w:b/>
                <w:sz w:val="20"/>
                <w:szCs w:val="20"/>
              </w:rPr>
              <w:t>Statusi</w:t>
            </w:r>
          </w:p>
        </w:tc>
        <w:tc>
          <w:tcPr>
            <w:tcW w:w="1440" w:type="dxa"/>
            <w:shd w:val="clear" w:color="auto" w:fill="FBE4D5"/>
          </w:tcPr>
          <w:p w14:paraId="36130E29" w14:textId="77777777" w:rsidR="00827803" w:rsidRPr="00535FD3" w:rsidRDefault="00827803" w:rsidP="00D05621">
            <w:pPr>
              <w:ind w:firstLine="284"/>
              <w:jc w:val="center"/>
              <w:rPr>
                <w:rFonts w:ascii="Garamond" w:hAnsi="Garamond"/>
                <w:b/>
                <w:sz w:val="20"/>
                <w:szCs w:val="20"/>
              </w:rPr>
            </w:pPr>
            <w:r w:rsidRPr="00535FD3">
              <w:rPr>
                <w:rFonts w:ascii="Garamond" w:hAnsi="Garamond"/>
                <w:b/>
                <w:sz w:val="20"/>
                <w:szCs w:val="20"/>
              </w:rPr>
              <w:t>Viti 2015</w:t>
            </w:r>
          </w:p>
        </w:tc>
        <w:tc>
          <w:tcPr>
            <w:tcW w:w="1440" w:type="dxa"/>
            <w:shd w:val="clear" w:color="auto" w:fill="FBE4D5"/>
            <w:tcMar>
              <w:top w:w="15" w:type="dxa"/>
              <w:left w:w="30" w:type="dxa"/>
              <w:bottom w:w="0" w:type="dxa"/>
              <w:right w:w="30" w:type="dxa"/>
            </w:tcMar>
            <w:hideMark/>
          </w:tcPr>
          <w:p w14:paraId="141308AC" w14:textId="77777777" w:rsidR="00827803" w:rsidRPr="00535FD3" w:rsidRDefault="00827803" w:rsidP="00D05621">
            <w:pPr>
              <w:ind w:firstLine="284"/>
              <w:jc w:val="center"/>
              <w:rPr>
                <w:rFonts w:ascii="Garamond" w:hAnsi="Garamond"/>
                <w:b/>
                <w:sz w:val="20"/>
                <w:szCs w:val="20"/>
              </w:rPr>
            </w:pPr>
            <w:r w:rsidRPr="00535FD3">
              <w:rPr>
                <w:rFonts w:ascii="Garamond" w:hAnsi="Garamond"/>
                <w:b/>
                <w:sz w:val="20"/>
                <w:szCs w:val="20"/>
              </w:rPr>
              <w:t>Viti 2016</w:t>
            </w:r>
          </w:p>
        </w:tc>
        <w:tc>
          <w:tcPr>
            <w:tcW w:w="1350" w:type="dxa"/>
            <w:shd w:val="clear" w:color="auto" w:fill="FBE4D5"/>
            <w:tcMar>
              <w:top w:w="15" w:type="dxa"/>
              <w:left w:w="30" w:type="dxa"/>
              <w:bottom w:w="0" w:type="dxa"/>
              <w:right w:w="30" w:type="dxa"/>
            </w:tcMar>
            <w:hideMark/>
          </w:tcPr>
          <w:p w14:paraId="394076CA" w14:textId="77777777" w:rsidR="00827803" w:rsidRPr="00535FD3" w:rsidRDefault="00827803" w:rsidP="00D05621">
            <w:pPr>
              <w:ind w:firstLine="284"/>
              <w:jc w:val="center"/>
              <w:rPr>
                <w:rFonts w:ascii="Garamond" w:hAnsi="Garamond"/>
                <w:b/>
                <w:sz w:val="20"/>
                <w:szCs w:val="20"/>
              </w:rPr>
            </w:pPr>
            <w:r w:rsidRPr="00535FD3">
              <w:rPr>
                <w:rFonts w:ascii="Garamond" w:hAnsi="Garamond"/>
                <w:b/>
                <w:sz w:val="20"/>
                <w:szCs w:val="20"/>
              </w:rPr>
              <w:t>Viti 2017</w:t>
            </w:r>
          </w:p>
        </w:tc>
        <w:tc>
          <w:tcPr>
            <w:tcW w:w="1350" w:type="dxa"/>
            <w:shd w:val="clear" w:color="auto" w:fill="FBE4D5"/>
          </w:tcPr>
          <w:p w14:paraId="791A0815" w14:textId="77777777" w:rsidR="00827803" w:rsidRPr="00535FD3" w:rsidRDefault="00827803" w:rsidP="00D05621">
            <w:pPr>
              <w:ind w:firstLine="284"/>
              <w:jc w:val="center"/>
              <w:rPr>
                <w:rFonts w:ascii="Garamond" w:hAnsi="Garamond"/>
                <w:b/>
                <w:sz w:val="20"/>
                <w:szCs w:val="20"/>
              </w:rPr>
            </w:pPr>
            <w:r w:rsidRPr="00535FD3">
              <w:rPr>
                <w:rFonts w:ascii="Garamond" w:hAnsi="Garamond"/>
                <w:b/>
                <w:sz w:val="20"/>
                <w:szCs w:val="20"/>
              </w:rPr>
              <w:t>Viti 2018</w:t>
            </w:r>
          </w:p>
        </w:tc>
      </w:tr>
      <w:tr w:rsidR="00827803" w:rsidRPr="00025B6C" w14:paraId="5E9E9635" w14:textId="77777777" w:rsidTr="00EB55FC">
        <w:trPr>
          <w:trHeight w:val="330"/>
        </w:trPr>
        <w:tc>
          <w:tcPr>
            <w:tcW w:w="2370" w:type="dxa"/>
            <w:shd w:val="clear" w:color="auto" w:fill="E9EDF4"/>
            <w:tcMar>
              <w:top w:w="15" w:type="dxa"/>
              <w:left w:w="30" w:type="dxa"/>
              <w:bottom w:w="0" w:type="dxa"/>
              <w:right w:w="30" w:type="dxa"/>
            </w:tcMar>
            <w:hideMark/>
          </w:tcPr>
          <w:p w14:paraId="1B986DDA"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Refuzime</w:t>
            </w:r>
          </w:p>
        </w:tc>
        <w:tc>
          <w:tcPr>
            <w:tcW w:w="1440" w:type="dxa"/>
            <w:shd w:val="clear" w:color="auto" w:fill="E9EDF4"/>
          </w:tcPr>
          <w:p w14:paraId="41BB030F" w14:textId="77777777" w:rsidR="00827803" w:rsidRPr="00535FD3" w:rsidRDefault="00827803" w:rsidP="00D05621">
            <w:pPr>
              <w:ind w:firstLine="284"/>
              <w:jc w:val="center"/>
              <w:rPr>
                <w:rFonts w:ascii="Garamond" w:hAnsi="Garamond"/>
                <w:sz w:val="20"/>
                <w:szCs w:val="20"/>
              </w:rPr>
            </w:pPr>
            <w:r w:rsidRPr="00535FD3">
              <w:rPr>
                <w:rFonts w:ascii="Garamond" w:hAnsi="Garamond"/>
                <w:sz w:val="20"/>
                <w:szCs w:val="20"/>
              </w:rPr>
              <w:t>2</w:t>
            </w:r>
          </w:p>
        </w:tc>
        <w:tc>
          <w:tcPr>
            <w:tcW w:w="1440" w:type="dxa"/>
            <w:shd w:val="clear" w:color="auto" w:fill="E9EDF4"/>
            <w:tcMar>
              <w:top w:w="15" w:type="dxa"/>
              <w:left w:w="30" w:type="dxa"/>
              <w:bottom w:w="0" w:type="dxa"/>
              <w:right w:w="30" w:type="dxa"/>
            </w:tcMar>
          </w:tcPr>
          <w:p w14:paraId="3E713F80" w14:textId="77777777" w:rsidR="00827803" w:rsidRPr="00535FD3" w:rsidRDefault="00827803" w:rsidP="00D05621">
            <w:pPr>
              <w:ind w:firstLine="284"/>
              <w:jc w:val="center"/>
              <w:rPr>
                <w:rFonts w:ascii="Garamond" w:hAnsi="Garamond"/>
                <w:sz w:val="20"/>
                <w:szCs w:val="20"/>
              </w:rPr>
            </w:pPr>
            <w:r w:rsidRPr="00535FD3">
              <w:rPr>
                <w:rFonts w:ascii="Garamond" w:hAnsi="Garamond"/>
                <w:sz w:val="20"/>
                <w:szCs w:val="20"/>
              </w:rPr>
              <w:t>13</w:t>
            </w:r>
          </w:p>
        </w:tc>
        <w:tc>
          <w:tcPr>
            <w:tcW w:w="1350" w:type="dxa"/>
            <w:shd w:val="clear" w:color="auto" w:fill="E9EDF4"/>
            <w:tcMar>
              <w:top w:w="15" w:type="dxa"/>
              <w:left w:w="30" w:type="dxa"/>
              <w:bottom w:w="0" w:type="dxa"/>
              <w:right w:w="30" w:type="dxa"/>
            </w:tcMar>
          </w:tcPr>
          <w:p w14:paraId="199DDE4E" w14:textId="77777777" w:rsidR="00827803" w:rsidRPr="00535FD3" w:rsidRDefault="00827803" w:rsidP="00D05621">
            <w:pPr>
              <w:ind w:firstLine="284"/>
              <w:jc w:val="center"/>
              <w:rPr>
                <w:rFonts w:ascii="Garamond" w:hAnsi="Garamond"/>
                <w:sz w:val="20"/>
                <w:szCs w:val="20"/>
              </w:rPr>
            </w:pPr>
            <w:r w:rsidRPr="00535FD3">
              <w:rPr>
                <w:rFonts w:ascii="Garamond" w:hAnsi="Garamond"/>
                <w:sz w:val="20"/>
                <w:szCs w:val="20"/>
              </w:rPr>
              <w:t>3</w:t>
            </w:r>
          </w:p>
        </w:tc>
        <w:tc>
          <w:tcPr>
            <w:tcW w:w="1350" w:type="dxa"/>
            <w:shd w:val="clear" w:color="auto" w:fill="E9EDF4"/>
          </w:tcPr>
          <w:p w14:paraId="586610C7" w14:textId="77777777" w:rsidR="00827803" w:rsidRPr="00535FD3" w:rsidRDefault="00827803" w:rsidP="00D05621">
            <w:pPr>
              <w:ind w:firstLine="284"/>
              <w:jc w:val="center"/>
              <w:rPr>
                <w:rFonts w:ascii="Garamond" w:hAnsi="Garamond"/>
                <w:sz w:val="20"/>
                <w:szCs w:val="20"/>
              </w:rPr>
            </w:pPr>
            <w:r w:rsidRPr="00535FD3">
              <w:rPr>
                <w:rFonts w:ascii="Garamond" w:hAnsi="Garamond"/>
                <w:sz w:val="20"/>
                <w:szCs w:val="20"/>
              </w:rPr>
              <w:t>7</w:t>
            </w:r>
          </w:p>
        </w:tc>
      </w:tr>
      <w:tr w:rsidR="00827803" w:rsidRPr="00025B6C" w14:paraId="1407FD78" w14:textId="77777777" w:rsidTr="00EB55FC">
        <w:trPr>
          <w:trHeight w:val="339"/>
        </w:trPr>
        <w:tc>
          <w:tcPr>
            <w:tcW w:w="2370" w:type="dxa"/>
            <w:shd w:val="clear" w:color="auto" w:fill="E9EDF4"/>
            <w:tcMar>
              <w:top w:w="15" w:type="dxa"/>
              <w:left w:w="30" w:type="dxa"/>
              <w:bottom w:w="0" w:type="dxa"/>
              <w:right w:w="30" w:type="dxa"/>
            </w:tcMar>
            <w:hideMark/>
          </w:tcPr>
          <w:p w14:paraId="04F54906"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Revokime</w:t>
            </w:r>
          </w:p>
        </w:tc>
        <w:tc>
          <w:tcPr>
            <w:tcW w:w="1440" w:type="dxa"/>
            <w:shd w:val="clear" w:color="auto" w:fill="E9EDF4"/>
          </w:tcPr>
          <w:p w14:paraId="50FF0F85" w14:textId="77777777" w:rsidR="00827803" w:rsidRPr="00535FD3" w:rsidRDefault="00827803" w:rsidP="00D05621">
            <w:pPr>
              <w:ind w:firstLine="284"/>
              <w:jc w:val="center"/>
              <w:rPr>
                <w:rFonts w:ascii="Garamond" w:hAnsi="Garamond"/>
                <w:sz w:val="20"/>
                <w:szCs w:val="20"/>
              </w:rPr>
            </w:pPr>
            <w:r w:rsidRPr="00535FD3">
              <w:rPr>
                <w:rFonts w:ascii="Garamond" w:hAnsi="Garamond"/>
                <w:sz w:val="20"/>
                <w:szCs w:val="20"/>
              </w:rPr>
              <w:t>0</w:t>
            </w:r>
          </w:p>
        </w:tc>
        <w:tc>
          <w:tcPr>
            <w:tcW w:w="1440" w:type="dxa"/>
            <w:shd w:val="clear" w:color="auto" w:fill="E9EDF4"/>
            <w:tcMar>
              <w:top w:w="15" w:type="dxa"/>
              <w:left w:w="30" w:type="dxa"/>
              <w:bottom w:w="0" w:type="dxa"/>
              <w:right w:w="30" w:type="dxa"/>
            </w:tcMar>
          </w:tcPr>
          <w:p w14:paraId="64033ED3" w14:textId="77777777" w:rsidR="00827803" w:rsidRPr="00535FD3" w:rsidRDefault="00827803" w:rsidP="00D05621">
            <w:pPr>
              <w:ind w:firstLine="284"/>
              <w:jc w:val="center"/>
              <w:rPr>
                <w:rFonts w:ascii="Garamond" w:hAnsi="Garamond"/>
                <w:sz w:val="20"/>
                <w:szCs w:val="20"/>
              </w:rPr>
            </w:pPr>
            <w:r w:rsidRPr="00535FD3">
              <w:rPr>
                <w:rFonts w:ascii="Garamond" w:hAnsi="Garamond"/>
                <w:sz w:val="20"/>
                <w:szCs w:val="20"/>
              </w:rPr>
              <w:t>27</w:t>
            </w:r>
          </w:p>
        </w:tc>
        <w:tc>
          <w:tcPr>
            <w:tcW w:w="1350" w:type="dxa"/>
            <w:shd w:val="clear" w:color="auto" w:fill="E9EDF4"/>
            <w:tcMar>
              <w:top w:w="15" w:type="dxa"/>
              <w:left w:w="30" w:type="dxa"/>
              <w:bottom w:w="0" w:type="dxa"/>
              <w:right w:w="30" w:type="dxa"/>
            </w:tcMar>
          </w:tcPr>
          <w:p w14:paraId="6B8E18DD" w14:textId="77777777" w:rsidR="00827803" w:rsidRPr="00535FD3" w:rsidRDefault="00827803" w:rsidP="00D05621">
            <w:pPr>
              <w:ind w:firstLine="284"/>
              <w:jc w:val="center"/>
              <w:rPr>
                <w:rFonts w:ascii="Garamond" w:hAnsi="Garamond"/>
                <w:sz w:val="20"/>
                <w:szCs w:val="20"/>
              </w:rPr>
            </w:pPr>
            <w:r w:rsidRPr="00535FD3">
              <w:rPr>
                <w:rFonts w:ascii="Garamond" w:hAnsi="Garamond"/>
                <w:sz w:val="20"/>
                <w:szCs w:val="20"/>
              </w:rPr>
              <w:t>1</w:t>
            </w:r>
          </w:p>
        </w:tc>
        <w:tc>
          <w:tcPr>
            <w:tcW w:w="1350" w:type="dxa"/>
            <w:shd w:val="clear" w:color="auto" w:fill="E9EDF4"/>
          </w:tcPr>
          <w:p w14:paraId="455CCBEC" w14:textId="77777777" w:rsidR="00827803" w:rsidRPr="00535FD3" w:rsidRDefault="00827803" w:rsidP="00D05621">
            <w:pPr>
              <w:ind w:firstLine="284"/>
              <w:jc w:val="center"/>
              <w:rPr>
                <w:rFonts w:ascii="Garamond" w:hAnsi="Garamond"/>
                <w:sz w:val="20"/>
                <w:szCs w:val="20"/>
              </w:rPr>
            </w:pPr>
            <w:r w:rsidRPr="00535FD3">
              <w:rPr>
                <w:rFonts w:ascii="Garamond" w:hAnsi="Garamond"/>
                <w:sz w:val="20"/>
                <w:szCs w:val="20"/>
              </w:rPr>
              <w:t>4</w:t>
            </w:r>
          </w:p>
        </w:tc>
      </w:tr>
      <w:tr w:rsidR="00827803" w:rsidRPr="00025B6C" w14:paraId="12C59AF7" w14:textId="77777777" w:rsidTr="00EB55FC">
        <w:trPr>
          <w:trHeight w:val="330"/>
        </w:trPr>
        <w:tc>
          <w:tcPr>
            <w:tcW w:w="2370" w:type="dxa"/>
            <w:shd w:val="clear" w:color="auto" w:fill="E9EDF4"/>
            <w:tcMar>
              <w:top w:w="15" w:type="dxa"/>
              <w:left w:w="30" w:type="dxa"/>
              <w:bottom w:w="0" w:type="dxa"/>
              <w:right w:w="30" w:type="dxa"/>
            </w:tcMar>
            <w:hideMark/>
          </w:tcPr>
          <w:p w14:paraId="1193AB2E"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 xml:space="preserve">Pushime </w:t>
            </w:r>
          </w:p>
        </w:tc>
        <w:tc>
          <w:tcPr>
            <w:tcW w:w="1440" w:type="dxa"/>
            <w:shd w:val="clear" w:color="auto" w:fill="E9EDF4"/>
          </w:tcPr>
          <w:p w14:paraId="691ABB3B" w14:textId="77777777" w:rsidR="00827803" w:rsidRPr="00535FD3" w:rsidRDefault="00827803" w:rsidP="00D05621">
            <w:pPr>
              <w:ind w:firstLine="284"/>
              <w:jc w:val="center"/>
              <w:rPr>
                <w:rFonts w:ascii="Garamond" w:hAnsi="Garamond"/>
                <w:sz w:val="20"/>
                <w:szCs w:val="20"/>
              </w:rPr>
            </w:pPr>
            <w:r w:rsidRPr="00535FD3">
              <w:rPr>
                <w:rFonts w:ascii="Garamond" w:hAnsi="Garamond"/>
                <w:sz w:val="20"/>
                <w:szCs w:val="20"/>
              </w:rPr>
              <w:t>2</w:t>
            </w:r>
          </w:p>
        </w:tc>
        <w:tc>
          <w:tcPr>
            <w:tcW w:w="1440" w:type="dxa"/>
            <w:shd w:val="clear" w:color="auto" w:fill="E9EDF4"/>
            <w:tcMar>
              <w:top w:w="15" w:type="dxa"/>
              <w:left w:w="30" w:type="dxa"/>
              <w:bottom w:w="0" w:type="dxa"/>
              <w:right w:w="30" w:type="dxa"/>
            </w:tcMar>
          </w:tcPr>
          <w:p w14:paraId="418DB720" w14:textId="77777777" w:rsidR="00827803" w:rsidRPr="00535FD3" w:rsidRDefault="00827803" w:rsidP="00D05621">
            <w:pPr>
              <w:ind w:firstLine="284"/>
              <w:jc w:val="center"/>
              <w:rPr>
                <w:rFonts w:ascii="Garamond" w:hAnsi="Garamond"/>
                <w:sz w:val="20"/>
                <w:szCs w:val="20"/>
              </w:rPr>
            </w:pPr>
            <w:r w:rsidRPr="00535FD3">
              <w:rPr>
                <w:rFonts w:ascii="Garamond" w:hAnsi="Garamond"/>
                <w:sz w:val="20"/>
                <w:szCs w:val="20"/>
              </w:rPr>
              <w:t>35</w:t>
            </w:r>
          </w:p>
        </w:tc>
        <w:tc>
          <w:tcPr>
            <w:tcW w:w="1350" w:type="dxa"/>
            <w:shd w:val="clear" w:color="auto" w:fill="E9EDF4"/>
            <w:tcMar>
              <w:top w:w="15" w:type="dxa"/>
              <w:left w:w="30" w:type="dxa"/>
              <w:bottom w:w="0" w:type="dxa"/>
              <w:right w:w="30" w:type="dxa"/>
            </w:tcMar>
          </w:tcPr>
          <w:p w14:paraId="74B727A7" w14:textId="77777777" w:rsidR="00827803" w:rsidRPr="00535FD3" w:rsidRDefault="00827803" w:rsidP="00D05621">
            <w:pPr>
              <w:ind w:firstLine="284"/>
              <w:jc w:val="center"/>
              <w:rPr>
                <w:rFonts w:ascii="Garamond" w:hAnsi="Garamond"/>
                <w:sz w:val="20"/>
                <w:szCs w:val="20"/>
              </w:rPr>
            </w:pPr>
            <w:r w:rsidRPr="00535FD3">
              <w:rPr>
                <w:rFonts w:ascii="Garamond" w:hAnsi="Garamond"/>
                <w:sz w:val="20"/>
                <w:szCs w:val="20"/>
              </w:rPr>
              <w:t>37</w:t>
            </w:r>
          </w:p>
        </w:tc>
        <w:tc>
          <w:tcPr>
            <w:tcW w:w="1350" w:type="dxa"/>
            <w:shd w:val="clear" w:color="auto" w:fill="E9EDF4"/>
          </w:tcPr>
          <w:p w14:paraId="31793A7D" w14:textId="77777777" w:rsidR="00827803" w:rsidRPr="00535FD3" w:rsidRDefault="00827803" w:rsidP="00D05621">
            <w:pPr>
              <w:ind w:firstLine="284"/>
              <w:jc w:val="center"/>
              <w:rPr>
                <w:rFonts w:ascii="Garamond" w:hAnsi="Garamond"/>
                <w:sz w:val="20"/>
                <w:szCs w:val="20"/>
              </w:rPr>
            </w:pPr>
            <w:r w:rsidRPr="00535FD3">
              <w:rPr>
                <w:rFonts w:ascii="Garamond" w:hAnsi="Garamond"/>
                <w:sz w:val="20"/>
                <w:szCs w:val="20"/>
              </w:rPr>
              <w:t>45</w:t>
            </w:r>
          </w:p>
        </w:tc>
      </w:tr>
      <w:tr w:rsidR="00827803" w:rsidRPr="00025B6C" w14:paraId="23F9442B" w14:textId="77777777" w:rsidTr="00EB55FC">
        <w:trPr>
          <w:trHeight w:val="249"/>
        </w:trPr>
        <w:tc>
          <w:tcPr>
            <w:tcW w:w="2370" w:type="dxa"/>
            <w:shd w:val="clear" w:color="auto" w:fill="E9EDF4"/>
            <w:tcMar>
              <w:top w:w="15" w:type="dxa"/>
              <w:left w:w="30" w:type="dxa"/>
              <w:bottom w:w="0" w:type="dxa"/>
              <w:right w:w="30" w:type="dxa"/>
            </w:tcMar>
            <w:hideMark/>
          </w:tcPr>
          <w:p w14:paraId="41D6A922" w14:textId="77777777" w:rsidR="00827803" w:rsidRPr="00535FD3" w:rsidRDefault="00827803" w:rsidP="007C67D8">
            <w:pPr>
              <w:ind w:firstLine="284"/>
              <w:rPr>
                <w:rFonts w:ascii="Garamond" w:hAnsi="Garamond"/>
                <w:sz w:val="20"/>
                <w:szCs w:val="20"/>
              </w:rPr>
            </w:pPr>
            <w:r w:rsidRPr="00535FD3">
              <w:rPr>
                <w:rFonts w:ascii="Garamond" w:hAnsi="Garamond"/>
                <w:sz w:val="20"/>
                <w:szCs w:val="20"/>
              </w:rPr>
              <w:t>GJITHSEJ</w:t>
            </w:r>
          </w:p>
        </w:tc>
        <w:tc>
          <w:tcPr>
            <w:tcW w:w="1440" w:type="dxa"/>
            <w:shd w:val="clear" w:color="auto" w:fill="E9EDF4"/>
          </w:tcPr>
          <w:p w14:paraId="6323480E" w14:textId="7B3F11D1" w:rsidR="00827803" w:rsidRPr="00535FD3" w:rsidRDefault="00827803" w:rsidP="00D05621">
            <w:pPr>
              <w:ind w:firstLine="284"/>
              <w:jc w:val="center"/>
              <w:rPr>
                <w:rFonts w:ascii="Garamond" w:hAnsi="Garamond"/>
                <w:sz w:val="20"/>
                <w:szCs w:val="20"/>
              </w:rPr>
            </w:pPr>
            <w:r w:rsidRPr="00535FD3">
              <w:rPr>
                <w:rFonts w:ascii="Garamond" w:hAnsi="Garamond"/>
                <w:sz w:val="20"/>
                <w:szCs w:val="20"/>
              </w:rPr>
              <w:t>4</w:t>
            </w:r>
          </w:p>
        </w:tc>
        <w:tc>
          <w:tcPr>
            <w:tcW w:w="1440" w:type="dxa"/>
            <w:shd w:val="clear" w:color="auto" w:fill="E9EDF4"/>
            <w:tcMar>
              <w:top w:w="15" w:type="dxa"/>
              <w:left w:w="30" w:type="dxa"/>
              <w:bottom w:w="0" w:type="dxa"/>
              <w:right w:w="30" w:type="dxa"/>
            </w:tcMar>
          </w:tcPr>
          <w:p w14:paraId="5B901E98" w14:textId="77777777" w:rsidR="00827803" w:rsidRPr="00535FD3" w:rsidRDefault="00827803" w:rsidP="00D05621">
            <w:pPr>
              <w:ind w:firstLine="284"/>
              <w:jc w:val="center"/>
              <w:rPr>
                <w:rFonts w:ascii="Garamond" w:hAnsi="Garamond"/>
                <w:sz w:val="20"/>
                <w:szCs w:val="20"/>
              </w:rPr>
            </w:pPr>
            <w:r w:rsidRPr="00535FD3">
              <w:rPr>
                <w:rFonts w:ascii="Garamond" w:hAnsi="Garamond"/>
                <w:sz w:val="20"/>
                <w:szCs w:val="20"/>
              </w:rPr>
              <w:t>75</w:t>
            </w:r>
          </w:p>
        </w:tc>
        <w:tc>
          <w:tcPr>
            <w:tcW w:w="1350" w:type="dxa"/>
            <w:shd w:val="clear" w:color="auto" w:fill="E9EDF4"/>
            <w:tcMar>
              <w:top w:w="15" w:type="dxa"/>
              <w:left w:w="30" w:type="dxa"/>
              <w:bottom w:w="0" w:type="dxa"/>
              <w:right w:w="30" w:type="dxa"/>
            </w:tcMar>
          </w:tcPr>
          <w:p w14:paraId="42F2A16F" w14:textId="77777777" w:rsidR="00827803" w:rsidRPr="00535FD3" w:rsidRDefault="00827803" w:rsidP="00D05621">
            <w:pPr>
              <w:ind w:firstLine="284"/>
              <w:jc w:val="center"/>
              <w:rPr>
                <w:rFonts w:ascii="Garamond" w:hAnsi="Garamond"/>
                <w:sz w:val="20"/>
                <w:szCs w:val="20"/>
              </w:rPr>
            </w:pPr>
            <w:r w:rsidRPr="00535FD3">
              <w:rPr>
                <w:rFonts w:ascii="Garamond" w:hAnsi="Garamond"/>
                <w:sz w:val="20"/>
                <w:szCs w:val="20"/>
              </w:rPr>
              <w:t>41</w:t>
            </w:r>
          </w:p>
        </w:tc>
        <w:tc>
          <w:tcPr>
            <w:tcW w:w="1350" w:type="dxa"/>
            <w:shd w:val="clear" w:color="auto" w:fill="E9EDF4"/>
          </w:tcPr>
          <w:p w14:paraId="7127EE98" w14:textId="77777777" w:rsidR="00827803" w:rsidRPr="00535FD3" w:rsidRDefault="00827803" w:rsidP="00D05621">
            <w:pPr>
              <w:ind w:firstLine="284"/>
              <w:jc w:val="center"/>
              <w:rPr>
                <w:rFonts w:ascii="Garamond" w:hAnsi="Garamond"/>
                <w:sz w:val="20"/>
                <w:szCs w:val="20"/>
              </w:rPr>
            </w:pPr>
            <w:r w:rsidRPr="00535FD3">
              <w:rPr>
                <w:rFonts w:ascii="Garamond" w:hAnsi="Garamond"/>
                <w:sz w:val="20"/>
                <w:szCs w:val="20"/>
              </w:rPr>
              <w:t>56</w:t>
            </w:r>
          </w:p>
        </w:tc>
      </w:tr>
    </w:tbl>
    <w:p w14:paraId="2CB8DE58" w14:textId="77777777" w:rsidR="00827803" w:rsidRPr="00EB55FC" w:rsidRDefault="00827803" w:rsidP="00827803">
      <w:pPr>
        <w:ind w:firstLine="284"/>
        <w:jc w:val="center"/>
        <w:rPr>
          <w:rFonts w:ascii="Garamond" w:hAnsi="Garamond"/>
          <w:i/>
        </w:rPr>
      </w:pPr>
      <w:r w:rsidRPr="00EB55FC">
        <w:rPr>
          <w:rFonts w:ascii="Garamond" w:hAnsi="Garamond"/>
          <w:i/>
        </w:rPr>
        <w:t>Burimi: Drejtoria e Azilit dhe Shtetësisë, 2019</w:t>
      </w:r>
    </w:p>
    <w:p w14:paraId="7523DED2" w14:textId="77777777" w:rsidR="00EB55FC" w:rsidRDefault="00EB55FC" w:rsidP="00827803">
      <w:pPr>
        <w:ind w:firstLine="284"/>
        <w:rPr>
          <w:rFonts w:ascii="Garamond" w:hAnsi="Garamond"/>
        </w:rPr>
      </w:pPr>
    </w:p>
    <w:p w14:paraId="4B369CB3" w14:textId="77777777" w:rsidR="00827803" w:rsidRPr="00025B6C" w:rsidRDefault="00827803" w:rsidP="00827803">
      <w:pPr>
        <w:ind w:firstLine="284"/>
        <w:rPr>
          <w:rFonts w:ascii="Garamond" w:hAnsi="Garamond"/>
        </w:rPr>
      </w:pPr>
      <w:r w:rsidRPr="00025B6C">
        <w:rPr>
          <w:rFonts w:ascii="Garamond" w:hAnsi="Garamond"/>
        </w:rPr>
        <w:t xml:space="preserve">- Shqipëria si vend tranziti </w:t>
      </w:r>
    </w:p>
    <w:p w14:paraId="09266ADA" w14:textId="77777777" w:rsidR="00827803" w:rsidRPr="00025B6C" w:rsidRDefault="00827803" w:rsidP="00827803">
      <w:pPr>
        <w:ind w:firstLine="284"/>
        <w:jc w:val="both"/>
        <w:rPr>
          <w:rFonts w:ascii="Garamond" w:hAnsi="Garamond"/>
        </w:rPr>
      </w:pPr>
      <w:r w:rsidRPr="00025B6C">
        <w:rPr>
          <w:rFonts w:ascii="Garamond" w:hAnsi="Garamond"/>
          <w:noProof/>
          <w:lang w:val="en-US"/>
        </w:rPr>
        <w:drawing>
          <wp:inline distT="0" distB="0" distL="0" distR="0" wp14:anchorId="15E6F9CF" wp14:editId="590A3A43">
            <wp:extent cx="5760085" cy="35266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60085" cy="3526619"/>
                    </a:xfrm>
                    <a:prstGeom prst="rect">
                      <a:avLst/>
                    </a:prstGeom>
                    <a:noFill/>
                    <a:ln>
                      <a:noFill/>
                    </a:ln>
                  </pic:spPr>
                </pic:pic>
              </a:graphicData>
            </a:graphic>
          </wp:inline>
        </w:drawing>
      </w:r>
    </w:p>
    <w:p w14:paraId="21DDEF49" w14:textId="77777777" w:rsidR="00827803" w:rsidRDefault="00827803" w:rsidP="00827803">
      <w:pPr>
        <w:ind w:firstLine="284"/>
        <w:jc w:val="both"/>
        <w:rPr>
          <w:rFonts w:ascii="Garamond" w:hAnsi="Garamond"/>
        </w:rPr>
      </w:pPr>
      <w:r w:rsidRPr="00025B6C">
        <w:rPr>
          <w:rFonts w:ascii="Garamond" w:hAnsi="Garamond"/>
        </w:rPr>
        <w:t>Duhet theksuar se një pjesë e këtij kontingjenti imigrantësh kërkojnë azil në territorin shqiptar, ndërkohë që ka pasur rritje edhe të numrit të shtetasve huaj të ndaluar në përpjekje për të kaluar në mënyrë të parregullt tranzit nëpër Shqipëri. Gjatë vitit 2015 u ndalua një numër prej 2 047 shtetasish të tillë, që përbënin 21,3 % ose 571 shtetas me pak se numri i shtetasve të huaj të kapur një vit më parë (2014). Në vitet në vazhdim, situata paraqitet me ndryshime të mëdha, siç pasqyrohet edhe nga tabela e mëposhtme:</w:t>
      </w:r>
    </w:p>
    <w:p w14:paraId="6637A047" w14:textId="77777777" w:rsidR="00EE3648" w:rsidRPr="00025B6C" w:rsidRDefault="00EE3648" w:rsidP="00827803">
      <w:pPr>
        <w:ind w:firstLine="284"/>
        <w:jc w:val="both"/>
        <w:rPr>
          <w:rFonts w:ascii="Garamond" w:hAnsi="Garamond"/>
        </w:rPr>
      </w:pPr>
    </w:p>
    <w:p w14:paraId="5A317EF0" w14:textId="233C9548" w:rsidR="00827803" w:rsidRPr="00025B6C" w:rsidRDefault="00827803" w:rsidP="00EE3648">
      <w:pPr>
        <w:ind w:firstLine="284"/>
        <w:jc w:val="center"/>
        <w:rPr>
          <w:rFonts w:ascii="Garamond" w:hAnsi="Garamond"/>
        </w:rPr>
      </w:pPr>
      <w:r w:rsidRPr="00025B6C">
        <w:rPr>
          <w:rFonts w:ascii="Garamond" w:hAnsi="Garamond"/>
        </w:rPr>
        <w:t>Tabela 2.7 Të  huaj nga vendet e treta sipas vendndodhjes së konstatuar në territor, 2015</w:t>
      </w:r>
      <w:r w:rsidR="00E255FB">
        <w:rPr>
          <w:rFonts w:ascii="Garamond" w:hAnsi="Garamond"/>
        </w:rPr>
        <w:t>–</w:t>
      </w:r>
      <w:r w:rsidRPr="00025B6C">
        <w:rPr>
          <w:rFonts w:ascii="Garamond" w:hAnsi="Garamond"/>
        </w:rPr>
        <w:t>2018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1260"/>
        <w:gridCol w:w="990"/>
        <w:gridCol w:w="1170"/>
        <w:gridCol w:w="1153"/>
      </w:tblGrid>
      <w:tr w:rsidR="00827803" w:rsidRPr="00025B6C" w14:paraId="28696786" w14:textId="77777777" w:rsidTr="00CD6A19">
        <w:trPr>
          <w:jc w:val="center"/>
        </w:trPr>
        <w:tc>
          <w:tcPr>
            <w:tcW w:w="2310" w:type="dxa"/>
            <w:shd w:val="clear" w:color="auto" w:fill="FBE4D5"/>
          </w:tcPr>
          <w:p w14:paraId="37DF989A" w14:textId="77777777" w:rsidR="00827803" w:rsidRPr="00535FD3" w:rsidRDefault="00827803" w:rsidP="000F6BDB">
            <w:pPr>
              <w:jc w:val="center"/>
              <w:rPr>
                <w:rFonts w:ascii="Garamond" w:hAnsi="Garamond"/>
                <w:b/>
                <w:sz w:val="20"/>
                <w:szCs w:val="20"/>
              </w:rPr>
            </w:pPr>
            <w:r w:rsidRPr="00535FD3">
              <w:rPr>
                <w:rFonts w:ascii="Garamond" w:hAnsi="Garamond"/>
                <w:b/>
                <w:sz w:val="20"/>
                <w:szCs w:val="20"/>
              </w:rPr>
              <w:t>Të huaj të parregullt</w:t>
            </w:r>
          </w:p>
        </w:tc>
        <w:tc>
          <w:tcPr>
            <w:tcW w:w="1260" w:type="dxa"/>
            <w:shd w:val="clear" w:color="auto" w:fill="FBE4D5"/>
          </w:tcPr>
          <w:p w14:paraId="17EE1680" w14:textId="77777777" w:rsidR="00827803" w:rsidRPr="00535FD3" w:rsidRDefault="00827803" w:rsidP="00CD6A19">
            <w:pPr>
              <w:jc w:val="center"/>
              <w:rPr>
                <w:rFonts w:ascii="Garamond" w:hAnsi="Garamond"/>
                <w:b/>
                <w:sz w:val="20"/>
                <w:szCs w:val="20"/>
              </w:rPr>
            </w:pPr>
            <w:r w:rsidRPr="00535FD3">
              <w:rPr>
                <w:rFonts w:ascii="Garamond" w:hAnsi="Garamond"/>
                <w:b/>
                <w:sz w:val="20"/>
                <w:szCs w:val="20"/>
              </w:rPr>
              <w:t>2015</w:t>
            </w:r>
          </w:p>
        </w:tc>
        <w:tc>
          <w:tcPr>
            <w:tcW w:w="990" w:type="dxa"/>
            <w:shd w:val="clear" w:color="auto" w:fill="FBE4D5"/>
          </w:tcPr>
          <w:p w14:paraId="23E1FC13" w14:textId="77777777" w:rsidR="00827803" w:rsidRPr="00535FD3" w:rsidRDefault="00827803" w:rsidP="00CD6A19">
            <w:pPr>
              <w:ind w:firstLine="284"/>
              <w:jc w:val="center"/>
              <w:rPr>
                <w:rFonts w:ascii="Garamond" w:hAnsi="Garamond"/>
                <w:b/>
                <w:sz w:val="20"/>
                <w:szCs w:val="20"/>
              </w:rPr>
            </w:pPr>
            <w:r w:rsidRPr="00535FD3">
              <w:rPr>
                <w:rFonts w:ascii="Garamond" w:hAnsi="Garamond"/>
                <w:b/>
                <w:sz w:val="20"/>
                <w:szCs w:val="20"/>
              </w:rPr>
              <w:t>2016</w:t>
            </w:r>
          </w:p>
        </w:tc>
        <w:tc>
          <w:tcPr>
            <w:tcW w:w="1170" w:type="dxa"/>
            <w:shd w:val="clear" w:color="auto" w:fill="FBE4D5"/>
          </w:tcPr>
          <w:p w14:paraId="2F903AFF" w14:textId="77777777" w:rsidR="00827803" w:rsidRPr="00535FD3" w:rsidRDefault="00827803" w:rsidP="00CD6A19">
            <w:pPr>
              <w:jc w:val="center"/>
              <w:rPr>
                <w:rFonts w:ascii="Garamond" w:hAnsi="Garamond"/>
                <w:b/>
                <w:sz w:val="20"/>
                <w:szCs w:val="20"/>
              </w:rPr>
            </w:pPr>
            <w:r w:rsidRPr="00535FD3">
              <w:rPr>
                <w:rFonts w:ascii="Garamond" w:hAnsi="Garamond"/>
                <w:b/>
                <w:sz w:val="20"/>
                <w:szCs w:val="20"/>
              </w:rPr>
              <w:t>2017</w:t>
            </w:r>
          </w:p>
        </w:tc>
        <w:tc>
          <w:tcPr>
            <w:tcW w:w="1153" w:type="dxa"/>
            <w:shd w:val="clear" w:color="auto" w:fill="FBE4D5"/>
          </w:tcPr>
          <w:p w14:paraId="4B341729" w14:textId="77777777" w:rsidR="00827803" w:rsidRPr="00535FD3" w:rsidRDefault="00827803" w:rsidP="00CD6A19">
            <w:pPr>
              <w:jc w:val="center"/>
              <w:rPr>
                <w:rFonts w:ascii="Garamond" w:hAnsi="Garamond"/>
                <w:b/>
                <w:sz w:val="20"/>
                <w:szCs w:val="20"/>
              </w:rPr>
            </w:pPr>
            <w:r w:rsidRPr="00535FD3">
              <w:rPr>
                <w:rFonts w:ascii="Garamond" w:hAnsi="Garamond"/>
                <w:b/>
                <w:sz w:val="20"/>
                <w:szCs w:val="20"/>
              </w:rPr>
              <w:t>2018</w:t>
            </w:r>
          </w:p>
        </w:tc>
      </w:tr>
      <w:tr w:rsidR="00827803" w:rsidRPr="00025B6C" w14:paraId="1FE7F84E" w14:textId="77777777" w:rsidTr="00CD6A19">
        <w:trPr>
          <w:jc w:val="center"/>
        </w:trPr>
        <w:tc>
          <w:tcPr>
            <w:tcW w:w="2310" w:type="dxa"/>
            <w:shd w:val="clear" w:color="auto" w:fill="E6EED5"/>
          </w:tcPr>
          <w:p w14:paraId="6EB53B2C" w14:textId="77777777" w:rsidR="00827803" w:rsidRPr="00535FD3" w:rsidRDefault="00827803" w:rsidP="000D38A8">
            <w:pPr>
              <w:jc w:val="both"/>
              <w:rPr>
                <w:rFonts w:ascii="Garamond" w:hAnsi="Garamond"/>
                <w:sz w:val="20"/>
                <w:szCs w:val="20"/>
              </w:rPr>
            </w:pPr>
            <w:r w:rsidRPr="00535FD3">
              <w:rPr>
                <w:rFonts w:ascii="Garamond" w:hAnsi="Garamond"/>
                <w:sz w:val="20"/>
                <w:szCs w:val="20"/>
              </w:rPr>
              <w:t>Në zonë kufitare</w:t>
            </w:r>
          </w:p>
        </w:tc>
        <w:tc>
          <w:tcPr>
            <w:tcW w:w="1260" w:type="dxa"/>
            <w:shd w:val="clear" w:color="auto" w:fill="E6EED5"/>
          </w:tcPr>
          <w:p w14:paraId="39ABE95E" w14:textId="77777777" w:rsidR="00827803" w:rsidRPr="00535FD3" w:rsidRDefault="00827803" w:rsidP="007C67D8">
            <w:pPr>
              <w:ind w:firstLine="284"/>
              <w:jc w:val="both"/>
              <w:rPr>
                <w:rFonts w:ascii="Garamond" w:hAnsi="Garamond"/>
                <w:sz w:val="20"/>
                <w:szCs w:val="20"/>
              </w:rPr>
            </w:pPr>
            <w:r w:rsidRPr="00535FD3">
              <w:rPr>
                <w:rFonts w:ascii="Garamond" w:hAnsi="Garamond"/>
                <w:sz w:val="20"/>
                <w:szCs w:val="20"/>
              </w:rPr>
              <w:t>1 547</w:t>
            </w:r>
          </w:p>
        </w:tc>
        <w:tc>
          <w:tcPr>
            <w:tcW w:w="990" w:type="dxa"/>
            <w:shd w:val="clear" w:color="auto" w:fill="E6EED5"/>
          </w:tcPr>
          <w:p w14:paraId="132481A9" w14:textId="77777777" w:rsidR="00827803" w:rsidRPr="00535FD3" w:rsidRDefault="00827803" w:rsidP="007C67D8">
            <w:pPr>
              <w:ind w:firstLine="284"/>
              <w:jc w:val="both"/>
              <w:rPr>
                <w:rFonts w:ascii="Garamond" w:hAnsi="Garamond"/>
                <w:sz w:val="20"/>
                <w:szCs w:val="20"/>
              </w:rPr>
            </w:pPr>
            <w:r w:rsidRPr="00535FD3">
              <w:rPr>
                <w:rFonts w:ascii="Garamond" w:hAnsi="Garamond"/>
                <w:sz w:val="20"/>
                <w:szCs w:val="20"/>
              </w:rPr>
              <w:t>656</w:t>
            </w:r>
          </w:p>
        </w:tc>
        <w:tc>
          <w:tcPr>
            <w:tcW w:w="1170" w:type="dxa"/>
            <w:shd w:val="clear" w:color="auto" w:fill="E6EED5"/>
          </w:tcPr>
          <w:p w14:paraId="7A8EE0F2" w14:textId="77777777" w:rsidR="00827803" w:rsidRPr="00535FD3" w:rsidRDefault="00827803" w:rsidP="007C67D8">
            <w:pPr>
              <w:ind w:firstLine="284"/>
              <w:jc w:val="both"/>
              <w:rPr>
                <w:rFonts w:ascii="Garamond" w:hAnsi="Garamond"/>
                <w:sz w:val="20"/>
                <w:szCs w:val="20"/>
              </w:rPr>
            </w:pPr>
            <w:r w:rsidRPr="00535FD3">
              <w:rPr>
                <w:rFonts w:ascii="Garamond" w:hAnsi="Garamond"/>
                <w:sz w:val="20"/>
                <w:szCs w:val="20"/>
              </w:rPr>
              <w:t>658</w:t>
            </w:r>
          </w:p>
        </w:tc>
        <w:tc>
          <w:tcPr>
            <w:tcW w:w="1153" w:type="dxa"/>
            <w:shd w:val="clear" w:color="auto" w:fill="E6EED5"/>
          </w:tcPr>
          <w:p w14:paraId="565898BA" w14:textId="77777777" w:rsidR="00827803" w:rsidRPr="00535FD3" w:rsidRDefault="00827803" w:rsidP="007C67D8">
            <w:pPr>
              <w:ind w:firstLine="284"/>
              <w:jc w:val="both"/>
              <w:rPr>
                <w:rFonts w:ascii="Garamond" w:hAnsi="Garamond"/>
                <w:sz w:val="20"/>
                <w:szCs w:val="20"/>
              </w:rPr>
            </w:pPr>
            <w:r w:rsidRPr="00535FD3">
              <w:rPr>
                <w:rFonts w:ascii="Garamond" w:hAnsi="Garamond"/>
                <w:sz w:val="20"/>
                <w:szCs w:val="20"/>
              </w:rPr>
              <w:t>2 526</w:t>
            </w:r>
          </w:p>
        </w:tc>
      </w:tr>
      <w:tr w:rsidR="00827803" w:rsidRPr="00025B6C" w14:paraId="10A0F9B6" w14:textId="77777777" w:rsidTr="00CD6A19">
        <w:trPr>
          <w:jc w:val="center"/>
        </w:trPr>
        <w:tc>
          <w:tcPr>
            <w:tcW w:w="2310" w:type="dxa"/>
            <w:shd w:val="clear" w:color="auto" w:fill="auto"/>
          </w:tcPr>
          <w:p w14:paraId="212D8EEC" w14:textId="77777777" w:rsidR="00827803" w:rsidRPr="00535FD3" w:rsidRDefault="00827803" w:rsidP="000D38A8">
            <w:pPr>
              <w:jc w:val="both"/>
              <w:rPr>
                <w:rFonts w:ascii="Garamond" w:hAnsi="Garamond"/>
                <w:sz w:val="20"/>
                <w:szCs w:val="20"/>
              </w:rPr>
            </w:pPr>
            <w:r w:rsidRPr="00535FD3">
              <w:rPr>
                <w:rFonts w:ascii="Garamond" w:hAnsi="Garamond"/>
                <w:sz w:val="20"/>
                <w:szCs w:val="20"/>
              </w:rPr>
              <w:t>Në PKK</w:t>
            </w:r>
          </w:p>
        </w:tc>
        <w:tc>
          <w:tcPr>
            <w:tcW w:w="1260" w:type="dxa"/>
            <w:shd w:val="clear" w:color="auto" w:fill="auto"/>
          </w:tcPr>
          <w:p w14:paraId="6BD0AB41" w14:textId="77777777" w:rsidR="00827803" w:rsidRPr="00535FD3" w:rsidRDefault="00827803" w:rsidP="007C67D8">
            <w:pPr>
              <w:ind w:firstLine="284"/>
              <w:jc w:val="both"/>
              <w:rPr>
                <w:rFonts w:ascii="Garamond" w:hAnsi="Garamond"/>
                <w:sz w:val="20"/>
                <w:szCs w:val="20"/>
              </w:rPr>
            </w:pPr>
          </w:p>
        </w:tc>
        <w:tc>
          <w:tcPr>
            <w:tcW w:w="990" w:type="dxa"/>
            <w:shd w:val="clear" w:color="auto" w:fill="auto"/>
          </w:tcPr>
          <w:p w14:paraId="3F46CD4E" w14:textId="77777777" w:rsidR="00827803" w:rsidRPr="00535FD3" w:rsidRDefault="00827803" w:rsidP="007C67D8">
            <w:pPr>
              <w:ind w:firstLine="284"/>
              <w:jc w:val="both"/>
              <w:rPr>
                <w:rFonts w:ascii="Garamond" w:hAnsi="Garamond"/>
                <w:sz w:val="20"/>
                <w:szCs w:val="20"/>
              </w:rPr>
            </w:pPr>
          </w:p>
        </w:tc>
        <w:tc>
          <w:tcPr>
            <w:tcW w:w="1170" w:type="dxa"/>
          </w:tcPr>
          <w:p w14:paraId="1A3F0A5F" w14:textId="77777777" w:rsidR="00827803" w:rsidRPr="00535FD3" w:rsidRDefault="00827803" w:rsidP="007C67D8">
            <w:pPr>
              <w:ind w:firstLine="284"/>
              <w:jc w:val="both"/>
              <w:rPr>
                <w:rFonts w:ascii="Garamond" w:hAnsi="Garamond"/>
                <w:sz w:val="20"/>
                <w:szCs w:val="20"/>
              </w:rPr>
            </w:pPr>
            <w:r w:rsidRPr="00535FD3">
              <w:rPr>
                <w:rFonts w:ascii="Garamond" w:hAnsi="Garamond"/>
                <w:sz w:val="20"/>
                <w:szCs w:val="20"/>
              </w:rPr>
              <w:t>21</w:t>
            </w:r>
          </w:p>
        </w:tc>
        <w:tc>
          <w:tcPr>
            <w:tcW w:w="1153" w:type="dxa"/>
          </w:tcPr>
          <w:p w14:paraId="7F7D9A9A" w14:textId="77777777" w:rsidR="00827803" w:rsidRPr="00535FD3" w:rsidRDefault="00827803" w:rsidP="007C67D8">
            <w:pPr>
              <w:ind w:firstLine="284"/>
              <w:jc w:val="both"/>
              <w:rPr>
                <w:rFonts w:ascii="Garamond" w:hAnsi="Garamond"/>
                <w:sz w:val="20"/>
                <w:szCs w:val="20"/>
              </w:rPr>
            </w:pPr>
            <w:r w:rsidRPr="00535FD3">
              <w:rPr>
                <w:rFonts w:ascii="Garamond" w:hAnsi="Garamond"/>
                <w:sz w:val="20"/>
                <w:szCs w:val="20"/>
              </w:rPr>
              <w:t>63</w:t>
            </w:r>
          </w:p>
        </w:tc>
      </w:tr>
      <w:tr w:rsidR="00827803" w:rsidRPr="00025B6C" w14:paraId="133B2B3A" w14:textId="77777777" w:rsidTr="00CD6A19">
        <w:trPr>
          <w:jc w:val="center"/>
        </w:trPr>
        <w:tc>
          <w:tcPr>
            <w:tcW w:w="2310" w:type="dxa"/>
            <w:shd w:val="clear" w:color="auto" w:fill="E6EED5"/>
          </w:tcPr>
          <w:p w14:paraId="0A988706" w14:textId="77777777" w:rsidR="00827803" w:rsidRPr="00535FD3" w:rsidRDefault="00827803" w:rsidP="000D38A8">
            <w:pPr>
              <w:jc w:val="both"/>
              <w:rPr>
                <w:rFonts w:ascii="Garamond" w:hAnsi="Garamond"/>
                <w:sz w:val="20"/>
                <w:szCs w:val="20"/>
              </w:rPr>
            </w:pPr>
            <w:r w:rsidRPr="00535FD3">
              <w:rPr>
                <w:rFonts w:ascii="Garamond" w:hAnsi="Garamond"/>
                <w:sz w:val="20"/>
                <w:szCs w:val="20"/>
              </w:rPr>
              <w:t>Në territor</w:t>
            </w:r>
          </w:p>
        </w:tc>
        <w:tc>
          <w:tcPr>
            <w:tcW w:w="1260" w:type="dxa"/>
            <w:shd w:val="clear" w:color="auto" w:fill="E6EED5"/>
          </w:tcPr>
          <w:p w14:paraId="1880A4BC" w14:textId="77777777" w:rsidR="00827803" w:rsidRPr="00535FD3" w:rsidRDefault="00827803" w:rsidP="007C67D8">
            <w:pPr>
              <w:ind w:firstLine="284"/>
              <w:jc w:val="both"/>
              <w:rPr>
                <w:rFonts w:ascii="Garamond" w:hAnsi="Garamond"/>
                <w:sz w:val="20"/>
                <w:szCs w:val="20"/>
              </w:rPr>
            </w:pPr>
            <w:r w:rsidRPr="00535FD3">
              <w:rPr>
                <w:rFonts w:ascii="Garamond" w:hAnsi="Garamond"/>
                <w:sz w:val="20"/>
                <w:szCs w:val="20"/>
              </w:rPr>
              <w:t>520</w:t>
            </w:r>
          </w:p>
        </w:tc>
        <w:tc>
          <w:tcPr>
            <w:tcW w:w="990" w:type="dxa"/>
            <w:shd w:val="clear" w:color="auto" w:fill="E6EED5"/>
          </w:tcPr>
          <w:p w14:paraId="1A3C7294" w14:textId="77777777" w:rsidR="00827803" w:rsidRPr="00535FD3" w:rsidRDefault="00827803" w:rsidP="007C67D8">
            <w:pPr>
              <w:ind w:firstLine="284"/>
              <w:jc w:val="both"/>
              <w:rPr>
                <w:rFonts w:ascii="Garamond" w:hAnsi="Garamond"/>
                <w:sz w:val="20"/>
                <w:szCs w:val="20"/>
              </w:rPr>
            </w:pPr>
            <w:r w:rsidRPr="00535FD3">
              <w:rPr>
                <w:rFonts w:ascii="Garamond" w:hAnsi="Garamond"/>
                <w:sz w:val="20"/>
                <w:szCs w:val="20"/>
              </w:rPr>
              <w:t>259</w:t>
            </w:r>
          </w:p>
        </w:tc>
        <w:tc>
          <w:tcPr>
            <w:tcW w:w="1170" w:type="dxa"/>
            <w:shd w:val="clear" w:color="auto" w:fill="E6EED5"/>
          </w:tcPr>
          <w:p w14:paraId="1C0446AC" w14:textId="77777777" w:rsidR="00827803" w:rsidRPr="00535FD3" w:rsidRDefault="00827803" w:rsidP="007C67D8">
            <w:pPr>
              <w:ind w:firstLine="284"/>
              <w:jc w:val="both"/>
              <w:rPr>
                <w:rFonts w:ascii="Garamond" w:hAnsi="Garamond"/>
                <w:sz w:val="20"/>
                <w:szCs w:val="20"/>
              </w:rPr>
            </w:pPr>
            <w:r w:rsidRPr="00535FD3">
              <w:rPr>
                <w:rFonts w:ascii="Garamond" w:hAnsi="Garamond"/>
                <w:sz w:val="20"/>
                <w:szCs w:val="20"/>
              </w:rPr>
              <w:t>368</w:t>
            </w:r>
          </w:p>
        </w:tc>
        <w:tc>
          <w:tcPr>
            <w:tcW w:w="1153" w:type="dxa"/>
            <w:shd w:val="clear" w:color="auto" w:fill="E6EED5"/>
          </w:tcPr>
          <w:p w14:paraId="6B180315" w14:textId="77777777" w:rsidR="00827803" w:rsidRPr="00535FD3" w:rsidRDefault="00827803" w:rsidP="007C67D8">
            <w:pPr>
              <w:ind w:firstLine="284"/>
              <w:jc w:val="both"/>
              <w:rPr>
                <w:rFonts w:ascii="Garamond" w:hAnsi="Garamond"/>
                <w:sz w:val="20"/>
                <w:szCs w:val="20"/>
              </w:rPr>
            </w:pPr>
            <w:r w:rsidRPr="00535FD3">
              <w:rPr>
                <w:rFonts w:ascii="Garamond" w:hAnsi="Garamond"/>
                <w:sz w:val="20"/>
                <w:szCs w:val="20"/>
              </w:rPr>
              <w:t>4 304</w:t>
            </w:r>
          </w:p>
        </w:tc>
      </w:tr>
      <w:tr w:rsidR="00827803" w:rsidRPr="00025B6C" w14:paraId="76EC0EA3" w14:textId="77777777" w:rsidTr="00CD6A19">
        <w:trPr>
          <w:jc w:val="center"/>
        </w:trPr>
        <w:tc>
          <w:tcPr>
            <w:tcW w:w="2310" w:type="dxa"/>
            <w:shd w:val="clear" w:color="auto" w:fill="auto"/>
          </w:tcPr>
          <w:p w14:paraId="5FF60771" w14:textId="77777777" w:rsidR="00827803" w:rsidRPr="00535FD3" w:rsidRDefault="00827803" w:rsidP="000D38A8">
            <w:pPr>
              <w:jc w:val="both"/>
              <w:rPr>
                <w:rFonts w:ascii="Garamond" w:hAnsi="Garamond"/>
                <w:b/>
                <w:sz w:val="20"/>
                <w:szCs w:val="20"/>
              </w:rPr>
            </w:pPr>
            <w:r w:rsidRPr="00535FD3">
              <w:rPr>
                <w:rFonts w:ascii="Garamond" w:hAnsi="Garamond"/>
                <w:b/>
                <w:sz w:val="20"/>
                <w:szCs w:val="20"/>
              </w:rPr>
              <w:t>Gjithsej</w:t>
            </w:r>
          </w:p>
        </w:tc>
        <w:tc>
          <w:tcPr>
            <w:tcW w:w="1260" w:type="dxa"/>
            <w:shd w:val="clear" w:color="auto" w:fill="auto"/>
          </w:tcPr>
          <w:p w14:paraId="7C885CCE" w14:textId="77777777" w:rsidR="00827803" w:rsidRPr="00535FD3" w:rsidRDefault="00827803" w:rsidP="007C67D8">
            <w:pPr>
              <w:ind w:firstLine="284"/>
              <w:jc w:val="both"/>
              <w:rPr>
                <w:rFonts w:ascii="Garamond" w:hAnsi="Garamond"/>
                <w:b/>
                <w:sz w:val="20"/>
                <w:szCs w:val="20"/>
              </w:rPr>
            </w:pPr>
            <w:r w:rsidRPr="00535FD3">
              <w:rPr>
                <w:rFonts w:ascii="Garamond" w:hAnsi="Garamond"/>
                <w:b/>
                <w:sz w:val="20"/>
                <w:szCs w:val="20"/>
              </w:rPr>
              <w:t>2 047</w:t>
            </w:r>
          </w:p>
        </w:tc>
        <w:tc>
          <w:tcPr>
            <w:tcW w:w="990" w:type="dxa"/>
            <w:shd w:val="clear" w:color="auto" w:fill="auto"/>
          </w:tcPr>
          <w:p w14:paraId="165D341D" w14:textId="77777777" w:rsidR="00827803" w:rsidRPr="00535FD3" w:rsidRDefault="00827803" w:rsidP="007C67D8">
            <w:pPr>
              <w:ind w:firstLine="284"/>
              <w:jc w:val="both"/>
              <w:rPr>
                <w:rFonts w:ascii="Garamond" w:hAnsi="Garamond"/>
                <w:b/>
                <w:sz w:val="20"/>
                <w:szCs w:val="20"/>
              </w:rPr>
            </w:pPr>
            <w:r w:rsidRPr="00535FD3">
              <w:rPr>
                <w:rFonts w:ascii="Garamond" w:hAnsi="Garamond"/>
                <w:b/>
                <w:sz w:val="20"/>
                <w:szCs w:val="20"/>
              </w:rPr>
              <w:t>915</w:t>
            </w:r>
          </w:p>
        </w:tc>
        <w:tc>
          <w:tcPr>
            <w:tcW w:w="1170" w:type="dxa"/>
          </w:tcPr>
          <w:p w14:paraId="10A4F7F5" w14:textId="77777777" w:rsidR="00827803" w:rsidRPr="00535FD3" w:rsidRDefault="00827803" w:rsidP="007C67D8">
            <w:pPr>
              <w:ind w:firstLine="284"/>
              <w:jc w:val="both"/>
              <w:rPr>
                <w:rFonts w:ascii="Garamond" w:hAnsi="Garamond"/>
                <w:b/>
                <w:sz w:val="20"/>
                <w:szCs w:val="20"/>
              </w:rPr>
            </w:pPr>
            <w:r w:rsidRPr="00535FD3">
              <w:rPr>
                <w:rFonts w:ascii="Garamond" w:hAnsi="Garamond"/>
                <w:b/>
                <w:sz w:val="20"/>
                <w:szCs w:val="20"/>
              </w:rPr>
              <w:t>1 047</w:t>
            </w:r>
          </w:p>
        </w:tc>
        <w:tc>
          <w:tcPr>
            <w:tcW w:w="1153" w:type="dxa"/>
          </w:tcPr>
          <w:p w14:paraId="23C9270E" w14:textId="77777777" w:rsidR="00827803" w:rsidRPr="00535FD3" w:rsidRDefault="00827803" w:rsidP="007C67D8">
            <w:pPr>
              <w:ind w:firstLine="284"/>
              <w:jc w:val="both"/>
              <w:rPr>
                <w:rFonts w:ascii="Garamond" w:hAnsi="Garamond"/>
                <w:b/>
                <w:sz w:val="20"/>
                <w:szCs w:val="20"/>
              </w:rPr>
            </w:pPr>
            <w:r w:rsidRPr="00535FD3">
              <w:rPr>
                <w:rFonts w:ascii="Garamond" w:hAnsi="Garamond"/>
                <w:b/>
                <w:sz w:val="20"/>
                <w:szCs w:val="20"/>
              </w:rPr>
              <w:t>6 853</w:t>
            </w:r>
          </w:p>
        </w:tc>
      </w:tr>
    </w:tbl>
    <w:p w14:paraId="1C06A36A" w14:textId="77777777" w:rsidR="00827803" w:rsidRPr="00B64952" w:rsidRDefault="00827803" w:rsidP="00B64952">
      <w:pPr>
        <w:ind w:firstLine="284"/>
        <w:jc w:val="center"/>
        <w:rPr>
          <w:rFonts w:ascii="Garamond" w:hAnsi="Garamond"/>
          <w:i/>
        </w:rPr>
      </w:pPr>
      <w:r w:rsidRPr="00B64952">
        <w:rPr>
          <w:rFonts w:ascii="Garamond" w:hAnsi="Garamond"/>
          <w:i/>
        </w:rPr>
        <w:t>Burimi: Drejtoria e Përgjithshme e Kufirit dhe Migracionit, 2019</w:t>
      </w:r>
    </w:p>
    <w:p w14:paraId="1CBDD842" w14:textId="77777777" w:rsidR="00B64952" w:rsidRDefault="00B64952" w:rsidP="00827803">
      <w:pPr>
        <w:ind w:firstLine="284"/>
        <w:jc w:val="both"/>
        <w:rPr>
          <w:rFonts w:ascii="Garamond" w:hAnsi="Garamond"/>
        </w:rPr>
      </w:pPr>
    </w:p>
    <w:p w14:paraId="45B7CF9B" w14:textId="7C7105EE" w:rsidR="00827803" w:rsidRPr="00025B6C" w:rsidRDefault="00827803" w:rsidP="00827803">
      <w:pPr>
        <w:ind w:firstLine="284"/>
        <w:jc w:val="both"/>
        <w:rPr>
          <w:rFonts w:ascii="Garamond" w:hAnsi="Garamond"/>
        </w:rPr>
      </w:pPr>
      <w:r w:rsidRPr="00025B6C">
        <w:rPr>
          <w:rFonts w:ascii="Garamond" w:hAnsi="Garamond"/>
        </w:rPr>
        <w:t>Numri i shtetasve të huaj që janë ndaluar duke hyrë në mënyrë të parregullt në territorin shqiptar nga Greqia ka pësuar një rënie në periudhën 2015</w:t>
      </w:r>
      <w:r w:rsidR="001E06BF">
        <w:rPr>
          <w:rFonts w:ascii="Garamond" w:hAnsi="Garamond"/>
        </w:rPr>
        <w:t>–</w:t>
      </w:r>
      <w:r w:rsidRPr="00025B6C">
        <w:rPr>
          <w:rFonts w:ascii="Garamond" w:hAnsi="Garamond"/>
        </w:rPr>
        <w:t xml:space="preserve">2017, për të shënuar një rritje të dukshme në vitin 2018 me 2 571 shtetas. Rritja e këtij numri reflekton trysninë e shtuar të flukseve migratore të përziera në territorin grek gjatë vitit 2018. Territori i Shqipërisë është preferuar të përdoret kryesisht nga ata të huaj që janë gjendur në pjesën e Janinës dhe Igumenicës në Greqi, për shkak të distancës së shkurtër për t’u përshkuar. </w:t>
      </w:r>
    </w:p>
    <w:p w14:paraId="37A44CB1" w14:textId="77777777" w:rsidR="00827803" w:rsidRPr="00025B6C" w:rsidRDefault="00827803" w:rsidP="00827803">
      <w:pPr>
        <w:ind w:firstLine="284"/>
        <w:jc w:val="both"/>
        <w:rPr>
          <w:rFonts w:ascii="Garamond" w:hAnsi="Garamond"/>
        </w:rPr>
      </w:pPr>
    </w:p>
    <w:p w14:paraId="351F04E8" w14:textId="145D7ADA" w:rsidR="00827803" w:rsidRPr="00025B6C" w:rsidRDefault="00827803" w:rsidP="00EE3648">
      <w:pPr>
        <w:ind w:firstLine="284"/>
        <w:jc w:val="center"/>
        <w:rPr>
          <w:rFonts w:ascii="Garamond" w:hAnsi="Garamond"/>
        </w:rPr>
      </w:pPr>
      <w:r w:rsidRPr="00025B6C">
        <w:rPr>
          <w:rFonts w:ascii="Garamond" w:hAnsi="Garamond"/>
        </w:rPr>
        <w:t xml:space="preserve">Tabela 2.8 Të huajt e ndaluar në kufi ose në territorin shqiptar, </w:t>
      </w:r>
      <w:r w:rsidR="00A37DED">
        <w:rPr>
          <w:rFonts w:ascii="Garamond" w:hAnsi="Garamond"/>
        </w:rPr>
        <w:t>2015–2018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3"/>
        <w:gridCol w:w="2121"/>
        <w:gridCol w:w="2352"/>
        <w:gridCol w:w="1856"/>
        <w:gridCol w:w="1668"/>
      </w:tblGrid>
      <w:tr w:rsidR="00827803" w:rsidRPr="00025B6C" w14:paraId="3657B66B" w14:textId="77777777" w:rsidTr="007C67D8">
        <w:tc>
          <w:tcPr>
            <w:tcW w:w="1374" w:type="dxa"/>
            <w:shd w:val="clear" w:color="auto" w:fill="FBE4D5"/>
          </w:tcPr>
          <w:p w14:paraId="020C139F" w14:textId="77777777" w:rsidR="00827803" w:rsidRPr="00535FD3" w:rsidRDefault="00827803" w:rsidP="00746EC7">
            <w:pPr>
              <w:ind w:firstLine="284"/>
              <w:jc w:val="center"/>
              <w:rPr>
                <w:rFonts w:ascii="Garamond" w:hAnsi="Garamond"/>
                <w:b/>
                <w:sz w:val="20"/>
                <w:szCs w:val="20"/>
              </w:rPr>
            </w:pPr>
            <w:r w:rsidRPr="00535FD3">
              <w:rPr>
                <w:rFonts w:ascii="Garamond" w:hAnsi="Garamond"/>
                <w:b/>
                <w:sz w:val="20"/>
                <w:szCs w:val="20"/>
              </w:rPr>
              <w:t>Vitet</w:t>
            </w:r>
          </w:p>
        </w:tc>
        <w:tc>
          <w:tcPr>
            <w:tcW w:w="2291" w:type="dxa"/>
            <w:shd w:val="clear" w:color="auto" w:fill="FBE4D5"/>
          </w:tcPr>
          <w:p w14:paraId="24597E59" w14:textId="77777777" w:rsidR="00827803" w:rsidRPr="00535FD3" w:rsidRDefault="00827803" w:rsidP="00746EC7">
            <w:pPr>
              <w:ind w:firstLine="284"/>
              <w:jc w:val="center"/>
              <w:rPr>
                <w:rFonts w:ascii="Garamond" w:hAnsi="Garamond"/>
                <w:b/>
                <w:sz w:val="20"/>
                <w:szCs w:val="20"/>
              </w:rPr>
            </w:pPr>
            <w:r w:rsidRPr="00535FD3">
              <w:rPr>
                <w:rFonts w:ascii="Garamond" w:hAnsi="Garamond"/>
                <w:b/>
                <w:sz w:val="20"/>
                <w:szCs w:val="20"/>
              </w:rPr>
              <w:t>Në kufi me Greqinë</w:t>
            </w:r>
          </w:p>
        </w:tc>
        <w:tc>
          <w:tcPr>
            <w:tcW w:w="2506" w:type="dxa"/>
            <w:shd w:val="clear" w:color="auto" w:fill="FBE4D5"/>
          </w:tcPr>
          <w:p w14:paraId="1850F008" w14:textId="77777777" w:rsidR="00827803" w:rsidRPr="00535FD3" w:rsidRDefault="00827803" w:rsidP="00746EC7">
            <w:pPr>
              <w:ind w:firstLine="284"/>
              <w:jc w:val="center"/>
              <w:rPr>
                <w:rFonts w:ascii="Garamond" w:hAnsi="Garamond"/>
                <w:b/>
                <w:sz w:val="20"/>
                <w:szCs w:val="20"/>
              </w:rPr>
            </w:pPr>
            <w:r w:rsidRPr="00535FD3">
              <w:rPr>
                <w:rFonts w:ascii="Garamond" w:hAnsi="Garamond"/>
                <w:b/>
                <w:sz w:val="20"/>
                <w:szCs w:val="20"/>
              </w:rPr>
              <w:t>Në kufi me Malin e Zi/Kosovën</w:t>
            </w:r>
          </w:p>
        </w:tc>
        <w:tc>
          <w:tcPr>
            <w:tcW w:w="2002" w:type="dxa"/>
            <w:shd w:val="clear" w:color="auto" w:fill="FBE4D5"/>
          </w:tcPr>
          <w:p w14:paraId="74152943" w14:textId="77777777" w:rsidR="00827803" w:rsidRPr="00535FD3" w:rsidRDefault="00827803" w:rsidP="00746EC7">
            <w:pPr>
              <w:ind w:firstLine="284"/>
              <w:jc w:val="center"/>
              <w:rPr>
                <w:rFonts w:ascii="Garamond" w:hAnsi="Garamond"/>
                <w:b/>
                <w:sz w:val="20"/>
                <w:szCs w:val="20"/>
              </w:rPr>
            </w:pPr>
            <w:r w:rsidRPr="00535FD3">
              <w:rPr>
                <w:rFonts w:ascii="Garamond" w:hAnsi="Garamond"/>
                <w:b/>
                <w:sz w:val="20"/>
                <w:szCs w:val="20"/>
              </w:rPr>
              <w:t>Në territor</w:t>
            </w:r>
          </w:p>
        </w:tc>
        <w:tc>
          <w:tcPr>
            <w:tcW w:w="1790" w:type="dxa"/>
            <w:shd w:val="clear" w:color="auto" w:fill="FBE4D5"/>
          </w:tcPr>
          <w:p w14:paraId="6ADCDEAE" w14:textId="77777777" w:rsidR="00827803" w:rsidRPr="00535FD3" w:rsidRDefault="00827803" w:rsidP="00746EC7">
            <w:pPr>
              <w:ind w:firstLine="284"/>
              <w:jc w:val="center"/>
              <w:rPr>
                <w:rFonts w:ascii="Garamond" w:hAnsi="Garamond"/>
                <w:b/>
                <w:sz w:val="20"/>
                <w:szCs w:val="20"/>
              </w:rPr>
            </w:pPr>
            <w:r w:rsidRPr="00535FD3">
              <w:rPr>
                <w:rFonts w:ascii="Garamond" w:hAnsi="Garamond"/>
                <w:b/>
                <w:sz w:val="20"/>
                <w:szCs w:val="20"/>
              </w:rPr>
              <w:t>Në kufirin detar</w:t>
            </w:r>
          </w:p>
        </w:tc>
      </w:tr>
      <w:tr w:rsidR="00827803" w:rsidRPr="00025B6C" w14:paraId="088AEA38" w14:textId="77777777" w:rsidTr="007C67D8">
        <w:tc>
          <w:tcPr>
            <w:tcW w:w="1374" w:type="dxa"/>
          </w:tcPr>
          <w:p w14:paraId="5DFDEE6D" w14:textId="77777777" w:rsidR="00827803" w:rsidRPr="00535FD3" w:rsidRDefault="00827803" w:rsidP="00746EC7">
            <w:pPr>
              <w:ind w:firstLine="284"/>
              <w:jc w:val="center"/>
              <w:rPr>
                <w:rFonts w:ascii="Garamond" w:hAnsi="Garamond"/>
                <w:sz w:val="20"/>
                <w:szCs w:val="20"/>
              </w:rPr>
            </w:pPr>
            <w:r w:rsidRPr="00535FD3">
              <w:rPr>
                <w:rFonts w:ascii="Garamond" w:hAnsi="Garamond"/>
                <w:sz w:val="20"/>
                <w:szCs w:val="20"/>
              </w:rPr>
              <w:t>2015</w:t>
            </w:r>
          </w:p>
        </w:tc>
        <w:tc>
          <w:tcPr>
            <w:tcW w:w="2291" w:type="dxa"/>
          </w:tcPr>
          <w:p w14:paraId="71B0B758" w14:textId="77777777" w:rsidR="00827803" w:rsidRPr="00535FD3" w:rsidRDefault="00827803" w:rsidP="00746EC7">
            <w:pPr>
              <w:ind w:firstLine="284"/>
              <w:jc w:val="center"/>
              <w:rPr>
                <w:rFonts w:ascii="Garamond" w:hAnsi="Garamond"/>
                <w:sz w:val="20"/>
                <w:szCs w:val="20"/>
              </w:rPr>
            </w:pPr>
            <w:r w:rsidRPr="00535FD3">
              <w:rPr>
                <w:rFonts w:ascii="Garamond" w:hAnsi="Garamond"/>
                <w:sz w:val="20"/>
                <w:szCs w:val="20"/>
              </w:rPr>
              <w:t>1,689</w:t>
            </w:r>
          </w:p>
        </w:tc>
        <w:tc>
          <w:tcPr>
            <w:tcW w:w="2506" w:type="dxa"/>
          </w:tcPr>
          <w:p w14:paraId="23768C74" w14:textId="77777777" w:rsidR="00827803" w:rsidRPr="00535FD3" w:rsidRDefault="00827803" w:rsidP="00746EC7">
            <w:pPr>
              <w:ind w:firstLine="284"/>
              <w:jc w:val="center"/>
              <w:rPr>
                <w:rFonts w:ascii="Garamond" w:hAnsi="Garamond"/>
                <w:sz w:val="20"/>
                <w:szCs w:val="20"/>
              </w:rPr>
            </w:pPr>
            <w:r w:rsidRPr="00535FD3">
              <w:rPr>
                <w:rFonts w:ascii="Garamond" w:hAnsi="Garamond"/>
                <w:sz w:val="20"/>
                <w:szCs w:val="20"/>
              </w:rPr>
              <w:t>338</w:t>
            </w:r>
          </w:p>
        </w:tc>
        <w:tc>
          <w:tcPr>
            <w:tcW w:w="2002" w:type="dxa"/>
          </w:tcPr>
          <w:p w14:paraId="15F6FDC2" w14:textId="77777777" w:rsidR="00827803" w:rsidRPr="00535FD3" w:rsidRDefault="00827803" w:rsidP="00746EC7">
            <w:pPr>
              <w:ind w:firstLine="284"/>
              <w:jc w:val="center"/>
              <w:rPr>
                <w:rFonts w:ascii="Garamond" w:hAnsi="Garamond"/>
                <w:sz w:val="20"/>
                <w:szCs w:val="20"/>
              </w:rPr>
            </w:pPr>
            <w:r w:rsidRPr="00535FD3">
              <w:rPr>
                <w:rFonts w:ascii="Garamond" w:hAnsi="Garamond"/>
                <w:sz w:val="20"/>
                <w:szCs w:val="20"/>
              </w:rPr>
              <w:t>10</w:t>
            </w:r>
          </w:p>
        </w:tc>
        <w:tc>
          <w:tcPr>
            <w:tcW w:w="1790" w:type="dxa"/>
          </w:tcPr>
          <w:p w14:paraId="3F71B71F" w14:textId="77777777" w:rsidR="00827803" w:rsidRPr="00535FD3" w:rsidRDefault="00827803" w:rsidP="00746EC7">
            <w:pPr>
              <w:ind w:firstLine="284"/>
              <w:jc w:val="center"/>
              <w:rPr>
                <w:rFonts w:ascii="Garamond" w:hAnsi="Garamond"/>
                <w:sz w:val="20"/>
                <w:szCs w:val="20"/>
              </w:rPr>
            </w:pPr>
            <w:r w:rsidRPr="00535FD3">
              <w:rPr>
                <w:rFonts w:ascii="Garamond" w:hAnsi="Garamond"/>
                <w:sz w:val="20"/>
                <w:szCs w:val="20"/>
              </w:rPr>
              <w:t>10</w:t>
            </w:r>
          </w:p>
        </w:tc>
      </w:tr>
      <w:tr w:rsidR="00827803" w:rsidRPr="00025B6C" w14:paraId="26ED740B" w14:textId="77777777" w:rsidTr="007C67D8">
        <w:tc>
          <w:tcPr>
            <w:tcW w:w="1374" w:type="dxa"/>
          </w:tcPr>
          <w:p w14:paraId="54482489" w14:textId="77777777" w:rsidR="00827803" w:rsidRPr="00535FD3" w:rsidRDefault="00827803" w:rsidP="00746EC7">
            <w:pPr>
              <w:ind w:firstLine="284"/>
              <w:jc w:val="center"/>
              <w:rPr>
                <w:rFonts w:ascii="Garamond" w:hAnsi="Garamond"/>
                <w:sz w:val="20"/>
                <w:szCs w:val="20"/>
              </w:rPr>
            </w:pPr>
            <w:r w:rsidRPr="00535FD3">
              <w:rPr>
                <w:rFonts w:ascii="Garamond" w:hAnsi="Garamond"/>
                <w:sz w:val="20"/>
                <w:szCs w:val="20"/>
              </w:rPr>
              <w:t>2016</w:t>
            </w:r>
          </w:p>
        </w:tc>
        <w:tc>
          <w:tcPr>
            <w:tcW w:w="2291" w:type="dxa"/>
          </w:tcPr>
          <w:p w14:paraId="6EAE6C77" w14:textId="77777777" w:rsidR="00827803" w:rsidRPr="00535FD3" w:rsidRDefault="00827803" w:rsidP="00746EC7">
            <w:pPr>
              <w:ind w:firstLine="284"/>
              <w:jc w:val="center"/>
              <w:rPr>
                <w:rFonts w:ascii="Garamond" w:hAnsi="Garamond"/>
                <w:sz w:val="20"/>
                <w:szCs w:val="20"/>
              </w:rPr>
            </w:pPr>
            <w:r w:rsidRPr="00535FD3">
              <w:rPr>
                <w:rFonts w:ascii="Garamond" w:hAnsi="Garamond"/>
                <w:sz w:val="20"/>
                <w:szCs w:val="20"/>
              </w:rPr>
              <w:t>828</w:t>
            </w:r>
          </w:p>
        </w:tc>
        <w:tc>
          <w:tcPr>
            <w:tcW w:w="2506" w:type="dxa"/>
          </w:tcPr>
          <w:p w14:paraId="3484031F" w14:textId="77777777" w:rsidR="00827803" w:rsidRPr="00535FD3" w:rsidRDefault="00827803" w:rsidP="00746EC7">
            <w:pPr>
              <w:ind w:firstLine="284"/>
              <w:jc w:val="center"/>
              <w:rPr>
                <w:rFonts w:ascii="Garamond" w:hAnsi="Garamond"/>
                <w:sz w:val="20"/>
                <w:szCs w:val="20"/>
              </w:rPr>
            </w:pPr>
            <w:r w:rsidRPr="00535FD3">
              <w:rPr>
                <w:rFonts w:ascii="Garamond" w:hAnsi="Garamond"/>
                <w:sz w:val="20"/>
                <w:szCs w:val="20"/>
              </w:rPr>
              <w:t>86</w:t>
            </w:r>
          </w:p>
        </w:tc>
        <w:tc>
          <w:tcPr>
            <w:tcW w:w="2002" w:type="dxa"/>
          </w:tcPr>
          <w:p w14:paraId="477899B2" w14:textId="77777777" w:rsidR="00827803" w:rsidRPr="00535FD3" w:rsidRDefault="00827803" w:rsidP="00746EC7">
            <w:pPr>
              <w:ind w:firstLine="284"/>
              <w:jc w:val="center"/>
              <w:rPr>
                <w:rFonts w:ascii="Garamond" w:hAnsi="Garamond"/>
                <w:sz w:val="20"/>
                <w:szCs w:val="20"/>
              </w:rPr>
            </w:pPr>
            <w:r w:rsidRPr="00535FD3">
              <w:rPr>
                <w:rFonts w:ascii="Garamond" w:hAnsi="Garamond"/>
                <w:sz w:val="20"/>
                <w:szCs w:val="20"/>
              </w:rPr>
              <w:t>1</w:t>
            </w:r>
          </w:p>
        </w:tc>
        <w:tc>
          <w:tcPr>
            <w:tcW w:w="1790" w:type="dxa"/>
          </w:tcPr>
          <w:p w14:paraId="78AD2EE8" w14:textId="77777777" w:rsidR="00827803" w:rsidRPr="00535FD3" w:rsidRDefault="00827803" w:rsidP="00746EC7">
            <w:pPr>
              <w:ind w:firstLine="284"/>
              <w:jc w:val="center"/>
              <w:rPr>
                <w:rFonts w:ascii="Garamond" w:hAnsi="Garamond"/>
                <w:sz w:val="20"/>
                <w:szCs w:val="20"/>
              </w:rPr>
            </w:pPr>
            <w:r w:rsidRPr="00535FD3">
              <w:rPr>
                <w:rFonts w:ascii="Garamond" w:hAnsi="Garamond"/>
                <w:sz w:val="20"/>
                <w:szCs w:val="20"/>
              </w:rPr>
              <w:t>-</w:t>
            </w:r>
          </w:p>
        </w:tc>
      </w:tr>
      <w:tr w:rsidR="00827803" w:rsidRPr="00025B6C" w14:paraId="3CA8DE05" w14:textId="77777777" w:rsidTr="007C67D8">
        <w:tc>
          <w:tcPr>
            <w:tcW w:w="1374" w:type="dxa"/>
          </w:tcPr>
          <w:p w14:paraId="7E8983EA" w14:textId="77777777" w:rsidR="00827803" w:rsidRPr="00535FD3" w:rsidRDefault="00827803" w:rsidP="00746EC7">
            <w:pPr>
              <w:ind w:firstLine="284"/>
              <w:jc w:val="center"/>
              <w:rPr>
                <w:rFonts w:ascii="Garamond" w:hAnsi="Garamond"/>
                <w:sz w:val="20"/>
                <w:szCs w:val="20"/>
              </w:rPr>
            </w:pPr>
            <w:r w:rsidRPr="00535FD3">
              <w:rPr>
                <w:rFonts w:ascii="Garamond" w:hAnsi="Garamond"/>
                <w:sz w:val="20"/>
                <w:szCs w:val="20"/>
              </w:rPr>
              <w:t>2017</w:t>
            </w:r>
          </w:p>
        </w:tc>
        <w:tc>
          <w:tcPr>
            <w:tcW w:w="2291" w:type="dxa"/>
          </w:tcPr>
          <w:p w14:paraId="7C969181" w14:textId="77777777" w:rsidR="00827803" w:rsidRPr="00535FD3" w:rsidRDefault="00827803" w:rsidP="00746EC7">
            <w:pPr>
              <w:ind w:firstLine="284"/>
              <w:jc w:val="center"/>
              <w:rPr>
                <w:rFonts w:ascii="Garamond" w:hAnsi="Garamond"/>
                <w:sz w:val="20"/>
                <w:szCs w:val="20"/>
              </w:rPr>
            </w:pPr>
            <w:r w:rsidRPr="00535FD3">
              <w:rPr>
                <w:rFonts w:ascii="Garamond" w:hAnsi="Garamond"/>
                <w:sz w:val="20"/>
                <w:szCs w:val="20"/>
              </w:rPr>
              <w:t>836</w:t>
            </w:r>
          </w:p>
        </w:tc>
        <w:tc>
          <w:tcPr>
            <w:tcW w:w="2506" w:type="dxa"/>
          </w:tcPr>
          <w:p w14:paraId="3758F87A" w14:textId="77777777" w:rsidR="00827803" w:rsidRPr="00535FD3" w:rsidRDefault="00827803" w:rsidP="00746EC7">
            <w:pPr>
              <w:ind w:firstLine="284"/>
              <w:jc w:val="center"/>
              <w:rPr>
                <w:rFonts w:ascii="Garamond" w:hAnsi="Garamond"/>
                <w:sz w:val="20"/>
                <w:szCs w:val="20"/>
              </w:rPr>
            </w:pPr>
            <w:r w:rsidRPr="00535FD3">
              <w:rPr>
                <w:rFonts w:ascii="Garamond" w:hAnsi="Garamond"/>
                <w:sz w:val="20"/>
                <w:szCs w:val="20"/>
              </w:rPr>
              <w:t>167</w:t>
            </w:r>
          </w:p>
        </w:tc>
        <w:tc>
          <w:tcPr>
            <w:tcW w:w="2002" w:type="dxa"/>
          </w:tcPr>
          <w:p w14:paraId="6B412879" w14:textId="77777777" w:rsidR="00827803" w:rsidRPr="00535FD3" w:rsidRDefault="00827803" w:rsidP="00746EC7">
            <w:pPr>
              <w:ind w:firstLine="284"/>
              <w:jc w:val="center"/>
              <w:rPr>
                <w:rFonts w:ascii="Garamond" w:hAnsi="Garamond"/>
                <w:sz w:val="20"/>
                <w:szCs w:val="20"/>
              </w:rPr>
            </w:pPr>
            <w:r w:rsidRPr="00535FD3">
              <w:rPr>
                <w:rFonts w:ascii="Garamond" w:hAnsi="Garamond"/>
                <w:sz w:val="20"/>
                <w:szCs w:val="20"/>
              </w:rPr>
              <w:t>33</w:t>
            </w:r>
          </w:p>
        </w:tc>
        <w:tc>
          <w:tcPr>
            <w:tcW w:w="1790" w:type="dxa"/>
          </w:tcPr>
          <w:p w14:paraId="3DBAA716" w14:textId="77777777" w:rsidR="00827803" w:rsidRPr="00535FD3" w:rsidRDefault="00827803" w:rsidP="00746EC7">
            <w:pPr>
              <w:ind w:firstLine="284"/>
              <w:jc w:val="center"/>
              <w:rPr>
                <w:rFonts w:ascii="Garamond" w:hAnsi="Garamond"/>
                <w:sz w:val="20"/>
                <w:szCs w:val="20"/>
              </w:rPr>
            </w:pPr>
            <w:r w:rsidRPr="00535FD3">
              <w:rPr>
                <w:rFonts w:ascii="Garamond" w:hAnsi="Garamond"/>
                <w:sz w:val="20"/>
                <w:szCs w:val="20"/>
              </w:rPr>
              <w:t>11</w:t>
            </w:r>
          </w:p>
        </w:tc>
      </w:tr>
      <w:tr w:rsidR="00827803" w:rsidRPr="00025B6C" w14:paraId="1AE9983C" w14:textId="77777777" w:rsidTr="007C67D8">
        <w:tc>
          <w:tcPr>
            <w:tcW w:w="1374" w:type="dxa"/>
          </w:tcPr>
          <w:p w14:paraId="355A364A" w14:textId="77777777" w:rsidR="00827803" w:rsidRPr="00535FD3" w:rsidRDefault="00827803" w:rsidP="00746EC7">
            <w:pPr>
              <w:ind w:firstLine="284"/>
              <w:jc w:val="center"/>
              <w:rPr>
                <w:rFonts w:ascii="Garamond" w:hAnsi="Garamond"/>
                <w:sz w:val="20"/>
                <w:szCs w:val="20"/>
              </w:rPr>
            </w:pPr>
            <w:r w:rsidRPr="00535FD3">
              <w:rPr>
                <w:rFonts w:ascii="Garamond" w:hAnsi="Garamond"/>
                <w:sz w:val="20"/>
                <w:szCs w:val="20"/>
              </w:rPr>
              <w:t>2018</w:t>
            </w:r>
          </w:p>
        </w:tc>
        <w:tc>
          <w:tcPr>
            <w:tcW w:w="2291" w:type="dxa"/>
          </w:tcPr>
          <w:p w14:paraId="60E191DE" w14:textId="77777777" w:rsidR="00827803" w:rsidRPr="00535FD3" w:rsidRDefault="00827803" w:rsidP="00746EC7">
            <w:pPr>
              <w:ind w:firstLine="284"/>
              <w:jc w:val="center"/>
              <w:rPr>
                <w:rFonts w:ascii="Garamond" w:hAnsi="Garamond"/>
                <w:sz w:val="20"/>
                <w:szCs w:val="20"/>
              </w:rPr>
            </w:pPr>
            <w:r w:rsidRPr="00535FD3">
              <w:rPr>
                <w:rFonts w:ascii="Garamond" w:hAnsi="Garamond"/>
                <w:sz w:val="20"/>
                <w:szCs w:val="20"/>
              </w:rPr>
              <w:t>2 571</w:t>
            </w:r>
          </w:p>
        </w:tc>
        <w:tc>
          <w:tcPr>
            <w:tcW w:w="2506" w:type="dxa"/>
          </w:tcPr>
          <w:p w14:paraId="48A5DB72" w14:textId="77777777" w:rsidR="00827803" w:rsidRPr="00535FD3" w:rsidRDefault="00827803" w:rsidP="00746EC7">
            <w:pPr>
              <w:ind w:firstLine="284"/>
              <w:jc w:val="center"/>
              <w:rPr>
                <w:rFonts w:ascii="Garamond" w:hAnsi="Garamond"/>
                <w:sz w:val="20"/>
                <w:szCs w:val="20"/>
              </w:rPr>
            </w:pPr>
            <w:r w:rsidRPr="00535FD3">
              <w:rPr>
                <w:rFonts w:ascii="Garamond" w:hAnsi="Garamond"/>
                <w:sz w:val="20"/>
                <w:szCs w:val="20"/>
              </w:rPr>
              <w:t>2 233</w:t>
            </w:r>
          </w:p>
        </w:tc>
        <w:tc>
          <w:tcPr>
            <w:tcW w:w="2002" w:type="dxa"/>
          </w:tcPr>
          <w:p w14:paraId="1DE0908A" w14:textId="77777777" w:rsidR="00827803" w:rsidRPr="00535FD3" w:rsidRDefault="00827803" w:rsidP="00746EC7">
            <w:pPr>
              <w:ind w:firstLine="284"/>
              <w:jc w:val="center"/>
              <w:rPr>
                <w:rFonts w:ascii="Garamond" w:hAnsi="Garamond"/>
                <w:sz w:val="20"/>
                <w:szCs w:val="20"/>
              </w:rPr>
            </w:pPr>
            <w:r w:rsidRPr="00535FD3">
              <w:rPr>
                <w:rFonts w:ascii="Garamond" w:hAnsi="Garamond"/>
                <w:sz w:val="20"/>
                <w:szCs w:val="20"/>
              </w:rPr>
              <w:t>2 015</w:t>
            </w:r>
          </w:p>
        </w:tc>
        <w:tc>
          <w:tcPr>
            <w:tcW w:w="1790" w:type="dxa"/>
          </w:tcPr>
          <w:p w14:paraId="4B15B5BB" w14:textId="77777777" w:rsidR="00827803" w:rsidRPr="00535FD3" w:rsidRDefault="00827803" w:rsidP="00746EC7">
            <w:pPr>
              <w:ind w:firstLine="284"/>
              <w:jc w:val="center"/>
              <w:rPr>
                <w:rFonts w:ascii="Garamond" w:hAnsi="Garamond"/>
                <w:sz w:val="20"/>
                <w:szCs w:val="20"/>
              </w:rPr>
            </w:pPr>
            <w:r w:rsidRPr="00535FD3">
              <w:rPr>
                <w:rFonts w:ascii="Garamond" w:hAnsi="Garamond"/>
                <w:sz w:val="20"/>
                <w:szCs w:val="20"/>
              </w:rPr>
              <w:t>74</w:t>
            </w:r>
          </w:p>
        </w:tc>
      </w:tr>
    </w:tbl>
    <w:p w14:paraId="0E81EC59" w14:textId="77777777" w:rsidR="00827803" w:rsidRPr="00D74788" w:rsidRDefault="00827803" w:rsidP="00827803">
      <w:pPr>
        <w:ind w:firstLine="284"/>
        <w:jc w:val="center"/>
        <w:rPr>
          <w:rFonts w:ascii="Garamond" w:hAnsi="Garamond"/>
          <w:i/>
          <w:sz w:val="20"/>
          <w:szCs w:val="20"/>
        </w:rPr>
      </w:pPr>
      <w:r w:rsidRPr="00D74788">
        <w:rPr>
          <w:rFonts w:ascii="Garamond" w:hAnsi="Garamond"/>
          <w:i/>
          <w:sz w:val="20"/>
          <w:szCs w:val="20"/>
        </w:rPr>
        <w:t>Burimi: Drejtoria e Përgjithshme e Kufirit dhe Migracionit, 2019</w:t>
      </w:r>
    </w:p>
    <w:p w14:paraId="2954CECD" w14:textId="77777777" w:rsidR="00827803" w:rsidRPr="00D74788" w:rsidRDefault="00827803" w:rsidP="00827803">
      <w:pPr>
        <w:ind w:firstLine="284"/>
        <w:jc w:val="both"/>
        <w:rPr>
          <w:rFonts w:ascii="Garamond" w:hAnsi="Garamond"/>
          <w:i/>
        </w:rPr>
      </w:pPr>
    </w:p>
    <w:p w14:paraId="358E585A" w14:textId="77777777" w:rsidR="00827803" w:rsidRPr="00025B6C" w:rsidRDefault="00827803" w:rsidP="00827803">
      <w:pPr>
        <w:ind w:firstLine="284"/>
        <w:jc w:val="both"/>
        <w:rPr>
          <w:rFonts w:ascii="Garamond" w:hAnsi="Garamond"/>
        </w:rPr>
      </w:pPr>
      <w:r w:rsidRPr="00025B6C">
        <w:rPr>
          <w:rFonts w:ascii="Garamond" w:hAnsi="Garamond"/>
        </w:rPr>
        <w:t>Numri i shtetasve të huaj që u përpoqën të kalonin nga Shqipëria në drejtim të Malit të Zi në mënyrë të parregullt u ul nga 338 në 2015-ën, në 167 shtetas në vitin 2017. Më tej, kjo shifër pësoi një rritje në 2 233 shtetas në vitin 2018. Ajo çfarë konstatohet është se të ndaluarit nuk kanë preferuar të kërkojnë azil apo të qëndrojnë në Shqipëri në momentin e ndalimit nga shërbimet e kufirit dhe migracionit, por kanë deklaruar se duan të vazhdojnë rrugën drejt vendeve të BE-së. Duke qenë se numri i imigrantëve ka pësuar luhatje gjatë viteve në diskutim, situata e ndalimit të tyre në kufijtë me Greqinë, Malin e Zi/Kosovën dhe brenda territorit ka pasqyruar ulje-ngritje. Gjendja është krejt e ndryshme për vitin 2018 në krahasim me vitet e kaluara, pasi vetëm gjatë kësaj kohe janë ndaluar 6 893 imigrantë.</w:t>
      </w:r>
    </w:p>
    <w:p w14:paraId="30E05248" w14:textId="77777777" w:rsidR="00827803" w:rsidRPr="00025B6C" w:rsidRDefault="00827803" w:rsidP="00827803">
      <w:pPr>
        <w:ind w:firstLine="284"/>
        <w:jc w:val="both"/>
        <w:rPr>
          <w:rFonts w:ascii="Garamond" w:hAnsi="Garamond"/>
        </w:rPr>
      </w:pPr>
      <w:r w:rsidRPr="00025B6C">
        <w:rPr>
          <w:rFonts w:ascii="Garamond" w:hAnsi="Garamond"/>
        </w:rPr>
        <w:t>Sa i takon origjinës së shtetasve të huaj të ndaluar në përpjekje për të kaluar kufirin në mënyrë të paligjshme, numri më i lartë vjen përsëri nga Siria (1 941), ndjekur nga Eritrea (324) dhe Kongo (64), ndërkohë që në vitin 2014 vërehet një ulje e ndjeshme e shtetasve të ndaluar që vijnë nga Pakistani, Somalia dhe Afganistani. Për vitet në vijim, tabela e mëposhtme paraqet një situatë më të detajuar:</w:t>
      </w:r>
    </w:p>
    <w:p w14:paraId="28C168FA" w14:textId="77777777" w:rsidR="00827803" w:rsidRPr="00025B6C" w:rsidRDefault="00827803" w:rsidP="00827803">
      <w:pPr>
        <w:ind w:firstLine="284"/>
        <w:jc w:val="both"/>
        <w:rPr>
          <w:rFonts w:ascii="Garamond" w:hAnsi="Garamond"/>
        </w:rPr>
      </w:pPr>
    </w:p>
    <w:p w14:paraId="1EE509FA" w14:textId="77777777" w:rsidR="00827803" w:rsidRPr="00025B6C" w:rsidRDefault="00827803" w:rsidP="00EE3648">
      <w:pPr>
        <w:ind w:firstLine="284"/>
        <w:jc w:val="center"/>
        <w:rPr>
          <w:rFonts w:ascii="Garamond" w:hAnsi="Garamond"/>
        </w:rPr>
      </w:pPr>
      <w:r w:rsidRPr="00025B6C">
        <w:rPr>
          <w:rFonts w:ascii="Garamond" w:hAnsi="Garamond"/>
        </w:rPr>
        <w:t>Tabela 2.9 Të huajt nga vendet e treta sipas shtetësisë, 2015 – 2018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84"/>
        <w:gridCol w:w="1584"/>
        <w:gridCol w:w="1505"/>
        <w:gridCol w:w="1649"/>
      </w:tblGrid>
      <w:tr w:rsidR="00827803" w:rsidRPr="00025B6C" w14:paraId="1630CAF1" w14:textId="77777777" w:rsidTr="007C67D8">
        <w:trPr>
          <w:trHeight w:val="246"/>
          <w:jc w:val="center"/>
        </w:trPr>
        <w:tc>
          <w:tcPr>
            <w:tcW w:w="1955" w:type="dxa"/>
            <w:shd w:val="clear" w:color="auto" w:fill="FBE4D5"/>
          </w:tcPr>
          <w:p w14:paraId="53BC766A" w14:textId="2688CDAA" w:rsidR="00827803" w:rsidRPr="00535FD3" w:rsidRDefault="00827803" w:rsidP="00EE3648">
            <w:pPr>
              <w:jc w:val="center"/>
              <w:rPr>
                <w:rFonts w:ascii="Garamond" w:hAnsi="Garamond"/>
                <w:b/>
                <w:sz w:val="20"/>
                <w:szCs w:val="20"/>
              </w:rPr>
            </w:pPr>
            <w:r w:rsidRPr="00535FD3">
              <w:rPr>
                <w:rFonts w:ascii="Garamond" w:hAnsi="Garamond"/>
                <w:b/>
                <w:sz w:val="20"/>
                <w:szCs w:val="20"/>
              </w:rPr>
              <w:t>Shtetësia/</w:t>
            </w:r>
            <w:r w:rsidR="00EE3648" w:rsidRPr="00535FD3">
              <w:rPr>
                <w:rFonts w:ascii="Garamond" w:hAnsi="Garamond"/>
                <w:b/>
                <w:sz w:val="20"/>
                <w:szCs w:val="20"/>
              </w:rPr>
              <w:t>v</w:t>
            </w:r>
            <w:r w:rsidRPr="00535FD3">
              <w:rPr>
                <w:rFonts w:ascii="Garamond" w:hAnsi="Garamond"/>
                <w:b/>
                <w:sz w:val="20"/>
                <w:szCs w:val="20"/>
              </w:rPr>
              <w:t>iti</w:t>
            </w:r>
          </w:p>
        </w:tc>
        <w:tc>
          <w:tcPr>
            <w:tcW w:w="1584" w:type="dxa"/>
            <w:shd w:val="clear" w:color="auto" w:fill="FBE4D5"/>
          </w:tcPr>
          <w:p w14:paraId="00179C00" w14:textId="77777777" w:rsidR="00827803" w:rsidRPr="00535FD3" w:rsidRDefault="00827803" w:rsidP="009D6F8F">
            <w:pPr>
              <w:ind w:firstLine="284"/>
              <w:jc w:val="center"/>
              <w:rPr>
                <w:rFonts w:ascii="Garamond" w:hAnsi="Garamond"/>
                <w:b/>
                <w:sz w:val="20"/>
                <w:szCs w:val="20"/>
              </w:rPr>
            </w:pPr>
            <w:r w:rsidRPr="00535FD3">
              <w:rPr>
                <w:rFonts w:ascii="Garamond" w:hAnsi="Garamond"/>
                <w:b/>
                <w:sz w:val="20"/>
                <w:szCs w:val="20"/>
              </w:rPr>
              <w:t>2015</w:t>
            </w:r>
          </w:p>
        </w:tc>
        <w:tc>
          <w:tcPr>
            <w:tcW w:w="1584" w:type="dxa"/>
            <w:shd w:val="clear" w:color="auto" w:fill="FBE4D5"/>
          </w:tcPr>
          <w:p w14:paraId="24C85729" w14:textId="77777777" w:rsidR="00827803" w:rsidRPr="00535FD3" w:rsidRDefault="00827803" w:rsidP="009D6F8F">
            <w:pPr>
              <w:ind w:firstLine="284"/>
              <w:jc w:val="center"/>
              <w:rPr>
                <w:rFonts w:ascii="Garamond" w:hAnsi="Garamond"/>
                <w:b/>
                <w:sz w:val="20"/>
                <w:szCs w:val="20"/>
              </w:rPr>
            </w:pPr>
            <w:r w:rsidRPr="00535FD3">
              <w:rPr>
                <w:rFonts w:ascii="Garamond" w:hAnsi="Garamond"/>
                <w:b/>
                <w:sz w:val="20"/>
                <w:szCs w:val="20"/>
              </w:rPr>
              <w:t>2016</w:t>
            </w:r>
          </w:p>
        </w:tc>
        <w:tc>
          <w:tcPr>
            <w:tcW w:w="1505" w:type="dxa"/>
            <w:shd w:val="clear" w:color="auto" w:fill="FBE4D5"/>
          </w:tcPr>
          <w:p w14:paraId="34C48B5A" w14:textId="77777777" w:rsidR="00827803" w:rsidRPr="00535FD3" w:rsidRDefault="00827803" w:rsidP="009D6F8F">
            <w:pPr>
              <w:ind w:firstLine="284"/>
              <w:jc w:val="center"/>
              <w:rPr>
                <w:rFonts w:ascii="Garamond" w:hAnsi="Garamond"/>
                <w:b/>
                <w:sz w:val="20"/>
                <w:szCs w:val="20"/>
              </w:rPr>
            </w:pPr>
            <w:r w:rsidRPr="00535FD3">
              <w:rPr>
                <w:rFonts w:ascii="Garamond" w:hAnsi="Garamond"/>
                <w:b/>
                <w:sz w:val="20"/>
                <w:szCs w:val="20"/>
              </w:rPr>
              <w:t>2017</w:t>
            </w:r>
          </w:p>
        </w:tc>
        <w:tc>
          <w:tcPr>
            <w:tcW w:w="1649" w:type="dxa"/>
            <w:shd w:val="clear" w:color="auto" w:fill="FBE4D5"/>
          </w:tcPr>
          <w:p w14:paraId="7322B96F" w14:textId="77777777" w:rsidR="00827803" w:rsidRPr="00535FD3" w:rsidRDefault="00827803" w:rsidP="009D6F8F">
            <w:pPr>
              <w:ind w:firstLine="284"/>
              <w:jc w:val="center"/>
              <w:rPr>
                <w:rFonts w:ascii="Garamond" w:hAnsi="Garamond"/>
                <w:b/>
                <w:sz w:val="20"/>
                <w:szCs w:val="20"/>
              </w:rPr>
            </w:pPr>
            <w:r w:rsidRPr="00535FD3">
              <w:rPr>
                <w:rFonts w:ascii="Garamond" w:hAnsi="Garamond"/>
                <w:b/>
                <w:sz w:val="20"/>
                <w:szCs w:val="20"/>
              </w:rPr>
              <w:t>2018</w:t>
            </w:r>
          </w:p>
        </w:tc>
      </w:tr>
      <w:tr w:rsidR="00827803" w:rsidRPr="00025B6C" w14:paraId="15A0ED77" w14:textId="77777777" w:rsidTr="007C67D8">
        <w:trPr>
          <w:trHeight w:val="246"/>
          <w:jc w:val="center"/>
        </w:trPr>
        <w:tc>
          <w:tcPr>
            <w:tcW w:w="1955" w:type="dxa"/>
            <w:shd w:val="clear" w:color="auto" w:fill="E6EED5"/>
          </w:tcPr>
          <w:p w14:paraId="68E63D84" w14:textId="77777777" w:rsidR="00827803" w:rsidRPr="00535FD3" w:rsidRDefault="00827803" w:rsidP="00EE3648">
            <w:pPr>
              <w:jc w:val="both"/>
              <w:rPr>
                <w:rFonts w:ascii="Garamond" w:hAnsi="Garamond"/>
                <w:sz w:val="20"/>
                <w:szCs w:val="20"/>
              </w:rPr>
            </w:pPr>
            <w:r w:rsidRPr="00535FD3">
              <w:rPr>
                <w:rFonts w:ascii="Garamond" w:hAnsi="Garamond"/>
                <w:sz w:val="20"/>
                <w:szCs w:val="20"/>
              </w:rPr>
              <w:t>Algjeri</w:t>
            </w:r>
          </w:p>
        </w:tc>
        <w:tc>
          <w:tcPr>
            <w:tcW w:w="1584" w:type="dxa"/>
            <w:shd w:val="clear" w:color="auto" w:fill="E6EED5"/>
          </w:tcPr>
          <w:p w14:paraId="63D2D31B"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2</w:t>
            </w:r>
          </w:p>
        </w:tc>
        <w:tc>
          <w:tcPr>
            <w:tcW w:w="1584" w:type="dxa"/>
            <w:shd w:val="clear" w:color="auto" w:fill="E6EED5"/>
          </w:tcPr>
          <w:p w14:paraId="29F9B110"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9</w:t>
            </w:r>
          </w:p>
        </w:tc>
        <w:tc>
          <w:tcPr>
            <w:tcW w:w="1505" w:type="dxa"/>
            <w:shd w:val="clear" w:color="auto" w:fill="E6EED5"/>
          </w:tcPr>
          <w:p w14:paraId="6B0A8F1F"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279</w:t>
            </w:r>
          </w:p>
        </w:tc>
        <w:tc>
          <w:tcPr>
            <w:tcW w:w="1649" w:type="dxa"/>
            <w:shd w:val="clear" w:color="auto" w:fill="E6EED5"/>
          </w:tcPr>
          <w:p w14:paraId="0F219013"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378</w:t>
            </w:r>
          </w:p>
        </w:tc>
      </w:tr>
      <w:tr w:rsidR="00827803" w:rsidRPr="00025B6C" w14:paraId="647780EF" w14:textId="77777777" w:rsidTr="007C67D8">
        <w:trPr>
          <w:trHeight w:val="258"/>
          <w:jc w:val="center"/>
        </w:trPr>
        <w:tc>
          <w:tcPr>
            <w:tcW w:w="1955" w:type="dxa"/>
            <w:shd w:val="clear" w:color="auto" w:fill="auto"/>
          </w:tcPr>
          <w:p w14:paraId="59C2A96C" w14:textId="77777777" w:rsidR="00827803" w:rsidRPr="00535FD3" w:rsidRDefault="00827803" w:rsidP="00EE3648">
            <w:pPr>
              <w:jc w:val="both"/>
              <w:rPr>
                <w:rFonts w:ascii="Garamond" w:hAnsi="Garamond"/>
                <w:sz w:val="20"/>
                <w:szCs w:val="20"/>
              </w:rPr>
            </w:pPr>
            <w:r w:rsidRPr="00535FD3">
              <w:rPr>
                <w:rFonts w:ascii="Garamond" w:hAnsi="Garamond"/>
                <w:sz w:val="20"/>
                <w:szCs w:val="20"/>
              </w:rPr>
              <w:t>Siri</w:t>
            </w:r>
          </w:p>
        </w:tc>
        <w:tc>
          <w:tcPr>
            <w:tcW w:w="1584" w:type="dxa"/>
            <w:shd w:val="clear" w:color="auto" w:fill="auto"/>
          </w:tcPr>
          <w:p w14:paraId="1BEA811C"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1 354</w:t>
            </w:r>
          </w:p>
        </w:tc>
        <w:tc>
          <w:tcPr>
            <w:tcW w:w="1584" w:type="dxa"/>
            <w:shd w:val="clear" w:color="auto" w:fill="auto"/>
          </w:tcPr>
          <w:p w14:paraId="0E67BFBB"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326</w:t>
            </w:r>
          </w:p>
        </w:tc>
        <w:tc>
          <w:tcPr>
            <w:tcW w:w="1505" w:type="dxa"/>
          </w:tcPr>
          <w:p w14:paraId="3D331105"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360</w:t>
            </w:r>
          </w:p>
        </w:tc>
        <w:tc>
          <w:tcPr>
            <w:tcW w:w="1649" w:type="dxa"/>
          </w:tcPr>
          <w:p w14:paraId="6B20CD79"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3 089</w:t>
            </w:r>
          </w:p>
        </w:tc>
      </w:tr>
      <w:tr w:rsidR="00827803" w:rsidRPr="00025B6C" w14:paraId="73ECCBD6" w14:textId="77777777" w:rsidTr="007C67D8">
        <w:trPr>
          <w:trHeight w:val="246"/>
          <w:jc w:val="center"/>
        </w:trPr>
        <w:tc>
          <w:tcPr>
            <w:tcW w:w="1955" w:type="dxa"/>
            <w:shd w:val="clear" w:color="auto" w:fill="E6EED5"/>
          </w:tcPr>
          <w:p w14:paraId="579A32E7" w14:textId="77777777" w:rsidR="00827803" w:rsidRPr="00535FD3" w:rsidRDefault="00827803" w:rsidP="00EE3648">
            <w:pPr>
              <w:jc w:val="both"/>
              <w:rPr>
                <w:rFonts w:ascii="Garamond" w:hAnsi="Garamond"/>
                <w:sz w:val="20"/>
                <w:szCs w:val="20"/>
              </w:rPr>
            </w:pPr>
            <w:r w:rsidRPr="00535FD3">
              <w:rPr>
                <w:rFonts w:ascii="Garamond" w:hAnsi="Garamond"/>
                <w:sz w:val="20"/>
                <w:szCs w:val="20"/>
              </w:rPr>
              <w:t>Marok</w:t>
            </w:r>
          </w:p>
        </w:tc>
        <w:tc>
          <w:tcPr>
            <w:tcW w:w="1584" w:type="dxa"/>
            <w:shd w:val="clear" w:color="auto" w:fill="E6EED5"/>
          </w:tcPr>
          <w:p w14:paraId="519FBF34"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67</w:t>
            </w:r>
          </w:p>
        </w:tc>
        <w:tc>
          <w:tcPr>
            <w:tcW w:w="1584" w:type="dxa"/>
            <w:shd w:val="clear" w:color="auto" w:fill="E6EED5"/>
          </w:tcPr>
          <w:p w14:paraId="78770E52"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77</w:t>
            </w:r>
          </w:p>
        </w:tc>
        <w:tc>
          <w:tcPr>
            <w:tcW w:w="1505" w:type="dxa"/>
            <w:shd w:val="clear" w:color="auto" w:fill="E6EED5"/>
          </w:tcPr>
          <w:p w14:paraId="0A6D573A"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55</w:t>
            </w:r>
          </w:p>
        </w:tc>
        <w:tc>
          <w:tcPr>
            <w:tcW w:w="1649" w:type="dxa"/>
            <w:shd w:val="clear" w:color="auto" w:fill="E6EED5"/>
          </w:tcPr>
          <w:p w14:paraId="1FB8143B"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344</w:t>
            </w:r>
          </w:p>
        </w:tc>
      </w:tr>
      <w:tr w:rsidR="00827803" w:rsidRPr="00025B6C" w14:paraId="616B9E09" w14:textId="77777777" w:rsidTr="007C67D8">
        <w:trPr>
          <w:trHeight w:val="258"/>
          <w:jc w:val="center"/>
        </w:trPr>
        <w:tc>
          <w:tcPr>
            <w:tcW w:w="1955" w:type="dxa"/>
            <w:shd w:val="clear" w:color="auto" w:fill="auto"/>
          </w:tcPr>
          <w:p w14:paraId="5E54B79E" w14:textId="77777777" w:rsidR="00827803" w:rsidRPr="00535FD3" w:rsidRDefault="00827803" w:rsidP="00EE3648">
            <w:pPr>
              <w:jc w:val="both"/>
              <w:rPr>
                <w:rFonts w:ascii="Garamond" w:hAnsi="Garamond"/>
                <w:sz w:val="20"/>
                <w:szCs w:val="20"/>
              </w:rPr>
            </w:pPr>
            <w:r w:rsidRPr="00535FD3">
              <w:rPr>
                <w:rFonts w:ascii="Garamond" w:hAnsi="Garamond"/>
                <w:sz w:val="20"/>
                <w:szCs w:val="20"/>
              </w:rPr>
              <w:t xml:space="preserve">Afganistan </w:t>
            </w:r>
          </w:p>
        </w:tc>
        <w:tc>
          <w:tcPr>
            <w:tcW w:w="1584" w:type="dxa"/>
            <w:shd w:val="clear" w:color="auto" w:fill="auto"/>
          </w:tcPr>
          <w:p w14:paraId="7315115F"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17</w:t>
            </w:r>
          </w:p>
        </w:tc>
        <w:tc>
          <w:tcPr>
            <w:tcW w:w="1584" w:type="dxa"/>
            <w:shd w:val="clear" w:color="auto" w:fill="auto"/>
          </w:tcPr>
          <w:p w14:paraId="0A4855B6"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259</w:t>
            </w:r>
          </w:p>
        </w:tc>
        <w:tc>
          <w:tcPr>
            <w:tcW w:w="1505" w:type="dxa"/>
          </w:tcPr>
          <w:p w14:paraId="140CE5AF"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53</w:t>
            </w:r>
          </w:p>
        </w:tc>
        <w:tc>
          <w:tcPr>
            <w:tcW w:w="1649" w:type="dxa"/>
          </w:tcPr>
          <w:p w14:paraId="4DD437C0"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147</w:t>
            </w:r>
          </w:p>
        </w:tc>
      </w:tr>
      <w:tr w:rsidR="00827803" w:rsidRPr="00025B6C" w14:paraId="6269A85F" w14:textId="77777777" w:rsidTr="007C67D8">
        <w:trPr>
          <w:trHeight w:val="246"/>
          <w:jc w:val="center"/>
        </w:trPr>
        <w:tc>
          <w:tcPr>
            <w:tcW w:w="1955" w:type="dxa"/>
            <w:shd w:val="clear" w:color="auto" w:fill="E6EED5"/>
          </w:tcPr>
          <w:p w14:paraId="789A9E93" w14:textId="77777777" w:rsidR="00827803" w:rsidRPr="00535FD3" w:rsidRDefault="00827803" w:rsidP="00EE3648">
            <w:pPr>
              <w:jc w:val="both"/>
              <w:rPr>
                <w:rFonts w:ascii="Garamond" w:hAnsi="Garamond"/>
                <w:sz w:val="20"/>
                <w:szCs w:val="20"/>
              </w:rPr>
            </w:pPr>
            <w:r w:rsidRPr="00535FD3">
              <w:rPr>
                <w:rFonts w:ascii="Garamond" w:hAnsi="Garamond"/>
                <w:sz w:val="20"/>
                <w:szCs w:val="20"/>
              </w:rPr>
              <w:t>Palestinë</w:t>
            </w:r>
          </w:p>
        </w:tc>
        <w:tc>
          <w:tcPr>
            <w:tcW w:w="1584" w:type="dxa"/>
            <w:shd w:val="clear" w:color="auto" w:fill="E6EED5"/>
          </w:tcPr>
          <w:p w14:paraId="5EC26F67"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29</w:t>
            </w:r>
          </w:p>
        </w:tc>
        <w:tc>
          <w:tcPr>
            <w:tcW w:w="1584" w:type="dxa"/>
            <w:shd w:val="clear" w:color="auto" w:fill="E6EED5"/>
          </w:tcPr>
          <w:p w14:paraId="6438A1F3"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19</w:t>
            </w:r>
          </w:p>
        </w:tc>
        <w:tc>
          <w:tcPr>
            <w:tcW w:w="1505" w:type="dxa"/>
            <w:shd w:val="clear" w:color="auto" w:fill="E6EED5"/>
          </w:tcPr>
          <w:p w14:paraId="6BA9D7D1"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39</w:t>
            </w:r>
          </w:p>
        </w:tc>
        <w:tc>
          <w:tcPr>
            <w:tcW w:w="1649" w:type="dxa"/>
            <w:shd w:val="clear" w:color="auto" w:fill="E6EED5"/>
          </w:tcPr>
          <w:p w14:paraId="6DC96662"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395</w:t>
            </w:r>
          </w:p>
        </w:tc>
      </w:tr>
      <w:tr w:rsidR="00827803" w:rsidRPr="00025B6C" w14:paraId="3D9B8818" w14:textId="77777777" w:rsidTr="007C67D8">
        <w:trPr>
          <w:trHeight w:val="246"/>
          <w:jc w:val="center"/>
        </w:trPr>
        <w:tc>
          <w:tcPr>
            <w:tcW w:w="1955" w:type="dxa"/>
            <w:shd w:val="clear" w:color="auto" w:fill="auto"/>
          </w:tcPr>
          <w:p w14:paraId="0A6D3E93" w14:textId="77777777" w:rsidR="00827803" w:rsidRPr="00535FD3" w:rsidRDefault="00827803" w:rsidP="00EE3648">
            <w:pPr>
              <w:jc w:val="both"/>
              <w:rPr>
                <w:rFonts w:ascii="Garamond" w:hAnsi="Garamond"/>
                <w:sz w:val="20"/>
                <w:szCs w:val="20"/>
              </w:rPr>
            </w:pPr>
            <w:r w:rsidRPr="00535FD3">
              <w:rPr>
                <w:rFonts w:ascii="Garamond" w:hAnsi="Garamond"/>
                <w:sz w:val="20"/>
                <w:szCs w:val="20"/>
              </w:rPr>
              <w:t>Tunizi</w:t>
            </w:r>
          </w:p>
        </w:tc>
        <w:tc>
          <w:tcPr>
            <w:tcW w:w="1584" w:type="dxa"/>
            <w:shd w:val="clear" w:color="auto" w:fill="auto"/>
          </w:tcPr>
          <w:p w14:paraId="1C063CC2"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w:t>
            </w:r>
          </w:p>
        </w:tc>
        <w:tc>
          <w:tcPr>
            <w:tcW w:w="1584" w:type="dxa"/>
            <w:shd w:val="clear" w:color="auto" w:fill="auto"/>
          </w:tcPr>
          <w:p w14:paraId="3655B086"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2</w:t>
            </w:r>
          </w:p>
        </w:tc>
        <w:tc>
          <w:tcPr>
            <w:tcW w:w="1505" w:type="dxa"/>
          </w:tcPr>
          <w:p w14:paraId="1061DA8D" w14:textId="77777777" w:rsidR="00827803" w:rsidRPr="00535FD3" w:rsidRDefault="00827803" w:rsidP="009D6F8F">
            <w:pPr>
              <w:ind w:firstLine="284"/>
              <w:jc w:val="center"/>
              <w:rPr>
                <w:rFonts w:ascii="Garamond" w:hAnsi="Garamond"/>
                <w:sz w:val="20"/>
                <w:szCs w:val="20"/>
              </w:rPr>
            </w:pPr>
          </w:p>
        </w:tc>
        <w:tc>
          <w:tcPr>
            <w:tcW w:w="1649" w:type="dxa"/>
          </w:tcPr>
          <w:p w14:paraId="150A0CD8"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24</w:t>
            </w:r>
          </w:p>
        </w:tc>
      </w:tr>
      <w:tr w:rsidR="00827803" w:rsidRPr="00025B6C" w14:paraId="3B595AC9" w14:textId="77777777" w:rsidTr="007C67D8">
        <w:trPr>
          <w:trHeight w:val="258"/>
          <w:jc w:val="center"/>
        </w:trPr>
        <w:tc>
          <w:tcPr>
            <w:tcW w:w="1955" w:type="dxa"/>
            <w:shd w:val="clear" w:color="auto" w:fill="E6EED5"/>
          </w:tcPr>
          <w:p w14:paraId="12C0E174" w14:textId="77777777" w:rsidR="00827803" w:rsidRPr="00535FD3" w:rsidRDefault="00827803" w:rsidP="00EE3648">
            <w:pPr>
              <w:jc w:val="both"/>
              <w:rPr>
                <w:rFonts w:ascii="Garamond" w:hAnsi="Garamond"/>
                <w:sz w:val="20"/>
                <w:szCs w:val="20"/>
              </w:rPr>
            </w:pPr>
            <w:r w:rsidRPr="00535FD3">
              <w:rPr>
                <w:rFonts w:ascii="Garamond" w:hAnsi="Garamond"/>
                <w:sz w:val="20"/>
                <w:szCs w:val="20"/>
              </w:rPr>
              <w:t>Pakistan</w:t>
            </w:r>
          </w:p>
        </w:tc>
        <w:tc>
          <w:tcPr>
            <w:tcW w:w="1584" w:type="dxa"/>
            <w:shd w:val="clear" w:color="auto" w:fill="E6EED5"/>
          </w:tcPr>
          <w:p w14:paraId="0C95E5BA"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1</w:t>
            </w:r>
          </w:p>
        </w:tc>
        <w:tc>
          <w:tcPr>
            <w:tcW w:w="1584" w:type="dxa"/>
            <w:shd w:val="clear" w:color="auto" w:fill="E6EED5"/>
          </w:tcPr>
          <w:p w14:paraId="6D9AC817"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25</w:t>
            </w:r>
          </w:p>
        </w:tc>
        <w:tc>
          <w:tcPr>
            <w:tcW w:w="1505" w:type="dxa"/>
            <w:shd w:val="clear" w:color="auto" w:fill="E6EED5"/>
          </w:tcPr>
          <w:p w14:paraId="65FB0B0C"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46</w:t>
            </w:r>
          </w:p>
        </w:tc>
        <w:tc>
          <w:tcPr>
            <w:tcW w:w="1649" w:type="dxa"/>
            <w:shd w:val="clear" w:color="auto" w:fill="E6EED5"/>
          </w:tcPr>
          <w:p w14:paraId="6AE3AC64"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1 246</w:t>
            </w:r>
          </w:p>
        </w:tc>
      </w:tr>
      <w:tr w:rsidR="00827803" w:rsidRPr="00025B6C" w14:paraId="605D766D" w14:textId="77777777" w:rsidTr="007C67D8">
        <w:trPr>
          <w:trHeight w:val="246"/>
          <w:jc w:val="center"/>
        </w:trPr>
        <w:tc>
          <w:tcPr>
            <w:tcW w:w="1955" w:type="dxa"/>
            <w:shd w:val="clear" w:color="auto" w:fill="auto"/>
          </w:tcPr>
          <w:p w14:paraId="6DFC9E91" w14:textId="77777777" w:rsidR="00827803" w:rsidRPr="00535FD3" w:rsidRDefault="00827803" w:rsidP="00EE3648">
            <w:pPr>
              <w:jc w:val="both"/>
              <w:rPr>
                <w:rFonts w:ascii="Garamond" w:hAnsi="Garamond"/>
                <w:sz w:val="20"/>
                <w:szCs w:val="20"/>
              </w:rPr>
            </w:pPr>
            <w:r w:rsidRPr="00535FD3">
              <w:rPr>
                <w:rFonts w:ascii="Garamond" w:hAnsi="Garamond"/>
                <w:sz w:val="20"/>
                <w:szCs w:val="20"/>
              </w:rPr>
              <w:t>Jemen</w:t>
            </w:r>
          </w:p>
        </w:tc>
        <w:tc>
          <w:tcPr>
            <w:tcW w:w="1584" w:type="dxa"/>
            <w:shd w:val="clear" w:color="auto" w:fill="auto"/>
          </w:tcPr>
          <w:p w14:paraId="0F5C20CE"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5</w:t>
            </w:r>
          </w:p>
        </w:tc>
        <w:tc>
          <w:tcPr>
            <w:tcW w:w="1584" w:type="dxa"/>
            <w:shd w:val="clear" w:color="auto" w:fill="auto"/>
          </w:tcPr>
          <w:p w14:paraId="5C6349B0"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3</w:t>
            </w:r>
          </w:p>
        </w:tc>
        <w:tc>
          <w:tcPr>
            <w:tcW w:w="1505" w:type="dxa"/>
          </w:tcPr>
          <w:p w14:paraId="680ED062" w14:textId="77777777" w:rsidR="00827803" w:rsidRPr="00535FD3" w:rsidRDefault="00827803" w:rsidP="009D6F8F">
            <w:pPr>
              <w:ind w:firstLine="284"/>
              <w:jc w:val="center"/>
              <w:rPr>
                <w:rFonts w:ascii="Garamond" w:hAnsi="Garamond"/>
                <w:sz w:val="20"/>
                <w:szCs w:val="20"/>
              </w:rPr>
            </w:pPr>
          </w:p>
        </w:tc>
        <w:tc>
          <w:tcPr>
            <w:tcW w:w="1649" w:type="dxa"/>
          </w:tcPr>
          <w:p w14:paraId="1B5D2B93"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62</w:t>
            </w:r>
          </w:p>
        </w:tc>
      </w:tr>
      <w:tr w:rsidR="00827803" w:rsidRPr="00025B6C" w14:paraId="0E9DA484" w14:textId="77777777" w:rsidTr="007C67D8">
        <w:trPr>
          <w:trHeight w:val="258"/>
          <w:jc w:val="center"/>
        </w:trPr>
        <w:tc>
          <w:tcPr>
            <w:tcW w:w="1955" w:type="dxa"/>
            <w:shd w:val="clear" w:color="auto" w:fill="E6EED5"/>
          </w:tcPr>
          <w:p w14:paraId="7C950D22" w14:textId="77777777" w:rsidR="00827803" w:rsidRPr="00535FD3" w:rsidRDefault="00827803" w:rsidP="00EE3648">
            <w:pPr>
              <w:jc w:val="both"/>
              <w:rPr>
                <w:rFonts w:ascii="Garamond" w:hAnsi="Garamond"/>
                <w:sz w:val="20"/>
                <w:szCs w:val="20"/>
              </w:rPr>
            </w:pPr>
            <w:r w:rsidRPr="00535FD3">
              <w:rPr>
                <w:rFonts w:ascii="Garamond" w:hAnsi="Garamond"/>
                <w:sz w:val="20"/>
                <w:szCs w:val="20"/>
              </w:rPr>
              <w:t xml:space="preserve">Guinea+Gana </w:t>
            </w:r>
          </w:p>
        </w:tc>
        <w:tc>
          <w:tcPr>
            <w:tcW w:w="1584" w:type="dxa"/>
            <w:shd w:val="clear" w:color="auto" w:fill="E6EED5"/>
          </w:tcPr>
          <w:p w14:paraId="7D25D3E0"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58</w:t>
            </w:r>
          </w:p>
        </w:tc>
        <w:tc>
          <w:tcPr>
            <w:tcW w:w="1584" w:type="dxa"/>
            <w:shd w:val="clear" w:color="auto" w:fill="E6EED5"/>
          </w:tcPr>
          <w:p w14:paraId="2F3E2266"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1</w:t>
            </w:r>
          </w:p>
        </w:tc>
        <w:tc>
          <w:tcPr>
            <w:tcW w:w="1505" w:type="dxa"/>
            <w:shd w:val="clear" w:color="auto" w:fill="E6EED5"/>
          </w:tcPr>
          <w:p w14:paraId="7DBA7DCA" w14:textId="77777777" w:rsidR="00827803" w:rsidRPr="00535FD3" w:rsidRDefault="00827803" w:rsidP="009D6F8F">
            <w:pPr>
              <w:ind w:firstLine="284"/>
              <w:jc w:val="center"/>
              <w:rPr>
                <w:rFonts w:ascii="Garamond" w:hAnsi="Garamond"/>
                <w:sz w:val="20"/>
                <w:szCs w:val="20"/>
              </w:rPr>
            </w:pPr>
          </w:p>
        </w:tc>
        <w:tc>
          <w:tcPr>
            <w:tcW w:w="1649" w:type="dxa"/>
            <w:shd w:val="clear" w:color="auto" w:fill="E6EED5"/>
          </w:tcPr>
          <w:p w14:paraId="7678AD4F"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w:t>
            </w:r>
          </w:p>
        </w:tc>
      </w:tr>
      <w:tr w:rsidR="00827803" w:rsidRPr="00025B6C" w14:paraId="64F54D61" w14:textId="77777777" w:rsidTr="007C67D8">
        <w:trPr>
          <w:trHeight w:val="246"/>
          <w:jc w:val="center"/>
        </w:trPr>
        <w:tc>
          <w:tcPr>
            <w:tcW w:w="1955" w:type="dxa"/>
            <w:shd w:val="clear" w:color="auto" w:fill="auto"/>
          </w:tcPr>
          <w:p w14:paraId="50BD1652" w14:textId="77777777" w:rsidR="00827803" w:rsidRPr="00535FD3" w:rsidRDefault="00827803" w:rsidP="00EE3648">
            <w:pPr>
              <w:jc w:val="both"/>
              <w:rPr>
                <w:rFonts w:ascii="Garamond" w:hAnsi="Garamond"/>
                <w:sz w:val="20"/>
                <w:szCs w:val="20"/>
              </w:rPr>
            </w:pPr>
            <w:r w:rsidRPr="00535FD3">
              <w:rPr>
                <w:rFonts w:ascii="Garamond" w:hAnsi="Garamond"/>
                <w:sz w:val="20"/>
                <w:szCs w:val="20"/>
              </w:rPr>
              <w:t>Somalia</w:t>
            </w:r>
          </w:p>
        </w:tc>
        <w:tc>
          <w:tcPr>
            <w:tcW w:w="1584" w:type="dxa"/>
            <w:shd w:val="clear" w:color="auto" w:fill="auto"/>
          </w:tcPr>
          <w:p w14:paraId="010E34BD"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118</w:t>
            </w:r>
          </w:p>
        </w:tc>
        <w:tc>
          <w:tcPr>
            <w:tcW w:w="1584" w:type="dxa"/>
            <w:shd w:val="clear" w:color="auto" w:fill="auto"/>
          </w:tcPr>
          <w:p w14:paraId="1909EE2F"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14</w:t>
            </w:r>
          </w:p>
        </w:tc>
        <w:tc>
          <w:tcPr>
            <w:tcW w:w="1505" w:type="dxa"/>
          </w:tcPr>
          <w:p w14:paraId="2D034B68"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2</w:t>
            </w:r>
          </w:p>
        </w:tc>
        <w:tc>
          <w:tcPr>
            <w:tcW w:w="1649" w:type="dxa"/>
          </w:tcPr>
          <w:p w14:paraId="72709AF3"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5</w:t>
            </w:r>
          </w:p>
        </w:tc>
      </w:tr>
      <w:tr w:rsidR="00827803" w:rsidRPr="00025B6C" w14:paraId="3631E297" w14:textId="77777777" w:rsidTr="007C67D8">
        <w:trPr>
          <w:trHeight w:val="258"/>
          <w:jc w:val="center"/>
        </w:trPr>
        <w:tc>
          <w:tcPr>
            <w:tcW w:w="1955" w:type="dxa"/>
            <w:shd w:val="clear" w:color="auto" w:fill="E6EED5"/>
          </w:tcPr>
          <w:p w14:paraId="31A67674" w14:textId="77777777" w:rsidR="00827803" w:rsidRPr="00535FD3" w:rsidRDefault="00827803" w:rsidP="00EE3648">
            <w:pPr>
              <w:jc w:val="both"/>
              <w:rPr>
                <w:rFonts w:ascii="Garamond" w:hAnsi="Garamond"/>
                <w:sz w:val="20"/>
                <w:szCs w:val="20"/>
              </w:rPr>
            </w:pPr>
            <w:r w:rsidRPr="00535FD3">
              <w:rPr>
                <w:rFonts w:ascii="Garamond" w:hAnsi="Garamond"/>
                <w:sz w:val="20"/>
                <w:szCs w:val="20"/>
              </w:rPr>
              <w:t>Sudan</w:t>
            </w:r>
          </w:p>
        </w:tc>
        <w:tc>
          <w:tcPr>
            <w:tcW w:w="1584" w:type="dxa"/>
            <w:shd w:val="clear" w:color="auto" w:fill="E6EED5"/>
          </w:tcPr>
          <w:p w14:paraId="5A1B0F6A"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31</w:t>
            </w:r>
          </w:p>
        </w:tc>
        <w:tc>
          <w:tcPr>
            <w:tcW w:w="1584" w:type="dxa"/>
            <w:shd w:val="clear" w:color="auto" w:fill="E6EED5"/>
          </w:tcPr>
          <w:p w14:paraId="5B2B3617"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2</w:t>
            </w:r>
          </w:p>
        </w:tc>
        <w:tc>
          <w:tcPr>
            <w:tcW w:w="1505" w:type="dxa"/>
            <w:shd w:val="clear" w:color="auto" w:fill="E6EED5"/>
          </w:tcPr>
          <w:p w14:paraId="23C6EF5E"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13</w:t>
            </w:r>
          </w:p>
        </w:tc>
        <w:tc>
          <w:tcPr>
            <w:tcW w:w="1649" w:type="dxa"/>
            <w:shd w:val="clear" w:color="auto" w:fill="E6EED5"/>
          </w:tcPr>
          <w:p w14:paraId="21D9A8EA" w14:textId="77777777" w:rsidR="00827803" w:rsidRPr="00535FD3" w:rsidRDefault="00827803" w:rsidP="009D6F8F">
            <w:pPr>
              <w:ind w:firstLine="284"/>
              <w:jc w:val="center"/>
              <w:rPr>
                <w:rFonts w:ascii="Garamond" w:hAnsi="Garamond"/>
                <w:sz w:val="20"/>
                <w:szCs w:val="20"/>
              </w:rPr>
            </w:pPr>
          </w:p>
        </w:tc>
      </w:tr>
      <w:tr w:rsidR="00827803" w:rsidRPr="00025B6C" w14:paraId="4E2FEDBC" w14:textId="77777777" w:rsidTr="007C67D8">
        <w:trPr>
          <w:trHeight w:val="246"/>
          <w:jc w:val="center"/>
        </w:trPr>
        <w:tc>
          <w:tcPr>
            <w:tcW w:w="1955" w:type="dxa"/>
            <w:shd w:val="clear" w:color="auto" w:fill="auto"/>
          </w:tcPr>
          <w:p w14:paraId="32CE7C92" w14:textId="77777777" w:rsidR="00827803" w:rsidRPr="00535FD3" w:rsidRDefault="00827803" w:rsidP="00EE3648">
            <w:pPr>
              <w:jc w:val="both"/>
              <w:rPr>
                <w:rFonts w:ascii="Garamond" w:hAnsi="Garamond"/>
                <w:sz w:val="20"/>
                <w:szCs w:val="20"/>
              </w:rPr>
            </w:pPr>
            <w:r w:rsidRPr="00535FD3">
              <w:rPr>
                <w:rFonts w:ascii="Garamond" w:hAnsi="Garamond"/>
                <w:sz w:val="20"/>
                <w:szCs w:val="20"/>
              </w:rPr>
              <w:t>Eritrea</w:t>
            </w:r>
          </w:p>
        </w:tc>
        <w:tc>
          <w:tcPr>
            <w:tcW w:w="1584" w:type="dxa"/>
            <w:shd w:val="clear" w:color="auto" w:fill="auto"/>
          </w:tcPr>
          <w:p w14:paraId="368DABFB"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171</w:t>
            </w:r>
          </w:p>
        </w:tc>
        <w:tc>
          <w:tcPr>
            <w:tcW w:w="1584" w:type="dxa"/>
            <w:shd w:val="clear" w:color="auto" w:fill="auto"/>
          </w:tcPr>
          <w:p w14:paraId="740B85D6"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8</w:t>
            </w:r>
          </w:p>
        </w:tc>
        <w:tc>
          <w:tcPr>
            <w:tcW w:w="1505" w:type="dxa"/>
          </w:tcPr>
          <w:p w14:paraId="791A51C8"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1</w:t>
            </w:r>
          </w:p>
        </w:tc>
        <w:tc>
          <w:tcPr>
            <w:tcW w:w="1649" w:type="dxa"/>
          </w:tcPr>
          <w:p w14:paraId="01C06D5B"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18</w:t>
            </w:r>
          </w:p>
        </w:tc>
      </w:tr>
      <w:tr w:rsidR="00827803" w:rsidRPr="00025B6C" w14:paraId="483DFF46" w14:textId="77777777" w:rsidTr="007C67D8">
        <w:trPr>
          <w:trHeight w:val="258"/>
          <w:jc w:val="center"/>
        </w:trPr>
        <w:tc>
          <w:tcPr>
            <w:tcW w:w="1955" w:type="dxa"/>
            <w:shd w:val="clear" w:color="auto" w:fill="E6EED5"/>
          </w:tcPr>
          <w:p w14:paraId="1FC02F8D" w14:textId="77777777" w:rsidR="00827803" w:rsidRPr="00535FD3" w:rsidRDefault="00827803" w:rsidP="00EE3648">
            <w:pPr>
              <w:jc w:val="both"/>
              <w:rPr>
                <w:rFonts w:ascii="Garamond" w:hAnsi="Garamond"/>
                <w:sz w:val="20"/>
                <w:szCs w:val="20"/>
              </w:rPr>
            </w:pPr>
            <w:r w:rsidRPr="00535FD3">
              <w:rPr>
                <w:rFonts w:ascii="Garamond" w:hAnsi="Garamond"/>
                <w:sz w:val="20"/>
                <w:szCs w:val="20"/>
              </w:rPr>
              <w:t xml:space="preserve">Uganda </w:t>
            </w:r>
          </w:p>
        </w:tc>
        <w:tc>
          <w:tcPr>
            <w:tcW w:w="1584" w:type="dxa"/>
            <w:shd w:val="clear" w:color="auto" w:fill="E6EED5"/>
          </w:tcPr>
          <w:p w14:paraId="2AECEE12"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7</w:t>
            </w:r>
          </w:p>
        </w:tc>
        <w:tc>
          <w:tcPr>
            <w:tcW w:w="1584" w:type="dxa"/>
            <w:shd w:val="clear" w:color="auto" w:fill="E6EED5"/>
          </w:tcPr>
          <w:p w14:paraId="5E75E4B4" w14:textId="77777777" w:rsidR="00827803" w:rsidRPr="00535FD3" w:rsidRDefault="00827803" w:rsidP="009D6F8F">
            <w:pPr>
              <w:ind w:firstLine="284"/>
              <w:jc w:val="center"/>
              <w:rPr>
                <w:rFonts w:ascii="Garamond" w:hAnsi="Garamond"/>
                <w:sz w:val="20"/>
                <w:szCs w:val="20"/>
              </w:rPr>
            </w:pPr>
          </w:p>
        </w:tc>
        <w:tc>
          <w:tcPr>
            <w:tcW w:w="1505" w:type="dxa"/>
            <w:shd w:val="clear" w:color="auto" w:fill="E6EED5"/>
          </w:tcPr>
          <w:p w14:paraId="6BD3C81F"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1</w:t>
            </w:r>
          </w:p>
        </w:tc>
        <w:tc>
          <w:tcPr>
            <w:tcW w:w="1649" w:type="dxa"/>
            <w:shd w:val="clear" w:color="auto" w:fill="E6EED5"/>
          </w:tcPr>
          <w:p w14:paraId="36B13B55" w14:textId="77777777" w:rsidR="00827803" w:rsidRPr="00535FD3" w:rsidRDefault="00827803" w:rsidP="009D6F8F">
            <w:pPr>
              <w:ind w:firstLine="284"/>
              <w:jc w:val="center"/>
              <w:rPr>
                <w:rFonts w:ascii="Garamond" w:hAnsi="Garamond"/>
                <w:sz w:val="20"/>
                <w:szCs w:val="20"/>
              </w:rPr>
            </w:pPr>
          </w:p>
        </w:tc>
      </w:tr>
      <w:tr w:rsidR="00827803" w:rsidRPr="00025B6C" w14:paraId="5E2969CD" w14:textId="77777777" w:rsidTr="007C67D8">
        <w:trPr>
          <w:trHeight w:val="246"/>
          <w:jc w:val="center"/>
        </w:trPr>
        <w:tc>
          <w:tcPr>
            <w:tcW w:w="1955" w:type="dxa"/>
            <w:shd w:val="clear" w:color="auto" w:fill="E6EED5"/>
          </w:tcPr>
          <w:p w14:paraId="0D7700A4" w14:textId="77777777" w:rsidR="00827803" w:rsidRPr="00535FD3" w:rsidRDefault="00827803" w:rsidP="00EE3648">
            <w:pPr>
              <w:jc w:val="both"/>
              <w:rPr>
                <w:rFonts w:ascii="Garamond" w:hAnsi="Garamond"/>
                <w:sz w:val="20"/>
                <w:szCs w:val="20"/>
              </w:rPr>
            </w:pPr>
            <w:r w:rsidRPr="00535FD3">
              <w:rPr>
                <w:rFonts w:ascii="Garamond" w:hAnsi="Garamond"/>
                <w:sz w:val="20"/>
                <w:szCs w:val="20"/>
              </w:rPr>
              <w:t xml:space="preserve">Libi </w:t>
            </w:r>
          </w:p>
        </w:tc>
        <w:tc>
          <w:tcPr>
            <w:tcW w:w="1584" w:type="dxa"/>
            <w:shd w:val="clear" w:color="auto" w:fill="E6EED5"/>
          </w:tcPr>
          <w:p w14:paraId="29604FBF" w14:textId="77777777" w:rsidR="00827803" w:rsidRPr="00535FD3" w:rsidRDefault="00827803" w:rsidP="009D6F8F">
            <w:pPr>
              <w:ind w:firstLine="284"/>
              <w:jc w:val="center"/>
              <w:rPr>
                <w:rFonts w:ascii="Garamond" w:hAnsi="Garamond"/>
                <w:sz w:val="20"/>
                <w:szCs w:val="20"/>
              </w:rPr>
            </w:pPr>
          </w:p>
        </w:tc>
        <w:tc>
          <w:tcPr>
            <w:tcW w:w="1584" w:type="dxa"/>
            <w:shd w:val="clear" w:color="auto" w:fill="E6EED5"/>
          </w:tcPr>
          <w:p w14:paraId="6EE026C1" w14:textId="77777777" w:rsidR="00827803" w:rsidRPr="00535FD3" w:rsidRDefault="00827803" w:rsidP="009D6F8F">
            <w:pPr>
              <w:ind w:firstLine="284"/>
              <w:jc w:val="center"/>
              <w:rPr>
                <w:rFonts w:ascii="Garamond" w:hAnsi="Garamond"/>
                <w:sz w:val="20"/>
                <w:szCs w:val="20"/>
              </w:rPr>
            </w:pPr>
          </w:p>
        </w:tc>
        <w:tc>
          <w:tcPr>
            <w:tcW w:w="1505" w:type="dxa"/>
            <w:shd w:val="clear" w:color="auto" w:fill="E6EED5"/>
          </w:tcPr>
          <w:p w14:paraId="283BA82F"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108</w:t>
            </w:r>
          </w:p>
        </w:tc>
        <w:tc>
          <w:tcPr>
            <w:tcW w:w="1649" w:type="dxa"/>
            <w:shd w:val="clear" w:color="auto" w:fill="E6EED5"/>
          </w:tcPr>
          <w:p w14:paraId="13AFE679"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256</w:t>
            </w:r>
          </w:p>
        </w:tc>
      </w:tr>
      <w:tr w:rsidR="00827803" w:rsidRPr="00025B6C" w14:paraId="7FCF5B9E" w14:textId="77777777" w:rsidTr="007C67D8">
        <w:trPr>
          <w:trHeight w:val="247"/>
          <w:jc w:val="center"/>
        </w:trPr>
        <w:tc>
          <w:tcPr>
            <w:tcW w:w="1955" w:type="dxa"/>
            <w:shd w:val="clear" w:color="auto" w:fill="auto"/>
          </w:tcPr>
          <w:p w14:paraId="75CCC000" w14:textId="77777777" w:rsidR="00827803" w:rsidRPr="00535FD3" w:rsidRDefault="00827803" w:rsidP="00EE3648">
            <w:pPr>
              <w:jc w:val="both"/>
              <w:rPr>
                <w:rFonts w:ascii="Garamond" w:hAnsi="Garamond"/>
                <w:sz w:val="20"/>
                <w:szCs w:val="20"/>
              </w:rPr>
            </w:pPr>
            <w:r w:rsidRPr="00535FD3">
              <w:rPr>
                <w:rFonts w:ascii="Garamond" w:hAnsi="Garamond"/>
                <w:sz w:val="20"/>
                <w:szCs w:val="20"/>
              </w:rPr>
              <w:t>Indi</w:t>
            </w:r>
          </w:p>
        </w:tc>
        <w:tc>
          <w:tcPr>
            <w:tcW w:w="1584" w:type="dxa"/>
            <w:shd w:val="clear" w:color="auto" w:fill="auto"/>
          </w:tcPr>
          <w:p w14:paraId="4AEEBABB"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6</w:t>
            </w:r>
          </w:p>
        </w:tc>
        <w:tc>
          <w:tcPr>
            <w:tcW w:w="1584" w:type="dxa"/>
            <w:shd w:val="clear" w:color="auto" w:fill="auto"/>
          </w:tcPr>
          <w:p w14:paraId="437E8627"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4</w:t>
            </w:r>
          </w:p>
        </w:tc>
        <w:tc>
          <w:tcPr>
            <w:tcW w:w="1505" w:type="dxa"/>
          </w:tcPr>
          <w:p w14:paraId="67ED676C"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10</w:t>
            </w:r>
          </w:p>
        </w:tc>
        <w:tc>
          <w:tcPr>
            <w:tcW w:w="1649" w:type="dxa"/>
          </w:tcPr>
          <w:p w14:paraId="19A59199"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20</w:t>
            </w:r>
          </w:p>
        </w:tc>
      </w:tr>
      <w:tr w:rsidR="00827803" w:rsidRPr="00025B6C" w14:paraId="24958B0A" w14:textId="77777777" w:rsidTr="007C67D8">
        <w:trPr>
          <w:trHeight w:val="246"/>
          <w:jc w:val="center"/>
        </w:trPr>
        <w:tc>
          <w:tcPr>
            <w:tcW w:w="1955" w:type="dxa"/>
            <w:shd w:val="clear" w:color="auto" w:fill="E6EED5"/>
          </w:tcPr>
          <w:p w14:paraId="50FAAFB6" w14:textId="77777777" w:rsidR="00827803" w:rsidRPr="00535FD3" w:rsidRDefault="00827803" w:rsidP="00EE3648">
            <w:pPr>
              <w:jc w:val="both"/>
              <w:rPr>
                <w:rFonts w:ascii="Garamond" w:hAnsi="Garamond"/>
                <w:sz w:val="20"/>
                <w:szCs w:val="20"/>
              </w:rPr>
            </w:pPr>
            <w:r w:rsidRPr="00535FD3">
              <w:rPr>
                <w:rFonts w:ascii="Garamond" w:hAnsi="Garamond"/>
                <w:sz w:val="20"/>
                <w:szCs w:val="20"/>
              </w:rPr>
              <w:t>Irak + Iran</w:t>
            </w:r>
          </w:p>
        </w:tc>
        <w:tc>
          <w:tcPr>
            <w:tcW w:w="1584" w:type="dxa"/>
            <w:shd w:val="clear" w:color="auto" w:fill="E6EED5"/>
          </w:tcPr>
          <w:p w14:paraId="3C33C7F0"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70</w:t>
            </w:r>
          </w:p>
        </w:tc>
        <w:tc>
          <w:tcPr>
            <w:tcW w:w="1584" w:type="dxa"/>
            <w:shd w:val="clear" w:color="auto" w:fill="E6EED5"/>
          </w:tcPr>
          <w:p w14:paraId="298A0E77"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135</w:t>
            </w:r>
          </w:p>
        </w:tc>
        <w:tc>
          <w:tcPr>
            <w:tcW w:w="1505" w:type="dxa"/>
            <w:shd w:val="clear" w:color="auto" w:fill="E6EED5"/>
          </w:tcPr>
          <w:p w14:paraId="3059C1A0"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57</w:t>
            </w:r>
          </w:p>
        </w:tc>
        <w:tc>
          <w:tcPr>
            <w:tcW w:w="1649" w:type="dxa"/>
            <w:shd w:val="clear" w:color="auto" w:fill="E6EED5"/>
          </w:tcPr>
          <w:p w14:paraId="7E65DB28"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734</w:t>
            </w:r>
          </w:p>
        </w:tc>
      </w:tr>
      <w:tr w:rsidR="00827803" w:rsidRPr="00025B6C" w14:paraId="2DBDDD07" w14:textId="77777777" w:rsidTr="007C67D8">
        <w:trPr>
          <w:trHeight w:val="258"/>
          <w:jc w:val="center"/>
        </w:trPr>
        <w:tc>
          <w:tcPr>
            <w:tcW w:w="1955" w:type="dxa"/>
            <w:shd w:val="clear" w:color="auto" w:fill="E6EED5"/>
          </w:tcPr>
          <w:p w14:paraId="1803BBB4" w14:textId="77777777" w:rsidR="00827803" w:rsidRPr="00535FD3" w:rsidRDefault="00827803" w:rsidP="00EE3648">
            <w:pPr>
              <w:jc w:val="both"/>
              <w:rPr>
                <w:rFonts w:ascii="Garamond" w:hAnsi="Garamond"/>
                <w:sz w:val="20"/>
                <w:szCs w:val="20"/>
              </w:rPr>
            </w:pPr>
            <w:r w:rsidRPr="00535FD3">
              <w:rPr>
                <w:rFonts w:ascii="Garamond" w:hAnsi="Garamond"/>
                <w:sz w:val="20"/>
                <w:szCs w:val="20"/>
              </w:rPr>
              <w:t xml:space="preserve">Turq </w:t>
            </w:r>
          </w:p>
        </w:tc>
        <w:tc>
          <w:tcPr>
            <w:tcW w:w="1584" w:type="dxa"/>
            <w:shd w:val="clear" w:color="auto" w:fill="E6EED5"/>
          </w:tcPr>
          <w:p w14:paraId="62449D4A" w14:textId="77777777" w:rsidR="00827803" w:rsidRPr="00535FD3" w:rsidRDefault="00827803" w:rsidP="009D6F8F">
            <w:pPr>
              <w:ind w:firstLine="284"/>
              <w:jc w:val="center"/>
              <w:rPr>
                <w:rFonts w:ascii="Garamond" w:hAnsi="Garamond"/>
                <w:sz w:val="20"/>
                <w:szCs w:val="20"/>
              </w:rPr>
            </w:pPr>
          </w:p>
        </w:tc>
        <w:tc>
          <w:tcPr>
            <w:tcW w:w="1584" w:type="dxa"/>
            <w:shd w:val="clear" w:color="auto" w:fill="E6EED5"/>
          </w:tcPr>
          <w:p w14:paraId="7D5302DC" w14:textId="77777777" w:rsidR="00827803" w:rsidRPr="00535FD3" w:rsidRDefault="00827803" w:rsidP="009D6F8F">
            <w:pPr>
              <w:ind w:firstLine="284"/>
              <w:jc w:val="center"/>
              <w:rPr>
                <w:rFonts w:ascii="Garamond" w:hAnsi="Garamond"/>
                <w:sz w:val="20"/>
                <w:szCs w:val="20"/>
              </w:rPr>
            </w:pPr>
          </w:p>
        </w:tc>
        <w:tc>
          <w:tcPr>
            <w:tcW w:w="1505" w:type="dxa"/>
            <w:shd w:val="clear" w:color="auto" w:fill="E6EED5"/>
          </w:tcPr>
          <w:p w14:paraId="74A1B019" w14:textId="77777777" w:rsidR="00827803" w:rsidRPr="00535FD3" w:rsidRDefault="00827803" w:rsidP="009D6F8F">
            <w:pPr>
              <w:ind w:firstLine="284"/>
              <w:jc w:val="center"/>
              <w:rPr>
                <w:rFonts w:ascii="Garamond" w:hAnsi="Garamond"/>
                <w:sz w:val="20"/>
                <w:szCs w:val="20"/>
              </w:rPr>
            </w:pPr>
          </w:p>
        </w:tc>
        <w:tc>
          <w:tcPr>
            <w:tcW w:w="1649" w:type="dxa"/>
            <w:shd w:val="clear" w:color="auto" w:fill="E6EED5"/>
          </w:tcPr>
          <w:p w14:paraId="79EDAAC9"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30</w:t>
            </w:r>
          </w:p>
        </w:tc>
      </w:tr>
      <w:tr w:rsidR="00827803" w:rsidRPr="00025B6C" w14:paraId="231BFAF6" w14:textId="77777777" w:rsidTr="007C67D8">
        <w:trPr>
          <w:trHeight w:val="246"/>
          <w:jc w:val="center"/>
        </w:trPr>
        <w:tc>
          <w:tcPr>
            <w:tcW w:w="1955" w:type="dxa"/>
            <w:shd w:val="clear" w:color="auto" w:fill="auto"/>
          </w:tcPr>
          <w:p w14:paraId="67D520B2" w14:textId="77777777" w:rsidR="00827803" w:rsidRPr="00535FD3" w:rsidRDefault="00827803" w:rsidP="00EE3648">
            <w:pPr>
              <w:jc w:val="both"/>
              <w:rPr>
                <w:rFonts w:ascii="Garamond" w:hAnsi="Garamond"/>
                <w:sz w:val="20"/>
                <w:szCs w:val="20"/>
              </w:rPr>
            </w:pPr>
            <w:r w:rsidRPr="00535FD3">
              <w:rPr>
                <w:rFonts w:ascii="Garamond" w:hAnsi="Garamond"/>
                <w:sz w:val="20"/>
                <w:szCs w:val="20"/>
              </w:rPr>
              <w:t>Të tjera</w:t>
            </w:r>
          </w:p>
        </w:tc>
        <w:tc>
          <w:tcPr>
            <w:tcW w:w="1584" w:type="dxa"/>
            <w:shd w:val="clear" w:color="auto" w:fill="auto"/>
          </w:tcPr>
          <w:p w14:paraId="76542D9E"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169</w:t>
            </w:r>
          </w:p>
        </w:tc>
        <w:tc>
          <w:tcPr>
            <w:tcW w:w="1584" w:type="dxa"/>
            <w:shd w:val="clear" w:color="auto" w:fill="auto"/>
          </w:tcPr>
          <w:p w14:paraId="16670841"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31</w:t>
            </w:r>
          </w:p>
        </w:tc>
        <w:tc>
          <w:tcPr>
            <w:tcW w:w="1505" w:type="dxa"/>
          </w:tcPr>
          <w:p w14:paraId="09B450DA"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23</w:t>
            </w:r>
          </w:p>
        </w:tc>
        <w:tc>
          <w:tcPr>
            <w:tcW w:w="1649" w:type="dxa"/>
          </w:tcPr>
          <w:p w14:paraId="658E6740" w14:textId="77777777" w:rsidR="00827803" w:rsidRPr="00535FD3" w:rsidRDefault="00827803" w:rsidP="009D6F8F">
            <w:pPr>
              <w:ind w:firstLine="284"/>
              <w:jc w:val="center"/>
              <w:rPr>
                <w:rFonts w:ascii="Garamond" w:hAnsi="Garamond"/>
                <w:sz w:val="20"/>
                <w:szCs w:val="20"/>
              </w:rPr>
            </w:pPr>
            <w:r w:rsidRPr="00535FD3">
              <w:rPr>
                <w:rFonts w:ascii="Garamond" w:hAnsi="Garamond"/>
                <w:sz w:val="20"/>
                <w:szCs w:val="20"/>
              </w:rPr>
              <w:t>145</w:t>
            </w:r>
          </w:p>
        </w:tc>
      </w:tr>
      <w:tr w:rsidR="00827803" w:rsidRPr="00025B6C" w14:paraId="7DB67620" w14:textId="77777777" w:rsidTr="007C67D8">
        <w:trPr>
          <w:trHeight w:val="246"/>
          <w:jc w:val="center"/>
        </w:trPr>
        <w:tc>
          <w:tcPr>
            <w:tcW w:w="1955" w:type="dxa"/>
            <w:shd w:val="clear" w:color="auto" w:fill="auto"/>
          </w:tcPr>
          <w:p w14:paraId="03777AC0" w14:textId="77777777" w:rsidR="00827803" w:rsidRPr="00535FD3" w:rsidRDefault="00827803" w:rsidP="00EE3648">
            <w:pPr>
              <w:jc w:val="both"/>
              <w:rPr>
                <w:rFonts w:ascii="Garamond" w:hAnsi="Garamond"/>
                <w:b/>
                <w:sz w:val="20"/>
                <w:szCs w:val="20"/>
              </w:rPr>
            </w:pPr>
            <w:r w:rsidRPr="00535FD3">
              <w:rPr>
                <w:rFonts w:ascii="Garamond" w:hAnsi="Garamond"/>
                <w:b/>
                <w:sz w:val="20"/>
                <w:szCs w:val="20"/>
              </w:rPr>
              <w:t>Gjithsej</w:t>
            </w:r>
          </w:p>
        </w:tc>
        <w:tc>
          <w:tcPr>
            <w:tcW w:w="1584" w:type="dxa"/>
            <w:shd w:val="clear" w:color="auto" w:fill="auto"/>
          </w:tcPr>
          <w:p w14:paraId="19ACC0E3" w14:textId="77777777" w:rsidR="00827803" w:rsidRPr="00535FD3" w:rsidRDefault="00827803" w:rsidP="009D6F8F">
            <w:pPr>
              <w:ind w:firstLine="284"/>
              <w:jc w:val="center"/>
              <w:rPr>
                <w:rFonts w:ascii="Garamond" w:hAnsi="Garamond"/>
                <w:b/>
                <w:sz w:val="20"/>
                <w:szCs w:val="20"/>
              </w:rPr>
            </w:pPr>
            <w:r w:rsidRPr="00535FD3">
              <w:rPr>
                <w:rFonts w:ascii="Garamond" w:hAnsi="Garamond"/>
                <w:b/>
                <w:sz w:val="20"/>
                <w:szCs w:val="20"/>
              </w:rPr>
              <w:t>2 047</w:t>
            </w:r>
          </w:p>
        </w:tc>
        <w:tc>
          <w:tcPr>
            <w:tcW w:w="1584" w:type="dxa"/>
            <w:shd w:val="clear" w:color="auto" w:fill="auto"/>
          </w:tcPr>
          <w:p w14:paraId="13709398" w14:textId="77777777" w:rsidR="00827803" w:rsidRPr="00535FD3" w:rsidRDefault="00827803" w:rsidP="009D6F8F">
            <w:pPr>
              <w:ind w:firstLine="284"/>
              <w:jc w:val="center"/>
              <w:rPr>
                <w:rFonts w:ascii="Garamond" w:hAnsi="Garamond"/>
                <w:b/>
                <w:sz w:val="20"/>
                <w:szCs w:val="20"/>
              </w:rPr>
            </w:pPr>
            <w:r w:rsidRPr="00535FD3">
              <w:rPr>
                <w:rFonts w:ascii="Garamond" w:hAnsi="Garamond"/>
                <w:b/>
                <w:sz w:val="20"/>
                <w:szCs w:val="20"/>
              </w:rPr>
              <w:t>915</w:t>
            </w:r>
          </w:p>
        </w:tc>
        <w:tc>
          <w:tcPr>
            <w:tcW w:w="1505" w:type="dxa"/>
          </w:tcPr>
          <w:p w14:paraId="60DADA80" w14:textId="77777777" w:rsidR="00827803" w:rsidRPr="00535FD3" w:rsidRDefault="00827803" w:rsidP="009D6F8F">
            <w:pPr>
              <w:ind w:firstLine="284"/>
              <w:jc w:val="center"/>
              <w:rPr>
                <w:rFonts w:ascii="Garamond" w:hAnsi="Garamond"/>
                <w:b/>
                <w:sz w:val="20"/>
                <w:szCs w:val="20"/>
              </w:rPr>
            </w:pPr>
            <w:r w:rsidRPr="00535FD3">
              <w:rPr>
                <w:rFonts w:ascii="Garamond" w:hAnsi="Garamond"/>
                <w:b/>
                <w:sz w:val="20"/>
                <w:szCs w:val="20"/>
              </w:rPr>
              <w:t>1 047</w:t>
            </w:r>
          </w:p>
        </w:tc>
        <w:tc>
          <w:tcPr>
            <w:tcW w:w="1649" w:type="dxa"/>
          </w:tcPr>
          <w:p w14:paraId="46FD47C0" w14:textId="77777777" w:rsidR="00827803" w:rsidRPr="00535FD3" w:rsidRDefault="00827803" w:rsidP="009D6F8F">
            <w:pPr>
              <w:ind w:firstLine="284"/>
              <w:jc w:val="center"/>
              <w:rPr>
                <w:rFonts w:ascii="Garamond" w:hAnsi="Garamond"/>
                <w:b/>
                <w:sz w:val="20"/>
                <w:szCs w:val="20"/>
              </w:rPr>
            </w:pPr>
            <w:r w:rsidRPr="00535FD3">
              <w:rPr>
                <w:rFonts w:ascii="Garamond" w:hAnsi="Garamond"/>
                <w:b/>
                <w:sz w:val="20"/>
                <w:szCs w:val="20"/>
              </w:rPr>
              <w:t>6 893</w:t>
            </w:r>
          </w:p>
        </w:tc>
      </w:tr>
    </w:tbl>
    <w:p w14:paraId="06C46B99" w14:textId="77777777" w:rsidR="00827803" w:rsidRPr="009D6F8F" w:rsidRDefault="00827803" w:rsidP="009D6F8F">
      <w:pPr>
        <w:ind w:firstLine="284"/>
        <w:jc w:val="center"/>
        <w:rPr>
          <w:rFonts w:ascii="Garamond" w:hAnsi="Garamond"/>
          <w:i/>
        </w:rPr>
      </w:pPr>
      <w:r w:rsidRPr="009D6F8F">
        <w:rPr>
          <w:rFonts w:ascii="Garamond" w:hAnsi="Garamond"/>
          <w:i/>
        </w:rPr>
        <w:t>Burimi: Drejtoria e Përgjithshme e Kufirit dhe Migracionit, 2019</w:t>
      </w:r>
    </w:p>
    <w:p w14:paraId="24844B87" w14:textId="77777777" w:rsidR="009D6F8F" w:rsidRDefault="009D6F8F" w:rsidP="00827803">
      <w:pPr>
        <w:ind w:firstLine="284"/>
        <w:jc w:val="both"/>
        <w:rPr>
          <w:rFonts w:ascii="Garamond" w:hAnsi="Garamond"/>
        </w:rPr>
      </w:pPr>
    </w:p>
    <w:p w14:paraId="386087C7" w14:textId="30862B84" w:rsidR="00827803" w:rsidRPr="00025B6C" w:rsidRDefault="00827803" w:rsidP="00827803">
      <w:pPr>
        <w:ind w:firstLine="284"/>
        <w:jc w:val="both"/>
        <w:rPr>
          <w:rFonts w:ascii="Garamond" w:hAnsi="Garamond"/>
        </w:rPr>
      </w:pPr>
      <w:r w:rsidRPr="00025B6C">
        <w:rPr>
          <w:rFonts w:ascii="Garamond" w:hAnsi="Garamond"/>
        </w:rPr>
        <w:t>Për shtetasit e huaj nga vendet e treta në territor është zbatuar procedura e largimit mbi baza vullnetare dhe një pjesë e tyre janë trajtuar në Qendrën e Mbyllur Pritëse, duke vijuar me procedurat e kthimit mbështetur mbi marrëveshjet dypalëshe mes Shqipërisë dhe vendeve të origjinës/</w:t>
      </w:r>
      <w:r w:rsidR="003D1EA1">
        <w:rPr>
          <w:rFonts w:ascii="Garamond" w:hAnsi="Garamond"/>
        </w:rPr>
        <w:t xml:space="preserve"> </w:t>
      </w:r>
      <w:r w:rsidRPr="00025B6C">
        <w:rPr>
          <w:rFonts w:ascii="Garamond" w:hAnsi="Garamond"/>
        </w:rPr>
        <w:t>tranzitit. Numri i personave të trajtuar në Q</w:t>
      </w:r>
      <w:r w:rsidR="007502AA">
        <w:rPr>
          <w:rFonts w:ascii="Garamond" w:hAnsi="Garamond"/>
        </w:rPr>
        <w:t>endrën e Mbyllur për vitet 2015</w:t>
      </w:r>
      <w:r w:rsidRPr="00025B6C">
        <w:rPr>
          <w:rFonts w:ascii="Garamond" w:hAnsi="Garamond"/>
        </w:rPr>
        <w:t>–2018 paraqitet në figurën 2.10.</w:t>
      </w:r>
    </w:p>
    <w:p w14:paraId="6A45A3CC" w14:textId="77777777" w:rsidR="00827803" w:rsidRPr="00025B6C" w:rsidRDefault="00827803" w:rsidP="00827803">
      <w:pPr>
        <w:ind w:firstLine="284"/>
        <w:jc w:val="both"/>
        <w:rPr>
          <w:rFonts w:ascii="Garamond" w:hAnsi="Garamond"/>
        </w:rPr>
      </w:pPr>
    </w:p>
    <w:p w14:paraId="0CA9C665" w14:textId="77777777" w:rsidR="00827803" w:rsidRPr="00025B6C" w:rsidRDefault="00827803" w:rsidP="00827803">
      <w:pPr>
        <w:ind w:firstLine="284"/>
        <w:jc w:val="both"/>
        <w:rPr>
          <w:rFonts w:ascii="Garamond" w:hAnsi="Garamond"/>
        </w:rPr>
      </w:pPr>
    </w:p>
    <w:p w14:paraId="682CB8C7" w14:textId="77777777" w:rsidR="00827803" w:rsidRPr="00025B6C" w:rsidRDefault="00827803" w:rsidP="00827803">
      <w:pPr>
        <w:ind w:firstLine="284"/>
        <w:jc w:val="both"/>
        <w:rPr>
          <w:rFonts w:ascii="Garamond" w:hAnsi="Garamond"/>
        </w:rPr>
      </w:pPr>
    </w:p>
    <w:p w14:paraId="16B98AF4" w14:textId="77777777" w:rsidR="00827803" w:rsidRPr="00025B6C" w:rsidRDefault="00827803" w:rsidP="00827803">
      <w:pPr>
        <w:ind w:firstLine="284"/>
        <w:jc w:val="both"/>
        <w:rPr>
          <w:rFonts w:ascii="Garamond" w:hAnsi="Garamond"/>
        </w:rPr>
      </w:pPr>
    </w:p>
    <w:p w14:paraId="67147241" w14:textId="77777777" w:rsidR="00827803" w:rsidRPr="00025B6C" w:rsidRDefault="00827803" w:rsidP="00827803">
      <w:pPr>
        <w:ind w:firstLine="284"/>
        <w:jc w:val="both"/>
        <w:rPr>
          <w:rFonts w:ascii="Garamond" w:hAnsi="Garamond"/>
        </w:rPr>
      </w:pPr>
    </w:p>
    <w:p w14:paraId="2869FA86" w14:textId="77777777" w:rsidR="00E65155" w:rsidRDefault="00E65155" w:rsidP="00827803">
      <w:pPr>
        <w:jc w:val="center"/>
        <w:rPr>
          <w:rFonts w:ascii="Garamond" w:hAnsi="Garamond"/>
          <w:b/>
        </w:rPr>
      </w:pPr>
    </w:p>
    <w:p w14:paraId="04BCBF53" w14:textId="77777777" w:rsidR="00E65155" w:rsidRDefault="00E65155" w:rsidP="00827803">
      <w:pPr>
        <w:jc w:val="center"/>
        <w:rPr>
          <w:rFonts w:ascii="Garamond" w:hAnsi="Garamond"/>
          <w:b/>
        </w:rPr>
      </w:pPr>
    </w:p>
    <w:p w14:paraId="5804820E" w14:textId="77777777" w:rsidR="00E65155" w:rsidRDefault="00E65155" w:rsidP="00827803">
      <w:pPr>
        <w:jc w:val="center"/>
        <w:rPr>
          <w:rFonts w:ascii="Garamond" w:hAnsi="Garamond"/>
          <w:b/>
        </w:rPr>
      </w:pPr>
    </w:p>
    <w:p w14:paraId="3FFE480D" w14:textId="77777777" w:rsidR="00E65155" w:rsidRDefault="00E65155" w:rsidP="00827803">
      <w:pPr>
        <w:jc w:val="center"/>
        <w:rPr>
          <w:rFonts w:ascii="Garamond" w:hAnsi="Garamond"/>
          <w:b/>
        </w:rPr>
      </w:pPr>
    </w:p>
    <w:p w14:paraId="1670099F" w14:textId="3E76B7DD" w:rsidR="00827803" w:rsidRPr="00025B6C" w:rsidRDefault="00827803" w:rsidP="00827803">
      <w:pPr>
        <w:jc w:val="center"/>
        <w:rPr>
          <w:rFonts w:ascii="Garamond" w:hAnsi="Garamond"/>
          <w:b/>
        </w:rPr>
      </w:pPr>
      <w:r w:rsidRPr="00025B6C">
        <w:rPr>
          <w:rFonts w:ascii="Garamond" w:hAnsi="Garamond"/>
          <w:b/>
        </w:rPr>
        <w:t xml:space="preserve">Figura 2.10 Të huaj nga vendet e treta në Qendrën e Mbyllur Pritëse, </w:t>
      </w:r>
      <w:r w:rsidR="00A37DED">
        <w:rPr>
          <w:rFonts w:ascii="Garamond" w:hAnsi="Garamond"/>
          <w:b/>
        </w:rPr>
        <w:t>2015–2018</w:t>
      </w:r>
    </w:p>
    <w:p w14:paraId="632DE2B7" w14:textId="77777777" w:rsidR="00827803" w:rsidRPr="00025B6C" w:rsidRDefault="00827803" w:rsidP="00827803">
      <w:pPr>
        <w:ind w:firstLine="284"/>
        <w:jc w:val="both"/>
        <w:rPr>
          <w:rFonts w:ascii="Garamond" w:hAnsi="Garamond"/>
        </w:rPr>
      </w:pPr>
      <w:r w:rsidRPr="00025B6C">
        <w:rPr>
          <w:rFonts w:ascii="Garamond" w:hAnsi="Garamond"/>
          <w:noProof/>
          <w:lang w:val="en-US"/>
        </w:rPr>
        <w:drawing>
          <wp:inline distT="0" distB="0" distL="0" distR="0" wp14:anchorId="786A01CA" wp14:editId="15D3A057">
            <wp:extent cx="5757062" cy="120700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20792" b="21060"/>
                    <a:stretch/>
                  </pic:blipFill>
                  <pic:spPr bwMode="auto">
                    <a:xfrm>
                      <a:off x="0" y="0"/>
                      <a:ext cx="5760085" cy="1207642"/>
                    </a:xfrm>
                    <a:prstGeom prst="rect">
                      <a:avLst/>
                    </a:prstGeom>
                    <a:noFill/>
                    <a:ln>
                      <a:noFill/>
                    </a:ln>
                    <a:extLst>
                      <a:ext uri="{53640926-AAD7-44D8-BBD7-CCE9431645EC}">
                        <a14:shadowObscured xmlns:a14="http://schemas.microsoft.com/office/drawing/2010/main"/>
                      </a:ext>
                    </a:extLst>
                  </pic:spPr>
                </pic:pic>
              </a:graphicData>
            </a:graphic>
          </wp:inline>
        </w:drawing>
      </w:r>
    </w:p>
    <w:p w14:paraId="725F6B08" w14:textId="77777777" w:rsidR="00827803" w:rsidRPr="00025B6C" w:rsidRDefault="00827803" w:rsidP="00827803">
      <w:pPr>
        <w:ind w:firstLine="284"/>
        <w:jc w:val="both"/>
        <w:rPr>
          <w:rFonts w:ascii="Garamond" w:hAnsi="Garamond"/>
        </w:rPr>
      </w:pPr>
    </w:p>
    <w:p w14:paraId="519A08F7" w14:textId="77777777" w:rsidR="00827803" w:rsidRDefault="00827803" w:rsidP="00933B36">
      <w:pPr>
        <w:ind w:firstLine="284"/>
        <w:jc w:val="both"/>
        <w:rPr>
          <w:rFonts w:ascii="Garamond" w:hAnsi="Garamond"/>
        </w:rPr>
      </w:pPr>
      <w:r w:rsidRPr="00025B6C">
        <w:rPr>
          <w:rFonts w:ascii="Garamond" w:hAnsi="Garamond"/>
        </w:rPr>
        <w:t xml:space="preserve">Vlen të theksohet se në largimet nga territori shqiptar kanë mbizotëruar ato vullnetare në raport me të detyruarat. Numri i shtetasve të cilëve u është refuzuar hyrja në pikat e kalimit kufitar (PKK) (tokësore, ajrore, detare) ka qenë në rënie prej vitit 2015 deri në vitin 2017, për të ardhur sërish në ngritje në vitin 2018, e cila, sërish, i atribuohet situatës së rënduar migratore në territorin grek. </w:t>
      </w:r>
    </w:p>
    <w:p w14:paraId="5BB859BE" w14:textId="77777777" w:rsidR="00E82AF6" w:rsidRPr="00025B6C" w:rsidRDefault="00E82AF6" w:rsidP="00933B36">
      <w:pPr>
        <w:ind w:firstLine="284"/>
        <w:jc w:val="both"/>
        <w:rPr>
          <w:rFonts w:ascii="Garamond" w:hAnsi="Garamond"/>
        </w:rPr>
      </w:pPr>
    </w:p>
    <w:p w14:paraId="1D56DDB3" w14:textId="6BB99BEB" w:rsidR="00827803" w:rsidRPr="00025B6C" w:rsidRDefault="00827803" w:rsidP="00E82AF6">
      <w:pPr>
        <w:ind w:firstLine="284"/>
        <w:jc w:val="center"/>
        <w:rPr>
          <w:rFonts w:ascii="Garamond" w:hAnsi="Garamond"/>
        </w:rPr>
      </w:pPr>
      <w:r w:rsidRPr="00025B6C">
        <w:rPr>
          <w:rFonts w:ascii="Garamond" w:hAnsi="Garamond"/>
        </w:rPr>
        <w:t>Tabela 2.11 Të huajt e refuzuar në hyrje sipas llojit të PKK-së, 2015</w:t>
      </w:r>
      <w:r w:rsidR="00933B36">
        <w:rPr>
          <w:rFonts w:ascii="Garamond" w:hAnsi="Garamond"/>
        </w:rPr>
        <w:t>–</w:t>
      </w:r>
      <w:r w:rsidRPr="00025B6C">
        <w:rPr>
          <w:rFonts w:ascii="Garamond" w:hAnsi="Garamond"/>
        </w:rPr>
        <w:t>2018</w:t>
      </w:r>
    </w:p>
    <w:tbl>
      <w:tblPr>
        <w:tblW w:w="9210" w:type="dxa"/>
        <w:tblInd w:w="95" w:type="dxa"/>
        <w:tblLook w:val="04A0" w:firstRow="1" w:lastRow="0" w:firstColumn="1" w:lastColumn="0" w:noHBand="0" w:noVBand="1"/>
      </w:tblPr>
      <w:tblGrid>
        <w:gridCol w:w="2299"/>
        <w:gridCol w:w="1696"/>
        <w:gridCol w:w="1698"/>
        <w:gridCol w:w="1698"/>
        <w:gridCol w:w="1819"/>
      </w:tblGrid>
      <w:tr w:rsidR="00827803" w:rsidRPr="00025B6C" w14:paraId="56C6A53D" w14:textId="77777777" w:rsidTr="00230BB7">
        <w:trPr>
          <w:trHeight w:val="335"/>
        </w:trPr>
        <w:tc>
          <w:tcPr>
            <w:tcW w:w="2299" w:type="dxa"/>
            <w:tcBorders>
              <w:top w:val="single" w:sz="8" w:space="0" w:color="auto"/>
              <w:left w:val="single" w:sz="8" w:space="0" w:color="auto"/>
              <w:bottom w:val="single" w:sz="8" w:space="0" w:color="auto"/>
              <w:right w:val="single" w:sz="4" w:space="0" w:color="auto"/>
            </w:tcBorders>
            <w:shd w:val="clear" w:color="auto" w:fill="auto"/>
            <w:hideMark/>
          </w:tcPr>
          <w:p w14:paraId="732FE0E9" w14:textId="77777777" w:rsidR="00827803" w:rsidRDefault="00827803" w:rsidP="007C67D8">
            <w:pPr>
              <w:ind w:firstLine="284"/>
              <w:rPr>
                <w:rFonts w:ascii="Garamond" w:hAnsi="Garamond"/>
                <w:b/>
                <w:sz w:val="20"/>
                <w:szCs w:val="20"/>
              </w:rPr>
            </w:pPr>
            <w:r w:rsidRPr="009140BF">
              <w:rPr>
                <w:rFonts w:ascii="Garamond" w:hAnsi="Garamond"/>
                <w:b/>
                <w:sz w:val="20"/>
                <w:szCs w:val="20"/>
              </w:rPr>
              <w:t>Kufiri/Viti</w:t>
            </w:r>
          </w:p>
          <w:p w14:paraId="2883DA12" w14:textId="77777777" w:rsidR="00535FD3" w:rsidRPr="009140BF" w:rsidRDefault="00535FD3" w:rsidP="007C67D8">
            <w:pPr>
              <w:ind w:firstLine="284"/>
              <w:rPr>
                <w:rFonts w:ascii="Garamond" w:hAnsi="Garamond"/>
                <w:b/>
                <w:sz w:val="20"/>
                <w:szCs w:val="20"/>
              </w:rPr>
            </w:pPr>
          </w:p>
        </w:tc>
        <w:tc>
          <w:tcPr>
            <w:tcW w:w="1696" w:type="dxa"/>
            <w:tcBorders>
              <w:top w:val="single" w:sz="8" w:space="0" w:color="auto"/>
              <w:left w:val="nil"/>
              <w:bottom w:val="single" w:sz="8" w:space="0" w:color="auto"/>
              <w:right w:val="single" w:sz="4" w:space="0" w:color="auto"/>
            </w:tcBorders>
            <w:shd w:val="clear" w:color="auto" w:fill="auto"/>
            <w:hideMark/>
          </w:tcPr>
          <w:p w14:paraId="6551A74C" w14:textId="77777777" w:rsidR="00827803" w:rsidRPr="009140BF" w:rsidRDefault="00827803" w:rsidP="007C67D8">
            <w:pPr>
              <w:ind w:firstLine="284"/>
              <w:rPr>
                <w:rFonts w:ascii="Garamond" w:hAnsi="Garamond"/>
                <w:b/>
                <w:sz w:val="20"/>
                <w:szCs w:val="20"/>
              </w:rPr>
            </w:pPr>
            <w:r w:rsidRPr="009140BF">
              <w:rPr>
                <w:rFonts w:ascii="Garamond" w:hAnsi="Garamond"/>
                <w:b/>
                <w:sz w:val="20"/>
                <w:szCs w:val="20"/>
              </w:rPr>
              <w:t>2015</w:t>
            </w:r>
          </w:p>
        </w:tc>
        <w:tc>
          <w:tcPr>
            <w:tcW w:w="1698" w:type="dxa"/>
            <w:tcBorders>
              <w:top w:val="single" w:sz="8" w:space="0" w:color="auto"/>
              <w:left w:val="nil"/>
              <w:bottom w:val="single" w:sz="8" w:space="0" w:color="auto"/>
              <w:right w:val="single" w:sz="4" w:space="0" w:color="auto"/>
            </w:tcBorders>
            <w:shd w:val="clear" w:color="auto" w:fill="auto"/>
            <w:hideMark/>
          </w:tcPr>
          <w:p w14:paraId="088C08BF" w14:textId="77777777" w:rsidR="00827803" w:rsidRPr="009140BF" w:rsidRDefault="00827803" w:rsidP="007C67D8">
            <w:pPr>
              <w:ind w:firstLine="284"/>
              <w:rPr>
                <w:rFonts w:ascii="Garamond" w:hAnsi="Garamond"/>
                <w:b/>
                <w:sz w:val="20"/>
                <w:szCs w:val="20"/>
              </w:rPr>
            </w:pPr>
            <w:r w:rsidRPr="009140BF">
              <w:rPr>
                <w:rFonts w:ascii="Garamond" w:hAnsi="Garamond"/>
                <w:b/>
                <w:sz w:val="20"/>
                <w:szCs w:val="20"/>
              </w:rPr>
              <w:t>2016</w:t>
            </w:r>
          </w:p>
        </w:tc>
        <w:tc>
          <w:tcPr>
            <w:tcW w:w="1698" w:type="dxa"/>
            <w:tcBorders>
              <w:top w:val="single" w:sz="8" w:space="0" w:color="auto"/>
              <w:left w:val="nil"/>
              <w:bottom w:val="single" w:sz="8" w:space="0" w:color="auto"/>
              <w:right w:val="single" w:sz="4" w:space="0" w:color="auto"/>
            </w:tcBorders>
            <w:shd w:val="clear" w:color="auto" w:fill="auto"/>
            <w:hideMark/>
          </w:tcPr>
          <w:p w14:paraId="7F383DB5" w14:textId="77777777" w:rsidR="00827803" w:rsidRPr="009140BF" w:rsidRDefault="00827803" w:rsidP="007C67D8">
            <w:pPr>
              <w:ind w:firstLine="284"/>
              <w:rPr>
                <w:rFonts w:ascii="Garamond" w:hAnsi="Garamond"/>
                <w:b/>
                <w:sz w:val="20"/>
                <w:szCs w:val="20"/>
              </w:rPr>
            </w:pPr>
            <w:r w:rsidRPr="009140BF">
              <w:rPr>
                <w:rFonts w:ascii="Garamond" w:hAnsi="Garamond"/>
                <w:b/>
                <w:sz w:val="20"/>
                <w:szCs w:val="20"/>
              </w:rPr>
              <w:t>2017</w:t>
            </w:r>
          </w:p>
        </w:tc>
        <w:tc>
          <w:tcPr>
            <w:tcW w:w="1819" w:type="dxa"/>
            <w:tcBorders>
              <w:top w:val="single" w:sz="8" w:space="0" w:color="auto"/>
              <w:left w:val="nil"/>
              <w:bottom w:val="single" w:sz="8" w:space="0" w:color="auto"/>
              <w:right w:val="single" w:sz="8" w:space="0" w:color="auto"/>
            </w:tcBorders>
            <w:shd w:val="clear" w:color="auto" w:fill="auto"/>
            <w:hideMark/>
          </w:tcPr>
          <w:p w14:paraId="2BA43D0B" w14:textId="77777777" w:rsidR="00827803" w:rsidRPr="009140BF" w:rsidRDefault="00827803" w:rsidP="007C67D8">
            <w:pPr>
              <w:ind w:firstLine="284"/>
              <w:rPr>
                <w:rFonts w:ascii="Garamond" w:hAnsi="Garamond"/>
                <w:b/>
                <w:sz w:val="20"/>
                <w:szCs w:val="20"/>
              </w:rPr>
            </w:pPr>
            <w:r w:rsidRPr="009140BF">
              <w:rPr>
                <w:rFonts w:ascii="Garamond" w:hAnsi="Garamond"/>
                <w:b/>
                <w:sz w:val="20"/>
                <w:szCs w:val="20"/>
              </w:rPr>
              <w:t>2018</w:t>
            </w:r>
          </w:p>
        </w:tc>
      </w:tr>
      <w:tr w:rsidR="00827803" w:rsidRPr="00025B6C" w14:paraId="39B15DBB" w14:textId="77777777" w:rsidTr="007C67D8">
        <w:trPr>
          <w:trHeight w:val="259"/>
        </w:trPr>
        <w:tc>
          <w:tcPr>
            <w:tcW w:w="2299" w:type="dxa"/>
            <w:tcBorders>
              <w:top w:val="nil"/>
              <w:left w:val="single" w:sz="8" w:space="0" w:color="auto"/>
              <w:bottom w:val="single" w:sz="4" w:space="0" w:color="auto"/>
              <w:right w:val="single" w:sz="4" w:space="0" w:color="auto"/>
            </w:tcBorders>
            <w:shd w:val="clear" w:color="000000" w:fill="D7E4BC"/>
            <w:hideMark/>
          </w:tcPr>
          <w:p w14:paraId="1DBDF1A0" w14:textId="77777777" w:rsidR="00827803" w:rsidRPr="009140BF" w:rsidRDefault="00827803" w:rsidP="007C67D8">
            <w:pPr>
              <w:ind w:firstLine="284"/>
              <w:rPr>
                <w:rFonts w:ascii="Garamond" w:hAnsi="Garamond"/>
                <w:sz w:val="20"/>
                <w:szCs w:val="20"/>
              </w:rPr>
            </w:pPr>
            <w:r w:rsidRPr="009140BF">
              <w:rPr>
                <w:rFonts w:ascii="Garamond" w:hAnsi="Garamond"/>
                <w:sz w:val="20"/>
                <w:szCs w:val="20"/>
              </w:rPr>
              <w:t>Tokësor</w:t>
            </w:r>
          </w:p>
        </w:tc>
        <w:tc>
          <w:tcPr>
            <w:tcW w:w="1696" w:type="dxa"/>
            <w:tcBorders>
              <w:top w:val="nil"/>
              <w:left w:val="nil"/>
              <w:bottom w:val="single" w:sz="4" w:space="0" w:color="auto"/>
              <w:right w:val="single" w:sz="4" w:space="0" w:color="auto"/>
            </w:tcBorders>
            <w:shd w:val="clear" w:color="000000" w:fill="D7E4BC"/>
            <w:vAlign w:val="center"/>
            <w:hideMark/>
          </w:tcPr>
          <w:p w14:paraId="1AEB4026" w14:textId="77777777" w:rsidR="00827803" w:rsidRPr="009140BF" w:rsidRDefault="00827803" w:rsidP="007C67D8">
            <w:pPr>
              <w:ind w:firstLine="284"/>
              <w:rPr>
                <w:rFonts w:ascii="Garamond" w:hAnsi="Garamond"/>
                <w:sz w:val="20"/>
                <w:szCs w:val="20"/>
              </w:rPr>
            </w:pPr>
            <w:r w:rsidRPr="009140BF">
              <w:rPr>
                <w:rFonts w:ascii="Garamond" w:hAnsi="Garamond"/>
                <w:sz w:val="20"/>
                <w:szCs w:val="20"/>
              </w:rPr>
              <w:t>290</w:t>
            </w:r>
          </w:p>
        </w:tc>
        <w:tc>
          <w:tcPr>
            <w:tcW w:w="1698" w:type="dxa"/>
            <w:tcBorders>
              <w:top w:val="nil"/>
              <w:left w:val="nil"/>
              <w:bottom w:val="single" w:sz="4" w:space="0" w:color="auto"/>
              <w:right w:val="single" w:sz="4" w:space="0" w:color="auto"/>
            </w:tcBorders>
            <w:shd w:val="clear" w:color="000000" w:fill="D7E4BC"/>
            <w:vAlign w:val="center"/>
            <w:hideMark/>
          </w:tcPr>
          <w:p w14:paraId="4E08AE0C" w14:textId="77777777" w:rsidR="00827803" w:rsidRPr="009140BF" w:rsidRDefault="00827803" w:rsidP="007C67D8">
            <w:pPr>
              <w:ind w:firstLine="284"/>
              <w:rPr>
                <w:rFonts w:ascii="Garamond" w:hAnsi="Garamond"/>
                <w:sz w:val="20"/>
                <w:szCs w:val="20"/>
              </w:rPr>
            </w:pPr>
            <w:r w:rsidRPr="009140BF">
              <w:rPr>
                <w:rFonts w:ascii="Garamond" w:hAnsi="Garamond"/>
                <w:sz w:val="20"/>
                <w:szCs w:val="20"/>
              </w:rPr>
              <w:t>273</w:t>
            </w:r>
          </w:p>
        </w:tc>
        <w:tc>
          <w:tcPr>
            <w:tcW w:w="1698" w:type="dxa"/>
            <w:tcBorders>
              <w:top w:val="nil"/>
              <w:left w:val="nil"/>
              <w:bottom w:val="single" w:sz="4" w:space="0" w:color="auto"/>
              <w:right w:val="single" w:sz="4" w:space="0" w:color="auto"/>
            </w:tcBorders>
            <w:shd w:val="clear" w:color="000000" w:fill="D7E4BC"/>
            <w:vAlign w:val="center"/>
            <w:hideMark/>
          </w:tcPr>
          <w:p w14:paraId="3E09DDB3" w14:textId="77777777" w:rsidR="00827803" w:rsidRPr="009140BF" w:rsidRDefault="00827803" w:rsidP="007C67D8">
            <w:pPr>
              <w:ind w:firstLine="284"/>
              <w:rPr>
                <w:rFonts w:ascii="Garamond" w:hAnsi="Garamond"/>
                <w:sz w:val="20"/>
                <w:szCs w:val="20"/>
              </w:rPr>
            </w:pPr>
            <w:r w:rsidRPr="009140BF">
              <w:rPr>
                <w:rFonts w:ascii="Garamond" w:hAnsi="Garamond"/>
                <w:sz w:val="20"/>
                <w:szCs w:val="20"/>
              </w:rPr>
              <w:t>264</w:t>
            </w:r>
          </w:p>
        </w:tc>
        <w:tc>
          <w:tcPr>
            <w:tcW w:w="1819" w:type="dxa"/>
            <w:tcBorders>
              <w:top w:val="nil"/>
              <w:left w:val="nil"/>
              <w:bottom w:val="single" w:sz="4" w:space="0" w:color="auto"/>
              <w:right w:val="single" w:sz="8" w:space="0" w:color="auto"/>
            </w:tcBorders>
            <w:shd w:val="clear" w:color="000000" w:fill="D7E4BC"/>
            <w:noWrap/>
            <w:vAlign w:val="center"/>
            <w:hideMark/>
          </w:tcPr>
          <w:p w14:paraId="1B8ADF9D" w14:textId="77777777" w:rsidR="00827803" w:rsidRPr="009140BF" w:rsidRDefault="00827803" w:rsidP="007C67D8">
            <w:pPr>
              <w:ind w:firstLine="284"/>
              <w:rPr>
                <w:rFonts w:ascii="Garamond" w:hAnsi="Garamond"/>
                <w:sz w:val="20"/>
                <w:szCs w:val="20"/>
              </w:rPr>
            </w:pPr>
            <w:r w:rsidRPr="009140BF">
              <w:rPr>
                <w:rFonts w:ascii="Garamond" w:hAnsi="Garamond"/>
                <w:sz w:val="20"/>
                <w:szCs w:val="20"/>
              </w:rPr>
              <w:t>317</w:t>
            </w:r>
          </w:p>
        </w:tc>
      </w:tr>
      <w:tr w:rsidR="00827803" w:rsidRPr="00025B6C" w14:paraId="66063C74" w14:textId="77777777" w:rsidTr="007C67D8">
        <w:trPr>
          <w:trHeight w:val="259"/>
        </w:trPr>
        <w:tc>
          <w:tcPr>
            <w:tcW w:w="2299" w:type="dxa"/>
            <w:tcBorders>
              <w:top w:val="nil"/>
              <w:left w:val="single" w:sz="8" w:space="0" w:color="auto"/>
              <w:bottom w:val="single" w:sz="4" w:space="0" w:color="auto"/>
              <w:right w:val="single" w:sz="4" w:space="0" w:color="auto"/>
            </w:tcBorders>
            <w:shd w:val="clear" w:color="auto" w:fill="auto"/>
            <w:hideMark/>
          </w:tcPr>
          <w:p w14:paraId="6465A4A6" w14:textId="77777777" w:rsidR="00827803" w:rsidRPr="009140BF" w:rsidRDefault="00827803" w:rsidP="007C67D8">
            <w:pPr>
              <w:ind w:firstLine="284"/>
              <w:rPr>
                <w:rFonts w:ascii="Garamond" w:hAnsi="Garamond"/>
                <w:sz w:val="20"/>
                <w:szCs w:val="20"/>
              </w:rPr>
            </w:pPr>
            <w:r w:rsidRPr="009140BF">
              <w:rPr>
                <w:rFonts w:ascii="Garamond" w:hAnsi="Garamond"/>
                <w:sz w:val="20"/>
                <w:szCs w:val="20"/>
              </w:rPr>
              <w:t>Ajror</w:t>
            </w:r>
          </w:p>
        </w:tc>
        <w:tc>
          <w:tcPr>
            <w:tcW w:w="1696" w:type="dxa"/>
            <w:tcBorders>
              <w:top w:val="nil"/>
              <w:left w:val="nil"/>
              <w:bottom w:val="single" w:sz="4" w:space="0" w:color="auto"/>
              <w:right w:val="single" w:sz="4" w:space="0" w:color="auto"/>
            </w:tcBorders>
            <w:shd w:val="clear" w:color="auto" w:fill="auto"/>
            <w:vAlign w:val="center"/>
            <w:hideMark/>
          </w:tcPr>
          <w:p w14:paraId="2A6A6CB7" w14:textId="77777777" w:rsidR="00827803" w:rsidRPr="009140BF" w:rsidRDefault="00827803" w:rsidP="007C67D8">
            <w:pPr>
              <w:ind w:firstLine="284"/>
              <w:rPr>
                <w:rFonts w:ascii="Garamond" w:hAnsi="Garamond"/>
                <w:sz w:val="20"/>
                <w:szCs w:val="20"/>
              </w:rPr>
            </w:pPr>
            <w:r w:rsidRPr="009140BF">
              <w:rPr>
                <w:rFonts w:ascii="Garamond" w:hAnsi="Garamond"/>
                <w:sz w:val="20"/>
                <w:szCs w:val="20"/>
              </w:rPr>
              <w:t>327</w:t>
            </w:r>
          </w:p>
        </w:tc>
        <w:tc>
          <w:tcPr>
            <w:tcW w:w="1698" w:type="dxa"/>
            <w:tcBorders>
              <w:top w:val="nil"/>
              <w:left w:val="nil"/>
              <w:bottom w:val="single" w:sz="4" w:space="0" w:color="auto"/>
              <w:right w:val="single" w:sz="4" w:space="0" w:color="auto"/>
            </w:tcBorders>
            <w:shd w:val="clear" w:color="auto" w:fill="auto"/>
            <w:vAlign w:val="center"/>
            <w:hideMark/>
          </w:tcPr>
          <w:p w14:paraId="4FD97E59" w14:textId="77777777" w:rsidR="00827803" w:rsidRPr="009140BF" w:rsidRDefault="00827803" w:rsidP="007C67D8">
            <w:pPr>
              <w:ind w:firstLine="284"/>
              <w:rPr>
                <w:rFonts w:ascii="Garamond" w:hAnsi="Garamond"/>
                <w:sz w:val="20"/>
                <w:szCs w:val="20"/>
              </w:rPr>
            </w:pPr>
            <w:r w:rsidRPr="009140BF">
              <w:rPr>
                <w:rFonts w:ascii="Garamond" w:hAnsi="Garamond"/>
                <w:sz w:val="20"/>
                <w:szCs w:val="20"/>
              </w:rPr>
              <w:t>162</w:t>
            </w:r>
          </w:p>
        </w:tc>
        <w:tc>
          <w:tcPr>
            <w:tcW w:w="1698" w:type="dxa"/>
            <w:tcBorders>
              <w:top w:val="nil"/>
              <w:left w:val="nil"/>
              <w:bottom w:val="single" w:sz="4" w:space="0" w:color="auto"/>
              <w:right w:val="single" w:sz="4" w:space="0" w:color="auto"/>
            </w:tcBorders>
            <w:shd w:val="clear" w:color="auto" w:fill="auto"/>
            <w:vAlign w:val="center"/>
            <w:hideMark/>
          </w:tcPr>
          <w:p w14:paraId="65D0FC50" w14:textId="77777777" w:rsidR="00827803" w:rsidRPr="009140BF" w:rsidRDefault="00827803" w:rsidP="007C67D8">
            <w:pPr>
              <w:ind w:firstLine="284"/>
              <w:rPr>
                <w:rFonts w:ascii="Garamond" w:hAnsi="Garamond"/>
                <w:sz w:val="20"/>
                <w:szCs w:val="20"/>
              </w:rPr>
            </w:pPr>
            <w:r w:rsidRPr="009140BF">
              <w:rPr>
                <w:rFonts w:ascii="Garamond" w:hAnsi="Garamond"/>
                <w:sz w:val="20"/>
                <w:szCs w:val="20"/>
              </w:rPr>
              <w:t>156</w:t>
            </w:r>
          </w:p>
        </w:tc>
        <w:tc>
          <w:tcPr>
            <w:tcW w:w="1819" w:type="dxa"/>
            <w:tcBorders>
              <w:top w:val="nil"/>
              <w:left w:val="nil"/>
              <w:bottom w:val="single" w:sz="4" w:space="0" w:color="auto"/>
              <w:right w:val="single" w:sz="8" w:space="0" w:color="auto"/>
            </w:tcBorders>
            <w:shd w:val="clear" w:color="auto" w:fill="auto"/>
            <w:vAlign w:val="center"/>
            <w:hideMark/>
          </w:tcPr>
          <w:p w14:paraId="1D6C7D0E" w14:textId="77777777" w:rsidR="00827803" w:rsidRPr="009140BF" w:rsidRDefault="00827803" w:rsidP="007C67D8">
            <w:pPr>
              <w:ind w:firstLine="284"/>
              <w:rPr>
                <w:rFonts w:ascii="Garamond" w:hAnsi="Garamond"/>
                <w:sz w:val="20"/>
                <w:szCs w:val="20"/>
              </w:rPr>
            </w:pPr>
            <w:r w:rsidRPr="009140BF">
              <w:rPr>
                <w:rFonts w:ascii="Garamond" w:hAnsi="Garamond"/>
                <w:sz w:val="20"/>
                <w:szCs w:val="20"/>
              </w:rPr>
              <w:t>244</w:t>
            </w:r>
          </w:p>
        </w:tc>
      </w:tr>
      <w:tr w:rsidR="00827803" w:rsidRPr="00025B6C" w14:paraId="7D385184" w14:textId="77777777" w:rsidTr="007C67D8">
        <w:trPr>
          <w:trHeight w:val="272"/>
        </w:trPr>
        <w:tc>
          <w:tcPr>
            <w:tcW w:w="2299" w:type="dxa"/>
            <w:tcBorders>
              <w:top w:val="nil"/>
              <w:left w:val="single" w:sz="8" w:space="0" w:color="auto"/>
              <w:bottom w:val="nil"/>
              <w:right w:val="single" w:sz="4" w:space="0" w:color="auto"/>
            </w:tcBorders>
            <w:shd w:val="clear" w:color="000000" w:fill="D7E4BC"/>
            <w:hideMark/>
          </w:tcPr>
          <w:p w14:paraId="184A1B17" w14:textId="77777777" w:rsidR="00827803" w:rsidRPr="009140BF" w:rsidRDefault="00827803" w:rsidP="007C67D8">
            <w:pPr>
              <w:ind w:firstLine="284"/>
              <w:rPr>
                <w:rFonts w:ascii="Garamond" w:hAnsi="Garamond"/>
                <w:sz w:val="20"/>
                <w:szCs w:val="20"/>
              </w:rPr>
            </w:pPr>
            <w:r w:rsidRPr="009140BF">
              <w:rPr>
                <w:rFonts w:ascii="Garamond" w:hAnsi="Garamond"/>
                <w:sz w:val="20"/>
                <w:szCs w:val="20"/>
              </w:rPr>
              <w:t>Detar</w:t>
            </w:r>
          </w:p>
        </w:tc>
        <w:tc>
          <w:tcPr>
            <w:tcW w:w="1696" w:type="dxa"/>
            <w:tcBorders>
              <w:top w:val="nil"/>
              <w:left w:val="nil"/>
              <w:bottom w:val="nil"/>
              <w:right w:val="single" w:sz="4" w:space="0" w:color="auto"/>
            </w:tcBorders>
            <w:shd w:val="clear" w:color="000000" w:fill="D7E4BC"/>
            <w:vAlign w:val="center"/>
            <w:hideMark/>
          </w:tcPr>
          <w:p w14:paraId="6DFDF8E0" w14:textId="77777777" w:rsidR="00827803" w:rsidRPr="009140BF" w:rsidRDefault="00827803" w:rsidP="007C67D8">
            <w:pPr>
              <w:ind w:firstLine="284"/>
              <w:rPr>
                <w:rFonts w:ascii="Garamond" w:hAnsi="Garamond"/>
                <w:sz w:val="20"/>
                <w:szCs w:val="20"/>
              </w:rPr>
            </w:pPr>
            <w:r w:rsidRPr="009140BF">
              <w:rPr>
                <w:rFonts w:ascii="Garamond" w:hAnsi="Garamond"/>
                <w:sz w:val="20"/>
                <w:szCs w:val="20"/>
              </w:rPr>
              <w:t>12</w:t>
            </w:r>
          </w:p>
        </w:tc>
        <w:tc>
          <w:tcPr>
            <w:tcW w:w="1698" w:type="dxa"/>
            <w:tcBorders>
              <w:top w:val="nil"/>
              <w:left w:val="nil"/>
              <w:bottom w:val="nil"/>
              <w:right w:val="single" w:sz="4" w:space="0" w:color="auto"/>
            </w:tcBorders>
            <w:shd w:val="clear" w:color="000000" w:fill="D7E4BC"/>
            <w:vAlign w:val="center"/>
            <w:hideMark/>
          </w:tcPr>
          <w:p w14:paraId="43419A11" w14:textId="77777777" w:rsidR="00827803" w:rsidRPr="009140BF" w:rsidRDefault="00827803" w:rsidP="007C67D8">
            <w:pPr>
              <w:ind w:firstLine="284"/>
              <w:rPr>
                <w:rFonts w:ascii="Garamond" w:hAnsi="Garamond"/>
                <w:sz w:val="20"/>
                <w:szCs w:val="20"/>
              </w:rPr>
            </w:pPr>
            <w:r w:rsidRPr="009140BF">
              <w:rPr>
                <w:rFonts w:ascii="Garamond" w:hAnsi="Garamond"/>
                <w:sz w:val="20"/>
                <w:szCs w:val="20"/>
              </w:rPr>
              <w:t>2</w:t>
            </w:r>
          </w:p>
        </w:tc>
        <w:tc>
          <w:tcPr>
            <w:tcW w:w="1698" w:type="dxa"/>
            <w:tcBorders>
              <w:top w:val="nil"/>
              <w:left w:val="nil"/>
              <w:bottom w:val="nil"/>
              <w:right w:val="single" w:sz="4" w:space="0" w:color="auto"/>
            </w:tcBorders>
            <w:shd w:val="clear" w:color="000000" w:fill="D7E4BC"/>
            <w:vAlign w:val="center"/>
            <w:hideMark/>
          </w:tcPr>
          <w:p w14:paraId="46C05F35" w14:textId="77777777" w:rsidR="00827803" w:rsidRPr="009140BF" w:rsidRDefault="00827803" w:rsidP="007C67D8">
            <w:pPr>
              <w:ind w:firstLine="284"/>
              <w:rPr>
                <w:rFonts w:ascii="Garamond" w:hAnsi="Garamond"/>
                <w:sz w:val="20"/>
                <w:szCs w:val="20"/>
              </w:rPr>
            </w:pPr>
            <w:r w:rsidRPr="009140BF">
              <w:rPr>
                <w:rFonts w:ascii="Garamond" w:hAnsi="Garamond"/>
                <w:sz w:val="20"/>
                <w:szCs w:val="20"/>
              </w:rPr>
              <w:t>11</w:t>
            </w:r>
          </w:p>
        </w:tc>
        <w:tc>
          <w:tcPr>
            <w:tcW w:w="1819" w:type="dxa"/>
            <w:tcBorders>
              <w:top w:val="nil"/>
              <w:left w:val="nil"/>
              <w:bottom w:val="nil"/>
              <w:right w:val="single" w:sz="8" w:space="0" w:color="auto"/>
            </w:tcBorders>
            <w:shd w:val="clear" w:color="000000" w:fill="D7E4BC"/>
            <w:noWrap/>
            <w:vAlign w:val="center"/>
            <w:hideMark/>
          </w:tcPr>
          <w:p w14:paraId="5D1156B5" w14:textId="77777777" w:rsidR="00827803" w:rsidRPr="009140BF" w:rsidRDefault="00827803" w:rsidP="007C67D8">
            <w:pPr>
              <w:ind w:firstLine="284"/>
              <w:rPr>
                <w:rFonts w:ascii="Garamond" w:hAnsi="Garamond"/>
                <w:sz w:val="20"/>
                <w:szCs w:val="20"/>
              </w:rPr>
            </w:pPr>
            <w:r w:rsidRPr="009140BF">
              <w:rPr>
                <w:rFonts w:ascii="Garamond" w:hAnsi="Garamond"/>
                <w:sz w:val="20"/>
                <w:szCs w:val="20"/>
              </w:rPr>
              <w:t>4</w:t>
            </w:r>
          </w:p>
        </w:tc>
      </w:tr>
      <w:tr w:rsidR="00827803" w:rsidRPr="00025B6C" w14:paraId="72CBFBCE" w14:textId="77777777" w:rsidTr="007C67D8">
        <w:trPr>
          <w:trHeight w:val="272"/>
        </w:trPr>
        <w:tc>
          <w:tcPr>
            <w:tcW w:w="2299" w:type="dxa"/>
            <w:tcBorders>
              <w:top w:val="single" w:sz="8" w:space="0" w:color="auto"/>
              <w:left w:val="single" w:sz="8" w:space="0" w:color="auto"/>
              <w:bottom w:val="single" w:sz="8" w:space="0" w:color="auto"/>
              <w:right w:val="single" w:sz="4" w:space="0" w:color="auto"/>
            </w:tcBorders>
            <w:shd w:val="clear" w:color="auto" w:fill="auto"/>
            <w:hideMark/>
          </w:tcPr>
          <w:p w14:paraId="749C2724" w14:textId="77777777" w:rsidR="00827803" w:rsidRPr="009140BF" w:rsidRDefault="00827803" w:rsidP="007C67D8">
            <w:pPr>
              <w:ind w:firstLine="284"/>
              <w:rPr>
                <w:rFonts w:ascii="Garamond" w:hAnsi="Garamond"/>
                <w:sz w:val="20"/>
                <w:szCs w:val="20"/>
              </w:rPr>
            </w:pPr>
            <w:r w:rsidRPr="009140BF">
              <w:rPr>
                <w:rFonts w:ascii="Garamond" w:hAnsi="Garamond"/>
                <w:sz w:val="20"/>
                <w:szCs w:val="20"/>
              </w:rPr>
              <w:t>Shuma</w:t>
            </w:r>
          </w:p>
        </w:tc>
        <w:tc>
          <w:tcPr>
            <w:tcW w:w="1696" w:type="dxa"/>
            <w:tcBorders>
              <w:top w:val="single" w:sz="8" w:space="0" w:color="auto"/>
              <w:left w:val="nil"/>
              <w:bottom w:val="single" w:sz="8" w:space="0" w:color="auto"/>
              <w:right w:val="single" w:sz="4" w:space="0" w:color="auto"/>
            </w:tcBorders>
            <w:shd w:val="clear" w:color="auto" w:fill="auto"/>
            <w:vAlign w:val="center"/>
            <w:hideMark/>
          </w:tcPr>
          <w:p w14:paraId="25968964" w14:textId="77777777" w:rsidR="00827803" w:rsidRPr="009140BF" w:rsidRDefault="00827803" w:rsidP="007C67D8">
            <w:pPr>
              <w:ind w:firstLine="284"/>
              <w:rPr>
                <w:rFonts w:ascii="Garamond" w:hAnsi="Garamond"/>
                <w:sz w:val="20"/>
                <w:szCs w:val="20"/>
              </w:rPr>
            </w:pPr>
            <w:r w:rsidRPr="009140BF">
              <w:rPr>
                <w:rFonts w:ascii="Garamond" w:hAnsi="Garamond"/>
                <w:sz w:val="20"/>
                <w:szCs w:val="20"/>
              </w:rPr>
              <w:t>629</w:t>
            </w:r>
          </w:p>
        </w:tc>
        <w:tc>
          <w:tcPr>
            <w:tcW w:w="1698" w:type="dxa"/>
            <w:tcBorders>
              <w:top w:val="single" w:sz="8" w:space="0" w:color="auto"/>
              <w:left w:val="nil"/>
              <w:bottom w:val="single" w:sz="8" w:space="0" w:color="auto"/>
              <w:right w:val="single" w:sz="4" w:space="0" w:color="auto"/>
            </w:tcBorders>
            <w:shd w:val="clear" w:color="auto" w:fill="auto"/>
            <w:vAlign w:val="center"/>
            <w:hideMark/>
          </w:tcPr>
          <w:p w14:paraId="1B2177CE" w14:textId="77777777" w:rsidR="00827803" w:rsidRPr="009140BF" w:rsidRDefault="00827803" w:rsidP="007C67D8">
            <w:pPr>
              <w:ind w:firstLine="284"/>
              <w:rPr>
                <w:rFonts w:ascii="Garamond" w:hAnsi="Garamond"/>
                <w:sz w:val="20"/>
                <w:szCs w:val="20"/>
              </w:rPr>
            </w:pPr>
            <w:r w:rsidRPr="009140BF">
              <w:rPr>
                <w:rFonts w:ascii="Garamond" w:hAnsi="Garamond"/>
                <w:sz w:val="20"/>
                <w:szCs w:val="20"/>
              </w:rPr>
              <w:t>437</w:t>
            </w:r>
          </w:p>
        </w:tc>
        <w:tc>
          <w:tcPr>
            <w:tcW w:w="1698" w:type="dxa"/>
            <w:tcBorders>
              <w:top w:val="single" w:sz="8" w:space="0" w:color="auto"/>
              <w:left w:val="nil"/>
              <w:bottom w:val="single" w:sz="8" w:space="0" w:color="auto"/>
              <w:right w:val="single" w:sz="4" w:space="0" w:color="auto"/>
            </w:tcBorders>
            <w:shd w:val="clear" w:color="auto" w:fill="auto"/>
            <w:vAlign w:val="center"/>
            <w:hideMark/>
          </w:tcPr>
          <w:p w14:paraId="6DFDCF55" w14:textId="77777777" w:rsidR="00827803" w:rsidRPr="009140BF" w:rsidRDefault="00827803" w:rsidP="007C67D8">
            <w:pPr>
              <w:ind w:firstLine="284"/>
              <w:rPr>
                <w:rFonts w:ascii="Garamond" w:hAnsi="Garamond"/>
                <w:sz w:val="20"/>
                <w:szCs w:val="20"/>
              </w:rPr>
            </w:pPr>
            <w:r w:rsidRPr="009140BF">
              <w:rPr>
                <w:rFonts w:ascii="Garamond" w:hAnsi="Garamond"/>
                <w:sz w:val="20"/>
                <w:szCs w:val="20"/>
              </w:rPr>
              <w:t>431</w:t>
            </w:r>
          </w:p>
        </w:tc>
        <w:tc>
          <w:tcPr>
            <w:tcW w:w="1819" w:type="dxa"/>
            <w:tcBorders>
              <w:top w:val="single" w:sz="8" w:space="0" w:color="auto"/>
              <w:left w:val="nil"/>
              <w:bottom w:val="single" w:sz="8" w:space="0" w:color="auto"/>
              <w:right w:val="single" w:sz="8" w:space="0" w:color="auto"/>
            </w:tcBorders>
            <w:shd w:val="clear" w:color="auto" w:fill="auto"/>
            <w:noWrap/>
            <w:vAlign w:val="center"/>
            <w:hideMark/>
          </w:tcPr>
          <w:p w14:paraId="3D07E43E" w14:textId="77777777" w:rsidR="00827803" w:rsidRPr="009140BF" w:rsidRDefault="00827803" w:rsidP="007C67D8">
            <w:pPr>
              <w:ind w:firstLine="284"/>
              <w:rPr>
                <w:rFonts w:ascii="Garamond" w:hAnsi="Garamond"/>
                <w:sz w:val="20"/>
                <w:szCs w:val="20"/>
              </w:rPr>
            </w:pPr>
            <w:r w:rsidRPr="009140BF">
              <w:rPr>
                <w:rFonts w:ascii="Garamond" w:hAnsi="Garamond"/>
                <w:sz w:val="20"/>
                <w:szCs w:val="20"/>
              </w:rPr>
              <w:t>565</w:t>
            </w:r>
          </w:p>
        </w:tc>
      </w:tr>
    </w:tbl>
    <w:p w14:paraId="16881383" w14:textId="77777777" w:rsidR="00827803" w:rsidRPr="00933B36" w:rsidRDefault="00827803" w:rsidP="00827803">
      <w:pPr>
        <w:ind w:firstLine="284"/>
        <w:jc w:val="center"/>
        <w:rPr>
          <w:rFonts w:ascii="Garamond" w:hAnsi="Garamond"/>
          <w:i/>
        </w:rPr>
      </w:pPr>
      <w:r w:rsidRPr="00933B36">
        <w:rPr>
          <w:rFonts w:ascii="Garamond" w:hAnsi="Garamond"/>
          <w:i/>
        </w:rPr>
        <w:t>Burimi: Drejtoria e Përgjithshme e Kufirit dhe Migracionit, 2019</w:t>
      </w:r>
    </w:p>
    <w:p w14:paraId="4DFE2EF3" w14:textId="77777777" w:rsidR="00933B36" w:rsidRDefault="00933B36" w:rsidP="00827803">
      <w:pPr>
        <w:ind w:firstLine="284"/>
        <w:rPr>
          <w:rFonts w:ascii="Garamond" w:hAnsi="Garamond"/>
        </w:rPr>
      </w:pPr>
    </w:p>
    <w:p w14:paraId="7D613DDC" w14:textId="77777777" w:rsidR="00827803" w:rsidRPr="00025B6C" w:rsidRDefault="00827803" w:rsidP="00933B36">
      <w:pPr>
        <w:ind w:firstLine="284"/>
        <w:jc w:val="both"/>
        <w:rPr>
          <w:rFonts w:ascii="Garamond" w:hAnsi="Garamond"/>
        </w:rPr>
      </w:pPr>
      <w:r w:rsidRPr="00025B6C">
        <w:rPr>
          <w:rFonts w:ascii="Garamond" w:hAnsi="Garamond"/>
        </w:rPr>
        <w:t>Përgjithësisht, refuzimet kanë ndodhur për arsye të mungesës së dokumenteve të udhëtimit dhe të automjeteve, dokumenteve të pavlefshme, mungesës së vizës, tejkalimit të afatit të qëndrimit, mungesës së mjeteve financiare, si dhe mosjustifikimit të qëllimit të udhëtimit.</w:t>
      </w:r>
    </w:p>
    <w:p w14:paraId="168F26BF" w14:textId="77777777" w:rsidR="00827803" w:rsidRPr="00025B6C" w:rsidRDefault="00827803" w:rsidP="00827803">
      <w:pPr>
        <w:ind w:firstLine="284"/>
        <w:rPr>
          <w:rFonts w:ascii="Garamond" w:hAnsi="Garamond"/>
        </w:rPr>
      </w:pPr>
    </w:p>
    <w:p w14:paraId="5D30F48A" w14:textId="2B5BED74" w:rsidR="00827803" w:rsidRPr="00025B6C" w:rsidRDefault="00827803" w:rsidP="00E82AF6">
      <w:pPr>
        <w:ind w:firstLine="284"/>
        <w:jc w:val="center"/>
        <w:rPr>
          <w:rFonts w:ascii="Garamond" w:hAnsi="Garamond"/>
        </w:rPr>
      </w:pPr>
      <w:r w:rsidRPr="00025B6C">
        <w:rPr>
          <w:rFonts w:ascii="Garamond" w:hAnsi="Garamond"/>
        </w:rPr>
        <w:t xml:space="preserve">Tabela 2.12 Të huajt e refuzuar në hyrje sipas motivit, </w:t>
      </w:r>
      <w:r w:rsidR="00A37DED">
        <w:rPr>
          <w:rFonts w:ascii="Garamond" w:hAnsi="Garamond"/>
        </w:rPr>
        <w:t>2015–2018</w:t>
      </w:r>
    </w:p>
    <w:tbl>
      <w:tblPr>
        <w:tblW w:w="9456" w:type="dxa"/>
        <w:jc w:val="center"/>
        <w:tblLook w:val="04A0" w:firstRow="1" w:lastRow="0" w:firstColumn="1" w:lastColumn="0" w:noHBand="0" w:noVBand="1"/>
      </w:tblPr>
      <w:tblGrid>
        <w:gridCol w:w="4312"/>
        <w:gridCol w:w="1286"/>
        <w:gridCol w:w="1286"/>
        <w:gridCol w:w="1286"/>
        <w:gridCol w:w="1286"/>
      </w:tblGrid>
      <w:tr w:rsidR="00827803" w:rsidRPr="009140BF" w14:paraId="7F78463B" w14:textId="77777777" w:rsidTr="00ED4ADF">
        <w:trPr>
          <w:trHeight w:val="344"/>
          <w:jc w:val="center"/>
        </w:trPr>
        <w:tc>
          <w:tcPr>
            <w:tcW w:w="431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A223437" w14:textId="5D67BDC0" w:rsidR="00827803" w:rsidRPr="009140BF" w:rsidRDefault="00827803" w:rsidP="00496961">
            <w:pPr>
              <w:jc w:val="center"/>
              <w:rPr>
                <w:rFonts w:ascii="Garamond" w:hAnsi="Garamond"/>
                <w:b/>
                <w:sz w:val="20"/>
                <w:szCs w:val="20"/>
              </w:rPr>
            </w:pPr>
            <w:r w:rsidRPr="009140BF">
              <w:rPr>
                <w:rFonts w:ascii="Garamond" w:hAnsi="Garamond"/>
                <w:b/>
                <w:sz w:val="20"/>
                <w:szCs w:val="20"/>
              </w:rPr>
              <w:t>Arsyeja e refuzimit/</w:t>
            </w:r>
            <w:r w:rsidR="00ED4ADF" w:rsidRPr="009140BF">
              <w:rPr>
                <w:rFonts w:ascii="Garamond" w:hAnsi="Garamond"/>
                <w:b/>
                <w:sz w:val="20"/>
                <w:szCs w:val="20"/>
              </w:rPr>
              <w:t>v</w:t>
            </w:r>
            <w:r w:rsidRPr="009140BF">
              <w:rPr>
                <w:rFonts w:ascii="Garamond" w:hAnsi="Garamond"/>
                <w:b/>
                <w:sz w:val="20"/>
                <w:szCs w:val="20"/>
              </w:rPr>
              <w:t>iti</w:t>
            </w:r>
          </w:p>
        </w:tc>
        <w:tc>
          <w:tcPr>
            <w:tcW w:w="1286"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4D39F2E7" w14:textId="77777777" w:rsidR="00827803" w:rsidRPr="009140BF" w:rsidRDefault="00827803" w:rsidP="00E67EBA">
            <w:pPr>
              <w:jc w:val="center"/>
              <w:rPr>
                <w:rFonts w:ascii="Garamond" w:hAnsi="Garamond"/>
                <w:b/>
                <w:sz w:val="20"/>
                <w:szCs w:val="20"/>
              </w:rPr>
            </w:pPr>
            <w:r w:rsidRPr="009140BF">
              <w:rPr>
                <w:rFonts w:ascii="Garamond" w:hAnsi="Garamond"/>
                <w:b/>
                <w:sz w:val="20"/>
                <w:szCs w:val="20"/>
              </w:rPr>
              <w:t>2015</w:t>
            </w:r>
          </w:p>
        </w:tc>
        <w:tc>
          <w:tcPr>
            <w:tcW w:w="1286" w:type="dxa"/>
            <w:tcBorders>
              <w:top w:val="single" w:sz="8" w:space="0" w:color="auto"/>
              <w:left w:val="nil"/>
              <w:bottom w:val="single" w:sz="8" w:space="0" w:color="auto"/>
              <w:right w:val="single" w:sz="4" w:space="0" w:color="auto"/>
            </w:tcBorders>
            <w:shd w:val="clear" w:color="auto" w:fill="auto"/>
            <w:vAlign w:val="center"/>
            <w:hideMark/>
          </w:tcPr>
          <w:p w14:paraId="4328685A" w14:textId="77777777" w:rsidR="00827803" w:rsidRPr="009140BF" w:rsidRDefault="00827803" w:rsidP="00E67EBA">
            <w:pPr>
              <w:jc w:val="center"/>
              <w:rPr>
                <w:rFonts w:ascii="Garamond" w:hAnsi="Garamond"/>
                <w:b/>
                <w:sz w:val="20"/>
                <w:szCs w:val="20"/>
              </w:rPr>
            </w:pPr>
            <w:r w:rsidRPr="009140BF">
              <w:rPr>
                <w:rFonts w:ascii="Garamond" w:hAnsi="Garamond"/>
                <w:b/>
                <w:sz w:val="20"/>
                <w:szCs w:val="20"/>
              </w:rPr>
              <w:t>2016</w:t>
            </w:r>
          </w:p>
        </w:tc>
        <w:tc>
          <w:tcPr>
            <w:tcW w:w="1286" w:type="dxa"/>
            <w:tcBorders>
              <w:top w:val="single" w:sz="8" w:space="0" w:color="auto"/>
              <w:left w:val="nil"/>
              <w:bottom w:val="single" w:sz="8" w:space="0" w:color="auto"/>
              <w:right w:val="single" w:sz="4" w:space="0" w:color="auto"/>
            </w:tcBorders>
            <w:shd w:val="clear" w:color="auto" w:fill="auto"/>
            <w:vAlign w:val="center"/>
            <w:hideMark/>
          </w:tcPr>
          <w:p w14:paraId="003815C6" w14:textId="77777777" w:rsidR="00827803" w:rsidRPr="009140BF" w:rsidRDefault="00827803" w:rsidP="00E67EBA">
            <w:pPr>
              <w:jc w:val="center"/>
              <w:rPr>
                <w:rFonts w:ascii="Garamond" w:hAnsi="Garamond"/>
                <w:b/>
                <w:sz w:val="20"/>
                <w:szCs w:val="20"/>
              </w:rPr>
            </w:pPr>
            <w:r w:rsidRPr="009140BF">
              <w:rPr>
                <w:rFonts w:ascii="Garamond" w:hAnsi="Garamond"/>
                <w:b/>
                <w:sz w:val="20"/>
                <w:szCs w:val="20"/>
              </w:rPr>
              <w:t>2017</w:t>
            </w:r>
          </w:p>
        </w:tc>
        <w:tc>
          <w:tcPr>
            <w:tcW w:w="1286" w:type="dxa"/>
            <w:tcBorders>
              <w:top w:val="single" w:sz="8" w:space="0" w:color="auto"/>
              <w:left w:val="nil"/>
              <w:bottom w:val="single" w:sz="8" w:space="0" w:color="auto"/>
              <w:right w:val="single" w:sz="8" w:space="0" w:color="auto"/>
            </w:tcBorders>
            <w:shd w:val="clear" w:color="auto" w:fill="auto"/>
            <w:vAlign w:val="center"/>
            <w:hideMark/>
          </w:tcPr>
          <w:p w14:paraId="02A7EE94" w14:textId="77777777" w:rsidR="00827803" w:rsidRPr="009140BF" w:rsidRDefault="00827803" w:rsidP="00E67EBA">
            <w:pPr>
              <w:jc w:val="center"/>
              <w:rPr>
                <w:rFonts w:ascii="Garamond" w:hAnsi="Garamond"/>
                <w:b/>
                <w:sz w:val="20"/>
                <w:szCs w:val="20"/>
              </w:rPr>
            </w:pPr>
            <w:r w:rsidRPr="009140BF">
              <w:rPr>
                <w:rFonts w:ascii="Garamond" w:hAnsi="Garamond"/>
                <w:b/>
                <w:sz w:val="20"/>
                <w:szCs w:val="20"/>
              </w:rPr>
              <w:t>2018</w:t>
            </w:r>
          </w:p>
        </w:tc>
      </w:tr>
      <w:tr w:rsidR="00827803" w:rsidRPr="009140BF" w14:paraId="18CE079C" w14:textId="77777777" w:rsidTr="00ED4ADF">
        <w:trPr>
          <w:trHeight w:val="335"/>
          <w:jc w:val="center"/>
        </w:trPr>
        <w:tc>
          <w:tcPr>
            <w:tcW w:w="4312" w:type="dxa"/>
            <w:tcBorders>
              <w:top w:val="nil"/>
              <w:left w:val="single" w:sz="8" w:space="0" w:color="auto"/>
              <w:bottom w:val="single" w:sz="4" w:space="0" w:color="auto"/>
              <w:right w:val="single" w:sz="8" w:space="0" w:color="auto"/>
            </w:tcBorders>
            <w:shd w:val="clear" w:color="000000" w:fill="D7E4BC"/>
            <w:vAlign w:val="center"/>
            <w:hideMark/>
          </w:tcPr>
          <w:p w14:paraId="442B42ED" w14:textId="77777777" w:rsidR="00827803" w:rsidRPr="009140BF" w:rsidRDefault="00827803" w:rsidP="007C67D8">
            <w:pPr>
              <w:rPr>
                <w:rFonts w:ascii="Garamond" w:hAnsi="Garamond"/>
                <w:sz w:val="20"/>
                <w:szCs w:val="20"/>
              </w:rPr>
            </w:pPr>
            <w:r w:rsidRPr="009140BF">
              <w:rPr>
                <w:rFonts w:ascii="Garamond" w:hAnsi="Garamond"/>
                <w:sz w:val="20"/>
                <w:szCs w:val="20"/>
              </w:rPr>
              <w:t>Dokumentacioni pavlefshëm, mungesë vize</w:t>
            </w:r>
          </w:p>
        </w:tc>
        <w:tc>
          <w:tcPr>
            <w:tcW w:w="1286" w:type="dxa"/>
            <w:tcBorders>
              <w:top w:val="nil"/>
              <w:left w:val="nil"/>
              <w:bottom w:val="single" w:sz="4" w:space="0" w:color="auto"/>
              <w:right w:val="single" w:sz="8" w:space="0" w:color="auto"/>
            </w:tcBorders>
            <w:shd w:val="clear" w:color="000000" w:fill="D7E4BC"/>
            <w:vAlign w:val="center"/>
            <w:hideMark/>
          </w:tcPr>
          <w:p w14:paraId="4AB361AD" w14:textId="77777777" w:rsidR="00827803" w:rsidRPr="009140BF" w:rsidRDefault="00827803" w:rsidP="00E67EBA">
            <w:pPr>
              <w:jc w:val="center"/>
              <w:rPr>
                <w:rFonts w:ascii="Garamond" w:hAnsi="Garamond"/>
                <w:sz w:val="20"/>
                <w:szCs w:val="20"/>
              </w:rPr>
            </w:pPr>
            <w:r w:rsidRPr="009140BF">
              <w:rPr>
                <w:rFonts w:ascii="Garamond" w:hAnsi="Garamond"/>
                <w:sz w:val="20"/>
                <w:szCs w:val="20"/>
              </w:rPr>
              <w:t>129</w:t>
            </w:r>
          </w:p>
        </w:tc>
        <w:tc>
          <w:tcPr>
            <w:tcW w:w="1286" w:type="dxa"/>
            <w:tcBorders>
              <w:top w:val="nil"/>
              <w:left w:val="nil"/>
              <w:bottom w:val="single" w:sz="4" w:space="0" w:color="auto"/>
              <w:right w:val="single" w:sz="8" w:space="0" w:color="auto"/>
            </w:tcBorders>
            <w:shd w:val="clear" w:color="000000" w:fill="D7E4BC"/>
            <w:vAlign w:val="center"/>
            <w:hideMark/>
          </w:tcPr>
          <w:p w14:paraId="5EB7130C" w14:textId="77777777" w:rsidR="00827803" w:rsidRPr="009140BF" w:rsidRDefault="00827803" w:rsidP="00E67EBA">
            <w:pPr>
              <w:jc w:val="center"/>
              <w:rPr>
                <w:rFonts w:ascii="Garamond" w:hAnsi="Garamond"/>
                <w:sz w:val="20"/>
                <w:szCs w:val="20"/>
              </w:rPr>
            </w:pPr>
            <w:r w:rsidRPr="009140BF">
              <w:rPr>
                <w:rFonts w:ascii="Garamond" w:hAnsi="Garamond"/>
                <w:sz w:val="20"/>
                <w:szCs w:val="20"/>
              </w:rPr>
              <w:t>164</w:t>
            </w:r>
          </w:p>
        </w:tc>
        <w:tc>
          <w:tcPr>
            <w:tcW w:w="1286" w:type="dxa"/>
            <w:tcBorders>
              <w:top w:val="nil"/>
              <w:left w:val="nil"/>
              <w:bottom w:val="single" w:sz="4" w:space="0" w:color="auto"/>
              <w:right w:val="single" w:sz="8" w:space="0" w:color="auto"/>
            </w:tcBorders>
            <w:shd w:val="clear" w:color="000000" w:fill="D7E4BC"/>
            <w:vAlign w:val="center"/>
            <w:hideMark/>
          </w:tcPr>
          <w:p w14:paraId="30628E19" w14:textId="77777777" w:rsidR="00827803" w:rsidRPr="009140BF" w:rsidRDefault="00827803" w:rsidP="00E67EBA">
            <w:pPr>
              <w:jc w:val="center"/>
              <w:rPr>
                <w:rFonts w:ascii="Garamond" w:hAnsi="Garamond"/>
                <w:sz w:val="20"/>
                <w:szCs w:val="20"/>
              </w:rPr>
            </w:pPr>
            <w:r w:rsidRPr="009140BF">
              <w:rPr>
                <w:rFonts w:ascii="Garamond" w:hAnsi="Garamond"/>
                <w:sz w:val="20"/>
                <w:szCs w:val="20"/>
              </w:rPr>
              <w:t>357</w:t>
            </w:r>
          </w:p>
        </w:tc>
        <w:tc>
          <w:tcPr>
            <w:tcW w:w="1286" w:type="dxa"/>
            <w:tcBorders>
              <w:top w:val="nil"/>
              <w:left w:val="nil"/>
              <w:bottom w:val="single" w:sz="4" w:space="0" w:color="auto"/>
              <w:right w:val="single" w:sz="8" w:space="0" w:color="auto"/>
            </w:tcBorders>
            <w:shd w:val="clear" w:color="000000" w:fill="D7E4BC"/>
            <w:noWrap/>
            <w:vAlign w:val="center"/>
            <w:hideMark/>
          </w:tcPr>
          <w:p w14:paraId="4FF22DA6" w14:textId="77777777" w:rsidR="00827803" w:rsidRPr="009140BF" w:rsidRDefault="00827803" w:rsidP="00E67EBA">
            <w:pPr>
              <w:jc w:val="center"/>
              <w:rPr>
                <w:rFonts w:ascii="Garamond" w:hAnsi="Garamond"/>
                <w:sz w:val="20"/>
                <w:szCs w:val="20"/>
              </w:rPr>
            </w:pPr>
            <w:r w:rsidRPr="009140BF">
              <w:rPr>
                <w:rFonts w:ascii="Garamond" w:hAnsi="Garamond"/>
                <w:sz w:val="20"/>
                <w:szCs w:val="20"/>
              </w:rPr>
              <w:t>135</w:t>
            </w:r>
          </w:p>
        </w:tc>
      </w:tr>
      <w:tr w:rsidR="00827803" w:rsidRPr="009140BF" w14:paraId="6B3E5F12" w14:textId="77777777" w:rsidTr="007C67D8">
        <w:trPr>
          <w:trHeight w:val="283"/>
          <w:jc w:val="center"/>
        </w:trPr>
        <w:tc>
          <w:tcPr>
            <w:tcW w:w="4312"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33069808" w14:textId="77777777" w:rsidR="00827803" w:rsidRPr="009140BF" w:rsidRDefault="00827803" w:rsidP="007C67D8">
            <w:pPr>
              <w:rPr>
                <w:rFonts w:ascii="Garamond" w:hAnsi="Garamond"/>
                <w:sz w:val="20"/>
                <w:szCs w:val="20"/>
              </w:rPr>
            </w:pPr>
            <w:r w:rsidRPr="009140BF">
              <w:rPr>
                <w:rFonts w:ascii="Garamond" w:hAnsi="Garamond"/>
                <w:sz w:val="20"/>
                <w:szCs w:val="20"/>
              </w:rPr>
              <w:t>Nuk justifikon qëllimin</w:t>
            </w:r>
          </w:p>
        </w:tc>
        <w:tc>
          <w:tcPr>
            <w:tcW w:w="1286" w:type="dxa"/>
            <w:tcBorders>
              <w:top w:val="single" w:sz="4" w:space="0" w:color="auto"/>
              <w:left w:val="nil"/>
              <w:bottom w:val="single" w:sz="8" w:space="0" w:color="auto"/>
              <w:right w:val="single" w:sz="8" w:space="0" w:color="auto"/>
            </w:tcBorders>
            <w:shd w:val="clear" w:color="auto" w:fill="auto"/>
            <w:vAlign w:val="center"/>
            <w:hideMark/>
          </w:tcPr>
          <w:p w14:paraId="1F0332C4" w14:textId="77777777" w:rsidR="00827803" w:rsidRPr="009140BF" w:rsidRDefault="00827803" w:rsidP="00E67EBA">
            <w:pPr>
              <w:jc w:val="center"/>
              <w:rPr>
                <w:rFonts w:ascii="Garamond" w:hAnsi="Garamond"/>
                <w:sz w:val="20"/>
                <w:szCs w:val="20"/>
              </w:rPr>
            </w:pPr>
            <w:r w:rsidRPr="009140BF">
              <w:rPr>
                <w:rFonts w:ascii="Garamond" w:hAnsi="Garamond"/>
                <w:sz w:val="20"/>
                <w:szCs w:val="20"/>
              </w:rPr>
              <w:t>311</w:t>
            </w:r>
          </w:p>
        </w:tc>
        <w:tc>
          <w:tcPr>
            <w:tcW w:w="1286" w:type="dxa"/>
            <w:tcBorders>
              <w:top w:val="single" w:sz="4" w:space="0" w:color="auto"/>
              <w:left w:val="nil"/>
              <w:bottom w:val="single" w:sz="8" w:space="0" w:color="auto"/>
              <w:right w:val="single" w:sz="8" w:space="0" w:color="auto"/>
            </w:tcBorders>
            <w:shd w:val="clear" w:color="auto" w:fill="auto"/>
            <w:vAlign w:val="center"/>
            <w:hideMark/>
          </w:tcPr>
          <w:p w14:paraId="58BF4418" w14:textId="77777777" w:rsidR="00827803" w:rsidRPr="009140BF" w:rsidRDefault="00827803" w:rsidP="00E67EBA">
            <w:pPr>
              <w:jc w:val="center"/>
              <w:rPr>
                <w:rFonts w:ascii="Garamond" w:hAnsi="Garamond"/>
                <w:sz w:val="20"/>
                <w:szCs w:val="20"/>
              </w:rPr>
            </w:pPr>
            <w:r w:rsidRPr="009140BF">
              <w:rPr>
                <w:rFonts w:ascii="Garamond" w:hAnsi="Garamond"/>
                <w:sz w:val="20"/>
                <w:szCs w:val="20"/>
              </w:rPr>
              <w:t>25</w:t>
            </w:r>
          </w:p>
        </w:tc>
        <w:tc>
          <w:tcPr>
            <w:tcW w:w="1286" w:type="dxa"/>
            <w:tcBorders>
              <w:top w:val="single" w:sz="4" w:space="0" w:color="auto"/>
              <w:left w:val="nil"/>
              <w:bottom w:val="single" w:sz="8" w:space="0" w:color="auto"/>
              <w:right w:val="single" w:sz="8" w:space="0" w:color="auto"/>
            </w:tcBorders>
            <w:shd w:val="clear" w:color="auto" w:fill="auto"/>
            <w:vAlign w:val="center"/>
            <w:hideMark/>
          </w:tcPr>
          <w:p w14:paraId="3CA44414" w14:textId="77777777" w:rsidR="00827803" w:rsidRPr="009140BF" w:rsidRDefault="00827803" w:rsidP="00E67EBA">
            <w:pPr>
              <w:jc w:val="center"/>
              <w:rPr>
                <w:rFonts w:ascii="Garamond" w:hAnsi="Garamond"/>
                <w:sz w:val="20"/>
                <w:szCs w:val="20"/>
              </w:rPr>
            </w:pPr>
            <w:r w:rsidRPr="009140BF">
              <w:rPr>
                <w:rFonts w:ascii="Garamond" w:hAnsi="Garamond"/>
                <w:sz w:val="20"/>
                <w:szCs w:val="20"/>
              </w:rPr>
              <w:t>23</w:t>
            </w:r>
          </w:p>
        </w:tc>
        <w:tc>
          <w:tcPr>
            <w:tcW w:w="1286" w:type="dxa"/>
            <w:tcBorders>
              <w:top w:val="single" w:sz="4" w:space="0" w:color="auto"/>
              <w:left w:val="nil"/>
              <w:bottom w:val="nil"/>
              <w:right w:val="single" w:sz="8" w:space="0" w:color="auto"/>
            </w:tcBorders>
            <w:shd w:val="clear" w:color="auto" w:fill="auto"/>
            <w:noWrap/>
            <w:vAlign w:val="center"/>
            <w:hideMark/>
          </w:tcPr>
          <w:p w14:paraId="04D49AAC" w14:textId="77777777" w:rsidR="00827803" w:rsidRPr="009140BF" w:rsidRDefault="00827803" w:rsidP="00E67EBA">
            <w:pPr>
              <w:jc w:val="center"/>
              <w:rPr>
                <w:rFonts w:ascii="Garamond" w:hAnsi="Garamond"/>
                <w:sz w:val="20"/>
                <w:szCs w:val="20"/>
              </w:rPr>
            </w:pPr>
            <w:r w:rsidRPr="009140BF">
              <w:rPr>
                <w:rFonts w:ascii="Garamond" w:hAnsi="Garamond"/>
                <w:sz w:val="20"/>
                <w:szCs w:val="20"/>
              </w:rPr>
              <w:t>33</w:t>
            </w:r>
          </w:p>
        </w:tc>
      </w:tr>
      <w:tr w:rsidR="00827803" w:rsidRPr="009140BF" w14:paraId="56C4E74F" w14:textId="77777777" w:rsidTr="00ED4ADF">
        <w:trPr>
          <w:trHeight w:val="317"/>
          <w:jc w:val="center"/>
        </w:trPr>
        <w:tc>
          <w:tcPr>
            <w:tcW w:w="4312" w:type="dxa"/>
            <w:tcBorders>
              <w:top w:val="nil"/>
              <w:left w:val="single" w:sz="8" w:space="0" w:color="auto"/>
              <w:bottom w:val="single" w:sz="8" w:space="0" w:color="auto"/>
              <w:right w:val="single" w:sz="8" w:space="0" w:color="auto"/>
            </w:tcBorders>
            <w:shd w:val="clear" w:color="000000" w:fill="D7E4BC"/>
            <w:vAlign w:val="center"/>
            <w:hideMark/>
          </w:tcPr>
          <w:p w14:paraId="52D22448" w14:textId="77777777" w:rsidR="00827803" w:rsidRPr="009140BF" w:rsidRDefault="00827803" w:rsidP="007C67D8">
            <w:pPr>
              <w:rPr>
                <w:rFonts w:ascii="Garamond" w:hAnsi="Garamond"/>
                <w:sz w:val="20"/>
                <w:szCs w:val="20"/>
              </w:rPr>
            </w:pPr>
            <w:r w:rsidRPr="009140BF">
              <w:rPr>
                <w:rFonts w:ascii="Garamond" w:hAnsi="Garamond"/>
                <w:sz w:val="20"/>
                <w:szCs w:val="20"/>
              </w:rPr>
              <w:t xml:space="preserve">Tejkalim afati qëndrimi </w:t>
            </w:r>
          </w:p>
        </w:tc>
        <w:tc>
          <w:tcPr>
            <w:tcW w:w="1286" w:type="dxa"/>
            <w:tcBorders>
              <w:top w:val="nil"/>
              <w:left w:val="nil"/>
              <w:bottom w:val="single" w:sz="8" w:space="0" w:color="auto"/>
              <w:right w:val="single" w:sz="8" w:space="0" w:color="auto"/>
            </w:tcBorders>
            <w:shd w:val="clear" w:color="000000" w:fill="D7E4BC"/>
            <w:vAlign w:val="center"/>
            <w:hideMark/>
          </w:tcPr>
          <w:p w14:paraId="62C6C9FA" w14:textId="678C08A3" w:rsidR="00827803" w:rsidRPr="009140BF" w:rsidRDefault="00827803" w:rsidP="00E67EBA">
            <w:pPr>
              <w:jc w:val="center"/>
              <w:rPr>
                <w:rFonts w:ascii="Garamond" w:hAnsi="Garamond"/>
                <w:sz w:val="20"/>
                <w:szCs w:val="20"/>
              </w:rPr>
            </w:pPr>
            <w:r w:rsidRPr="009140BF">
              <w:rPr>
                <w:rFonts w:ascii="Garamond" w:hAnsi="Garamond"/>
                <w:sz w:val="20"/>
                <w:szCs w:val="20"/>
              </w:rPr>
              <w:t>17</w:t>
            </w:r>
          </w:p>
        </w:tc>
        <w:tc>
          <w:tcPr>
            <w:tcW w:w="1286" w:type="dxa"/>
            <w:tcBorders>
              <w:top w:val="nil"/>
              <w:left w:val="nil"/>
              <w:bottom w:val="single" w:sz="8" w:space="0" w:color="auto"/>
              <w:right w:val="single" w:sz="8" w:space="0" w:color="auto"/>
            </w:tcBorders>
            <w:shd w:val="clear" w:color="000000" w:fill="D7E4BC"/>
            <w:vAlign w:val="center"/>
            <w:hideMark/>
          </w:tcPr>
          <w:p w14:paraId="7F3F6444" w14:textId="023439FF" w:rsidR="00827803" w:rsidRPr="009140BF" w:rsidRDefault="00827803" w:rsidP="00E67EBA">
            <w:pPr>
              <w:jc w:val="center"/>
              <w:rPr>
                <w:rFonts w:ascii="Garamond" w:hAnsi="Garamond"/>
                <w:sz w:val="20"/>
                <w:szCs w:val="20"/>
              </w:rPr>
            </w:pPr>
            <w:r w:rsidRPr="009140BF">
              <w:rPr>
                <w:rFonts w:ascii="Garamond" w:hAnsi="Garamond"/>
                <w:sz w:val="20"/>
                <w:szCs w:val="20"/>
              </w:rPr>
              <w:t>4</w:t>
            </w:r>
          </w:p>
        </w:tc>
        <w:tc>
          <w:tcPr>
            <w:tcW w:w="1286" w:type="dxa"/>
            <w:tcBorders>
              <w:top w:val="nil"/>
              <w:left w:val="nil"/>
              <w:bottom w:val="single" w:sz="8" w:space="0" w:color="auto"/>
              <w:right w:val="single" w:sz="8" w:space="0" w:color="auto"/>
            </w:tcBorders>
            <w:shd w:val="clear" w:color="000000" w:fill="D7E4BC"/>
            <w:vAlign w:val="center"/>
            <w:hideMark/>
          </w:tcPr>
          <w:p w14:paraId="3DF68CD9" w14:textId="77777777" w:rsidR="00827803" w:rsidRPr="009140BF" w:rsidRDefault="00827803" w:rsidP="00E67EBA">
            <w:pPr>
              <w:jc w:val="center"/>
              <w:rPr>
                <w:rFonts w:ascii="Garamond" w:hAnsi="Garamond"/>
                <w:sz w:val="20"/>
                <w:szCs w:val="20"/>
              </w:rPr>
            </w:pPr>
            <w:r w:rsidRPr="009140BF">
              <w:rPr>
                <w:rFonts w:ascii="Garamond" w:hAnsi="Garamond"/>
                <w:sz w:val="20"/>
                <w:szCs w:val="20"/>
              </w:rPr>
              <w:t>17</w:t>
            </w:r>
          </w:p>
        </w:tc>
        <w:tc>
          <w:tcPr>
            <w:tcW w:w="1286" w:type="dxa"/>
            <w:tcBorders>
              <w:top w:val="single" w:sz="8" w:space="0" w:color="auto"/>
              <w:left w:val="nil"/>
              <w:bottom w:val="single" w:sz="8" w:space="0" w:color="auto"/>
              <w:right w:val="single" w:sz="8" w:space="0" w:color="auto"/>
            </w:tcBorders>
            <w:shd w:val="clear" w:color="000000" w:fill="D7E4BC"/>
            <w:noWrap/>
            <w:vAlign w:val="center"/>
            <w:hideMark/>
          </w:tcPr>
          <w:p w14:paraId="36863C52" w14:textId="77777777" w:rsidR="00827803" w:rsidRPr="009140BF" w:rsidRDefault="00827803" w:rsidP="00E67EBA">
            <w:pPr>
              <w:jc w:val="center"/>
              <w:rPr>
                <w:rFonts w:ascii="Garamond" w:hAnsi="Garamond"/>
                <w:sz w:val="20"/>
                <w:szCs w:val="20"/>
              </w:rPr>
            </w:pPr>
            <w:r w:rsidRPr="009140BF">
              <w:rPr>
                <w:rFonts w:ascii="Garamond" w:hAnsi="Garamond"/>
                <w:sz w:val="20"/>
                <w:szCs w:val="20"/>
              </w:rPr>
              <w:t>3</w:t>
            </w:r>
          </w:p>
        </w:tc>
      </w:tr>
      <w:tr w:rsidR="00827803" w:rsidRPr="009140BF" w14:paraId="02AD6EB9" w14:textId="77777777" w:rsidTr="007C67D8">
        <w:trPr>
          <w:trHeight w:val="283"/>
          <w:jc w:val="center"/>
        </w:trPr>
        <w:tc>
          <w:tcPr>
            <w:tcW w:w="4312" w:type="dxa"/>
            <w:tcBorders>
              <w:top w:val="nil"/>
              <w:left w:val="single" w:sz="8" w:space="0" w:color="auto"/>
              <w:bottom w:val="single" w:sz="8" w:space="0" w:color="auto"/>
              <w:right w:val="single" w:sz="8" w:space="0" w:color="auto"/>
            </w:tcBorders>
            <w:shd w:val="clear" w:color="auto" w:fill="auto"/>
            <w:vAlign w:val="center"/>
            <w:hideMark/>
          </w:tcPr>
          <w:p w14:paraId="5AEAB384" w14:textId="77777777" w:rsidR="00827803" w:rsidRPr="009140BF" w:rsidRDefault="00827803" w:rsidP="007C67D8">
            <w:pPr>
              <w:rPr>
                <w:rFonts w:ascii="Garamond" w:hAnsi="Garamond"/>
                <w:sz w:val="20"/>
                <w:szCs w:val="20"/>
              </w:rPr>
            </w:pPr>
            <w:r w:rsidRPr="009140BF">
              <w:rPr>
                <w:rFonts w:ascii="Garamond" w:hAnsi="Garamond"/>
                <w:sz w:val="20"/>
                <w:szCs w:val="20"/>
              </w:rPr>
              <w:t>Njoftim në sistem</w:t>
            </w:r>
          </w:p>
        </w:tc>
        <w:tc>
          <w:tcPr>
            <w:tcW w:w="1286" w:type="dxa"/>
            <w:tcBorders>
              <w:top w:val="nil"/>
              <w:left w:val="nil"/>
              <w:bottom w:val="single" w:sz="8" w:space="0" w:color="auto"/>
              <w:right w:val="single" w:sz="8" w:space="0" w:color="auto"/>
            </w:tcBorders>
            <w:shd w:val="clear" w:color="auto" w:fill="auto"/>
            <w:vAlign w:val="center"/>
            <w:hideMark/>
          </w:tcPr>
          <w:p w14:paraId="78F5A56B" w14:textId="77777777" w:rsidR="00827803" w:rsidRPr="009140BF" w:rsidRDefault="00827803" w:rsidP="00E67EBA">
            <w:pPr>
              <w:jc w:val="center"/>
              <w:rPr>
                <w:rFonts w:ascii="Garamond" w:hAnsi="Garamond"/>
                <w:sz w:val="20"/>
                <w:szCs w:val="20"/>
              </w:rPr>
            </w:pPr>
            <w:r w:rsidRPr="009140BF">
              <w:rPr>
                <w:rFonts w:ascii="Garamond" w:hAnsi="Garamond"/>
                <w:sz w:val="20"/>
                <w:szCs w:val="20"/>
              </w:rPr>
              <w:t>10</w:t>
            </w:r>
          </w:p>
        </w:tc>
        <w:tc>
          <w:tcPr>
            <w:tcW w:w="1286" w:type="dxa"/>
            <w:tcBorders>
              <w:top w:val="nil"/>
              <w:left w:val="nil"/>
              <w:bottom w:val="single" w:sz="8" w:space="0" w:color="auto"/>
              <w:right w:val="single" w:sz="8" w:space="0" w:color="auto"/>
            </w:tcBorders>
            <w:shd w:val="clear" w:color="auto" w:fill="auto"/>
            <w:vAlign w:val="center"/>
            <w:hideMark/>
          </w:tcPr>
          <w:p w14:paraId="02D7EB3E" w14:textId="28A1AAE1" w:rsidR="00827803" w:rsidRPr="009140BF" w:rsidRDefault="00827803" w:rsidP="00E67EBA">
            <w:pPr>
              <w:jc w:val="center"/>
              <w:rPr>
                <w:rFonts w:ascii="Garamond" w:hAnsi="Garamond"/>
                <w:sz w:val="20"/>
                <w:szCs w:val="20"/>
              </w:rPr>
            </w:pPr>
            <w:r w:rsidRPr="009140BF">
              <w:rPr>
                <w:rFonts w:ascii="Garamond" w:hAnsi="Garamond"/>
                <w:sz w:val="20"/>
                <w:szCs w:val="20"/>
              </w:rPr>
              <w:t>5</w:t>
            </w:r>
          </w:p>
        </w:tc>
        <w:tc>
          <w:tcPr>
            <w:tcW w:w="1286" w:type="dxa"/>
            <w:tcBorders>
              <w:top w:val="nil"/>
              <w:left w:val="nil"/>
              <w:bottom w:val="single" w:sz="8" w:space="0" w:color="auto"/>
              <w:right w:val="single" w:sz="8" w:space="0" w:color="auto"/>
            </w:tcBorders>
            <w:shd w:val="clear" w:color="auto" w:fill="auto"/>
            <w:vAlign w:val="center"/>
            <w:hideMark/>
          </w:tcPr>
          <w:p w14:paraId="30685642" w14:textId="5D2538E7" w:rsidR="00827803" w:rsidRPr="009140BF" w:rsidRDefault="00827803" w:rsidP="00E67EBA">
            <w:pPr>
              <w:jc w:val="center"/>
              <w:rPr>
                <w:rFonts w:ascii="Garamond" w:hAnsi="Garamond"/>
                <w:sz w:val="20"/>
                <w:szCs w:val="20"/>
              </w:rPr>
            </w:pPr>
            <w:r w:rsidRPr="009140BF">
              <w:rPr>
                <w:rFonts w:ascii="Garamond" w:hAnsi="Garamond"/>
                <w:sz w:val="20"/>
                <w:szCs w:val="20"/>
              </w:rPr>
              <w:t>9</w:t>
            </w:r>
          </w:p>
        </w:tc>
        <w:tc>
          <w:tcPr>
            <w:tcW w:w="1286" w:type="dxa"/>
            <w:tcBorders>
              <w:top w:val="nil"/>
              <w:left w:val="nil"/>
              <w:bottom w:val="nil"/>
              <w:right w:val="single" w:sz="8" w:space="0" w:color="auto"/>
            </w:tcBorders>
            <w:shd w:val="clear" w:color="auto" w:fill="auto"/>
            <w:noWrap/>
            <w:vAlign w:val="center"/>
            <w:hideMark/>
          </w:tcPr>
          <w:p w14:paraId="2DC1E651" w14:textId="77777777" w:rsidR="00827803" w:rsidRPr="009140BF" w:rsidRDefault="00827803" w:rsidP="00E67EBA">
            <w:pPr>
              <w:jc w:val="center"/>
              <w:rPr>
                <w:rFonts w:ascii="Garamond" w:hAnsi="Garamond"/>
                <w:sz w:val="20"/>
                <w:szCs w:val="20"/>
              </w:rPr>
            </w:pPr>
            <w:r w:rsidRPr="009140BF">
              <w:rPr>
                <w:rFonts w:ascii="Garamond" w:hAnsi="Garamond"/>
                <w:sz w:val="20"/>
                <w:szCs w:val="20"/>
              </w:rPr>
              <w:t>16</w:t>
            </w:r>
          </w:p>
        </w:tc>
      </w:tr>
      <w:tr w:rsidR="00827803" w:rsidRPr="009140BF" w14:paraId="40E3154A" w14:textId="77777777" w:rsidTr="00ED4ADF">
        <w:trPr>
          <w:trHeight w:val="308"/>
          <w:jc w:val="center"/>
        </w:trPr>
        <w:tc>
          <w:tcPr>
            <w:tcW w:w="4312" w:type="dxa"/>
            <w:tcBorders>
              <w:top w:val="nil"/>
              <w:left w:val="single" w:sz="8" w:space="0" w:color="auto"/>
              <w:bottom w:val="single" w:sz="8" w:space="0" w:color="auto"/>
              <w:right w:val="single" w:sz="8" w:space="0" w:color="auto"/>
            </w:tcBorders>
            <w:shd w:val="clear" w:color="000000" w:fill="D7E4BC"/>
            <w:vAlign w:val="center"/>
            <w:hideMark/>
          </w:tcPr>
          <w:p w14:paraId="527D52A6" w14:textId="77777777" w:rsidR="00827803" w:rsidRPr="009140BF" w:rsidRDefault="00827803" w:rsidP="007C67D8">
            <w:pPr>
              <w:rPr>
                <w:rFonts w:ascii="Garamond" w:hAnsi="Garamond"/>
                <w:sz w:val="20"/>
                <w:szCs w:val="20"/>
              </w:rPr>
            </w:pPr>
            <w:r w:rsidRPr="009140BF">
              <w:rPr>
                <w:rFonts w:ascii="Garamond" w:hAnsi="Garamond"/>
                <w:sz w:val="20"/>
                <w:szCs w:val="20"/>
              </w:rPr>
              <w:t>Mungesë e mjeteve financiare</w:t>
            </w:r>
          </w:p>
        </w:tc>
        <w:tc>
          <w:tcPr>
            <w:tcW w:w="1286" w:type="dxa"/>
            <w:tcBorders>
              <w:top w:val="nil"/>
              <w:left w:val="nil"/>
              <w:bottom w:val="single" w:sz="8" w:space="0" w:color="auto"/>
              <w:right w:val="single" w:sz="8" w:space="0" w:color="auto"/>
            </w:tcBorders>
            <w:shd w:val="clear" w:color="000000" w:fill="D7E4BC"/>
            <w:vAlign w:val="center"/>
            <w:hideMark/>
          </w:tcPr>
          <w:p w14:paraId="2CD880ED" w14:textId="77777777" w:rsidR="00827803" w:rsidRPr="009140BF" w:rsidRDefault="00827803" w:rsidP="00E67EBA">
            <w:pPr>
              <w:jc w:val="center"/>
              <w:rPr>
                <w:rFonts w:ascii="Garamond" w:hAnsi="Garamond"/>
                <w:sz w:val="20"/>
                <w:szCs w:val="20"/>
              </w:rPr>
            </w:pPr>
            <w:r w:rsidRPr="009140BF">
              <w:rPr>
                <w:rFonts w:ascii="Garamond" w:hAnsi="Garamond"/>
                <w:sz w:val="20"/>
                <w:szCs w:val="20"/>
              </w:rPr>
              <w:t>6</w:t>
            </w:r>
          </w:p>
        </w:tc>
        <w:tc>
          <w:tcPr>
            <w:tcW w:w="1286" w:type="dxa"/>
            <w:tcBorders>
              <w:top w:val="nil"/>
              <w:left w:val="nil"/>
              <w:bottom w:val="single" w:sz="8" w:space="0" w:color="auto"/>
              <w:right w:val="single" w:sz="8" w:space="0" w:color="auto"/>
            </w:tcBorders>
            <w:shd w:val="clear" w:color="000000" w:fill="D7E4BC"/>
            <w:vAlign w:val="center"/>
            <w:hideMark/>
          </w:tcPr>
          <w:p w14:paraId="08D6CDAE" w14:textId="77777777" w:rsidR="00827803" w:rsidRPr="009140BF" w:rsidRDefault="00827803" w:rsidP="00E67EBA">
            <w:pPr>
              <w:jc w:val="center"/>
              <w:rPr>
                <w:rFonts w:ascii="Garamond" w:hAnsi="Garamond"/>
                <w:sz w:val="20"/>
                <w:szCs w:val="20"/>
              </w:rPr>
            </w:pPr>
            <w:r w:rsidRPr="009140BF">
              <w:rPr>
                <w:rFonts w:ascii="Garamond" w:hAnsi="Garamond"/>
                <w:sz w:val="20"/>
                <w:szCs w:val="20"/>
              </w:rPr>
              <w:t>172</w:t>
            </w:r>
          </w:p>
        </w:tc>
        <w:tc>
          <w:tcPr>
            <w:tcW w:w="1286" w:type="dxa"/>
            <w:tcBorders>
              <w:top w:val="nil"/>
              <w:left w:val="nil"/>
              <w:bottom w:val="single" w:sz="8" w:space="0" w:color="auto"/>
              <w:right w:val="single" w:sz="8" w:space="0" w:color="auto"/>
            </w:tcBorders>
            <w:shd w:val="clear" w:color="000000" w:fill="D7E4BC"/>
            <w:vAlign w:val="center"/>
            <w:hideMark/>
          </w:tcPr>
          <w:p w14:paraId="339D4DED" w14:textId="77777777" w:rsidR="00827803" w:rsidRPr="009140BF" w:rsidRDefault="00827803" w:rsidP="00E67EBA">
            <w:pPr>
              <w:jc w:val="center"/>
              <w:rPr>
                <w:rFonts w:ascii="Garamond" w:hAnsi="Garamond"/>
                <w:sz w:val="20"/>
                <w:szCs w:val="20"/>
              </w:rPr>
            </w:pPr>
            <w:r w:rsidRPr="009140BF">
              <w:rPr>
                <w:rFonts w:ascii="Garamond" w:hAnsi="Garamond"/>
                <w:sz w:val="20"/>
                <w:szCs w:val="20"/>
              </w:rPr>
              <w:t>33</w:t>
            </w:r>
          </w:p>
        </w:tc>
        <w:tc>
          <w:tcPr>
            <w:tcW w:w="1286" w:type="dxa"/>
            <w:tcBorders>
              <w:top w:val="single" w:sz="8" w:space="0" w:color="auto"/>
              <w:left w:val="nil"/>
              <w:bottom w:val="single" w:sz="8" w:space="0" w:color="auto"/>
              <w:right w:val="single" w:sz="8" w:space="0" w:color="auto"/>
            </w:tcBorders>
            <w:shd w:val="clear" w:color="000000" w:fill="D7E4BC"/>
            <w:noWrap/>
            <w:vAlign w:val="center"/>
            <w:hideMark/>
          </w:tcPr>
          <w:p w14:paraId="34C33C0A" w14:textId="77777777" w:rsidR="00827803" w:rsidRPr="009140BF" w:rsidRDefault="00827803" w:rsidP="00E67EBA">
            <w:pPr>
              <w:jc w:val="center"/>
              <w:rPr>
                <w:rFonts w:ascii="Garamond" w:hAnsi="Garamond"/>
                <w:sz w:val="20"/>
                <w:szCs w:val="20"/>
              </w:rPr>
            </w:pPr>
            <w:r w:rsidRPr="009140BF">
              <w:rPr>
                <w:rFonts w:ascii="Garamond" w:hAnsi="Garamond"/>
                <w:sz w:val="20"/>
                <w:szCs w:val="20"/>
              </w:rPr>
              <w:t>297</w:t>
            </w:r>
          </w:p>
        </w:tc>
      </w:tr>
      <w:tr w:rsidR="00827803" w:rsidRPr="009140BF" w14:paraId="1ACEDFB4" w14:textId="77777777" w:rsidTr="00ED4ADF">
        <w:trPr>
          <w:trHeight w:val="344"/>
          <w:jc w:val="center"/>
        </w:trPr>
        <w:tc>
          <w:tcPr>
            <w:tcW w:w="4312" w:type="dxa"/>
            <w:tcBorders>
              <w:top w:val="nil"/>
              <w:left w:val="single" w:sz="8" w:space="0" w:color="auto"/>
              <w:bottom w:val="nil"/>
              <w:right w:val="single" w:sz="8" w:space="0" w:color="auto"/>
            </w:tcBorders>
            <w:shd w:val="clear" w:color="auto" w:fill="auto"/>
            <w:vAlign w:val="center"/>
            <w:hideMark/>
          </w:tcPr>
          <w:p w14:paraId="62B48090" w14:textId="64BF6CB8" w:rsidR="00827803" w:rsidRPr="009140BF" w:rsidRDefault="00827803" w:rsidP="00ED4ADF">
            <w:pPr>
              <w:rPr>
                <w:rFonts w:ascii="Garamond" w:hAnsi="Garamond"/>
                <w:sz w:val="20"/>
                <w:szCs w:val="20"/>
              </w:rPr>
            </w:pPr>
            <w:r w:rsidRPr="009140BF">
              <w:rPr>
                <w:rFonts w:ascii="Garamond" w:hAnsi="Garamond"/>
                <w:sz w:val="20"/>
                <w:szCs w:val="20"/>
              </w:rPr>
              <w:t>Nuk plotëson kushtet e qëndrimit në RS</w:t>
            </w:r>
            <w:r w:rsidR="00ED4ADF" w:rsidRPr="009140BF">
              <w:rPr>
                <w:rFonts w:ascii="Garamond" w:hAnsi="Garamond"/>
                <w:sz w:val="20"/>
                <w:szCs w:val="20"/>
              </w:rPr>
              <w:t>H</w:t>
            </w:r>
          </w:p>
        </w:tc>
        <w:tc>
          <w:tcPr>
            <w:tcW w:w="1286" w:type="dxa"/>
            <w:tcBorders>
              <w:top w:val="nil"/>
              <w:left w:val="nil"/>
              <w:bottom w:val="nil"/>
              <w:right w:val="single" w:sz="8" w:space="0" w:color="auto"/>
            </w:tcBorders>
            <w:shd w:val="clear" w:color="auto" w:fill="auto"/>
            <w:vAlign w:val="center"/>
            <w:hideMark/>
          </w:tcPr>
          <w:p w14:paraId="41B4F57F" w14:textId="77777777" w:rsidR="00827803" w:rsidRPr="009140BF" w:rsidRDefault="00827803" w:rsidP="00E67EBA">
            <w:pPr>
              <w:jc w:val="center"/>
              <w:rPr>
                <w:rFonts w:ascii="Garamond" w:hAnsi="Garamond"/>
                <w:sz w:val="20"/>
                <w:szCs w:val="20"/>
              </w:rPr>
            </w:pPr>
            <w:r w:rsidRPr="009140BF">
              <w:rPr>
                <w:rFonts w:ascii="Garamond" w:hAnsi="Garamond"/>
                <w:sz w:val="20"/>
                <w:szCs w:val="20"/>
              </w:rPr>
              <w:t>17</w:t>
            </w:r>
          </w:p>
        </w:tc>
        <w:tc>
          <w:tcPr>
            <w:tcW w:w="1286" w:type="dxa"/>
            <w:tcBorders>
              <w:top w:val="nil"/>
              <w:left w:val="nil"/>
              <w:bottom w:val="nil"/>
              <w:right w:val="single" w:sz="8" w:space="0" w:color="auto"/>
            </w:tcBorders>
            <w:shd w:val="clear" w:color="auto" w:fill="auto"/>
            <w:vAlign w:val="center"/>
            <w:hideMark/>
          </w:tcPr>
          <w:p w14:paraId="563AD32A" w14:textId="77777777" w:rsidR="00827803" w:rsidRPr="009140BF" w:rsidRDefault="00827803" w:rsidP="00E67EBA">
            <w:pPr>
              <w:jc w:val="center"/>
              <w:rPr>
                <w:rFonts w:ascii="Garamond" w:hAnsi="Garamond"/>
                <w:sz w:val="20"/>
                <w:szCs w:val="20"/>
              </w:rPr>
            </w:pPr>
            <w:r w:rsidRPr="009140BF">
              <w:rPr>
                <w:rFonts w:ascii="Garamond" w:hAnsi="Garamond"/>
                <w:sz w:val="20"/>
                <w:szCs w:val="20"/>
              </w:rPr>
              <w:t>71</w:t>
            </w:r>
          </w:p>
        </w:tc>
        <w:tc>
          <w:tcPr>
            <w:tcW w:w="1286" w:type="dxa"/>
            <w:tcBorders>
              <w:top w:val="nil"/>
              <w:left w:val="nil"/>
              <w:bottom w:val="nil"/>
              <w:right w:val="single" w:sz="8" w:space="0" w:color="auto"/>
            </w:tcBorders>
            <w:shd w:val="clear" w:color="auto" w:fill="auto"/>
            <w:vAlign w:val="center"/>
            <w:hideMark/>
          </w:tcPr>
          <w:p w14:paraId="29C3DDC8" w14:textId="7804EB7A" w:rsidR="00827803" w:rsidRPr="009140BF" w:rsidRDefault="00827803" w:rsidP="00E67EBA">
            <w:pPr>
              <w:jc w:val="center"/>
              <w:rPr>
                <w:rFonts w:ascii="Garamond" w:hAnsi="Garamond"/>
                <w:sz w:val="20"/>
                <w:szCs w:val="20"/>
              </w:rPr>
            </w:pPr>
            <w:r w:rsidRPr="009140BF">
              <w:rPr>
                <w:rFonts w:ascii="Garamond" w:hAnsi="Garamond"/>
                <w:sz w:val="20"/>
                <w:szCs w:val="20"/>
              </w:rPr>
              <w:t>8</w:t>
            </w:r>
          </w:p>
        </w:tc>
        <w:tc>
          <w:tcPr>
            <w:tcW w:w="1286" w:type="dxa"/>
            <w:tcBorders>
              <w:top w:val="nil"/>
              <w:left w:val="nil"/>
              <w:bottom w:val="nil"/>
              <w:right w:val="single" w:sz="8" w:space="0" w:color="auto"/>
            </w:tcBorders>
            <w:shd w:val="clear" w:color="auto" w:fill="auto"/>
            <w:noWrap/>
            <w:vAlign w:val="center"/>
            <w:hideMark/>
          </w:tcPr>
          <w:p w14:paraId="5A200E3B" w14:textId="77777777" w:rsidR="00827803" w:rsidRPr="009140BF" w:rsidRDefault="00827803" w:rsidP="00E67EBA">
            <w:pPr>
              <w:jc w:val="center"/>
              <w:rPr>
                <w:rFonts w:ascii="Garamond" w:hAnsi="Garamond"/>
                <w:sz w:val="20"/>
                <w:szCs w:val="20"/>
              </w:rPr>
            </w:pPr>
            <w:r w:rsidRPr="009140BF">
              <w:rPr>
                <w:rFonts w:ascii="Garamond" w:hAnsi="Garamond"/>
                <w:sz w:val="20"/>
                <w:szCs w:val="20"/>
              </w:rPr>
              <w:t>7</w:t>
            </w:r>
          </w:p>
        </w:tc>
      </w:tr>
      <w:tr w:rsidR="00827803" w:rsidRPr="009140BF" w14:paraId="57B8106F" w14:textId="77777777" w:rsidTr="00ED4ADF">
        <w:trPr>
          <w:trHeight w:val="344"/>
          <w:jc w:val="center"/>
        </w:trPr>
        <w:tc>
          <w:tcPr>
            <w:tcW w:w="4312" w:type="dxa"/>
            <w:tcBorders>
              <w:top w:val="single" w:sz="8" w:space="0" w:color="auto"/>
              <w:left w:val="single" w:sz="8" w:space="0" w:color="auto"/>
              <w:bottom w:val="single" w:sz="8" w:space="0" w:color="auto"/>
              <w:right w:val="single" w:sz="8" w:space="0" w:color="auto"/>
            </w:tcBorders>
            <w:shd w:val="clear" w:color="000000" w:fill="D7E4BC"/>
            <w:vAlign w:val="center"/>
            <w:hideMark/>
          </w:tcPr>
          <w:p w14:paraId="0D68AFF2" w14:textId="77777777" w:rsidR="00827803" w:rsidRPr="009140BF" w:rsidRDefault="00827803" w:rsidP="007C67D8">
            <w:pPr>
              <w:rPr>
                <w:rFonts w:ascii="Garamond" w:hAnsi="Garamond"/>
                <w:b/>
                <w:sz w:val="20"/>
                <w:szCs w:val="20"/>
              </w:rPr>
            </w:pPr>
            <w:r w:rsidRPr="009140BF">
              <w:rPr>
                <w:rFonts w:ascii="Garamond" w:hAnsi="Garamond"/>
                <w:b/>
                <w:sz w:val="20"/>
                <w:szCs w:val="20"/>
              </w:rPr>
              <w:t>Të tjera</w:t>
            </w:r>
          </w:p>
        </w:tc>
        <w:tc>
          <w:tcPr>
            <w:tcW w:w="1286" w:type="dxa"/>
            <w:tcBorders>
              <w:top w:val="single" w:sz="8" w:space="0" w:color="auto"/>
              <w:left w:val="nil"/>
              <w:bottom w:val="single" w:sz="8" w:space="0" w:color="auto"/>
              <w:right w:val="single" w:sz="8" w:space="0" w:color="auto"/>
            </w:tcBorders>
            <w:shd w:val="clear" w:color="000000" w:fill="D7E4BC"/>
            <w:vAlign w:val="center"/>
            <w:hideMark/>
          </w:tcPr>
          <w:p w14:paraId="04328932" w14:textId="77777777" w:rsidR="00827803" w:rsidRPr="009140BF" w:rsidRDefault="00827803" w:rsidP="00E67EBA">
            <w:pPr>
              <w:jc w:val="center"/>
              <w:rPr>
                <w:rFonts w:ascii="Garamond" w:hAnsi="Garamond"/>
                <w:b/>
                <w:sz w:val="20"/>
                <w:szCs w:val="20"/>
              </w:rPr>
            </w:pPr>
            <w:r w:rsidRPr="009140BF">
              <w:rPr>
                <w:rFonts w:ascii="Garamond" w:hAnsi="Garamond"/>
                <w:b/>
                <w:sz w:val="20"/>
                <w:szCs w:val="20"/>
              </w:rPr>
              <w:t>156</w:t>
            </w:r>
          </w:p>
        </w:tc>
        <w:tc>
          <w:tcPr>
            <w:tcW w:w="1286" w:type="dxa"/>
            <w:tcBorders>
              <w:top w:val="single" w:sz="8" w:space="0" w:color="auto"/>
              <w:left w:val="nil"/>
              <w:bottom w:val="single" w:sz="8" w:space="0" w:color="auto"/>
              <w:right w:val="single" w:sz="8" w:space="0" w:color="auto"/>
            </w:tcBorders>
            <w:shd w:val="clear" w:color="000000" w:fill="D7E4BC"/>
            <w:vAlign w:val="center"/>
            <w:hideMark/>
          </w:tcPr>
          <w:p w14:paraId="21C5F212" w14:textId="77777777" w:rsidR="00827803" w:rsidRPr="009140BF" w:rsidRDefault="00827803" w:rsidP="00E67EBA">
            <w:pPr>
              <w:jc w:val="center"/>
              <w:rPr>
                <w:rFonts w:ascii="Garamond" w:hAnsi="Garamond"/>
                <w:b/>
                <w:sz w:val="20"/>
                <w:szCs w:val="20"/>
              </w:rPr>
            </w:pPr>
            <w:r w:rsidRPr="009140BF">
              <w:rPr>
                <w:rFonts w:ascii="Garamond" w:hAnsi="Garamond"/>
                <w:b/>
                <w:sz w:val="20"/>
                <w:szCs w:val="20"/>
              </w:rPr>
              <w:t>1</w:t>
            </w:r>
          </w:p>
        </w:tc>
        <w:tc>
          <w:tcPr>
            <w:tcW w:w="1286" w:type="dxa"/>
            <w:tcBorders>
              <w:top w:val="single" w:sz="8" w:space="0" w:color="auto"/>
              <w:left w:val="nil"/>
              <w:bottom w:val="single" w:sz="8" w:space="0" w:color="auto"/>
              <w:right w:val="single" w:sz="8" w:space="0" w:color="auto"/>
            </w:tcBorders>
            <w:shd w:val="clear" w:color="000000" w:fill="D7E4BC"/>
            <w:vAlign w:val="center"/>
            <w:hideMark/>
          </w:tcPr>
          <w:p w14:paraId="41E46B24" w14:textId="6FCAA74C" w:rsidR="00827803" w:rsidRPr="009140BF" w:rsidRDefault="00827803" w:rsidP="00E67EBA">
            <w:pPr>
              <w:jc w:val="center"/>
              <w:rPr>
                <w:rFonts w:ascii="Garamond" w:hAnsi="Garamond"/>
                <w:b/>
                <w:sz w:val="20"/>
                <w:szCs w:val="20"/>
              </w:rPr>
            </w:pPr>
            <w:r w:rsidRPr="009140BF">
              <w:rPr>
                <w:rFonts w:ascii="Garamond" w:hAnsi="Garamond"/>
                <w:b/>
                <w:sz w:val="20"/>
                <w:szCs w:val="20"/>
              </w:rPr>
              <w:t>1</w:t>
            </w:r>
          </w:p>
        </w:tc>
        <w:tc>
          <w:tcPr>
            <w:tcW w:w="1286" w:type="dxa"/>
            <w:tcBorders>
              <w:top w:val="single" w:sz="8" w:space="0" w:color="auto"/>
              <w:left w:val="nil"/>
              <w:bottom w:val="single" w:sz="8" w:space="0" w:color="auto"/>
              <w:right w:val="single" w:sz="8" w:space="0" w:color="auto"/>
            </w:tcBorders>
            <w:shd w:val="clear" w:color="000000" w:fill="D7E4BC"/>
            <w:noWrap/>
            <w:vAlign w:val="center"/>
            <w:hideMark/>
          </w:tcPr>
          <w:p w14:paraId="72EF0C4E" w14:textId="77777777" w:rsidR="00827803" w:rsidRPr="009140BF" w:rsidRDefault="00827803" w:rsidP="00E67EBA">
            <w:pPr>
              <w:jc w:val="center"/>
              <w:rPr>
                <w:rFonts w:ascii="Garamond" w:hAnsi="Garamond"/>
                <w:b/>
                <w:sz w:val="20"/>
                <w:szCs w:val="20"/>
              </w:rPr>
            </w:pPr>
            <w:r w:rsidRPr="009140BF">
              <w:rPr>
                <w:rFonts w:ascii="Garamond" w:hAnsi="Garamond"/>
                <w:b/>
                <w:sz w:val="20"/>
                <w:szCs w:val="20"/>
              </w:rPr>
              <w:t>84</w:t>
            </w:r>
          </w:p>
        </w:tc>
      </w:tr>
    </w:tbl>
    <w:p w14:paraId="4B5B5527" w14:textId="77777777" w:rsidR="00827803" w:rsidRPr="00496961" w:rsidRDefault="00827803" w:rsidP="00827803">
      <w:pPr>
        <w:ind w:firstLine="284"/>
        <w:jc w:val="center"/>
        <w:rPr>
          <w:rFonts w:ascii="Garamond" w:hAnsi="Garamond"/>
          <w:i/>
          <w:sz w:val="20"/>
          <w:szCs w:val="20"/>
        </w:rPr>
      </w:pPr>
      <w:r w:rsidRPr="00496961">
        <w:rPr>
          <w:rFonts w:ascii="Garamond" w:hAnsi="Garamond"/>
          <w:i/>
          <w:sz w:val="20"/>
          <w:szCs w:val="20"/>
        </w:rPr>
        <w:t>Burimi: Drejtoria e Përgjithshme e Kufirit dhe Migracionit, 2019</w:t>
      </w:r>
    </w:p>
    <w:p w14:paraId="09DEA96A" w14:textId="77777777" w:rsidR="00827803" w:rsidRPr="00025B6C" w:rsidRDefault="00827803" w:rsidP="00827803">
      <w:pPr>
        <w:ind w:firstLine="284"/>
        <w:rPr>
          <w:rFonts w:ascii="Garamond" w:hAnsi="Garamond"/>
          <w:sz w:val="20"/>
          <w:szCs w:val="20"/>
        </w:rPr>
      </w:pPr>
    </w:p>
    <w:p w14:paraId="3E15FEBB" w14:textId="77777777" w:rsidR="00827803" w:rsidRPr="00025B6C" w:rsidRDefault="00827803" w:rsidP="00827803">
      <w:pPr>
        <w:ind w:firstLine="284"/>
        <w:jc w:val="both"/>
        <w:rPr>
          <w:rFonts w:ascii="Garamond" w:hAnsi="Garamond"/>
        </w:rPr>
      </w:pPr>
      <w:r w:rsidRPr="00025B6C">
        <w:rPr>
          <w:rFonts w:ascii="Garamond" w:hAnsi="Garamond"/>
        </w:rPr>
        <w:t>Në vitin 2018 u nënshkruan marrëveshje ripranimi (për kthimin e migrantëve të parregullt që nuk kanë të drejtë të qëndrojnë në Shqipëri) me Marokun, Afganistanin, Irakun dhe Iranin. Shqipëria ka protokolle zbatimit me 12 shtete të BE-së. Protokolli i zbatimit me Spanjën u nënshkrua në maj 2018. Ndërkohë, negociatat për marrëveshjet e ripranimit po vazhdojnë me Rusinë.</w:t>
      </w:r>
    </w:p>
    <w:p w14:paraId="6CDA20C0" w14:textId="419D18D3" w:rsidR="00827803" w:rsidRPr="00025B6C" w:rsidRDefault="00827803" w:rsidP="00827803">
      <w:pPr>
        <w:ind w:firstLine="284"/>
        <w:jc w:val="both"/>
        <w:rPr>
          <w:rFonts w:ascii="Garamond" w:hAnsi="Garamond"/>
        </w:rPr>
      </w:pPr>
      <w:r w:rsidRPr="00025B6C">
        <w:rPr>
          <w:rFonts w:ascii="Garamond" w:hAnsi="Garamond"/>
        </w:rPr>
        <w:t xml:space="preserve">Shtetasit shqiptarë dhe të huaj që kthehen nga policitë e vendeve të tjera në kufi u nënshtrohen procedurave të posaçme të pritjes, intervistimit dhe, më pas, përzgjedhjes. Një nga qëllimet e procesit të përzgjedhjes është edhe vlerësimi i dobësive dhe nevojave apo treguesve të trafikimit të qenieve njerëzore, bazuar në Procedurat Standarde të Veprimit për mbrojtjen e viktimave dhe viktimave të mundshme të trafikimit (miratuar me VKM </w:t>
      </w:r>
      <w:r w:rsidR="00920C51">
        <w:rPr>
          <w:rFonts w:ascii="Garamond" w:hAnsi="Garamond"/>
        </w:rPr>
        <w:t>nr. 449, datë 29.</w:t>
      </w:r>
      <w:r w:rsidRPr="00025B6C">
        <w:rPr>
          <w:rFonts w:ascii="Garamond" w:hAnsi="Garamond"/>
        </w:rPr>
        <w:t>8.2018). Gjatë periudhës 1 janar</w:t>
      </w:r>
      <w:r w:rsidR="00920C51">
        <w:rPr>
          <w:rFonts w:ascii="Garamond" w:hAnsi="Garamond"/>
        </w:rPr>
        <w:t>–</w:t>
      </w:r>
      <w:r w:rsidRPr="00025B6C">
        <w:rPr>
          <w:rFonts w:ascii="Garamond" w:hAnsi="Garamond"/>
        </w:rPr>
        <w:t>31</w:t>
      </w:r>
      <w:r w:rsidR="00920C51">
        <w:rPr>
          <w:rFonts w:ascii="Garamond" w:hAnsi="Garamond"/>
        </w:rPr>
        <w:t xml:space="preserve"> </w:t>
      </w:r>
      <w:r w:rsidRPr="00025B6C">
        <w:rPr>
          <w:rFonts w:ascii="Garamond" w:hAnsi="Garamond"/>
        </w:rPr>
        <w:t xml:space="preserve">dhjetor 2018 janë evidentuar 95 VT/VMT (femra, meshkuj, të rritur, të mitur, shqiptarë apo të huaj), nga të cilët 93 janë viktima të mundshme trafikimi dhe 2 janë viktima trafikimi, 28 janë të rritur dhe 67 janë fëmijë, 35 janë meshkuj dhe 60 janë femra, 94 janë shqiptarë dhe 1 është e huaj (kosovare). </w:t>
      </w:r>
    </w:p>
    <w:p w14:paraId="07275745" w14:textId="77777777" w:rsidR="00827803" w:rsidRPr="00025B6C" w:rsidRDefault="00827803" w:rsidP="00827803">
      <w:pPr>
        <w:ind w:firstLine="284"/>
        <w:rPr>
          <w:rFonts w:ascii="Garamond" w:hAnsi="Garamond"/>
        </w:rPr>
      </w:pPr>
    </w:p>
    <w:p w14:paraId="712E8AC0" w14:textId="27AA8B23" w:rsidR="00827803" w:rsidRPr="00025B6C" w:rsidRDefault="00827803" w:rsidP="00554E9A">
      <w:pPr>
        <w:ind w:firstLine="284"/>
        <w:jc w:val="center"/>
        <w:rPr>
          <w:rFonts w:ascii="Garamond" w:hAnsi="Garamond"/>
        </w:rPr>
      </w:pPr>
      <w:r w:rsidRPr="00025B6C">
        <w:rPr>
          <w:rFonts w:ascii="Garamond" w:hAnsi="Garamond"/>
        </w:rPr>
        <w:t>Tabela 2.13 Statistikat për VT-të, 2018</w:t>
      </w:r>
    </w:p>
    <w:tbl>
      <w:tblPr>
        <w:tblpPr w:leftFromText="180" w:rightFromText="180" w:bottomFromText="160" w:vertAnchor="text" w:tblpXSpec="center" w:tblpY="1"/>
        <w:tblOverlap w:val="never"/>
        <w:tblW w:w="5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5"/>
        <w:gridCol w:w="1715"/>
        <w:gridCol w:w="1705"/>
      </w:tblGrid>
      <w:tr w:rsidR="00827803" w:rsidRPr="00025B6C" w14:paraId="43E50579" w14:textId="77777777" w:rsidTr="00554E9A">
        <w:trPr>
          <w:trHeight w:val="352"/>
        </w:trPr>
        <w:tc>
          <w:tcPr>
            <w:tcW w:w="2065" w:type="dxa"/>
            <w:vMerge w:val="restart"/>
            <w:tcBorders>
              <w:top w:val="single" w:sz="4" w:space="0" w:color="auto"/>
              <w:left w:val="single" w:sz="4" w:space="0" w:color="auto"/>
              <w:bottom w:val="single" w:sz="4" w:space="0" w:color="auto"/>
              <w:right w:val="single" w:sz="4" w:space="0" w:color="auto"/>
            </w:tcBorders>
            <w:shd w:val="clear" w:color="auto" w:fill="B4C6E7"/>
            <w:textDirection w:val="btLr"/>
            <w:vAlign w:val="center"/>
            <w:hideMark/>
          </w:tcPr>
          <w:p w14:paraId="218DDB84" w14:textId="193B17D3" w:rsidR="00827803" w:rsidRPr="009140BF" w:rsidRDefault="00827803" w:rsidP="001210D6">
            <w:pPr>
              <w:rPr>
                <w:rFonts w:ascii="Garamond" w:hAnsi="Garamond"/>
                <w:b/>
                <w:sz w:val="20"/>
                <w:szCs w:val="20"/>
              </w:rPr>
            </w:pPr>
            <w:r w:rsidRPr="009140BF">
              <w:rPr>
                <w:rFonts w:ascii="Garamond" w:hAnsi="Garamond"/>
                <w:b/>
                <w:sz w:val="20"/>
                <w:szCs w:val="20"/>
              </w:rPr>
              <w:t>Të dhëna mbi VT/VM-të e identifikuar gjatë periudhës janar</w:t>
            </w:r>
            <w:r w:rsidR="001210D6" w:rsidRPr="009140BF">
              <w:rPr>
                <w:rFonts w:ascii="Garamond" w:hAnsi="Garamond"/>
                <w:b/>
                <w:sz w:val="20"/>
                <w:szCs w:val="20"/>
              </w:rPr>
              <w:t>–</w:t>
            </w:r>
            <w:r w:rsidRPr="009140BF">
              <w:rPr>
                <w:rFonts w:ascii="Garamond" w:hAnsi="Garamond"/>
                <w:b/>
                <w:sz w:val="20"/>
                <w:szCs w:val="20"/>
              </w:rPr>
              <w:t>dhjetor</w:t>
            </w:r>
            <w:r w:rsidR="001210D6" w:rsidRPr="009140BF">
              <w:rPr>
                <w:rFonts w:ascii="Garamond" w:hAnsi="Garamond"/>
                <w:b/>
                <w:sz w:val="20"/>
                <w:szCs w:val="20"/>
              </w:rPr>
              <w:t xml:space="preserve"> </w:t>
            </w:r>
            <w:r w:rsidRPr="009140BF">
              <w:rPr>
                <w:rFonts w:ascii="Garamond" w:hAnsi="Garamond"/>
                <w:b/>
                <w:sz w:val="20"/>
                <w:szCs w:val="20"/>
              </w:rPr>
              <w:t>2018</w:t>
            </w:r>
          </w:p>
        </w:tc>
        <w:tc>
          <w:tcPr>
            <w:tcW w:w="3420" w:type="dxa"/>
            <w:gridSpan w:val="2"/>
            <w:tcBorders>
              <w:top w:val="single" w:sz="4" w:space="0" w:color="auto"/>
              <w:left w:val="single" w:sz="4" w:space="0" w:color="auto"/>
              <w:bottom w:val="single" w:sz="4" w:space="0" w:color="auto"/>
              <w:right w:val="single" w:sz="4" w:space="0" w:color="auto"/>
            </w:tcBorders>
            <w:shd w:val="clear" w:color="auto" w:fill="B4C6E7"/>
            <w:vAlign w:val="center"/>
            <w:hideMark/>
          </w:tcPr>
          <w:p w14:paraId="5A2B22DB" w14:textId="1E7D94A6" w:rsidR="00827803" w:rsidRPr="009140BF" w:rsidRDefault="00827803" w:rsidP="00554E9A">
            <w:pPr>
              <w:jc w:val="center"/>
              <w:rPr>
                <w:rFonts w:ascii="Garamond" w:hAnsi="Garamond"/>
                <w:sz w:val="20"/>
                <w:szCs w:val="20"/>
              </w:rPr>
            </w:pPr>
            <w:r w:rsidRPr="009140BF">
              <w:rPr>
                <w:rFonts w:ascii="Garamond" w:hAnsi="Garamond"/>
                <w:sz w:val="20"/>
                <w:szCs w:val="20"/>
              </w:rPr>
              <w:t>95 VT/VMT</w:t>
            </w:r>
          </w:p>
        </w:tc>
      </w:tr>
      <w:tr w:rsidR="00827803" w:rsidRPr="00025B6C" w14:paraId="543C56CB" w14:textId="77777777" w:rsidTr="00554E9A">
        <w:trPr>
          <w:trHeight w:val="289"/>
        </w:trPr>
        <w:tc>
          <w:tcPr>
            <w:tcW w:w="2065" w:type="dxa"/>
            <w:vMerge/>
            <w:tcBorders>
              <w:top w:val="single" w:sz="4" w:space="0" w:color="auto"/>
              <w:left w:val="single" w:sz="4" w:space="0" w:color="auto"/>
              <w:bottom w:val="single" w:sz="4" w:space="0" w:color="auto"/>
              <w:right w:val="single" w:sz="4" w:space="0" w:color="auto"/>
            </w:tcBorders>
            <w:shd w:val="clear" w:color="auto" w:fill="B4C6E7"/>
            <w:vAlign w:val="center"/>
            <w:hideMark/>
          </w:tcPr>
          <w:p w14:paraId="440FCB99" w14:textId="77777777" w:rsidR="00827803" w:rsidRPr="009140BF" w:rsidRDefault="00827803" w:rsidP="007C67D8">
            <w:pPr>
              <w:rPr>
                <w:rFonts w:ascii="Garamond" w:hAnsi="Garamond"/>
                <w:sz w:val="20"/>
                <w:szCs w:val="20"/>
              </w:rPr>
            </w:pPr>
          </w:p>
        </w:tc>
        <w:tc>
          <w:tcPr>
            <w:tcW w:w="3420" w:type="dxa"/>
            <w:gridSpan w:val="2"/>
            <w:tcBorders>
              <w:top w:val="single" w:sz="4" w:space="0" w:color="auto"/>
              <w:left w:val="single" w:sz="4" w:space="0" w:color="auto"/>
              <w:bottom w:val="single" w:sz="4" w:space="0" w:color="auto"/>
              <w:right w:val="single" w:sz="4" w:space="0" w:color="auto"/>
            </w:tcBorders>
            <w:shd w:val="clear" w:color="auto" w:fill="B4C6E7"/>
            <w:vAlign w:val="center"/>
            <w:hideMark/>
          </w:tcPr>
          <w:p w14:paraId="2D0281DA" w14:textId="77777777" w:rsidR="00827803" w:rsidRPr="009140BF" w:rsidRDefault="00827803" w:rsidP="00554E9A">
            <w:pPr>
              <w:jc w:val="center"/>
              <w:rPr>
                <w:rFonts w:ascii="Garamond" w:hAnsi="Garamond"/>
                <w:sz w:val="20"/>
                <w:szCs w:val="20"/>
              </w:rPr>
            </w:pPr>
            <w:r w:rsidRPr="009140BF">
              <w:rPr>
                <w:rFonts w:ascii="Garamond" w:hAnsi="Garamond"/>
                <w:sz w:val="20"/>
                <w:szCs w:val="20"/>
              </w:rPr>
              <w:t>Statusi</w:t>
            </w:r>
          </w:p>
        </w:tc>
      </w:tr>
      <w:tr w:rsidR="00827803" w:rsidRPr="00025B6C" w14:paraId="6C73C5B2" w14:textId="77777777" w:rsidTr="00554E9A">
        <w:trPr>
          <w:trHeight w:val="262"/>
        </w:trPr>
        <w:tc>
          <w:tcPr>
            <w:tcW w:w="2065" w:type="dxa"/>
            <w:vMerge/>
            <w:tcBorders>
              <w:top w:val="single" w:sz="4" w:space="0" w:color="auto"/>
              <w:left w:val="single" w:sz="4" w:space="0" w:color="auto"/>
              <w:bottom w:val="single" w:sz="4" w:space="0" w:color="auto"/>
              <w:right w:val="single" w:sz="4" w:space="0" w:color="auto"/>
            </w:tcBorders>
            <w:shd w:val="clear" w:color="auto" w:fill="B4C6E7"/>
            <w:vAlign w:val="center"/>
            <w:hideMark/>
          </w:tcPr>
          <w:p w14:paraId="29DA9858" w14:textId="77777777" w:rsidR="00827803" w:rsidRPr="009140BF" w:rsidRDefault="00827803" w:rsidP="007C67D8">
            <w:pPr>
              <w:rPr>
                <w:rFonts w:ascii="Garamond" w:hAnsi="Garamond"/>
                <w:sz w:val="20"/>
                <w:szCs w:val="20"/>
              </w:rPr>
            </w:pPr>
          </w:p>
        </w:tc>
        <w:tc>
          <w:tcPr>
            <w:tcW w:w="1715" w:type="dxa"/>
            <w:tcBorders>
              <w:top w:val="single" w:sz="4" w:space="0" w:color="auto"/>
              <w:left w:val="single" w:sz="4" w:space="0" w:color="auto"/>
              <w:bottom w:val="single" w:sz="4" w:space="0" w:color="auto"/>
              <w:right w:val="single" w:sz="4" w:space="0" w:color="auto"/>
            </w:tcBorders>
            <w:vAlign w:val="center"/>
            <w:hideMark/>
          </w:tcPr>
          <w:p w14:paraId="42131F57" w14:textId="77777777" w:rsidR="00827803" w:rsidRPr="009140BF" w:rsidRDefault="00827803" w:rsidP="00554E9A">
            <w:pPr>
              <w:jc w:val="center"/>
              <w:rPr>
                <w:rFonts w:ascii="Garamond" w:hAnsi="Garamond"/>
                <w:sz w:val="20"/>
                <w:szCs w:val="20"/>
              </w:rPr>
            </w:pPr>
            <w:r w:rsidRPr="009140BF">
              <w:rPr>
                <w:rFonts w:ascii="Garamond" w:hAnsi="Garamond"/>
                <w:sz w:val="20"/>
                <w:szCs w:val="20"/>
              </w:rPr>
              <w:t>VT</w:t>
            </w:r>
          </w:p>
        </w:tc>
        <w:tc>
          <w:tcPr>
            <w:tcW w:w="1705" w:type="dxa"/>
            <w:tcBorders>
              <w:top w:val="single" w:sz="4" w:space="0" w:color="auto"/>
              <w:left w:val="single" w:sz="4" w:space="0" w:color="auto"/>
              <w:bottom w:val="single" w:sz="4" w:space="0" w:color="auto"/>
              <w:right w:val="single" w:sz="4" w:space="0" w:color="auto"/>
            </w:tcBorders>
            <w:vAlign w:val="center"/>
            <w:hideMark/>
          </w:tcPr>
          <w:p w14:paraId="72A62F5C" w14:textId="77777777" w:rsidR="00827803" w:rsidRPr="009140BF" w:rsidRDefault="00827803" w:rsidP="00554E9A">
            <w:pPr>
              <w:jc w:val="center"/>
              <w:rPr>
                <w:rFonts w:ascii="Garamond" w:hAnsi="Garamond"/>
                <w:sz w:val="20"/>
                <w:szCs w:val="20"/>
              </w:rPr>
            </w:pPr>
            <w:r w:rsidRPr="009140BF">
              <w:rPr>
                <w:rFonts w:ascii="Garamond" w:hAnsi="Garamond"/>
                <w:sz w:val="20"/>
                <w:szCs w:val="20"/>
              </w:rPr>
              <w:t>VMT</w:t>
            </w:r>
          </w:p>
        </w:tc>
      </w:tr>
      <w:tr w:rsidR="00827803" w:rsidRPr="00025B6C" w14:paraId="32011881" w14:textId="77777777" w:rsidTr="00554E9A">
        <w:trPr>
          <w:trHeight w:val="240"/>
        </w:trPr>
        <w:tc>
          <w:tcPr>
            <w:tcW w:w="2065" w:type="dxa"/>
            <w:vMerge/>
            <w:tcBorders>
              <w:top w:val="single" w:sz="4" w:space="0" w:color="auto"/>
              <w:left w:val="single" w:sz="4" w:space="0" w:color="auto"/>
              <w:bottom w:val="single" w:sz="4" w:space="0" w:color="auto"/>
              <w:right w:val="single" w:sz="4" w:space="0" w:color="auto"/>
            </w:tcBorders>
            <w:shd w:val="clear" w:color="auto" w:fill="B4C6E7"/>
            <w:vAlign w:val="center"/>
            <w:hideMark/>
          </w:tcPr>
          <w:p w14:paraId="30741F72" w14:textId="77777777" w:rsidR="00827803" w:rsidRPr="009140BF" w:rsidRDefault="00827803" w:rsidP="007C67D8">
            <w:pPr>
              <w:rPr>
                <w:rFonts w:ascii="Garamond" w:hAnsi="Garamond"/>
                <w:sz w:val="20"/>
                <w:szCs w:val="20"/>
              </w:rPr>
            </w:pPr>
          </w:p>
        </w:tc>
        <w:tc>
          <w:tcPr>
            <w:tcW w:w="1715" w:type="dxa"/>
            <w:tcBorders>
              <w:top w:val="single" w:sz="4" w:space="0" w:color="auto"/>
              <w:left w:val="single" w:sz="4" w:space="0" w:color="auto"/>
              <w:bottom w:val="single" w:sz="4" w:space="0" w:color="auto"/>
              <w:right w:val="single" w:sz="4" w:space="0" w:color="auto"/>
            </w:tcBorders>
            <w:vAlign w:val="center"/>
            <w:hideMark/>
          </w:tcPr>
          <w:p w14:paraId="71E733E6" w14:textId="77777777" w:rsidR="00827803" w:rsidRPr="009140BF" w:rsidRDefault="00827803" w:rsidP="00554E9A">
            <w:pPr>
              <w:jc w:val="center"/>
              <w:rPr>
                <w:rFonts w:ascii="Garamond" w:hAnsi="Garamond"/>
                <w:sz w:val="20"/>
                <w:szCs w:val="20"/>
              </w:rPr>
            </w:pPr>
            <w:r w:rsidRPr="009140BF">
              <w:rPr>
                <w:rFonts w:ascii="Garamond" w:hAnsi="Garamond"/>
                <w:sz w:val="20"/>
                <w:szCs w:val="20"/>
              </w:rPr>
              <w:t>2</w:t>
            </w:r>
          </w:p>
        </w:tc>
        <w:tc>
          <w:tcPr>
            <w:tcW w:w="1705" w:type="dxa"/>
            <w:tcBorders>
              <w:top w:val="single" w:sz="4" w:space="0" w:color="auto"/>
              <w:left w:val="single" w:sz="4" w:space="0" w:color="auto"/>
              <w:bottom w:val="single" w:sz="4" w:space="0" w:color="auto"/>
              <w:right w:val="single" w:sz="4" w:space="0" w:color="auto"/>
            </w:tcBorders>
            <w:vAlign w:val="center"/>
            <w:hideMark/>
          </w:tcPr>
          <w:p w14:paraId="4DBEF670" w14:textId="77777777" w:rsidR="00827803" w:rsidRPr="009140BF" w:rsidRDefault="00827803" w:rsidP="00554E9A">
            <w:pPr>
              <w:jc w:val="center"/>
              <w:rPr>
                <w:rFonts w:ascii="Garamond" w:hAnsi="Garamond"/>
                <w:sz w:val="20"/>
                <w:szCs w:val="20"/>
              </w:rPr>
            </w:pPr>
            <w:r w:rsidRPr="009140BF">
              <w:rPr>
                <w:rFonts w:ascii="Garamond" w:hAnsi="Garamond"/>
                <w:sz w:val="20"/>
                <w:szCs w:val="20"/>
              </w:rPr>
              <w:t>93</w:t>
            </w:r>
          </w:p>
        </w:tc>
      </w:tr>
      <w:tr w:rsidR="00827803" w:rsidRPr="00025B6C" w14:paraId="7B44F732" w14:textId="77777777" w:rsidTr="00554E9A">
        <w:trPr>
          <w:trHeight w:val="325"/>
        </w:trPr>
        <w:tc>
          <w:tcPr>
            <w:tcW w:w="2065" w:type="dxa"/>
            <w:vMerge/>
            <w:tcBorders>
              <w:top w:val="single" w:sz="4" w:space="0" w:color="auto"/>
              <w:left w:val="single" w:sz="4" w:space="0" w:color="auto"/>
              <w:bottom w:val="single" w:sz="4" w:space="0" w:color="auto"/>
              <w:right w:val="single" w:sz="4" w:space="0" w:color="auto"/>
            </w:tcBorders>
            <w:shd w:val="clear" w:color="auto" w:fill="B4C6E7"/>
            <w:vAlign w:val="center"/>
            <w:hideMark/>
          </w:tcPr>
          <w:p w14:paraId="6F15E354" w14:textId="77777777" w:rsidR="00827803" w:rsidRPr="009140BF" w:rsidRDefault="00827803" w:rsidP="007C67D8">
            <w:pPr>
              <w:rPr>
                <w:rFonts w:ascii="Garamond" w:hAnsi="Garamond"/>
                <w:sz w:val="20"/>
                <w:szCs w:val="20"/>
              </w:rPr>
            </w:pPr>
          </w:p>
        </w:tc>
        <w:tc>
          <w:tcPr>
            <w:tcW w:w="3420" w:type="dxa"/>
            <w:gridSpan w:val="2"/>
            <w:tcBorders>
              <w:top w:val="single" w:sz="4" w:space="0" w:color="auto"/>
              <w:left w:val="single" w:sz="4" w:space="0" w:color="auto"/>
              <w:bottom w:val="single" w:sz="4" w:space="0" w:color="auto"/>
              <w:right w:val="single" w:sz="4" w:space="0" w:color="auto"/>
            </w:tcBorders>
            <w:shd w:val="clear" w:color="auto" w:fill="B4C6E7"/>
            <w:vAlign w:val="center"/>
            <w:hideMark/>
          </w:tcPr>
          <w:p w14:paraId="35BEFEE2" w14:textId="77777777" w:rsidR="00827803" w:rsidRPr="009140BF" w:rsidRDefault="00827803" w:rsidP="00554E9A">
            <w:pPr>
              <w:jc w:val="center"/>
              <w:rPr>
                <w:rFonts w:ascii="Garamond" w:hAnsi="Garamond"/>
                <w:sz w:val="20"/>
                <w:szCs w:val="20"/>
              </w:rPr>
            </w:pPr>
            <w:r w:rsidRPr="009140BF">
              <w:rPr>
                <w:rFonts w:ascii="Garamond" w:hAnsi="Garamond"/>
                <w:sz w:val="20"/>
                <w:szCs w:val="20"/>
              </w:rPr>
              <w:t>Mosha</w:t>
            </w:r>
          </w:p>
        </w:tc>
      </w:tr>
      <w:tr w:rsidR="00827803" w:rsidRPr="00025B6C" w14:paraId="7FE7E063" w14:textId="77777777" w:rsidTr="00554E9A">
        <w:trPr>
          <w:trHeight w:val="325"/>
        </w:trPr>
        <w:tc>
          <w:tcPr>
            <w:tcW w:w="2065" w:type="dxa"/>
            <w:vMerge/>
            <w:tcBorders>
              <w:top w:val="single" w:sz="4" w:space="0" w:color="auto"/>
              <w:left w:val="single" w:sz="4" w:space="0" w:color="auto"/>
              <w:bottom w:val="single" w:sz="4" w:space="0" w:color="auto"/>
              <w:right w:val="single" w:sz="4" w:space="0" w:color="auto"/>
            </w:tcBorders>
            <w:shd w:val="clear" w:color="auto" w:fill="B4C6E7"/>
            <w:vAlign w:val="center"/>
            <w:hideMark/>
          </w:tcPr>
          <w:p w14:paraId="1FCC23DD" w14:textId="77777777" w:rsidR="00827803" w:rsidRPr="009140BF" w:rsidRDefault="00827803" w:rsidP="007C67D8">
            <w:pPr>
              <w:rPr>
                <w:rFonts w:ascii="Garamond" w:hAnsi="Garamond"/>
                <w:sz w:val="20"/>
                <w:szCs w:val="20"/>
              </w:rPr>
            </w:pPr>
          </w:p>
        </w:tc>
        <w:tc>
          <w:tcPr>
            <w:tcW w:w="1715" w:type="dxa"/>
            <w:tcBorders>
              <w:top w:val="single" w:sz="4" w:space="0" w:color="auto"/>
              <w:left w:val="single" w:sz="4" w:space="0" w:color="auto"/>
              <w:bottom w:val="single" w:sz="4" w:space="0" w:color="auto"/>
              <w:right w:val="single" w:sz="4" w:space="0" w:color="auto"/>
            </w:tcBorders>
            <w:vAlign w:val="center"/>
            <w:hideMark/>
          </w:tcPr>
          <w:p w14:paraId="7588A1EF" w14:textId="77777777" w:rsidR="00827803" w:rsidRPr="009140BF" w:rsidRDefault="00827803" w:rsidP="00554E9A">
            <w:pPr>
              <w:jc w:val="center"/>
              <w:rPr>
                <w:rFonts w:ascii="Garamond" w:hAnsi="Garamond"/>
                <w:sz w:val="20"/>
                <w:szCs w:val="20"/>
              </w:rPr>
            </w:pPr>
            <w:r w:rsidRPr="009140BF">
              <w:rPr>
                <w:rFonts w:ascii="Garamond" w:hAnsi="Garamond"/>
                <w:sz w:val="20"/>
                <w:szCs w:val="20"/>
              </w:rPr>
              <w:t>Të rritur</w:t>
            </w:r>
          </w:p>
        </w:tc>
        <w:tc>
          <w:tcPr>
            <w:tcW w:w="1705" w:type="dxa"/>
            <w:tcBorders>
              <w:top w:val="single" w:sz="4" w:space="0" w:color="auto"/>
              <w:left w:val="single" w:sz="4" w:space="0" w:color="auto"/>
              <w:bottom w:val="single" w:sz="4" w:space="0" w:color="auto"/>
              <w:right w:val="single" w:sz="4" w:space="0" w:color="auto"/>
            </w:tcBorders>
            <w:vAlign w:val="center"/>
            <w:hideMark/>
          </w:tcPr>
          <w:p w14:paraId="15B94710" w14:textId="77777777" w:rsidR="00827803" w:rsidRPr="009140BF" w:rsidRDefault="00827803" w:rsidP="00554E9A">
            <w:pPr>
              <w:jc w:val="center"/>
              <w:rPr>
                <w:rFonts w:ascii="Garamond" w:hAnsi="Garamond"/>
                <w:sz w:val="20"/>
                <w:szCs w:val="20"/>
              </w:rPr>
            </w:pPr>
            <w:r w:rsidRPr="009140BF">
              <w:rPr>
                <w:rFonts w:ascii="Garamond" w:hAnsi="Garamond"/>
                <w:sz w:val="20"/>
                <w:szCs w:val="20"/>
              </w:rPr>
              <w:t>Fëmijë</w:t>
            </w:r>
          </w:p>
        </w:tc>
      </w:tr>
      <w:tr w:rsidR="00827803" w:rsidRPr="00025B6C" w14:paraId="7BA36993" w14:textId="77777777" w:rsidTr="00554E9A">
        <w:trPr>
          <w:trHeight w:val="262"/>
        </w:trPr>
        <w:tc>
          <w:tcPr>
            <w:tcW w:w="2065" w:type="dxa"/>
            <w:vMerge/>
            <w:tcBorders>
              <w:top w:val="single" w:sz="4" w:space="0" w:color="auto"/>
              <w:left w:val="single" w:sz="4" w:space="0" w:color="auto"/>
              <w:bottom w:val="single" w:sz="4" w:space="0" w:color="auto"/>
              <w:right w:val="single" w:sz="4" w:space="0" w:color="auto"/>
            </w:tcBorders>
            <w:shd w:val="clear" w:color="auto" w:fill="B4C6E7"/>
            <w:vAlign w:val="center"/>
            <w:hideMark/>
          </w:tcPr>
          <w:p w14:paraId="7D984347" w14:textId="77777777" w:rsidR="00827803" w:rsidRPr="009140BF" w:rsidRDefault="00827803" w:rsidP="007C67D8">
            <w:pPr>
              <w:rPr>
                <w:rFonts w:ascii="Garamond" w:hAnsi="Garamond"/>
                <w:sz w:val="20"/>
                <w:szCs w:val="20"/>
              </w:rPr>
            </w:pPr>
          </w:p>
        </w:tc>
        <w:tc>
          <w:tcPr>
            <w:tcW w:w="1715" w:type="dxa"/>
            <w:tcBorders>
              <w:top w:val="single" w:sz="4" w:space="0" w:color="auto"/>
              <w:left w:val="single" w:sz="4" w:space="0" w:color="auto"/>
              <w:bottom w:val="single" w:sz="4" w:space="0" w:color="auto"/>
              <w:right w:val="single" w:sz="4" w:space="0" w:color="auto"/>
            </w:tcBorders>
            <w:vAlign w:val="center"/>
            <w:hideMark/>
          </w:tcPr>
          <w:p w14:paraId="5559EACF" w14:textId="77777777" w:rsidR="00827803" w:rsidRPr="009140BF" w:rsidRDefault="00827803" w:rsidP="00554E9A">
            <w:pPr>
              <w:jc w:val="center"/>
              <w:rPr>
                <w:rFonts w:ascii="Garamond" w:hAnsi="Garamond"/>
                <w:sz w:val="20"/>
                <w:szCs w:val="20"/>
              </w:rPr>
            </w:pPr>
            <w:r w:rsidRPr="009140BF">
              <w:rPr>
                <w:rFonts w:ascii="Garamond" w:hAnsi="Garamond"/>
                <w:sz w:val="20"/>
                <w:szCs w:val="20"/>
              </w:rPr>
              <w:t>28</w:t>
            </w:r>
          </w:p>
        </w:tc>
        <w:tc>
          <w:tcPr>
            <w:tcW w:w="1705" w:type="dxa"/>
            <w:tcBorders>
              <w:top w:val="single" w:sz="4" w:space="0" w:color="auto"/>
              <w:left w:val="single" w:sz="4" w:space="0" w:color="auto"/>
              <w:bottom w:val="single" w:sz="4" w:space="0" w:color="auto"/>
              <w:right w:val="single" w:sz="4" w:space="0" w:color="auto"/>
            </w:tcBorders>
            <w:vAlign w:val="center"/>
            <w:hideMark/>
          </w:tcPr>
          <w:p w14:paraId="7591F651" w14:textId="77777777" w:rsidR="00827803" w:rsidRPr="009140BF" w:rsidRDefault="00827803" w:rsidP="00554E9A">
            <w:pPr>
              <w:jc w:val="center"/>
              <w:rPr>
                <w:rFonts w:ascii="Garamond" w:hAnsi="Garamond"/>
                <w:sz w:val="20"/>
                <w:szCs w:val="20"/>
              </w:rPr>
            </w:pPr>
            <w:r w:rsidRPr="009140BF">
              <w:rPr>
                <w:rFonts w:ascii="Garamond" w:hAnsi="Garamond"/>
                <w:sz w:val="20"/>
                <w:szCs w:val="20"/>
              </w:rPr>
              <w:t>67</w:t>
            </w:r>
          </w:p>
        </w:tc>
      </w:tr>
      <w:tr w:rsidR="00827803" w:rsidRPr="00025B6C" w14:paraId="1B36AE50" w14:textId="77777777" w:rsidTr="00554E9A">
        <w:trPr>
          <w:trHeight w:val="253"/>
        </w:trPr>
        <w:tc>
          <w:tcPr>
            <w:tcW w:w="2065" w:type="dxa"/>
            <w:vMerge/>
            <w:tcBorders>
              <w:top w:val="single" w:sz="4" w:space="0" w:color="auto"/>
              <w:left w:val="single" w:sz="4" w:space="0" w:color="auto"/>
              <w:bottom w:val="single" w:sz="4" w:space="0" w:color="auto"/>
              <w:right w:val="single" w:sz="4" w:space="0" w:color="auto"/>
            </w:tcBorders>
            <w:shd w:val="clear" w:color="auto" w:fill="B4C6E7"/>
            <w:vAlign w:val="center"/>
            <w:hideMark/>
          </w:tcPr>
          <w:p w14:paraId="471618D3" w14:textId="77777777" w:rsidR="00827803" w:rsidRPr="009140BF" w:rsidRDefault="00827803" w:rsidP="007C67D8">
            <w:pPr>
              <w:rPr>
                <w:rFonts w:ascii="Garamond" w:hAnsi="Garamond"/>
                <w:sz w:val="20"/>
                <w:szCs w:val="20"/>
              </w:rPr>
            </w:pPr>
          </w:p>
        </w:tc>
        <w:tc>
          <w:tcPr>
            <w:tcW w:w="3420" w:type="dxa"/>
            <w:gridSpan w:val="2"/>
            <w:tcBorders>
              <w:top w:val="single" w:sz="4" w:space="0" w:color="auto"/>
              <w:left w:val="single" w:sz="4" w:space="0" w:color="auto"/>
              <w:bottom w:val="single" w:sz="4" w:space="0" w:color="auto"/>
              <w:right w:val="single" w:sz="4" w:space="0" w:color="auto"/>
            </w:tcBorders>
            <w:shd w:val="clear" w:color="auto" w:fill="B4C6E7"/>
            <w:hideMark/>
          </w:tcPr>
          <w:p w14:paraId="35C32A33" w14:textId="77777777" w:rsidR="00827803" w:rsidRPr="009140BF" w:rsidRDefault="00827803" w:rsidP="00554E9A">
            <w:pPr>
              <w:jc w:val="center"/>
              <w:rPr>
                <w:rFonts w:ascii="Garamond" w:hAnsi="Garamond"/>
                <w:sz w:val="20"/>
                <w:szCs w:val="20"/>
              </w:rPr>
            </w:pPr>
            <w:r w:rsidRPr="009140BF">
              <w:rPr>
                <w:rFonts w:ascii="Garamond" w:hAnsi="Garamond"/>
                <w:sz w:val="20"/>
                <w:szCs w:val="20"/>
              </w:rPr>
              <w:t>Seksi</w:t>
            </w:r>
          </w:p>
        </w:tc>
      </w:tr>
      <w:tr w:rsidR="00827803" w:rsidRPr="00025B6C" w14:paraId="2CC26D83" w14:textId="77777777" w:rsidTr="00554E9A">
        <w:trPr>
          <w:trHeight w:val="235"/>
        </w:trPr>
        <w:tc>
          <w:tcPr>
            <w:tcW w:w="2065" w:type="dxa"/>
            <w:vMerge/>
            <w:tcBorders>
              <w:top w:val="single" w:sz="4" w:space="0" w:color="auto"/>
              <w:left w:val="single" w:sz="4" w:space="0" w:color="auto"/>
              <w:bottom w:val="single" w:sz="4" w:space="0" w:color="auto"/>
              <w:right w:val="single" w:sz="4" w:space="0" w:color="auto"/>
            </w:tcBorders>
            <w:shd w:val="clear" w:color="auto" w:fill="B4C6E7"/>
            <w:vAlign w:val="center"/>
            <w:hideMark/>
          </w:tcPr>
          <w:p w14:paraId="1BC9E6FE" w14:textId="77777777" w:rsidR="00827803" w:rsidRPr="009140BF" w:rsidRDefault="00827803" w:rsidP="007C67D8">
            <w:pPr>
              <w:rPr>
                <w:rFonts w:ascii="Garamond" w:hAnsi="Garamond"/>
                <w:sz w:val="20"/>
                <w:szCs w:val="20"/>
              </w:rPr>
            </w:pPr>
          </w:p>
        </w:tc>
        <w:tc>
          <w:tcPr>
            <w:tcW w:w="1715" w:type="dxa"/>
            <w:tcBorders>
              <w:top w:val="single" w:sz="4" w:space="0" w:color="auto"/>
              <w:left w:val="single" w:sz="4" w:space="0" w:color="auto"/>
              <w:bottom w:val="single" w:sz="4" w:space="0" w:color="auto"/>
              <w:right w:val="single" w:sz="4" w:space="0" w:color="auto"/>
            </w:tcBorders>
            <w:hideMark/>
          </w:tcPr>
          <w:p w14:paraId="2BAF4D08" w14:textId="77777777" w:rsidR="00827803" w:rsidRPr="009140BF" w:rsidRDefault="00827803" w:rsidP="00554E9A">
            <w:pPr>
              <w:jc w:val="center"/>
              <w:rPr>
                <w:rFonts w:ascii="Garamond" w:hAnsi="Garamond"/>
                <w:sz w:val="20"/>
                <w:szCs w:val="20"/>
              </w:rPr>
            </w:pPr>
            <w:r w:rsidRPr="009140BF">
              <w:rPr>
                <w:rFonts w:ascii="Garamond" w:hAnsi="Garamond"/>
                <w:sz w:val="20"/>
                <w:szCs w:val="20"/>
              </w:rPr>
              <w:t>M</w:t>
            </w:r>
          </w:p>
        </w:tc>
        <w:tc>
          <w:tcPr>
            <w:tcW w:w="1705" w:type="dxa"/>
            <w:tcBorders>
              <w:top w:val="single" w:sz="4" w:space="0" w:color="auto"/>
              <w:left w:val="single" w:sz="4" w:space="0" w:color="auto"/>
              <w:bottom w:val="single" w:sz="4" w:space="0" w:color="auto"/>
              <w:right w:val="single" w:sz="4" w:space="0" w:color="auto"/>
            </w:tcBorders>
            <w:hideMark/>
          </w:tcPr>
          <w:p w14:paraId="7F2AEC91" w14:textId="77777777" w:rsidR="00827803" w:rsidRPr="009140BF" w:rsidRDefault="00827803" w:rsidP="00554E9A">
            <w:pPr>
              <w:jc w:val="center"/>
              <w:rPr>
                <w:rFonts w:ascii="Garamond" w:hAnsi="Garamond"/>
                <w:sz w:val="20"/>
                <w:szCs w:val="20"/>
              </w:rPr>
            </w:pPr>
            <w:r w:rsidRPr="009140BF">
              <w:rPr>
                <w:rFonts w:ascii="Garamond" w:hAnsi="Garamond"/>
                <w:sz w:val="20"/>
                <w:szCs w:val="20"/>
              </w:rPr>
              <w:t>F</w:t>
            </w:r>
          </w:p>
        </w:tc>
      </w:tr>
      <w:tr w:rsidR="00827803" w:rsidRPr="00025B6C" w14:paraId="179B5AAC" w14:textId="77777777" w:rsidTr="00554E9A">
        <w:trPr>
          <w:trHeight w:val="316"/>
        </w:trPr>
        <w:tc>
          <w:tcPr>
            <w:tcW w:w="2065" w:type="dxa"/>
            <w:vMerge/>
            <w:tcBorders>
              <w:top w:val="single" w:sz="4" w:space="0" w:color="auto"/>
              <w:left w:val="single" w:sz="4" w:space="0" w:color="auto"/>
              <w:bottom w:val="single" w:sz="4" w:space="0" w:color="auto"/>
              <w:right w:val="single" w:sz="4" w:space="0" w:color="auto"/>
            </w:tcBorders>
            <w:shd w:val="clear" w:color="auto" w:fill="B4C6E7"/>
            <w:vAlign w:val="center"/>
            <w:hideMark/>
          </w:tcPr>
          <w:p w14:paraId="39F017BA" w14:textId="77777777" w:rsidR="00827803" w:rsidRPr="009140BF" w:rsidRDefault="00827803" w:rsidP="007C67D8">
            <w:pPr>
              <w:rPr>
                <w:rFonts w:ascii="Garamond" w:hAnsi="Garamond"/>
                <w:sz w:val="20"/>
                <w:szCs w:val="20"/>
              </w:rPr>
            </w:pPr>
          </w:p>
        </w:tc>
        <w:tc>
          <w:tcPr>
            <w:tcW w:w="1715" w:type="dxa"/>
            <w:tcBorders>
              <w:top w:val="single" w:sz="4" w:space="0" w:color="auto"/>
              <w:left w:val="single" w:sz="4" w:space="0" w:color="auto"/>
              <w:bottom w:val="single" w:sz="4" w:space="0" w:color="auto"/>
              <w:right w:val="single" w:sz="4" w:space="0" w:color="auto"/>
            </w:tcBorders>
            <w:hideMark/>
          </w:tcPr>
          <w:p w14:paraId="4ACB0BF1" w14:textId="77777777" w:rsidR="00827803" w:rsidRPr="009140BF" w:rsidRDefault="00827803" w:rsidP="00554E9A">
            <w:pPr>
              <w:jc w:val="center"/>
              <w:rPr>
                <w:rFonts w:ascii="Garamond" w:hAnsi="Garamond"/>
                <w:sz w:val="20"/>
                <w:szCs w:val="20"/>
              </w:rPr>
            </w:pPr>
            <w:r w:rsidRPr="009140BF">
              <w:rPr>
                <w:rFonts w:ascii="Garamond" w:hAnsi="Garamond"/>
                <w:sz w:val="20"/>
                <w:szCs w:val="20"/>
              </w:rPr>
              <w:t>35</w:t>
            </w:r>
          </w:p>
        </w:tc>
        <w:tc>
          <w:tcPr>
            <w:tcW w:w="1705" w:type="dxa"/>
            <w:tcBorders>
              <w:top w:val="single" w:sz="4" w:space="0" w:color="auto"/>
              <w:left w:val="single" w:sz="4" w:space="0" w:color="auto"/>
              <w:bottom w:val="single" w:sz="4" w:space="0" w:color="auto"/>
              <w:right w:val="single" w:sz="4" w:space="0" w:color="auto"/>
            </w:tcBorders>
            <w:hideMark/>
          </w:tcPr>
          <w:p w14:paraId="6A96006E" w14:textId="77777777" w:rsidR="00827803" w:rsidRPr="009140BF" w:rsidRDefault="00827803" w:rsidP="00554E9A">
            <w:pPr>
              <w:jc w:val="center"/>
              <w:rPr>
                <w:rFonts w:ascii="Garamond" w:hAnsi="Garamond"/>
                <w:sz w:val="20"/>
                <w:szCs w:val="20"/>
              </w:rPr>
            </w:pPr>
            <w:r w:rsidRPr="009140BF">
              <w:rPr>
                <w:rFonts w:ascii="Garamond" w:hAnsi="Garamond"/>
                <w:sz w:val="20"/>
                <w:szCs w:val="20"/>
              </w:rPr>
              <w:t>60</w:t>
            </w:r>
          </w:p>
        </w:tc>
      </w:tr>
      <w:tr w:rsidR="00827803" w:rsidRPr="00025B6C" w14:paraId="51956DC8" w14:textId="77777777" w:rsidTr="00554E9A">
        <w:trPr>
          <w:trHeight w:val="262"/>
        </w:trPr>
        <w:tc>
          <w:tcPr>
            <w:tcW w:w="2065" w:type="dxa"/>
            <w:vMerge/>
            <w:tcBorders>
              <w:top w:val="single" w:sz="4" w:space="0" w:color="auto"/>
              <w:left w:val="single" w:sz="4" w:space="0" w:color="auto"/>
              <w:bottom w:val="single" w:sz="4" w:space="0" w:color="auto"/>
              <w:right w:val="single" w:sz="4" w:space="0" w:color="auto"/>
            </w:tcBorders>
            <w:shd w:val="clear" w:color="auto" w:fill="B4C6E7"/>
            <w:vAlign w:val="center"/>
            <w:hideMark/>
          </w:tcPr>
          <w:p w14:paraId="3DF242BD" w14:textId="77777777" w:rsidR="00827803" w:rsidRPr="009140BF" w:rsidRDefault="00827803" w:rsidP="007C67D8">
            <w:pPr>
              <w:rPr>
                <w:rFonts w:ascii="Garamond" w:hAnsi="Garamond"/>
                <w:sz w:val="20"/>
                <w:szCs w:val="20"/>
              </w:rPr>
            </w:pPr>
          </w:p>
        </w:tc>
        <w:tc>
          <w:tcPr>
            <w:tcW w:w="3420" w:type="dxa"/>
            <w:gridSpan w:val="2"/>
            <w:tcBorders>
              <w:top w:val="single" w:sz="4" w:space="0" w:color="auto"/>
              <w:left w:val="single" w:sz="4" w:space="0" w:color="auto"/>
              <w:bottom w:val="single" w:sz="4" w:space="0" w:color="auto"/>
              <w:right w:val="single" w:sz="4" w:space="0" w:color="auto"/>
            </w:tcBorders>
            <w:shd w:val="clear" w:color="auto" w:fill="B4C6E7"/>
            <w:hideMark/>
          </w:tcPr>
          <w:p w14:paraId="11F726BA" w14:textId="77777777" w:rsidR="00827803" w:rsidRPr="009140BF" w:rsidRDefault="00827803" w:rsidP="00554E9A">
            <w:pPr>
              <w:jc w:val="center"/>
              <w:rPr>
                <w:rFonts w:ascii="Garamond" w:hAnsi="Garamond"/>
                <w:sz w:val="20"/>
                <w:szCs w:val="20"/>
              </w:rPr>
            </w:pPr>
            <w:r w:rsidRPr="009140BF">
              <w:rPr>
                <w:rFonts w:ascii="Garamond" w:hAnsi="Garamond"/>
                <w:sz w:val="20"/>
                <w:szCs w:val="20"/>
              </w:rPr>
              <w:t>Kombësia</w:t>
            </w:r>
          </w:p>
        </w:tc>
      </w:tr>
      <w:tr w:rsidR="00827803" w:rsidRPr="00025B6C" w14:paraId="03A64219" w14:textId="77777777" w:rsidTr="00554E9A">
        <w:trPr>
          <w:trHeight w:val="343"/>
        </w:trPr>
        <w:tc>
          <w:tcPr>
            <w:tcW w:w="2065" w:type="dxa"/>
            <w:vMerge/>
            <w:tcBorders>
              <w:top w:val="single" w:sz="4" w:space="0" w:color="auto"/>
              <w:left w:val="single" w:sz="4" w:space="0" w:color="auto"/>
              <w:bottom w:val="single" w:sz="4" w:space="0" w:color="auto"/>
              <w:right w:val="single" w:sz="4" w:space="0" w:color="auto"/>
            </w:tcBorders>
            <w:shd w:val="clear" w:color="auto" w:fill="B4C6E7"/>
            <w:vAlign w:val="center"/>
            <w:hideMark/>
          </w:tcPr>
          <w:p w14:paraId="6CA1850B" w14:textId="77777777" w:rsidR="00827803" w:rsidRPr="009140BF" w:rsidRDefault="00827803" w:rsidP="007C67D8">
            <w:pPr>
              <w:rPr>
                <w:rFonts w:ascii="Garamond" w:hAnsi="Garamond"/>
                <w:sz w:val="20"/>
                <w:szCs w:val="20"/>
              </w:rPr>
            </w:pPr>
          </w:p>
        </w:tc>
        <w:tc>
          <w:tcPr>
            <w:tcW w:w="1715" w:type="dxa"/>
            <w:tcBorders>
              <w:top w:val="single" w:sz="4" w:space="0" w:color="auto"/>
              <w:left w:val="single" w:sz="4" w:space="0" w:color="auto"/>
              <w:bottom w:val="single" w:sz="4" w:space="0" w:color="auto"/>
              <w:right w:val="single" w:sz="4" w:space="0" w:color="auto"/>
            </w:tcBorders>
            <w:vAlign w:val="center"/>
            <w:hideMark/>
          </w:tcPr>
          <w:p w14:paraId="0B79ECB6" w14:textId="77777777" w:rsidR="00827803" w:rsidRPr="009140BF" w:rsidRDefault="00827803" w:rsidP="00554E9A">
            <w:pPr>
              <w:jc w:val="center"/>
              <w:rPr>
                <w:rFonts w:ascii="Garamond" w:hAnsi="Garamond"/>
                <w:sz w:val="20"/>
                <w:szCs w:val="20"/>
              </w:rPr>
            </w:pPr>
            <w:r w:rsidRPr="009140BF">
              <w:rPr>
                <w:rFonts w:ascii="Garamond" w:hAnsi="Garamond"/>
                <w:sz w:val="20"/>
                <w:szCs w:val="20"/>
              </w:rPr>
              <w:t>Shqiptar</w:t>
            </w:r>
          </w:p>
        </w:tc>
        <w:tc>
          <w:tcPr>
            <w:tcW w:w="1705" w:type="dxa"/>
            <w:tcBorders>
              <w:top w:val="single" w:sz="4" w:space="0" w:color="auto"/>
              <w:left w:val="single" w:sz="4" w:space="0" w:color="auto"/>
              <w:bottom w:val="single" w:sz="4" w:space="0" w:color="auto"/>
              <w:right w:val="single" w:sz="4" w:space="0" w:color="auto"/>
            </w:tcBorders>
            <w:vAlign w:val="center"/>
            <w:hideMark/>
          </w:tcPr>
          <w:p w14:paraId="5F7AC361" w14:textId="77777777" w:rsidR="00827803" w:rsidRPr="009140BF" w:rsidRDefault="00827803" w:rsidP="00554E9A">
            <w:pPr>
              <w:jc w:val="center"/>
              <w:rPr>
                <w:rFonts w:ascii="Garamond" w:hAnsi="Garamond"/>
                <w:sz w:val="20"/>
                <w:szCs w:val="20"/>
              </w:rPr>
            </w:pPr>
            <w:r w:rsidRPr="009140BF">
              <w:rPr>
                <w:rFonts w:ascii="Garamond" w:hAnsi="Garamond"/>
                <w:sz w:val="20"/>
                <w:szCs w:val="20"/>
              </w:rPr>
              <w:t>Të huaj</w:t>
            </w:r>
          </w:p>
        </w:tc>
      </w:tr>
      <w:tr w:rsidR="00827803" w:rsidRPr="00025B6C" w14:paraId="6E21C982" w14:textId="77777777" w:rsidTr="00554E9A">
        <w:trPr>
          <w:trHeight w:val="352"/>
        </w:trPr>
        <w:tc>
          <w:tcPr>
            <w:tcW w:w="2065" w:type="dxa"/>
            <w:vMerge/>
            <w:tcBorders>
              <w:top w:val="single" w:sz="4" w:space="0" w:color="auto"/>
              <w:left w:val="single" w:sz="4" w:space="0" w:color="auto"/>
              <w:bottom w:val="single" w:sz="4" w:space="0" w:color="auto"/>
              <w:right w:val="single" w:sz="4" w:space="0" w:color="auto"/>
            </w:tcBorders>
            <w:shd w:val="clear" w:color="auto" w:fill="B4C6E7"/>
            <w:vAlign w:val="center"/>
            <w:hideMark/>
          </w:tcPr>
          <w:p w14:paraId="1C42751A" w14:textId="77777777" w:rsidR="00827803" w:rsidRPr="009140BF" w:rsidRDefault="00827803" w:rsidP="007C67D8">
            <w:pPr>
              <w:rPr>
                <w:rFonts w:ascii="Garamond" w:hAnsi="Garamond"/>
                <w:sz w:val="20"/>
                <w:szCs w:val="20"/>
              </w:rPr>
            </w:pPr>
          </w:p>
        </w:tc>
        <w:tc>
          <w:tcPr>
            <w:tcW w:w="1715" w:type="dxa"/>
            <w:tcBorders>
              <w:top w:val="single" w:sz="4" w:space="0" w:color="auto"/>
              <w:left w:val="single" w:sz="4" w:space="0" w:color="auto"/>
              <w:bottom w:val="single" w:sz="4" w:space="0" w:color="auto"/>
              <w:right w:val="single" w:sz="4" w:space="0" w:color="auto"/>
            </w:tcBorders>
            <w:vAlign w:val="center"/>
            <w:hideMark/>
          </w:tcPr>
          <w:p w14:paraId="3C932CE1" w14:textId="77777777" w:rsidR="00827803" w:rsidRPr="009140BF" w:rsidRDefault="00827803" w:rsidP="00554E9A">
            <w:pPr>
              <w:jc w:val="center"/>
              <w:rPr>
                <w:rFonts w:ascii="Garamond" w:hAnsi="Garamond"/>
                <w:sz w:val="20"/>
                <w:szCs w:val="20"/>
              </w:rPr>
            </w:pPr>
            <w:r w:rsidRPr="009140BF">
              <w:rPr>
                <w:rFonts w:ascii="Garamond" w:hAnsi="Garamond"/>
                <w:sz w:val="20"/>
                <w:szCs w:val="20"/>
              </w:rPr>
              <w:t>94</w:t>
            </w:r>
          </w:p>
        </w:tc>
        <w:tc>
          <w:tcPr>
            <w:tcW w:w="1705" w:type="dxa"/>
            <w:tcBorders>
              <w:top w:val="single" w:sz="4" w:space="0" w:color="auto"/>
              <w:left w:val="single" w:sz="4" w:space="0" w:color="auto"/>
              <w:bottom w:val="single" w:sz="4" w:space="0" w:color="auto"/>
              <w:right w:val="single" w:sz="4" w:space="0" w:color="auto"/>
            </w:tcBorders>
            <w:vAlign w:val="center"/>
            <w:hideMark/>
          </w:tcPr>
          <w:p w14:paraId="752D83AF" w14:textId="77777777" w:rsidR="00827803" w:rsidRPr="009140BF" w:rsidRDefault="00827803" w:rsidP="00554E9A">
            <w:pPr>
              <w:jc w:val="center"/>
              <w:rPr>
                <w:rFonts w:ascii="Garamond" w:hAnsi="Garamond"/>
                <w:sz w:val="20"/>
                <w:szCs w:val="20"/>
              </w:rPr>
            </w:pPr>
            <w:r w:rsidRPr="009140BF">
              <w:rPr>
                <w:rFonts w:ascii="Garamond" w:hAnsi="Garamond"/>
                <w:sz w:val="20"/>
                <w:szCs w:val="20"/>
              </w:rPr>
              <w:t>1</w:t>
            </w:r>
          </w:p>
        </w:tc>
      </w:tr>
    </w:tbl>
    <w:p w14:paraId="213C60A9" w14:textId="77777777" w:rsidR="00827803" w:rsidRPr="00025B6C" w:rsidRDefault="00827803" w:rsidP="00827803">
      <w:pPr>
        <w:ind w:firstLine="284"/>
        <w:rPr>
          <w:rFonts w:ascii="Garamond" w:hAnsi="Garamond"/>
        </w:rPr>
      </w:pPr>
    </w:p>
    <w:p w14:paraId="2455048B" w14:textId="77777777" w:rsidR="00827803" w:rsidRPr="00025B6C" w:rsidRDefault="00827803" w:rsidP="00827803">
      <w:pPr>
        <w:ind w:firstLine="284"/>
        <w:rPr>
          <w:rFonts w:ascii="Garamond" w:hAnsi="Garamond"/>
        </w:rPr>
      </w:pPr>
    </w:p>
    <w:p w14:paraId="6C9C1778" w14:textId="77777777" w:rsidR="00827803" w:rsidRPr="00025B6C" w:rsidRDefault="00827803" w:rsidP="00827803">
      <w:pPr>
        <w:ind w:firstLine="284"/>
        <w:rPr>
          <w:rFonts w:ascii="Garamond" w:hAnsi="Garamond"/>
        </w:rPr>
      </w:pPr>
    </w:p>
    <w:p w14:paraId="3B3D41AB" w14:textId="77777777" w:rsidR="00827803" w:rsidRPr="00025B6C" w:rsidRDefault="00827803" w:rsidP="00827803">
      <w:pPr>
        <w:ind w:firstLine="284"/>
        <w:rPr>
          <w:rFonts w:ascii="Garamond" w:hAnsi="Garamond"/>
        </w:rPr>
      </w:pPr>
    </w:p>
    <w:p w14:paraId="380D0654" w14:textId="77777777" w:rsidR="00827803" w:rsidRPr="00025B6C" w:rsidRDefault="00827803" w:rsidP="00827803">
      <w:pPr>
        <w:ind w:firstLine="284"/>
        <w:rPr>
          <w:rFonts w:ascii="Garamond" w:hAnsi="Garamond"/>
        </w:rPr>
      </w:pPr>
    </w:p>
    <w:p w14:paraId="66B889BF" w14:textId="77777777" w:rsidR="00827803" w:rsidRPr="00025B6C" w:rsidRDefault="00827803" w:rsidP="00827803">
      <w:pPr>
        <w:ind w:firstLine="284"/>
        <w:rPr>
          <w:rFonts w:ascii="Garamond" w:hAnsi="Garamond"/>
        </w:rPr>
      </w:pPr>
    </w:p>
    <w:p w14:paraId="50895E4B" w14:textId="77777777" w:rsidR="00827803" w:rsidRPr="00025B6C" w:rsidRDefault="00827803" w:rsidP="00827803">
      <w:pPr>
        <w:ind w:firstLine="284"/>
        <w:rPr>
          <w:rFonts w:ascii="Garamond" w:hAnsi="Garamond"/>
        </w:rPr>
      </w:pPr>
    </w:p>
    <w:p w14:paraId="40F35164" w14:textId="77777777" w:rsidR="00827803" w:rsidRPr="00025B6C" w:rsidRDefault="00827803" w:rsidP="00827803">
      <w:pPr>
        <w:ind w:firstLine="284"/>
        <w:rPr>
          <w:rFonts w:ascii="Garamond" w:hAnsi="Garamond"/>
        </w:rPr>
      </w:pPr>
    </w:p>
    <w:p w14:paraId="5186439E" w14:textId="77777777" w:rsidR="00827803" w:rsidRPr="00025B6C" w:rsidRDefault="00827803" w:rsidP="00827803">
      <w:pPr>
        <w:ind w:firstLine="284"/>
        <w:rPr>
          <w:rFonts w:ascii="Garamond" w:hAnsi="Garamond"/>
        </w:rPr>
      </w:pPr>
    </w:p>
    <w:p w14:paraId="26DCD985" w14:textId="77777777" w:rsidR="00827803" w:rsidRPr="00025B6C" w:rsidRDefault="00827803" w:rsidP="00827803">
      <w:pPr>
        <w:ind w:firstLine="284"/>
        <w:rPr>
          <w:rFonts w:ascii="Garamond" w:hAnsi="Garamond"/>
        </w:rPr>
      </w:pPr>
    </w:p>
    <w:p w14:paraId="019183FC" w14:textId="77777777" w:rsidR="00827803" w:rsidRPr="00025B6C" w:rsidRDefault="00827803" w:rsidP="00827803">
      <w:pPr>
        <w:ind w:firstLine="284"/>
        <w:rPr>
          <w:rFonts w:ascii="Garamond" w:hAnsi="Garamond"/>
        </w:rPr>
      </w:pPr>
    </w:p>
    <w:p w14:paraId="468104A8" w14:textId="77777777" w:rsidR="00827803" w:rsidRPr="00025B6C" w:rsidRDefault="00827803" w:rsidP="00827803">
      <w:pPr>
        <w:ind w:firstLine="284"/>
        <w:rPr>
          <w:rFonts w:ascii="Garamond" w:hAnsi="Garamond"/>
        </w:rPr>
      </w:pPr>
    </w:p>
    <w:p w14:paraId="5E9C7E04" w14:textId="77777777" w:rsidR="00827803" w:rsidRPr="00025B6C" w:rsidRDefault="00827803" w:rsidP="00827803">
      <w:pPr>
        <w:ind w:firstLine="284"/>
        <w:rPr>
          <w:rFonts w:ascii="Garamond" w:hAnsi="Garamond"/>
        </w:rPr>
      </w:pPr>
    </w:p>
    <w:p w14:paraId="349B54B8" w14:textId="77777777" w:rsidR="00827803" w:rsidRPr="00025B6C" w:rsidRDefault="00827803" w:rsidP="00827803">
      <w:pPr>
        <w:ind w:firstLine="284"/>
        <w:rPr>
          <w:rFonts w:ascii="Garamond" w:hAnsi="Garamond"/>
        </w:rPr>
      </w:pPr>
    </w:p>
    <w:p w14:paraId="460DD496" w14:textId="77777777" w:rsidR="00827803" w:rsidRPr="00025B6C" w:rsidRDefault="00827803" w:rsidP="00827803">
      <w:pPr>
        <w:ind w:firstLine="284"/>
        <w:rPr>
          <w:rFonts w:ascii="Garamond" w:hAnsi="Garamond"/>
        </w:rPr>
      </w:pPr>
    </w:p>
    <w:p w14:paraId="118A8D8E" w14:textId="77777777" w:rsidR="00554E9A" w:rsidRDefault="00554E9A" w:rsidP="00827803">
      <w:pPr>
        <w:ind w:firstLine="284"/>
        <w:jc w:val="center"/>
        <w:rPr>
          <w:rFonts w:ascii="Garamond" w:hAnsi="Garamond"/>
          <w:i/>
          <w:sz w:val="20"/>
          <w:szCs w:val="20"/>
        </w:rPr>
      </w:pPr>
    </w:p>
    <w:p w14:paraId="50E49EBF" w14:textId="77777777" w:rsidR="00827803" w:rsidRPr="00554E9A" w:rsidRDefault="00827803" w:rsidP="00827803">
      <w:pPr>
        <w:ind w:firstLine="284"/>
        <w:jc w:val="center"/>
        <w:rPr>
          <w:rFonts w:ascii="Garamond" w:hAnsi="Garamond"/>
          <w:i/>
          <w:sz w:val="20"/>
          <w:szCs w:val="20"/>
        </w:rPr>
      </w:pPr>
      <w:r w:rsidRPr="00554E9A">
        <w:rPr>
          <w:rFonts w:ascii="Garamond" w:hAnsi="Garamond"/>
          <w:i/>
          <w:sz w:val="20"/>
          <w:szCs w:val="20"/>
        </w:rPr>
        <w:t>Burimi: Ministria e Brendshme, 2019</w:t>
      </w:r>
    </w:p>
    <w:p w14:paraId="512E0FA0" w14:textId="77777777" w:rsidR="00827803" w:rsidRPr="00025B6C" w:rsidRDefault="00827803" w:rsidP="00827803">
      <w:pPr>
        <w:ind w:firstLine="284"/>
        <w:rPr>
          <w:rFonts w:ascii="Garamond" w:hAnsi="Garamond"/>
        </w:rPr>
      </w:pPr>
    </w:p>
    <w:p w14:paraId="6F1A5ECA" w14:textId="77777777" w:rsidR="00827803" w:rsidRPr="00025B6C" w:rsidRDefault="00827803" w:rsidP="00827803">
      <w:pPr>
        <w:ind w:firstLine="284"/>
        <w:jc w:val="both"/>
        <w:rPr>
          <w:rFonts w:ascii="Garamond" w:hAnsi="Garamond"/>
        </w:rPr>
      </w:pPr>
      <w:r w:rsidRPr="00025B6C">
        <w:rPr>
          <w:rFonts w:ascii="Garamond" w:hAnsi="Garamond"/>
        </w:rPr>
        <w:t>B. NDIKIMI I MIGRACIONIT NË EKONOMINË DHE SHOQËRINË SHQIPTARE</w:t>
      </w:r>
    </w:p>
    <w:p w14:paraId="61B35A46" w14:textId="51668231" w:rsidR="00827803" w:rsidRPr="00025B6C" w:rsidRDefault="00827803" w:rsidP="00827803">
      <w:pPr>
        <w:ind w:firstLine="284"/>
        <w:jc w:val="both"/>
        <w:rPr>
          <w:rFonts w:ascii="Garamond" w:hAnsi="Garamond"/>
        </w:rPr>
      </w:pPr>
      <w:r w:rsidRPr="00025B6C">
        <w:rPr>
          <w:rFonts w:ascii="Garamond" w:hAnsi="Garamond"/>
        </w:rPr>
        <w:t xml:space="preserve">Nga pikëpamja e ndikimit të migracionit, duhet theksuar se tregu i punës në Shqipëri ndikon në vazhdimin e flukseve migratore nga Shqipëria drejt vendeve me tregje pune më të zhvilluara. Disa nga tiparet e dobësisë së punës janë: niveli i lartë i papunësisë te të rinjtë; shkalla e lartë e papunësisë afatgjatë; tregu i punës mbetet refraktar e joelastik edhe ndaj të rinjve që shkollohen; shpërndarja e pabarabartë e papunësisë; papunësia e lartë në fshat e bujqësi; informaliteti në tregun e punës etj. Disa prej karakteristikave të mësipërme kanë filluar të zbuten, por një pjesë e tyre ka pasur ndikim edhe në periudhën </w:t>
      </w:r>
      <w:r w:rsidR="00A37DED">
        <w:rPr>
          <w:rFonts w:ascii="Garamond" w:hAnsi="Garamond"/>
        </w:rPr>
        <w:t>2015–2018</w:t>
      </w:r>
      <w:r w:rsidRPr="00025B6C">
        <w:rPr>
          <w:rFonts w:ascii="Garamond" w:hAnsi="Garamond"/>
        </w:rPr>
        <w:t>, duke nxitur flukset migratore. Punësimi informal lidhet me të ardhurat e ulëta dhe varfërinë dhe inkurajon flukset migratore. Qeveria shqiptare vazhdon t’i japë përparësi zhvillimit ekonomik përmes nxitjes së investimeve të huaja direkte dhe mbështetjes së ndërmarrjeve të huaja të përbashkëta, të cilat ndihmojnë në hapjen e vendeve të reja të punës dhe shkurajimin e flukseve migratore nga vendi.</w:t>
      </w:r>
    </w:p>
    <w:p w14:paraId="389B290A" w14:textId="74332580" w:rsidR="00827803" w:rsidRPr="00025B6C" w:rsidRDefault="00827803" w:rsidP="00827803">
      <w:pPr>
        <w:ind w:firstLine="284"/>
        <w:jc w:val="both"/>
        <w:rPr>
          <w:rFonts w:ascii="Garamond" w:hAnsi="Garamond"/>
        </w:rPr>
      </w:pPr>
      <w:r w:rsidRPr="00025B6C">
        <w:rPr>
          <w:rFonts w:ascii="Garamond" w:hAnsi="Garamond"/>
        </w:rPr>
        <w:t>B.1 Migracioni dhe zhvillimi demografik</w:t>
      </w:r>
    </w:p>
    <w:p w14:paraId="338236E8" w14:textId="69329E80" w:rsidR="00827803" w:rsidRPr="00025B6C" w:rsidRDefault="00827803" w:rsidP="00827803">
      <w:pPr>
        <w:ind w:firstLine="284"/>
        <w:jc w:val="both"/>
        <w:rPr>
          <w:rFonts w:ascii="Garamond" w:hAnsi="Garamond"/>
        </w:rPr>
      </w:pPr>
      <w:bookmarkStart w:id="14" w:name="_Toc424047307"/>
      <w:r w:rsidRPr="00025B6C">
        <w:rPr>
          <w:rFonts w:ascii="Garamond" w:hAnsi="Garamond"/>
        </w:rPr>
        <w:t xml:space="preserve">B.1.1 Popullsia e Shqipërisë </w:t>
      </w:r>
    </w:p>
    <w:p w14:paraId="258126B1" w14:textId="60F81C19" w:rsidR="00827803" w:rsidRPr="00025B6C" w:rsidRDefault="00827803" w:rsidP="00827803">
      <w:pPr>
        <w:ind w:firstLine="284"/>
        <w:jc w:val="both"/>
        <w:rPr>
          <w:rFonts w:ascii="Garamond" w:hAnsi="Garamond"/>
        </w:rPr>
      </w:pPr>
      <w:r w:rsidRPr="00025B6C">
        <w:rPr>
          <w:rFonts w:ascii="Garamond" w:hAnsi="Garamond"/>
        </w:rPr>
        <w:t xml:space="preserve">Sipas Regjistrit Kombëtar të Gjendjes Civile, numri i shtetasve shqiptarë është çdo vit në rritje. Struktura e popullsisë sipas qarqeve për periudhën </w:t>
      </w:r>
      <w:r w:rsidR="00A37DED">
        <w:rPr>
          <w:rFonts w:ascii="Garamond" w:hAnsi="Garamond"/>
        </w:rPr>
        <w:t>2015–2018</w:t>
      </w:r>
      <w:r w:rsidR="000E5CD8">
        <w:rPr>
          <w:rFonts w:ascii="Garamond" w:hAnsi="Garamond"/>
        </w:rPr>
        <w:t>,</w:t>
      </w:r>
      <w:r w:rsidRPr="00025B6C">
        <w:rPr>
          <w:rFonts w:ascii="Garamond" w:hAnsi="Garamond"/>
        </w:rPr>
        <w:t xml:space="preserve"> paraqitet si më poshtë:</w:t>
      </w:r>
    </w:p>
    <w:p w14:paraId="66B627EB" w14:textId="77777777" w:rsidR="00827803" w:rsidRPr="00025B6C" w:rsidRDefault="00827803" w:rsidP="00827803">
      <w:pPr>
        <w:ind w:firstLine="284"/>
        <w:jc w:val="both"/>
        <w:rPr>
          <w:rFonts w:ascii="Garamond" w:hAnsi="Garamond"/>
        </w:rPr>
      </w:pPr>
    </w:p>
    <w:p w14:paraId="5AF70637" w14:textId="7DFFE25F" w:rsidR="00827803" w:rsidRPr="00025B6C" w:rsidRDefault="00827803" w:rsidP="000E5CD8">
      <w:pPr>
        <w:ind w:firstLine="284"/>
        <w:jc w:val="center"/>
        <w:rPr>
          <w:rFonts w:ascii="Garamond" w:hAnsi="Garamond"/>
        </w:rPr>
      </w:pPr>
      <w:r w:rsidRPr="00025B6C">
        <w:rPr>
          <w:rFonts w:ascii="Garamond" w:hAnsi="Garamond"/>
        </w:rPr>
        <w:t xml:space="preserve">Tabela 3.1 Struktura e popullsisë sipas qarkut, </w:t>
      </w:r>
      <w:r w:rsidR="00A37DED">
        <w:rPr>
          <w:rFonts w:ascii="Garamond" w:hAnsi="Garamond"/>
        </w:rPr>
        <w:t>2015–2018</w:t>
      </w:r>
    </w:p>
    <w:tbl>
      <w:tblPr>
        <w:tblW w:w="8441" w:type="dxa"/>
        <w:jc w:val="center"/>
        <w:tblLook w:val="04A0" w:firstRow="1" w:lastRow="0" w:firstColumn="1" w:lastColumn="0" w:noHBand="0" w:noVBand="1"/>
      </w:tblPr>
      <w:tblGrid>
        <w:gridCol w:w="1204"/>
        <w:gridCol w:w="2064"/>
        <w:gridCol w:w="2064"/>
        <w:gridCol w:w="1576"/>
        <w:gridCol w:w="1533"/>
      </w:tblGrid>
      <w:tr w:rsidR="00827803" w:rsidRPr="007F16B0" w14:paraId="4EBE2DA9" w14:textId="77777777" w:rsidTr="007C67D8">
        <w:trPr>
          <w:trHeight w:val="300"/>
          <w:jc w:val="center"/>
        </w:trPr>
        <w:tc>
          <w:tcPr>
            <w:tcW w:w="1204" w:type="dxa"/>
            <w:tcBorders>
              <w:top w:val="single" w:sz="4" w:space="0" w:color="auto"/>
              <w:left w:val="single" w:sz="4" w:space="0" w:color="auto"/>
              <w:bottom w:val="single" w:sz="4" w:space="0" w:color="auto"/>
              <w:right w:val="single" w:sz="4" w:space="0" w:color="auto"/>
            </w:tcBorders>
            <w:shd w:val="clear" w:color="auto" w:fill="FFE599"/>
            <w:noWrap/>
            <w:vAlign w:val="bottom"/>
            <w:hideMark/>
          </w:tcPr>
          <w:p w14:paraId="51B6419F" w14:textId="77777777" w:rsidR="00827803" w:rsidRPr="007F16B0" w:rsidRDefault="00827803" w:rsidP="00CB2AA8">
            <w:pPr>
              <w:rPr>
                <w:rFonts w:ascii="Garamond" w:hAnsi="Garamond"/>
                <w:b/>
                <w:sz w:val="20"/>
                <w:szCs w:val="20"/>
                <w:highlight w:val="cyan"/>
              </w:rPr>
            </w:pPr>
            <w:r w:rsidRPr="007F16B0">
              <w:rPr>
                <w:rFonts w:ascii="Garamond" w:hAnsi="Garamond"/>
                <w:b/>
                <w:sz w:val="20"/>
                <w:szCs w:val="20"/>
              </w:rPr>
              <w:t>Qarku</w:t>
            </w:r>
          </w:p>
        </w:tc>
        <w:tc>
          <w:tcPr>
            <w:tcW w:w="2064" w:type="dxa"/>
            <w:tcBorders>
              <w:top w:val="single" w:sz="4" w:space="0" w:color="auto"/>
              <w:left w:val="nil"/>
              <w:bottom w:val="single" w:sz="4" w:space="0" w:color="auto"/>
              <w:right w:val="nil"/>
            </w:tcBorders>
            <w:shd w:val="clear" w:color="auto" w:fill="FFE599"/>
          </w:tcPr>
          <w:p w14:paraId="58006234" w14:textId="77777777" w:rsidR="00827803" w:rsidRPr="007F16B0" w:rsidRDefault="00827803" w:rsidP="00CB2AA8">
            <w:pPr>
              <w:ind w:firstLine="284"/>
              <w:jc w:val="center"/>
              <w:rPr>
                <w:rFonts w:ascii="Garamond" w:hAnsi="Garamond"/>
                <w:b/>
                <w:sz w:val="20"/>
                <w:szCs w:val="20"/>
                <w:highlight w:val="cyan"/>
              </w:rPr>
            </w:pPr>
            <w:r w:rsidRPr="007F16B0">
              <w:rPr>
                <w:rFonts w:ascii="Garamond" w:hAnsi="Garamond"/>
                <w:b/>
                <w:sz w:val="20"/>
                <w:szCs w:val="20"/>
              </w:rPr>
              <w:t>2015</w:t>
            </w:r>
          </w:p>
        </w:tc>
        <w:tc>
          <w:tcPr>
            <w:tcW w:w="2064" w:type="dxa"/>
            <w:tcBorders>
              <w:top w:val="single" w:sz="4" w:space="0" w:color="auto"/>
              <w:left w:val="nil"/>
              <w:bottom w:val="single" w:sz="4" w:space="0" w:color="auto"/>
              <w:right w:val="single" w:sz="4" w:space="0" w:color="auto"/>
            </w:tcBorders>
            <w:shd w:val="clear" w:color="auto" w:fill="FFE599"/>
            <w:noWrap/>
            <w:vAlign w:val="bottom"/>
            <w:hideMark/>
          </w:tcPr>
          <w:p w14:paraId="21C43EE2" w14:textId="77777777" w:rsidR="00827803" w:rsidRPr="007F16B0" w:rsidRDefault="00827803" w:rsidP="00CB2AA8">
            <w:pPr>
              <w:ind w:firstLine="284"/>
              <w:jc w:val="center"/>
              <w:rPr>
                <w:rFonts w:ascii="Garamond" w:hAnsi="Garamond"/>
                <w:b/>
                <w:sz w:val="20"/>
                <w:szCs w:val="20"/>
                <w:highlight w:val="cyan"/>
              </w:rPr>
            </w:pPr>
            <w:r w:rsidRPr="007F16B0">
              <w:rPr>
                <w:rFonts w:ascii="Garamond" w:hAnsi="Garamond"/>
                <w:b/>
                <w:sz w:val="20"/>
                <w:szCs w:val="20"/>
              </w:rPr>
              <w:t>2016</w:t>
            </w:r>
          </w:p>
        </w:tc>
        <w:tc>
          <w:tcPr>
            <w:tcW w:w="1576" w:type="dxa"/>
            <w:tcBorders>
              <w:top w:val="single" w:sz="4" w:space="0" w:color="auto"/>
              <w:left w:val="nil"/>
              <w:bottom w:val="single" w:sz="4" w:space="0" w:color="auto"/>
              <w:right w:val="nil"/>
            </w:tcBorders>
            <w:shd w:val="clear" w:color="auto" w:fill="FFE599"/>
          </w:tcPr>
          <w:p w14:paraId="00AD1D5A" w14:textId="77777777" w:rsidR="00827803" w:rsidRPr="007F16B0" w:rsidRDefault="00827803" w:rsidP="00CB2AA8">
            <w:pPr>
              <w:ind w:firstLine="284"/>
              <w:jc w:val="center"/>
              <w:rPr>
                <w:rFonts w:ascii="Garamond" w:hAnsi="Garamond"/>
                <w:b/>
                <w:sz w:val="20"/>
                <w:szCs w:val="20"/>
              </w:rPr>
            </w:pPr>
            <w:r w:rsidRPr="007F16B0">
              <w:rPr>
                <w:rFonts w:ascii="Garamond" w:hAnsi="Garamond"/>
                <w:b/>
                <w:sz w:val="20"/>
                <w:szCs w:val="20"/>
              </w:rPr>
              <w:t>2017</w:t>
            </w:r>
          </w:p>
        </w:tc>
        <w:tc>
          <w:tcPr>
            <w:tcW w:w="1533" w:type="dxa"/>
            <w:tcBorders>
              <w:top w:val="single" w:sz="4" w:space="0" w:color="auto"/>
              <w:left w:val="nil"/>
              <w:bottom w:val="single" w:sz="4" w:space="0" w:color="auto"/>
              <w:right w:val="nil"/>
            </w:tcBorders>
            <w:shd w:val="clear" w:color="auto" w:fill="FFE599"/>
          </w:tcPr>
          <w:p w14:paraId="0C4BB07C" w14:textId="77777777" w:rsidR="00827803" w:rsidRPr="007F16B0" w:rsidRDefault="00827803" w:rsidP="00CB2AA8">
            <w:pPr>
              <w:ind w:firstLine="284"/>
              <w:jc w:val="center"/>
              <w:rPr>
                <w:rFonts w:ascii="Garamond" w:hAnsi="Garamond"/>
                <w:b/>
                <w:sz w:val="20"/>
                <w:szCs w:val="20"/>
              </w:rPr>
            </w:pPr>
            <w:r w:rsidRPr="007F16B0">
              <w:rPr>
                <w:rFonts w:ascii="Garamond" w:hAnsi="Garamond"/>
                <w:b/>
                <w:sz w:val="20"/>
                <w:szCs w:val="20"/>
              </w:rPr>
              <w:t>2018</w:t>
            </w:r>
          </w:p>
        </w:tc>
      </w:tr>
      <w:tr w:rsidR="00827803" w:rsidRPr="007F16B0" w14:paraId="34188AA6" w14:textId="77777777" w:rsidTr="007C67D8">
        <w:trPr>
          <w:trHeight w:val="300"/>
          <w:jc w:val="center"/>
        </w:trPr>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EA7C9A" w14:textId="77777777" w:rsidR="00827803" w:rsidRPr="007F16B0" w:rsidRDefault="00827803" w:rsidP="00CB2AA8">
            <w:pPr>
              <w:rPr>
                <w:rFonts w:ascii="Garamond" w:hAnsi="Garamond"/>
                <w:sz w:val="20"/>
                <w:szCs w:val="20"/>
              </w:rPr>
            </w:pPr>
            <w:r w:rsidRPr="007F16B0">
              <w:rPr>
                <w:rFonts w:ascii="Garamond" w:hAnsi="Garamond"/>
                <w:sz w:val="20"/>
                <w:szCs w:val="20"/>
              </w:rPr>
              <w:t>Berat</w:t>
            </w:r>
          </w:p>
        </w:tc>
        <w:tc>
          <w:tcPr>
            <w:tcW w:w="2064" w:type="dxa"/>
            <w:tcBorders>
              <w:top w:val="single" w:sz="4" w:space="0" w:color="auto"/>
              <w:left w:val="single" w:sz="4" w:space="0" w:color="auto"/>
              <w:bottom w:val="single" w:sz="4" w:space="0" w:color="auto"/>
              <w:right w:val="single" w:sz="4" w:space="0" w:color="auto"/>
            </w:tcBorders>
            <w:vAlign w:val="bottom"/>
          </w:tcPr>
          <w:p w14:paraId="6EBB1E1F"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23 1163</w:t>
            </w:r>
          </w:p>
        </w:tc>
        <w:tc>
          <w:tcPr>
            <w:tcW w:w="2064" w:type="dxa"/>
            <w:tcBorders>
              <w:top w:val="single" w:sz="4" w:space="0" w:color="auto"/>
              <w:left w:val="single" w:sz="4" w:space="0" w:color="auto"/>
              <w:bottom w:val="single" w:sz="4" w:space="0" w:color="auto"/>
              <w:right w:val="single" w:sz="4" w:space="0" w:color="auto"/>
            </w:tcBorders>
            <w:shd w:val="clear" w:color="auto" w:fill="auto"/>
            <w:noWrap/>
          </w:tcPr>
          <w:p w14:paraId="1B7F86F9"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231 095</w:t>
            </w:r>
          </w:p>
        </w:tc>
        <w:tc>
          <w:tcPr>
            <w:tcW w:w="1576" w:type="dxa"/>
            <w:tcBorders>
              <w:top w:val="single" w:sz="4" w:space="0" w:color="auto"/>
              <w:left w:val="single" w:sz="4" w:space="0" w:color="auto"/>
              <w:bottom w:val="single" w:sz="4" w:space="0" w:color="auto"/>
              <w:right w:val="single" w:sz="4" w:space="0" w:color="auto"/>
            </w:tcBorders>
          </w:tcPr>
          <w:p w14:paraId="0669ADBE"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228 755</w:t>
            </w:r>
          </w:p>
        </w:tc>
        <w:tc>
          <w:tcPr>
            <w:tcW w:w="1533" w:type="dxa"/>
            <w:tcBorders>
              <w:top w:val="single" w:sz="4" w:space="0" w:color="auto"/>
              <w:left w:val="single" w:sz="4" w:space="0" w:color="auto"/>
              <w:bottom w:val="single" w:sz="4" w:space="0" w:color="auto"/>
              <w:right w:val="single" w:sz="4" w:space="0" w:color="auto"/>
            </w:tcBorders>
          </w:tcPr>
          <w:p w14:paraId="1F3AF6BE"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230 213</w:t>
            </w:r>
          </w:p>
        </w:tc>
      </w:tr>
      <w:tr w:rsidR="00827803" w:rsidRPr="007F16B0" w14:paraId="1D6A0F0F" w14:textId="77777777" w:rsidTr="007C67D8">
        <w:trPr>
          <w:trHeight w:val="300"/>
          <w:jc w:val="center"/>
        </w:trPr>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8BE1EA" w14:textId="77777777" w:rsidR="00827803" w:rsidRPr="007F16B0" w:rsidRDefault="00827803" w:rsidP="00CB2AA8">
            <w:pPr>
              <w:rPr>
                <w:rFonts w:ascii="Garamond" w:hAnsi="Garamond"/>
                <w:sz w:val="20"/>
                <w:szCs w:val="20"/>
              </w:rPr>
            </w:pPr>
            <w:r w:rsidRPr="007F16B0">
              <w:rPr>
                <w:rFonts w:ascii="Garamond" w:hAnsi="Garamond"/>
                <w:sz w:val="20"/>
                <w:szCs w:val="20"/>
              </w:rPr>
              <w:t>Dibër</w:t>
            </w:r>
          </w:p>
        </w:tc>
        <w:tc>
          <w:tcPr>
            <w:tcW w:w="2064" w:type="dxa"/>
            <w:tcBorders>
              <w:top w:val="single" w:sz="4" w:space="0" w:color="auto"/>
              <w:left w:val="single" w:sz="4" w:space="0" w:color="auto"/>
              <w:bottom w:val="single" w:sz="4" w:space="0" w:color="auto"/>
              <w:right w:val="single" w:sz="4" w:space="0" w:color="auto"/>
            </w:tcBorders>
            <w:vAlign w:val="bottom"/>
          </w:tcPr>
          <w:p w14:paraId="0D669F29"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177 880</w:t>
            </w:r>
          </w:p>
        </w:tc>
        <w:tc>
          <w:tcPr>
            <w:tcW w:w="2064" w:type="dxa"/>
            <w:tcBorders>
              <w:top w:val="single" w:sz="4" w:space="0" w:color="auto"/>
              <w:left w:val="single" w:sz="4" w:space="0" w:color="auto"/>
              <w:bottom w:val="single" w:sz="4" w:space="0" w:color="auto"/>
              <w:right w:val="single" w:sz="4" w:space="0" w:color="auto"/>
            </w:tcBorders>
            <w:shd w:val="clear" w:color="auto" w:fill="auto"/>
            <w:noWrap/>
          </w:tcPr>
          <w:p w14:paraId="34F49082"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17 7460</w:t>
            </w:r>
          </w:p>
        </w:tc>
        <w:tc>
          <w:tcPr>
            <w:tcW w:w="1576" w:type="dxa"/>
            <w:tcBorders>
              <w:top w:val="single" w:sz="4" w:space="0" w:color="auto"/>
              <w:left w:val="single" w:sz="4" w:space="0" w:color="auto"/>
              <w:bottom w:val="single" w:sz="4" w:space="0" w:color="auto"/>
              <w:right w:val="single" w:sz="4" w:space="0" w:color="auto"/>
            </w:tcBorders>
          </w:tcPr>
          <w:p w14:paraId="25588FF0"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174 665</w:t>
            </w:r>
          </w:p>
        </w:tc>
        <w:tc>
          <w:tcPr>
            <w:tcW w:w="1533" w:type="dxa"/>
            <w:tcBorders>
              <w:top w:val="single" w:sz="4" w:space="0" w:color="auto"/>
              <w:left w:val="single" w:sz="4" w:space="0" w:color="auto"/>
              <w:bottom w:val="single" w:sz="4" w:space="0" w:color="auto"/>
              <w:right w:val="single" w:sz="4" w:space="0" w:color="auto"/>
            </w:tcBorders>
          </w:tcPr>
          <w:p w14:paraId="5196B351"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175 694</w:t>
            </w:r>
          </w:p>
        </w:tc>
      </w:tr>
      <w:tr w:rsidR="00827803" w:rsidRPr="007F16B0" w14:paraId="51A4C921" w14:textId="77777777" w:rsidTr="007C67D8">
        <w:trPr>
          <w:trHeight w:val="300"/>
          <w:jc w:val="center"/>
        </w:trPr>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D063C1" w14:textId="77777777" w:rsidR="00827803" w:rsidRPr="007F16B0" w:rsidRDefault="00827803" w:rsidP="00CB2AA8">
            <w:pPr>
              <w:rPr>
                <w:rFonts w:ascii="Garamond" w:hAnsi="Garamond"/>
                <w:sz w:val="20"/>
                <w:szCs w:val="20"/>
              </w:rPr>
            </w:pPr>
            <w:r w:rsidRPr="007F16B0">
              <w:rPr>
                <w:rFonts w:ascii="Garamond" w:hAnsi="Garamond"/>
                <w:sz w:val="20"/>
                <w:szCs w:val="20"/>
              </w:rPr>
              <w:t>Durrës</w:t>
            </w:r>
          </w:p>
        </w:tc>
        <w:tc>
          <w:tcPr>
            <w:tcW w:w="2064" w:type="dxa"/>
            <w:tcBorders>
              <w:top w:val="single" w:sz="4" w:space="0" w:color="auto"/>
              <w:left w:val="single" w:sz="4" w:space="0" w:color="auto"/>
              <w:bottom w:val="single" w:sz="4" w:space="0" w:color="auto"/>
              <w:right w:val="single" w:sz="4" w:space="0" w:color="auto"/>
            </w:tcBorders>
            <w:vAlign w:val="bottom"/>
          </w:tcPr>
          <w:p w14:paraId="3D8FAA85"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434 452</w:t>
            </w:r>
          </w:p>
        </w:tc>
        <w:tc>
          <w:tcPr>
            <w:tcW w:w="2064" w:type="dxa"/>
            <w:tcBorders>
              <w:top w:val="single" w:sz="4" w:space="0" w:color="auto"/>
              <w:left w:val="single" w:sz="4" w:space="0" w:color="auto"/>
              <w:bottom w:val="single" w:sz="4" w:space="0" w:color="auto"/>
              <w:right w:val="single" w:sz="4" w:space="0" w:color="auto"/>
            </w:tcBorders>
            <w:shd w:val="clear" w:color="auto" w:fill="auto"/>
            <w:noWrap/>
          </w:tcPr>
          <w:p w14:paraId="4B8D8E20"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438 493</w:t>
            </w:r>
          </w:p>
        </w:tc>
        <w:tc>
          <w:tcPr>
            <w:tcW w:w="1576" w:type="dxa"/>
            <w:tcBorders>
              <w:top w:val="single" w:sz="4" w:space="0" w:color="auto"/>
              <w:left w:val="single" w:sz="4" w:space="0" w:color="auto"/>
              <w:bottom w:val="single" w:sz="4" w:space="0" w:color="auto"/>
              <w:right w:val="single" w:sz="4" w:space="0" w:color="auto"/>
            </w:tcBorders>
          </w:tcPr>
          <w:p w14:paraId="10924B5A"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446 464</w:t>
            </w:r>
          </w:p>
        </w:tc>
        <w:tc>
          <w:tcPr>
            <w:tcW w:w="1533" w:type="dxa"/>
            <w:tcBorders>
              <w:top w:val="single" w:sz="4" w:space="0" w:color="auto"/>
              <w:left w:val="single" w:sz="4" w:space="0" w:color="auto"/>
              <w:bottom w:val="single" w:sz="4" w:space="0" w:color="auto"/>
              <w:right w:val="single" w:sz="4" w:space="0" w:color="auto"/>
            </w:tcBorders>
          </w:tcPr>
          <w:p w14:paraId="57617A7C"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452 714</w:t>
            </w:r>
          </w:p>
        </w:tc>
      </w:tr>
      <w:tr w:rsidR="00827803" w:rsidRPr="007F16B0" w14:paraId="7E7BDF66" w14:textId="77777777" w:rsidTr="007C67D8">
        <w:trPr>
          <w:trHeight w:val="300"/>
          <w:jc w:val="center"/>
        </w:trPr>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C4C7E9" w14:textId="77777777" w:rsidR="00827803" w:rsidRPr="007F16B0" w:rsidRDefault="00827803" w:rsidP="00CB2AA8">
            <w:pPr>
              <w:rPr>
                <w:rFonts w:ascii="Garamond" w:hAnsi="Garamond"/>
                <w:sz w:val="20"/>
                <w:szCs w:val="20"/>
              </w:rPr>
            </w:pPr>
            <w:r w:rsidRPr="007F16B0">
              <w:rPr>
                <w:rFonts w:ascii="Garamond" w:hAnsi="Garamond"/>
                <w:sz w:val="20"/>
                <w:szCs w:val="20"/>
              </w:rPr>
              <w:t>Elbasan</w:t>
            </w:r>
          </w:p>
        </w:tc>
        <w:tc>
          <w:tcPr>
            <w:tcW w:w="2064" w:type="dxa"/>
            <w:tcBorders>
              <w:top w:val="single" w:sz="4" w:space="0" w:color="auto"/>
              <w:left w:val="single" w:sz="4" w:space="0" w:color="auto"/>
              <w:bottom w:val="single" w:sz="4" w:space="0" w:color="auto"/>
              <w:right w:val="single" w:sz="4" w:space="0" w:color="auto"/>
            </w:tcBorders>
            <w:vAlign w:val="bottom"/>
          </w:tcPr>
          <w:p w14:paraId="4D361614"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441 229</w:t>
            </w:r>
          </w:p>
        </w:tc>
        <w:tc>
          <w:tcPr>
            <w:tcW w:w="2064" w:type="dxa"/>
            <w:tcBorders>
              <w:top w:val="single" w:sz="4" w:space="0" w:color="auto"/>
              <w:left w:val="single" w:sz="4" w:space="0" w:color="auto"/>
              <w:bottom w:val="single" w:sz="4" w:space="0" w:color="auto"/>
              <w:right w:val="single" w:sz="4" w:space="0" w:color="auto"/>
            </w:tcBorders>
            <w:shd w:val="clear" w:color="auto" w:fill="auto"/>
            <w:noWrap/>
          </w:tcPr>
          <w:p w14:paraId="2EF9CE57"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442 637</w:t>
            </w:r>
          </w:p>
        </w:tc>
        <w:tc>
          <w:tcPr>
            <w:tcW w:w="1576" w:type="dxa"/>
            <w:tcBorders>
              <w:top w:val="single" w:sz="4" w:space="0" w:color="auto"/>
              <w:left w:val="single" w:sz="4" w:space="0" w:color="auto"/>
              <w:bottom w:val="single" w:sz="4" w:space="0" w:color="auto"/>
              <w:right w:val="single" w:sz="4" w:space="0" w:color="auto"/>
            </w:tcBorders>
          </w:tcPr>
          <w:p w14:paraId="406DA79D"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442 636</w:t>
            </w:r>
          </w:p>
        </w:tc>
        <w:tc>
          <w:tcPr>
            <w:tcW w:w="1533" w:type="dxa"/>
            <w:tcBorders>
              <w:top w:val="single" w:sz="4" w:space="0" w:color="auto"/>
              <w:left w:val="single" w:sz="4" w:space="0" w:color="auto"/>
              <w:bottom w:val="single" w:sz="4" w:space="0" w:color="auto"/>
              <w:right w:val="single" w:sz="4" w:space="0" w:color="auto"/>
            </w:tcBorders>
          </w:tcPr>
          <w:p w14:paraId="49C3FADD"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445 844</w:t>
            </w:r>
          </w:p>
        </w:tc>
      </w:tr>
      <w:tr w:rsidR="00827803" w:rsidRPr="007F16B0" w14:paraId="3856F02E" w14:textId="77777777" w:rsidTr="007C67D8">
        <w:trPr>
          <w:trHeight w:val="300"/>
          <w:jc w:val="center"/>
        </w:trPr>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365A91" w14:textId="77777777" w:rsidR="00827803" w:rsidRPr="007F16B0" w:rsidRDefault="00827803" w:rsidP="00CB2AA8">
            <w:pPr>
              <w:rPr>
                <w:rFonts w:ascii="Garamond" w:hAnsi="Garamond"/>
                <w:sz w:val="20"/>
                <w:szCs w:val="20"/>
              </w:rPr>
            </w:pPr>
            <w:r w:rsidRPr="007F16B0">
              <w:rPr>
                <w:rFonts w:ascii="Garamond" w:hAnsi="Garamond"/>
                <w:sz w:val="20"/>
                <w:szCs w:val="20"/>
              </w:rPr>
              <w:t>Fier</w:t>
            </w:r>
          </w:p>
        </w:tc>
        <w:tc>
          <w:tcPr>
            <w:tcW w:w="2064" w:type="dxa"/>
            <w:tcBorders>
              <w:top w:val="single" w:sz="4" w:space="0" w:color="auto"/>
              <w:left w:val="single" w:sz="4" w:space="0" w:color="auto"/>
              <w:bottom w:val="single" w:sz="4" w:space="0" w:color="auto"/>
              <w:right w:val="single" w:sz="4" w:space="0" w:color="auto"/>
            </w:tcBorders>
            <w:vAlign w:val="bottom"/>
          </w:tcPr>
          <w:p w14:paraId="4D3D5919"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499 973</w:t>
            </w:r>
          </w:p>
        </w:tc>
        <w:tc>
          <w:tcPr>
            <w:tcW w:w="2064" w:type="dxa"/>
            <w:tcBorders>
              <w:top w:val="single" w:sz="4" w:space="0" w:color="auto"/>
              <w:left w:val="single" w:sz="4" w:space="0" w:color="auto"/>
              <w:bottom w:val="single" w:sz="4" w:space="0" w:color="auto"/>
              <w:right w:val="single" w:sz="4" w:space="0" w:color="auto"/>
            </w:tcBorders>
            <w:shd w:val="clear" w:color="auto" w:fill="auto"/>
            <w:noWrap/>
          </w:tcPr>
          <w:p w14:paraId="458FE7A1"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501 792</w:t>
            </w:r>
          </w:p>
        </w:tc>
        <w:tc>
          <w:tcPr>
            <w:tcW w:w="1576" w:type="dxa"/>
            <w:tcBorders>
              <w:top w:val="single" w:sz="4" w:space="0" w:color="auto"/>
              <w:left w:val="single" w:sz="4" w:space="0" w:color="auto"/>
              <w:bottom w:val="single" w:sz="4" w:space="0" w:color="auto"/>
              <w:right w:val="single" w:sz="4" w:space="0" w:color="auto"/>
            </w:tcBorders>
          </w:tcPr>
          <w:p w14:paraId="3CB5D345"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502 277</w:t>
            </w:r>
          </w:p>
        </w:tc>
        <w:tc>
          <w:tcPr>
            <w:tcW w:w="1533" w:type="dxa"/>
            <w:tcBorders>
              <w:top w:val="single" w:sz="4" w:space="0" w:color="auto"/>
              <w:left w:val="single" w:sz="4" w:space="0" w:color="auto"/>
              <w:bottom w:val="single" w:sz="4" w:space="0" w:color="auto"/>
              <w:right w:val="single" w:sz="4" w:space="0" w:color="auto"/>
            </w:tcBorders>
          </w:tcPr>
          <w:p w14:paraId="2676D85B"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507 458</w:t>
            </w:r>
          </w:p>
        </w:tc>
      </w:tr>
      <w:tr w:rsidR="00827803" w:rsidRPr="007F16B0" w14:paraId="13472962" w14:textId="77777777" w:rsidTr="007C67D8">
        <w:trPr>
          <w:trHeight w:val="300"/>
          <w:jc w:val="center"/>
        </w:trPr>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48D55F" w14:textId="77777777" w:rsidR="00827803" w:rsidRPr="007F16B0" w:rsidRDefault="00827803" w:rsidP="00CB2AA8">
            <w:pPr>
              <w:rPr>
                <w:rFonts w:ascii="Garamond" w:hAnsi="Garamond"/>
                <w:sz w:val="20"/>
                <w:szCs w:val="20"/>
              </w:rPr>
            </w:pPr>
            <w:r w:rsidRPr="007F16B0">
              <w:rPr>
                <w:rFonts w:ascii="Garamond" w:hAnsi="Garamond"/>
                <w:sz w:val="20"/>
                <w:szCs w:val="20"/>
              </w:rPr>
              <w:t>Gjirokastër</w:t>
            </w:r>
          </w:p>
        </w:tc>
        <w:tc>
          <w:tcPr>
            <w:tcW w:w="2064" w:type="dxa"/>
            <w:tcBorders>
              <w:top w:val="single" w:sz="4" w:space="0" w:color="auto"/>
              <w:left w:val="single" w:sz="4" w:space="0" w:color="auto"/>
              <w:bottom w:val="single" w:sz="4" w:space="0" w:color="auto"/>
              <w:right w:val="single" w:sz="4" w:space="0" w:color="auto"/>
            </w:tcBorders>
            <w:vAlign w:val="bottom"/>
          </w:tcPr>
          <w:p w14:paraId="572E9459"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152 043</w:t>
            </w:r>
          </w:p>
        </w:tc>
        <w:tc>
          <w:tcPr>
            <w:tcW w:w="2064" w:type="dxa"/>
            <w:tcBorders>
              <w:top w:val="single" w:sz="4" w:space="0" w:color="auto"/>
              <w:left w:val="single" w:sz="4" w:space="0" w:color="auto"/>
              <w:bottom w:val="single" w:sz="4" w:space="0" w:color="auto"/>
              <w:right w:val="single" w:sz="4" w:space="0" w:color="auto"/>
            </w:tcBorders>
            <w:shd w:val="clear" w:color="auto" w:fill="auto"/>
            <w:noWrap/>
          </w:tcPr>
          <w:p w14:paraId="30FDF778"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151 712</w:t>
            </w:r>
          </w:p>
        </w:tc>
        <w:tc>
          <w:tcPr>
            <w:tcW w:w="1576" w:type="dxa"/>
            <w:tcBorders>
              <w:top w:val="single" w:sz="4" w:space="0" w:color="auto"/>
              <w:left w:val="single" w:sz="4" w:space="0" w:color="auto"/>
              <w:bottom w:val="single" w:sz="4" w:space="0" w:color="auto"/>
              <w:right w:val="single" w:sz="4" w:space="0" w:color="auto"/>
            </w:tcBorders>
          </w:tcPr>
          <w:p w14:paraId="1A0B87F8"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149 473</w:t>
            </w:r>
          </w:p>
        </w:tc>
        <w:tc>
          <w:tcPr>
            <w:tcW w:w="1533" w:type="dxa"/>
            <w:tcBorders>
              <w:top w:val="single" w:sz="4" w:space="0" w:color="auto"/>
              <w:left w:val="single" w:sz="4" w:space="0" w:color="auto"/>
              <w:bottom w:val="single" w:sz="4" w:space="0" w:color="auto"/>
              <w:right w:val="single" w:sz="4" w:space="0" w:color="auto"/>
            </w:tcBorders>
          </w:tcPr>
          <w:p w14:paraId="476BF29C"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149 329</w:t>
            </w:r>
          </w:p>
        </w:tc>
      </w:tr>
      <w:tr w:rsidR="00827803" w:rsidRPr="007F16B0" w14:paraId="77C3D313" w14:textId="77777777" w:rsidTr="007C67D8">
        <w:trPr>
          <w:trHeight w:val="300"/>
          <w:jc w:val="center"/>
        </w:trPr>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0B5EDB" w14:textId="77777777" w:rsidR="00827803" w:rsidRPr="007F16B0" w:rsidRDefault="00827803" w:rsidP="00CB2AA8">
            <w:pPr>
              <w:rPr>
                <w:rFonts w:ascii="Garamond" w:hAnsi="Garamond"/>
                <w:sz w:val="20"/>
                <w:szCs w:val="20"/>
              </w:rPr>
            </w:pPr>
            <w:r w:rsidRPr="007F16B0">
              <w:rPr>
                <w:rFonts w:ascii="Garamond" w:hAnsi="Garamond"/>
                <w:sz w:val="20"/>
                <w:szCs w:val="20"/>
              </w:rPr>
              <w:t>Korçë</w:t>
            </w:r>
          </w:p>
        </w:tc>
        <w:tc>
          <w:tcPr>
            <w:tcW w:w="2064" w:type="dxa"/>
            <w:tcBorders>
              <w:top w:val="single" w:sz="4" w:space="0" w:color="auto"/>
              <w:left w:val="single" w:sz="4" w:space="0" w:color="auto"/>
              <w:bottom w:val="single" w:sz="4" w:space="0" w:color="auto"/>
              <w:right w:val="single" w:sz="4" w:space="0" w:color="auto"/>
            </w:tcBorders>
            <w:vAlign w:val="bottom"/>
          </w:tcPr>
          <w:p w14:paraId="4B42D19F"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351 876</w:t>
            </w:r>
          </w:p>
        </w:tc>
        <w:tc>
          <w:tcPr>
            <w:tcW w:w="2064" w:type="dxa"/>
            <w:tcBorders>
              <w:top w:val="single" w:sz="4" w:space="0" w:color="auto"/>
              <w:left w:val="single" w:sz="4" w:space="0" w:color="auto"/>
              <w:bottom w:val="single" w:sz="4" w:space="0" w:color="auto"/>
              <w:right w:val="single" w:sz="4" w:space="0" w:color="auto"/>
            </w:tcBorders>
            <w:shd w:val="clear" w:color="auto" w:fill="auto"/>
            <w:noWrap/>
          </w:tcPr>
          <w:p w14:paraId="5D70A756"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351 514</w:t>
            </w:r>
          </w:p>
        </w:tc>
        <w:tc>
          <w:tcPr>
            <w:tcW w:w="1576" w:type="dxa"/>
            <w:tcBorders>
              <w:top w:val="single" w:sz="4" w:space="0" w:color="auto"/>
              <w:left w:val="single" w:sz="4" w:space="0" w:color="auto"/>
              <w:bottom w:val="single" w:sz="4" w:space="0" w:color="auto"/>
              <w:right w:val="single" w:sz="4" w:space="0" w:color="auto"/>
            </w:tcBorders>
          </w:tcPr>
          <w:p w14:paraId="45D081A2"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349 427</w:t>
            </w:r>
          </w:p>
        </w:tc>
        <w:tc>
          <w:tcPr>
            <w:tcW w:w="1533" w:type="dxa"/>
            <w:tcBorders>
              <w:top w:val="single" w:sz="4" w:space="0" w:color="auto"/>
              <w:left w:val="single" w:sz="4" w:space="0" w:color="auto"/>
              <w:bottom w:val="single" w:sz="4" w:space="0" w:color="auto"/>
              <w:right w:val="single" w:sz="4" w:space="0" w:color="auto"/>
            </w:tcBorders>
          </w:tcPr>
          <w:p w14:paraId="6B09F333"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350 728</w:t>
            </w:r>
          </w:p>
        </w:tc>
      </w:tr>
      <w:tr w:rsidR="00827803" w:rsidRPr="007F16B0" w14:paraId="736947BE" w14:textId="77777777" w:rsidTr="007C67D8">
        <w:trPr>
          <w:trHeight w:val="300"/>
          <w:jc w:val="center"/>
        </w:trPr>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85814E" w14:textId="77777777" w:rsidR="00827803" w:rsidRPr="007F16B0" w:rsidRDefault="00827803" w:rsidP="00CB2AA8">
            <w:pPr>
              <w:rPr>
                <w:rFonts w:ascii="Garamond" w:hAnsi="Garamond"/>
                <w:sz w:val="20"/>
                <w:szCs w:val="20"/>
              </w:rPr>
            </w:pPr>
            <w:r w:rsidRPr="007F16B0">
              <w:rPr>
                <w:rFonts w:ascii="Garamond" w:hAnsi="Garamond"/>
                <w:sz w:val="20"/>
                <w:szCs w:val="20"/>
              </w:rPr>
              <w:t>Kukës</w:t>
            </w:r>
          </w:p>
        </w:tc>
        <w:tc>
          <w:tcPr>
            <w:tcW w:w="2064" w:type="dxa"/>
            <w:tcBorders>
              <w:top w:val="single" w:sz="4" w:space="0" w:color="auto"/>
              <w:left w:val="single" w:sz="4" w:space="0" w:color="auto"/>
              <w:bottom w:val="single" w:sz="4" w:space="0" w:color="auto"/>
              <w:right w:val="single" w:sz="4" w:space="0" w:color="auto"/>
            </w:tcBorders>
            <w:vAlign w:val="bottom"/>
          </w:tcPr>
          <w:p w14:paraId="52BE5B7C"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108 897</w:t>
            </w:r>
          </w:p>
        </w:tc>
        <w:tc>
          <w:tcPr>
            <w:tcW w:w="2064" w:type="dxa"/>
            <w:tcBorders>
              <w:top w:val="single" w:sz="4" w:space="0" w:color="auto"/>
              <w:left w:val="single" w:sz="4" w:space="0" w:color="auto"/>
              <w:bottom w:val="single" w:sz="4" w:space="0" w:color="auto"/>
              <w:right w:val="single" w:sz="4" w:space="0" w:color="auto"/>
            </w:tcBorders>
            <w:shd w:val="clear" w:color="auto" w:fill="auto"/>
            <w:noWrap/>
          </w:tcPr>
          <w:p w14:paraId="6BC88F31"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108 900</w:t>
            </w:r>
          </w:p>
        </w:tc>
        <w:tc>
          <w:tcPr>
            <w:tcW w:w="1576" w:type="dxa"/>
            <w:tcBorders>
              <w:top w:val="single" w:sz="4" w:space="0" w:color="auto"/>
              <w:left w:val="single" w:sz="4" w:space="0" w:color="auto"/>
              <w:bottom w:val="single" w:sz="4" w:space="0" w:color="auto"/>
              <w:right w:val="single" w:sz="4" w:space="0" w:color="auto"/>
            </w:tcBorders>
          </w:tcPr>
          <w:p w14:paraId="082A4144"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107 883</w:t>
            </w:r>
          </w:p>
        </w:tc>
        <w:tc>
          <w:tcPr>
            <w:tcW w:w="1533" w:type="dxa"/>
            <w:tcBorders>
              <w:top w:val="single" w:sz="4" w:space="0" w:color="auto"/>
              <w:left w:val="single" w:sz="4" w:space="0" w:color="auto"/>
              <w:bottom w:val="single" w:sz="4" w:space="0" w:color="auto"/>
              <w:right w:val="single" w:sz="4" w:space="0" w:color="auto"/>
            </w:tcBorders>
          </w:tcPr>
          <w:p w14:paraId="581687EC"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110 026</w:t>
            </w:r>
          </w:p>
        </w:tc>
      </w:tr>
      <w:tr w:rsidR="00827803" w:rsidRPr="007F16B0" w14:paraId="41594E48" w14:textId="77777777" w:rsidTr="007C67D8">
        <w:trPr>
          <w:trHeight w:val="300"/>
          <w:jc w:val="center"/>
        </w:trPr>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F22A27" w14:textId="77777777" w:rsidR="00827803" w:rsidRPr="007F16B0" w:rsidRDefault="00827803" w:rsidP="00CB2AA8">
            <w:pPr>
              <w:rPr>
                <w:rFonts w:ascii="Garamond" w:hAnsi="Garamond"/>
                <w:sz w:val="20"/>
                <w:szCs w:val="20"/>
              </w:rPr>
            </w:pPr>
            <w:r w:rsidRPr="007F16B0">
              <w:rPr>
                <w:rFonts w:ascii="Garamond" w:hAnsi="Garamond"/>
                <w:sz w:val="20"/>
                <w:szCs w:val="20"/>
              </w:rPr>
              <w:t>Lezhë</w:t>
            </w:r>
          </w:p>
        </w:tc>
        <w:tc>
          <w:tcPr>
            <w:tcW w:w="2064" w:type="dxa"/>
            <w:tcBorders>
              <w:top w:val="single" w:sz="4" w:space="0" w:color="auto"/>
              <w:left w:val="single" w:sz="4" w:space="0" w:color="auto"/>
              <w:bottom w:val="single" w:sz="4" w:space="0" w:color="auto"/>
              <w:right w:val="single" w:sz="4" w:space="0" w:color="auto"/>
            </w:tcBorders>
            <w:vAlign w:val="bottom"/>
          </w:tcPr>
          <w:p w14:paraId="6D47E3D2"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219 092</w:t>
            </w:r>
          </w:p>
        </w:tc>
        <w:tc>
          <w:tcPr>
            <w:tcW w:w="2064" w:type="dxa"/>
            <w:tcBorders>
              <w:top w:val="single" w:sz="4" w:space="0" w:color="auto"/>
              <w:left w:val="single" w:sz="4" w:space="0" w:color="auto"/>
              <w:bottom w:val="single" w:sz="4" w:space="0" w:color="auto"/>
              <w:right w:val="single" w:sz="4" w:space="0" w:color="auto"/>
            </w:tcBorders>
            <w:shd w:val="clear" w:color="auto" w:fill="auto"/>
            <w:noWrap/>
          </w:tcPr>
          <w:p w14:paraId="79FBDE54"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220 103</w:t>
            </w:r>
          </w:p>
        </w:tc>
        <w:tc>
          <w:tcPr>
            <w:tcW w:w="1576" w:type="dxa"/>
            <w:tcBorders>
              <w:top w:val="single" w:sz="4" w:space="0" w:color="auto"/>
              <w:left w:val="single" w:sz="4" w:space="0" w:color="auto"/>
              <w:bottom w:val="single" w:sz="4" w:space="0" w:color="auto"/>
              <w:right w:val="single" w:sz="4" w:space="0" w:color="auto"/>
            </w:tcBorders>
          </w:tcPr>
          <w:p w14:paraId="4E8D4436"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220 840</w:t>
            </w:r>
          </w:p>
        </w:tc>
        <w:tc>
          <w:tcPr>
            <w:tcW w:w="1533" w:type="dxa"/>
            <w:tcBorders>
              <w:top w:val="single" w:sz="4" w:space="0" w:color="auto"/>
              <w:left w:val="single" w:sz="4" w:space="0" w:color="auto"/>
              <w:bottom w:val="single" w:sz="4" w:space="0" w:color="auto"/>
              <w:right w:val="single" w:sz="4" w:space="0" w:color="auto"/>
            </w:tcBorders>
          </w:tcPr>
          <w:p w14:paraId="1C7EA3A9"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223 640</w:t>
            </w:r>
          </w:p>
        </w:tc>
      </w:tr>
      <w:tr w:rsidR="00827803" w:rsidRPr="007F16B0" w14:paraId="336AA4DA" w14:textId="77777777" w:rsidTr="007C67D8">
        <w:trPr>
          <w:trHeight w:val="300"/>
          <w:jc w:val="center"/>
        </w:trPr>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1CE95D" w14:textId="77777777" w:rsidR="00827803" w:rsidRPr="007F16B0" w:rsidRDefault="00827803" w:rsidP="00CB2AA8">
            <w:pPr>
              <w:rPr>
                <w:rFonts w:ascii="Garamond" w:hAnsi="Garamond"/>
                <w:sz w:val="20"/>
                <w:szCs w:val="20"/>
              </w:rPr>
            </w:pPr>
            <w:r w:rsidRPr="007F16B0">
              <w:rPr>
                <w:rFonts w:ascii="Garamond" w:hAnsi="Garamond"/>
                <w:sz w:val="20"/>
                <w:szCs w:val="20"/>
              </w:rPr>
              <w:t>Shkodër</w:t>
            </w:r>
          </w:p>
        </w:tc>
        <w:tc>
          <w:tcPr>
            <w:tcW w:w="2064" w:type="dxa"/>
            <w:tcBorders>
              <w:top w:val="single" w:sz="4" w:space="0" w:color="auto"/>
              <w:left w:val="single" w:sz="4" w:space="0" w:color="auto"/>
              <w:bottom w:val="single" w:sz="4" w:space="0" w:color="auto"/>
              <w:right w:val="single" w:sz="4" w:space="0" w:color="auto"/>
            </w:tcBorders>
            <w:vAlign w:val="bottom"/>
          </w:tcPr>
          <w:p w14:paraId="62315A04"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335 940</w:t>
            </w:r>
          </w:p>
        </w:tc>
        <w:tc>
          <w:tcPr>
            <w:tcW w:w="2064" w:type="dxa"/>
            <w:tcBorders>
              <w:top w:val="single" w:sz="4" w:space="0" w:color="auto"/>
              <w:left w:val="single" w:sz="4" w:space="0" w:color="auto"/>
              <w:bottom w:val="single" w:sz="4" w:space="0" w:color="auto"/>
              <w:right w:val="single" w:sz="4" w:space="0" w:color="auto"/>
            </w:tcBorders>
            <w:shd w:val="clear" w:color="auto" w:fill="auto"/>
            <w:noWrap/>
          </w:tcPr>
          <w:p w14:paraId="1A57455D"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337 550</w:t>
            </w:r>
          </w:p>
        </w:tc>
        <w:tc>
          <w:tcPr>
            <w:tcW w:w="1576" w:type="dxa"/>
            <w:tcBorders>
              <w:top w:val="single" w:sz="4" w:space="0" w:color="auto"/>
              <w:left w:val="single" w:sz="4" w:space="0" w:color="auto"/>
              <w:bottom w:val="single" w:sz="4" w:space="0" w:color="auto"/>
              <w:right w:val="single" w:sz="4" w:space="0" w:color="auto"/>
            </w:tcBorders>
          </w:tcPr>
          <w:p w14:paraId="210CC892"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338 100</w:t>
            </w:r>
          </w:p>
        </w:tc>
        <w:tc>
          <w:tcPr>
            <w:tcW w:w="1533" w:type="dxa"/>
            <w:tcBorders>
              <w:top w:val="single" w:sz="4" w:space="0" w:color="auto"/>
              <w:left w:val="single" w:sz="4" w:space="0" w:color="auto"/>
              <w:bottom w:val="single" w:sz="4" w:space="0" w:color="auto"/>
              <w:right w:val="single" w:sz="4" w:space="0" w:color="auto"/>
            </w:tcBorders>
          </w:tcPr>
          <w:p w14:paraId="02773CF8"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342 898</w:t>
            </w:r>
          </w:p>
        </w:tc>
      </w:tr>
      <w:tr w:rsidR="00827803" w:rsidRPr="007F16B0" w14:paraId="74A813EC" w14:textId="77777777" w:rsidTr="007C67D8">
        <w:trPr>
          <w:trHeight w:val="300"/>
          <w:jc w:val="center"/>
        </w:trPr>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42FFDD" w14:textId="77777777" w:rsidR="00827803" w:rsidRPr="007F16B0" w:rsidRDefault="00827803" w:rsidP="00CB2AA8">
            <w:pPr>
              <w:rPr>
                <w:rFonts w:ascii="Garamond" w:hAnsi="Garamond"/>
                <w:sz w:val="20"/>
                <w:szCs w:val="20"/>
              </w:rPr>
            </w:pPr>
            <w:r w:rsidRPr="007F16B0">
              <w:rPr>
                <w:rFonts w:ascii="Garamond" w:hAnsi="Garamond"/>
                <w:sz w:val="20"/>
                <w:szCs w:val="20"/>
              </w:rPr>
              <w:t>Tiranë</w:t>
            </w:r>
          </w:p>
        </w:tc>
        <w:tc>
          <w:tcPr>
            <w:tcW w:w="2064" w:type="dxa"/>
            <w:tcBorders>
              <w:top w:val="single" w:sz="4" w:space="0" w:color="auto"/>
              <w:left w:val="single" w:sz="4" w:space="0" w:color="auto"/>
              <w:bottom w:val="single" w:sz="4" w:space="0" w:color="auto"/>
              <w:right w:val="single" w:sz="4" w:space="0" w:color="auto"/>
            </w:tcBorders>
            <w:vAlign w:val="bottom"/>
          </w:tcPr>
          <w:p w14:paraId="2E5E8266"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1 070 273</w:t>
            </w:r>
          </w:p>
        </w:tc>
        <w:tc>
          <w:tcPr>
            <w:tcW w:w="2064" w:type="dxa"/>
            <w:tcBorders>
              <w:top w:val="single" w:sz="4" w:space="0" w:color="auto"/>
              <w:left w:val="single" w:sz="4" w:space="0" w:color="auto"/>
              <w:bottom w:val="single" w:sz="4" w:space="0" w:color="auto"/>
              <w:right w:val="single" w:sz="4" w:space="0" w:color="auto"/>
            </w:tcBorders>
            <w:shd w:val="clear" w:color="auto" w:fill="auto"/>
            <w:noWrap/>
          </w:tcPr>
          <w:p w14:paraId="7ABD56F9"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1 085 694</w:t>
            </w:r>
          </w:p>
        </w:tc>
        <w:tc>
          <w:tcPr>
            <w:tcW w:w="1576" w:type="dxa"/>
            <w:tcBorders>
              <w:top w:val="single" w:sz="4" w:space="0" w:color="auto"/>
              <w:left w:val="single" w:sz="4" w:space="0" w:color="auto"/>
              <w:bottom w:val="single" w:sz="4" w:space="0" w:color="auto"/>
              <w:right w:val="single" w:sz="4" w:space="0" w:color="auto"/>
            </w:tcBorders>
          </w:tcPr>
          <w:p w14:paraId="4CBE7914"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1 110 750</w:t>
            </w:r>
          </w:p>
        </w:tc>
        <w:tc>
          <w:tcPr>
            <w:tcW w:w="1533" w:type="dxa"/>
            <w:tcBorders>
              <w:top w:val="single" w:sz="4" w:space="0" w:color="auto"/>
              <w:left w:val="single" w:sz="4" w:space="0" w:color="auto"/>
              <w:bottom w:val="single" w:sz="4" w:space="0" w:color="auto"/>
              <w:right w:val="single" w:sz="4" w:space="0" w:color="auto"/>
            </w:tcBorders>
          </w:tcPr>
          <w:p w14:paraId="4237E063"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1 129 029</w:t>
            </w:r>
          </w:p>
        </w:tc>
      </w:tr>
      <w:tr w:rsidR="00827803" w:rsidRPr="007F16B0" w14:paraId="79EEDBB9" w14:textId="77777777" w:rsidTr="007C67D8">
        <w:trPr>
          <w:trHeight w:val="300"/>
          <w:jc w:val="center"/>
        </w:trPr>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113C64" w14:textId="77777777" w:rsidR="00827803" w:rsidRPr="007F16B0" w:rsidRDefault="00827803" w:rsidP="00CB2AA8">
            <w:pPr>
              <w:rPr>
                <w:rFonts w:ascii="Garamond" w:hAnsi="Garamond"/>
                <w:sz w:val="20"/>
                <w:szCs w:val="20"/>
              </w:rPr>
            </w:pPr>
            <w:r w:rsidRPr="007F16B0">
              <w:rPr>
                <w:rFonts w:ascii="Garamond" w:hAnsi="Garamond"/>
                <w:sz w:val="20"/>
                <w:szCs w:val="20"/>
              </w:rPr>
              <w:t>Vlorë</w:t>
            </w:r>
          </w:p>
        </w:tc>
        <w:tc>
          <w:tcPr>
            <w:tcW w:w="2064" w:type="dxa"/>
            <w:tcBorders>
              <w:top w:val="single" w:sz="4" w:space="0" w:color="auto"/>
              <w:left w:val="single" w:sz="4" w:space="0" w:color="auto"/>
              <w:bottom w:val="single" w:sz="4" w:space="0" w:color="auto"/>
              <w:right w:val="single" w:sz="4" w:space="0" w:color="auto"/>
            </w:tcBorders>
            <w:vAlign w:val="bottom"/>
          </w:tcPr>
          <w:p w14:paraId="0346CBAE"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381 691</w:t>
            </w:r>
          </w:p>
        </w:tc>
        <w:tc>
          <w:tcPr>
            <w:tcW w:w="2064" w:type="dxa"/>
            <w:tcBorders>
              <w:top w:val="single" w:sz="4" w:space="0" w:color="auto"/>
              <w:left w:val="single" w:sz="4" w:space="0" w:color="auto"/>
              <w:bottom w:val="single" w:sz="4" w:space="0" w:color="auto"/>
              <w:right w:val="single" w:sz="4" w:space="0" w:color="auto"/>
            </w:tcBorders>
            <w:shd w:val="clear" w:color="auto" w:fill="auto"/>
            <w:noWrap/>
          </w:tcPr>
          <w:p w14:paraId="4E0095B9"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383 465</w:t>
            </w:r>
          </w:p>
        </w:tc>
        <w:tc>
          <w:tcPr>
            <w:tcW w:w="1576" w:type="dxa"/>
            <w:tcBorders>
              <w:top w:val="single" w:sz="4" w:space="0" w:color="auto"/>
              <w:left w:val="single" w:sz="4" w:space="0" w:color="auto"/>
              <w:bottom w:val="single" w:sz="4" w:space="0" w:color="auto"/>
              <w:right w:val="single" w:sz="4" w:space="0" w:color="auto"/>
            </w:tcBorders>
          </w:tcPr>
          <w:p w14:paraId="077CA6F1"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384 502</w:t>
            </w:r>
          </w:p>
        </w:tc>
        <w:tc>
          <w:tcPr>
            <w:tcW w:w="1533" w:type="dxa"/>
            <w:tcBorders>
              <w:top w:val="single" w:sz="4" w:space="0" w:color="auto"/>
              <w:left w:val="single" w:sz="4" w:space="0" w:color="auto"/>
              <w:bottom w:val="single" w:sz="4" w:space="0" w:color="auto"/>
              <w:right w:val="single" w:sz="4" w:space="0" w:color="auto"/>
            </w:tcBorders>
          </w:tcPr>
          <w:p w14:paraId="541D0FAA" w14:textId="77777777" w:rsidR="00827803" w:rsidRPr="007F16B0" w:rsidRDefault="00827803" w:rsidP="00CB2AA8">
            <w:pPr>
              <w:ind w:firstLine="284"/>
              <w:jc w:val="center"/>
              <w:rPr>
                <w:rFonts w:ascii="Garamond" w:hAnsi="Garamond"/>
                <w:sz w:val="20"/>
                <w:szCs w:val="20"/>
              </w:rPr>
            </w:pPr>
            <w:r w:rsidRPr="007F16B0">
              <w:rPr>
                <w:rFonts w:ascii="Garamond" w:hAnsi="Garamond"/>
                <w:sz w:val="20"/>
                <w:szCs w:val="20"/>
              </w:rPr>
              <w:t>386 208</w:t>
            </w:r>
          </w:p>
        </w:tc>
      </w:tr>
      <w:tr w:rsidR="00827803" w:rsidRPr="007F16B0" w14:paraId="20663C88" w14:textId="77777777" w:rsidTr="007C67D8">
        <w:trPr>
          <w:trHeight w:val="300"/>
          <w:jc w:val="center"/>
        </w:trPr>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7048C8" w14:textId="77777777" w:rsidR="00827803" w:rsidRPr="007F16B0" w:rsidRDefault="00827803" w:rsidP="00CB2AA8">
            <w:pPr>
              <w:rPr>
                <w:rFonts w:ascii="Garamond" w:hAnsi="Garamond"/>
                <w:b/>
                <w:sz w:val="20"/>
                <w:szCs w:val="20"/>
                <w:highlight w:val="cyan"/>
              </w:rPr>
            </w:pPr>
            <w:r w:rsidRPr="007F16B0">
              <w:rPr>
                <w:rFonts w:ascii="Garamond" w:hAnsi="Garamond"/>
                <w:b/>
                <w:sz w:val="20"/>
                <w:szCs w:val="20"/>
              </w:rPr>
              <w:t>Gjithsej</w:t>
            </w:r>
          </w:p>
        </w:tc>
        <w:tc>
          <w:tcPr>
            <w:tcW w:w="2064" w:type="dxa"/>
            <w:tcBorders>
              <w:top w:val="single" w:sz="4" w:space="0" w:color="auto"/>
              <w:left w:val="single" w:sz="4" w:space="0" w:color="auto"/>
              <w:bottom w:val="single" w:sz="4" w:space="0" w:color="auto"/>
              <w:right w:val="single" w:sz="4" w:space="0" w:color="auto"/>
            </w:tcBorders>
            <w:vAlign w:val="bottom"/>
          </w:tcPr>
          <w:p w14:paraId="7DA5152B" w14:textId="77777777" w:rsidR="00827803" w:rsidRPr="007F16B0" w:rsidRDefault="00827803" w:rsidP="00CB2AA8">
            <w:pPr>
              <w:ind w:firstLine="284"/>
              <w:jc w:val="center"/>
              <w:rPr>
                <w:rFonts w:ascii="Garamond" w:hAnsi="Garamond"/>
                <w:b/>
                <w:sz w:val="20"/>
                <w:szCs w:val="20"/>
              </w:rPr>
            </w:pPr>
            <w:r w:rsidRPr="007F16B0">
              <w:rPr>
                <w:rFonts w:ascii="Garamond" w:hAnsi="Garamond"/>
                <w:b/>
                <w:sz w:val="20"/>
                <w:szCs w:val="20"/>
              </w:rPr>
              <w:t>4 404 509</w:t>
            </w:r>
          </w:p>
        </w:tc>
        <w:tc>
          <w:tcPr>
            <w:tcW w:w="2064" w:type="dxa"/>
            <w:tcBorders>
              <w:top w:val="single" w:sz="4" w:space="0" w:color="auto"/>
              <w:left w:val="single" w:sz="4" w:space="0" w:color="auto"/>
              <w:bottom w:val="single" w:sz="4" w:space="0" w:color="auto"/>
              <w:right w:val="single" w:sz="4" w:space="0" w:color="auto"/>
            </w:tcBorders>
            <w:shd w:val="clear" w:color="auto" w:fill="auto"/>
            <w:noWrap/>
          </w:tcPr>
          <w:p w14:paraId="4129FDC5" w14:textId="77777777" w:rsidR="00827803" w:rsidRPr="007F16B0" w:rsidRDefault="00827803" w:rsidP="00CB2AA8">
            <w:pPr>
              <w:ind w:firstLine="284"/>
              <w:jc w:val="center"/>
              <w:rPr>
                <w:rFonts w:ascii="Garamond" w:hAnsi="Garamond"/>
                <w:b/>
                <w:sz w:val="20"/>
                <w:szCs w:val="20"/>
              </w:rPr>
            </w:pPr>
            <w:r w:rsidRPr="007F16B0">
              <w:rPr>
                <w:rFonts w:ascii="Garamond" w:hAnsi="Garamond"/>
                <w:b/>
                <w:sz w:val="20"/>
                <w:szCs w:val="20"/>
              </w:rPr>
              <w:t>4 430 415</w:t>
            </w:r>
          </w:p>
        </w:tc>
        <w:tc>
          <w:tcPr>
            <w:tcW w:w="1576" w:type="dxa"/>
            <w:tcBorders>
              <w:top w:val="single" w:sz="4" w:space="0" w:color="auto"/>
              <w:left w:val="single" w:sz="4" w:space="0" w:color="auto"/>
              <w:bottom w:val="single" w:sz="4" w:space="0" w:color="auto"/>
              <w:right w:val="single" w:sz="4" w:space="0" w:color="auto"/>
            </w:tcBorders>
          </w:tcPr>
          <w:p w14:paraId="02F93ED2" w14:textId="77777777" w:rsidR="00827803" w:rsidRPr="007F16B0" w:rsidRDefault="00827803" w:rsidP="00CB2AA8">
            <w:pPr>
              <w:ind w:firstLine="284"/>
              <w:jc w:val="center"/>
              <w:rPr>
                <w:rFonts w:ascii="Garamond" w:hAnsi="Garamond"/>
                <w:b/>
                <w:sz w:val="20"/>
                <w:szCs w:val="20"/>
              </w:rPr>
            </w:pPr>
            <w:r w:rsidRPr="007F16B0">
              <w:rPr>
                <w:rFonts w:ascii="Garamond" w:hAnsi="Garamond"/>
                <w:b/>
                <w:sz w:val="20"/>
                <w:szCs w:val="20"/>
              </w:rPr>
              <w:t>4 455 772</w:t>
            </w:r>
          </w:p>
        </w:tc>
        <w:tc>
          <w:tcPr>
            <w:tcW w:w="1533" w:type="dxa"/>
            <w:tcBorders>
              <w:top w:val="single" w:sz="4" w:space="0" w:color="auto"/>
              <w:left w:val="single" w:sz="4" w:space="0" w:color="auto"/>
              <w:bottom w:val="single" w:sz="4" w:space="0" w:color="auto"/>
              <w:right w:val="single" w:sz="4" w:space="0" w:color="auto"/>
            </w:tcBorders>
          </w:tcPr>
          <w:p w14:paraId="2EEBA002" w14:textId="77777777" w:rsidR="00827803" w:rsidRPr="007F16B0" w:rsidRDefault="00827803" w:rsidP="00CB2AA8">
            <w:pPr>
              <w:ind w:firstLine="284"/>
              <w:jc w:val="center"/>
              <w:rPr>
                <w:rFonts w:ascii="Garamond" w:hAnsi="Garamond"/>
                <w:b/>
                <w:sz w:val="20"/>
                <w:szCs w:val="20"/>
              </w:rPr>
            </w:pPr>
            <w:r w:rsidRPr="007F16B0">
              <w:rPr>
                <w:rFonts w:ascii="Garamond" w:hAnsi="Garamond"/>
                <w:b/>
                <w:sz w:val="20"/>
                <w:szCs w:val="20"/>
              </w:rPr>
              <w:t>4 503 781</w:t>
            </w:r>
          </w:p>
        </w:tc>
      </w:tr>
    </w:tbl>
    <w:p w14:paraId="0D2CE2AF" w14:textId="77777777" w:rsidR="00827803" w:rsidRPr="008A58B9" w:rsidRDefault="00827803" w:rsidP="00827803">
      <w:pPr>
        <w:ind w:firstLine="284"/>
        <w:jc w:val="center"/>
        <w:rPr>
          <w:rFonts w:ascii="Garamond" w:hAnsi="Garamond"/>
          <w:i/>
          <w:sz w:val="20"/>
          <w:szCs w:val="20"/>
        </w:rPr>
      </w:pPr>
      <w:r w:rsidRPr="008A58B9">
        <w:rPr>
          <w:rFonts w:ascii="Garamond" w:hAnsi="Garamond"/>
          <w:i/>
          <w:sz w:val="20"/>
          <w:szCs w:val="20"/>
        </w:rPr>
        <w:t>Burimi: Regjistri Kombëtar i Gjendjes Civile, 2019</w:t>
      </w:r>
    </w:p>
    <w:p w14:paraId="0E010CAC" w14:textId="77777777" w:rsidR="00827803" w:rsidRPr="00025B6C" w:rsidRDefault="00827803" w:rsidP="00827803">
      <w:pPr>
        <w:ind w:firstLine="284"/>
        <w:rPr>
          <w:rFonts w:ascii="Garamond" w:hAnsi="Garamond"/>
        </w:rPr>
      </w:pPr>
    </w:p>
    <w:p w14:paraId="594FE5B2" w14:textId="77777777" w:rsidR="00827803" w:rsidRPr="00025B6C" w:rsidRDefault="00827803" w:rsidP="00827803">
      <w:pPr>
        <w:ind w:firstLine="284"/>
        <w:jc w:val="both"/>
        <w:rPr>
          <w:rFonts w:ascii="Garamond" w:hAnsi="Garamond"/>
        </w:rPr>
      </w:pPr>
      <w:r w:rsidRPr="00025B6C">
        <w:rPr>
          <w:rFonts w:ascii="Garamond" w:hAnsi="Garamond"/>
        </w:rPr>
        <w:t xml:space="preserve">Sa i përket gjinisë, raporti femra-meshkuj mbetet pak a shumë i njëjtë ndër vite dhe shënon një rritje totale pozitive çdo vit. </w:t>
      </w:r>
    </w:p>
    <w:p w14:paraId="692BB4E1" w14:textId="77777777" w:rsidR="00827803" w:rsidRPr="00025B6C" w:rsidRDefault="00827803" w:rsidP="00827803">
      <w:pPr>
        <w:ind w:firstLine="284"/>
        <w:jc w:val="both"/>
        <w:rPr>
          <w:rFonts w:ascii="Garamond" w:hAnsi="Garamond"/>
        </w:rPr>
      </w:pPr>
    </w:p>
    <w:p w14:paraId="0A4063FD" w14:textId="4A57C5D5" w:rsidR="00827803" w:rsidRPr="00025B6C" w:rsidRDefault="00827803" w:rsidP="00E82AF6">
      <w:pPr>
        <w:ind w:firstLine="284"/>
        <w:jc w:val="center"/>
        <w:rPr>
          <w:rFonts w:ascii="Garamond" w:hAnsi="Garamond"/>
        </w:rPr>
      </w:pPr>
      <w:r w:rsidRPr="00025B6C">
        <w:rPr>
          <w:rFonts w:ascii="Garamond" w:hAnsi="Garamond"/>
        </w:rPr>
        <w:t>Tabela 3.2 Struktura e popullsisë sipas qarkut dhe gjinisë</w:t>
      </w:r>
    </w:p>
    <w:tbl>
      <w:tblPr>
        <w:tblW w:w="5000" w:type="pct"/>
        <w:jc w:val="center"/>
        <w:tblLook w:val="04A0" w:firstRow="1" w:lastRow="0" w:firstColumn="1" w:lastColumn="0" w:noHBand="0" w:noVBand="1"/>
      </w:tblPr>
      <w:tblGrid>
        <w:gridCol w:w="1121"/>
        <w:gridCol w:w="1010"/>
        <w:gridCol w:w="1091"/>
        <w:gridCol w:w="1011"/>
        <w:gridCol w:w="1091"/>
        <w:gridCol w:w="1011"/>
        <w:gridCol w:w="1013"/>
        <w:gridCol w:w="974"/>
        <w:gridCol w:w="958"/>
      </w:tblGrid>
      <w:tr w:rsidR="00827803" w:rsidRPr="001279DE" w14:paraId="79CA0384" w14:textId="77777777" w:rsidTr="007F16B0">
        <w:trPr>
          <w:trHeight w:val="209"/>
          <w:jc w:val="center"/>
        </w:trPr>
        <w:tc>
          <w:tcPr>
            <w:tcW w:w="608" w:type="pct"/>
            <w:tcBorders>
              <w:top w:val="single" w:sz="8" w:space="0" w:color="auto"/>
              <w:left w:val="single" w:sz="8" w:space="0" w:color="auto"/>
              <w:bottom w:val="nil"/>
              <w:right w:val="single" w:sz="8" w:space="0" w:color="auto"/>
            </w:tcBorders>
            <w:shd w:val="clear" w:color="auto" w:fill="auto"/>
            <w:noWrap/>
            <w:vAlign w:val="bottom"/>
            <w:hideMark/>
          </w:tcPr>
          <w:p w14:paraId="6348A205" w14:textId="77777777" w:rsidR="00827803" w:rsidRPr="001279DE" w:rsidRDefault="00827803" w:rsidP="007C67D8">
            <w:pPr>
              <w:rPr>
                <w:rFonts w:ascii="Garamond" w:hAnsi="Garamond"/>
                <w:sz w:val="20"/>
                <w:szCs w:val="20"/>
              </w:rPr>
            </w:pPr>
          </w:p>
        </w:tc>
        <w:tc>
          <w:tcPr>
            <w:tcW w:w="1139" w:type="pct"/>
            <w:gridSpan w:val="2"/>
            <w:tcBorders>
              <w:top w:val="single" w:sz="8" w:space="0" w:color="auto"/>
              <w:left w:val="nil"/>
              <w:bottom w:val="nil"/>
              <w:right w:val="single" w:sz="4" w:space="0" w:color="auto"/>
            </w:tcBorders>
            <w:shd w:val="clear" w:color="auto" w:fill="F7CAAC"/>
            <w:vAlign w:val="bottom"/>
            <w:hideMark/>
          </w:tcPr>
          <w:p w14:paraId="747C9419" w14:textId="77777777" w:rsidR="00827803" w:rsidRPr="007F16B0" w:rsidRDefault="00827803" w:rsidP="005E3349">
            <w:pPr>
              <w:jc w:val="center"/>
              <w:rPr>
                <w:rFonts w:ascii="Garamond" w:hAnsi="Garamond"/>
                <w:b/>
                <w:sz w:val="20"/>
                <w:szCs w:val="20"/>
              </w:rPr>
            </w:pPr>
            <w:r w:rsidRPr="007F16B0">
              <w:rPr>
                <w:rFonts w:ascii="Garamond" w:hAnsi="Garamond"/>
                <w:b/>
                <w:sz w:val="20"/>
                <w:szCs w:val="20"/>
              </w:rPr>
              <w:t>2015</w:t>
            </w:r>
          </w:p>
        </w:tc>
        <w:tc>
          <w:tcPr>
            <w:tcW w:w="1139" w:type="pct"/>
            <w:gridSpan w:val="2"/>
            <w:tcBorders>
              <w:top w:val="single" w:sz="8" w:space="0" w:color="auto"/>
              <w:left w:val="single" w:sz="8" w:space="0" w:color="auto"/>
              <w:bottom w:val="nil"/>
              <w:right w:val="single" w:sz="8" w:space="0" w:color="000000"/>
            </w:tcBorders>
            <w:shd w:val="clear" w:color="auto" w:fill="F7CAAC"/>
            <w:vAlign w:val="bottom"/>
            <w:hideMark/>
          </w:tcPr>
          <w:p w14:paraId="6A4A6DB4" w14:textId="77777777" w:rsidR="00827803" w:rsidRPr="007F16B0" w:rsidRDefault="00827803" w:rsidP="005E3349">
            <w:pPr>
              <w:jc w:val="center"/>
              <w:rPr>
                <w:rFonts w:ascii="Garamond" w:hAnsi="Garamond"/>
                <w:b/>
                <w:sz w:val="20"/>
                <w:szCs w:val="20"/>
              </w:rPr>
            </w:pPr>
            <w:r w:rsidRPr="007F16B0">
              <w:rPr>
                <w:rFonts w:ascii="Garamond" w:hAnsi="Garamond"/>
                <w:b/>
                <w:sz w:val="20"/>
                <w:szCs w:val="20"/>
              </w:rPr>
              <w:t>2016</w:t>
            </w:r>
          </w:p>
        </w:tc>
        <w:tc>
          <w:tcPr>
            <w:tcW w:w="1097" w:type="pct"/>
            <w:gridSpan w:val="2"/>
            <w:tcBorders>
              <w:top w:val="single" w:sz="8" w:space="0" w:color="auto"/>
              <w:left w:val="nil"/>
              <w:bottom w:val="nil"/>
              <w:right w:val="single" w:sz="4" w:space="0" w:color="auto"/>
            </w:tcBorders>
            <w:shd w:val="clear" w:color="auto" w:fill="F7CAAC"/>
            <w:noWrap/>
            <w:vAlign w:val="bottom"/>
            <w:hideMark/>
          </w:tcPr>
          <w:p w14:paraId="445F7E83" w14:textId="77777777" w:rsidR="00827803" w:rsidRPr="007F16B0" w:rsidRDefault="00827803" w:rsidP="005E3349">
            <w:pPr>
              <w:jc w:val="center"/>
              <w:rPr>
                <w:rFonts w:ascii="Garamond" w:hAnsi="Garamond"/>
                <w:b/>
                <w:sz w:val="20"/>
                <w:szCs w:val="20"/>
              </w:rPr>
            </w:pPr>
            <w:r w:rsidRPr="007F16B0">
              <w:rPr>
                <w:rFonts w:ascii="Garamond" w:hAnsi="Garamond"/>
                <w:b/>
                <w:sz w:val="20"/>
                <w:szCs w:val="20"/>
              </w:rPr>
              <w:t>2017</w:t>
            </w:r>
          </w:p>
        </w:tc>
        <w:tc>
          <w:tcPr>
            <w:tcW w:w="1017" w:type="pct"/>
            <w:gridSpan w:val="2"/>
            <w:tcBorders>
              <w:top w:val="single" w:sz="8" w:space="0" w:color="auto"/>
              <w:left w:val="single" w:sz="8" w:space="0" w:color="auto"/>
              <w:bottom w:val="nil"/>
              <w:right w:val="single" w:sz="8" w:space="0" w:color="000000"/>
            </w:tcBorders>
            <w:shd w:val="clear" w:color="auto" w:fill="F7CAAC"/>
            <w:vAlign w:val="bottom"/>
            <w:hideMark/>
          </w:tcPr>
          <w:p w14:paraId="1E85458D" w14:textId="77777777" w:rsidR="00827803" w:rsidRPr="007F16B0" w:rsidRDefault="00827803" w:rsidP="005E3349">
            <w:pPr>
              <w:jc w:val="center"/>
              <w:rPr>
                <w:rFonts w:ascii="Garamond" w:hAnsi="Garamond"/>
                <w:b/>
                <w:sz w:val="20"/>
                <w:szCs w:val="20"/>
              </w:rPr>
            </w:pPr>
            <w:r w:rsidRPr="007F16B0">
              <w:rPr>
                <w:rFonts w:ascii="Garamond" w:hAnsi="Garamond"/>
                <w:b/>
                <w:sz w:val="20"/>
                <w:szCs w:val="20"/>
              </w:rPr>
              <w:t>2018</w:t>
            </w:r>
          </w:p>
        </w:tc>
      </w:tr>
      <w:tr w:rsidR="00827803" w:rsidRPr="001279DE" w14:paraId="1B249E7C" w14:textId="77777777" w:rsidTr="00F959F3">
        <w:trPr>
          <w:trHeight w:val="315"/>
          <w:jc w:val="center"/>
        </w:trPr>
        <w:tc>
          <w:tcPr>
            <w:tcW w:w="60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F5E23A" w14:textId="77777777" w:rsidR="00827803" w:rsidRPr="001279DE" w:rsidRDefault="00827803" w:rsidP="007C67D8">
            <w:pPr>
              <w:rPr>
                <w:rFonts w:ascii="Garamond" w:hAnsi="Garamond"/>
                <w:b/>
                <w:sz w:val="20"/>
                <w:szCs w:val="20"/>
              </w:rPr>
            </w:pPr>
            <w:r w:rsidRPr="001279DE">
              <w:rPr>
                <w:rFonts w:ascii="Garamond" w:hAnsi="Garamond"/>
                <w:b/>
                <w:sz w:val="20"/>
                <w:szCs w:val="20"/>
              </w:rPr>
              <w:t>Qarku</w:t>
            </w:r>
          </w:p>
        </w:tc>
        <w:tc>
          <w:tcPr>
            <w:tcW w:w="548" w:type="pct"/>
            <w:tcBorders>
              <w:top w:val="single" w:sz="4" w:space="0" w:color="auto"/>
              <w:left w:val="nil"/>
              <w:bottom w:val="single" w:sz="4" w:space="0" w:color="auto"/>
              <w:right w:val="single" w:sz="4" w:space="0" w:color="auto"/>
            </w:tcBorders>
            <w:shd w:val="clear" w:color="auto" w:fill="FFE599"/>
            <w:noWrap/>
            <w:vAlign w:val="bottom"/>
            <w:hideMark/>
          </w:tcPr>
          <w:p w14:paraId="54F4ADE6" w14:textId="77777777" w:rsidR="00827803" w:rsidRPr="001279DE" w:rsidRDefault="00827803" w:rsidP="005E3349">
            <w:pPr>
              <w:jc w:val="center"/>
              <w:rPr>
                <w:rFonts w:ascii="Garamond" w:hAnsi="Garamond"/>
                <w:sz w:val="20"/>
                <w:szCs w:val="20"/>
              </w:rPr>
            </w:pPr>
            <w:r w:rsidRPr="001279DE">
              <w:rPr>
                <w:rFonts w:ascii="Garamond" w:hAnsi="Garamond"/>
                <w:sz w:val="20"/>
                <w:szCs w:val="20"/>
              </w:rPr>
              <w:t>femra</w:t>
            </w:r>
          </w:p>
        </w:tc>
        <w:tc>
          <w:tcPr>
            <w:tcW w:w="591" w:type="pct"/>
            <w:tcBorders>
              <w:top w:val="single" w:sz="4" w:space="0" w:color="auto"/>
              <w:left w:val="nil"/>
              <w:bottom w:val="single" w:sz="4" w:space="0" w:color="auto"/>
              <w:right w:val="single" w:sz="4" w:space="0" w:color="auto"/>
            </w:tcBorders>
            <w:shd w:val="clear" w:color="auto" w:fill="auto"/>
            <w:noWrap/>
            <w:vAlign w:val="bottom"/>
            <w:hideMark/>
          </w:tcPr>
          <w:p w14:paraId="49C040CC" w14:textId="77777777" w:rsidR="00827803" w:rsidRPr="001279DE" w:rsidRDefault="00827803" w:rsidP="005E3349">
            <w:pPr>
              <w:jc w:val="center"/>
              <w:rPr>
                <w:rFonts w:ascii="Garamond" w:hAnsi="Garamond"/>
                <w:sz w:val="20"/>
                <w:szCs w:val="20"/>
              </w:rPr>
            </w:pPr>
            <w:r w:rsidRPr="001279DE">
              <w:rPr>
                <w:rFonts w:ascii="Garamond" w:hAnsi="Garamond"/>
                <w:sz w:val="20"/>
                <w:szCs w:val="20"/>
              </w:rPr>
              <w:t>meshkuj</w:t>
            </w:r>
          </w:p>
        </w:tc>
        <w:tc>
          <w:tcPr>
            <w:tcW w:w="548" w:type="pct"/>
            <w:tcBorders>
              <w:top w:val="single" w:sz="4" w:space="0" w:color="auto"/>
              <w:left w:val="nil"/>
              <w:bottom w:val="single" w:sz="4" w:space="0" w:color="auto"/>
              <w:right w:val="single" w:sz="4" w:space="0" w:color="auto"/>
            </w:tcBorders>
            <w:shd w:val="clear" w:color="auto" w:fill="FFE599"/>
            <w:noWrap/>
            <w:vAlign w:val="bottom"/>
            <w:hideMark/>
          </w:tcPr>
          <w:p w14:paraId="6F82AFB1" w14:textId="77777777" w:rsidR="00827803" w:rsidRPr="001279DE" w:rsidRDefault="00827803" w:rsidP="005E3349">
            <w:pPr>
              <w:jc w:val="center"/>
              <w:rPr>
                <w:rFonts w:ascii="Garamond" w:hAnsi="Garamond"/>
                <w:sz w:val="20"/>
                <w:szCs w:val="20"/>
              </w:rPr>
            </w:pPr>
            <w:r w:rsidRPr="001279DE">
              <w:rPr>
                <w:rFonts w:ascii="Garamond" w:hAnsi="Garamond"/>
                <w:sz w:val="20"/>
                <w:szCs w:val="20"/>
              </w:rPr>
              <w:t>femra</w:t>
            </w:r>
          </w:p>
        </w:tc>
        <w:tc>
          <w:tcPr>
            <w:tcW w:w="591" w:type="pct"/>
            <w:tcBorders>
              <w:top w:val="single" w:sz="4" w:space="0" w:color="auto"/>
              <w:left w:val="nil"/>
              <w:bottom w:val="single" w:sz="4" w:space="0" w:color="auto"/>
              <w:right w:val="single" w:sz="4" w:space="0" w:color="auto"/>
            </w:tcBorders>
            <w:shd w:val="clear" w:color="auto" w:fill="auto"/>
            <w:noWrap/>
            <w:vAlign w:val="bottom"/>
            <w:hideMark/>
          </w:tcPr>
          <w:p w14:paraId="039B147D" w14:textId="77777777" w:rsidR="00827803" w:rsidRPr="001279DE" w:rsidRDefault="00827803" w:rsidP="005E3349">
            <w:pPr>
              <w:jc w:val="center"/>
              <w:rPr>
                <w:rFonts w:ascii="Garamond" w:hAnsi="Garamond"/>
                <w:sz w:val="20"/>
                <w:szCs w:val="20"/>
              </w:rPr>
            </w:pPr>
            <w:r w:rsidRPr="001279DE">
              <w:rPr>
                <w:rFonts w:ascii="Garamond" w:hAnsi="Garamond"/>
                <w:sz w:val="20"/>
                <w:szCs w:val="20"/>
              </w:rPr>
              <w:t>meshkuj</w:t>
            </w:r>
          </w:p>
        </w:tc>
        <w:tc>
          <w:tcPr>
            <w:tcW w:w="548" w:type="pct"/>
            <w:tcBorders>
              <w:top w:val="single" w:sz="4" w:space="0" w:color="auto"/>
              <w:left w:val="nil"/>
              <w:bottom w:val="single" w:sz="4" w:space="0" w:color="auto"/>
              <w:right w:val="single" w:sz="4" w:space="0" w:color="auto"/>
            </w:tcBorders>
            <w:shd w:val="clear" w:color="auto" w:fill="FFE599"/>
            <w:noWrap/>
            <w:vAlign w:val="bottom"/>
            <w:hideMark/>
          </w:tcPr>
          <w:p w14:paraId="6F6DA433" w14:textId="77777777" w:rsidR="00827803" w:rsidRPr="001279DE" w:rsidRDefault="00827803" w:rsidP="005E3349">
            <w:pPr>
              <w:jc w:val="center"/>
              <w:rPr>
                <w:rFonts w:ascii="Garamond" w:hAnsi="Garamond"/>
                <w:sz w:val="20"/>
                <w:szCs w:val="20"/>
              </w:rPr>
            </w:pPr>
            <w:r w:rsidRPr="001279DE">
              <w:rPr>
                <w:rFonts w:ascii="Garamond" w:hAnsi="Garamond"/>
                <w:sz w:val="20"/>
                <w:szCs w:val="20"/>
              </w:rPr>
              <w:t>femra</w:t>
            </w:r>
          </w:p>
        </w:tc>
        <w:tc>
          <w:tcPr>
            <w:tcW w:w="548" w:type="pct"/>
            <w:tcBorders>
              <w:top w:val="single" w:sz="4" w:space="0" w:color="auto"/>
              <w:left w:val="nil"/>
              <w:bottom w:val="single" w:sz="4" w:space="0" w:color="auto"/>
              <w:right w:val="single" w:sz="4" w:space="0" w:color="auto"/>
            </w:tcBorders>
            <w:shd w:val="clear" w:color="auto" w:fill="auto"/>
            <w:noWrap/>
            <w:vAlign w:val="bottom"/>
            <w:hideMark/>
          </w:tcPr>
          <w:p w14:paraId="5C41197C" w14:textId="77777777" w:rsidR="00827803" w:rsidRPr="001279DE" w:rsidRDefault="00827803" w:rsidP="005E3349">
            <w:pPr>
              <w:jc w:val="center"/>
              <w:rPr>
                <w:rFonts w:ascii="Garamond" w:hAnsi="Garamond"/>
                <w:sz w:val="20"/>
                <w:szCs w:val="20"/>
              </w:rPr>
            </w:pPr>
            <w:r w:rsidRPr="001279DE">
              <w:rPr>
                <w:rFonts w:ascii="Garamond" w:hAnsi="Garamond"/>
                <w:sz w:val="20"/>
                <w:szCs w:val="20"/>
              </w:rPr>
              <w:t>meshkuj</w:t>
            </w:r>
          </w:p>
        </w:tc>
        <w:tc>
          <w:tcPr>
            <w:tcW w:w="528" w:type="pct"/>
            <w:tcBorders>
              <w:top w:val="single" w:sz="4" w:space="0" w:color="auto"/>
              <w:left w:val="nil"/>
              <w:bottom w:val="single" w:sz="4" w:space="0" w:color="auto"/>
              <w:right w:val="single" w:sz="4" w:space="0" w:color="auto"/>
            </w:tcBorders>
            <w:shd w:val="clear" w:color="auto" w:fill="FFE599"/>
            <w:noWrap/>
            <w:vAlign w:val="bottom"/>
            <w:hideMark/>
          </w:tcPr>
          <w:p w14:paraId="487B85AF" w14:textId="77777777" w:rsidR="00827803" w:rsidRPr="001279DE" w:rsidRDefault="00827803" w:rsidP="005E3349">
            <w:pPr>
              <w:jc w:val="center"/>
              <w:rPr>
                <w:rFonts w:ascii="Garamond" w:hAnsi="Garamond"/>
                <w:sz w:val="20"/>
                <w:szCs w:val="20"/>
              </w:rPr>
            </w:pPr>
            <w:r w:rsidRPr="001279DE">
              <w:rPr>
                <w:rFonts w:ascii="Garamond" w:hAnsi="Garamond"/>
                <w:sz w:val="20"/>
                <w:szCs w:val="20"/>
              </w:rPr>
              <w:t>femra</w:t>
            </w:r>
          </w:p>
        </w:tc>
        <w:tc>
          <w:tcPr>
            <w:tcW w:w="489" w:type="pct"/>
            <w:tcBorders>
              <w:top w:val="single" w:sz="4" w:space="0" w:color="auto"/>
              <w:left w:val="nil"/>
              <w:bottom w:val="single" w:sz="4" w:space="0" w:color="auto"/>
              <w:right w:val="single" w:sz="4" w:space="0" w:color="auto"/>
            </w:tcBorders>
            <w:shd w:val="clear" w:color="auto" w:fill="auto"/>
            <w:noWrap/>
            <w:vAlign w:val="bottom"/>
            <w:hideMark/>
          </w:tcPr>
          <w:p w14:paraId="45C46A08" w14:textId="77777777" w:rsidR="00827803" w:rsidRPr="001279DE" w:rsidRDefault="00827803" w:rsidP="005E3349">
            <w:pPr>
              <w:jc w:val="center"/>
              <w:rPr>
                <w:rFonts w:ascii="Garamond" w:hAnsi="Garamond"/>
                <w:sz w:val="20"/>
                <w:szCs w:val="20"/>
              </w:rPr>
            </w:pPr>
            <w:r w:rsidRPr="001279DE">
              <w:rPr>
                <w:rFonts w:ascii="Garamond" w:hAnsi="Garamond"/>
                <w:sz w:val="20"/>
                <w:szCs w:val="20"/>
              </w:rPr>
              <w:t>meshkuj</w:t>
            </w:r>
          </w:p>
        </w:tc>
      </w:tr>
      <w:tr w:rsidR="00827803" w:rsidRPr="001279DE" w14:paraId="24A82778" w14:textId="77777777" w:rsidTr="00F959F3">
        <w:trPr>
          <w:trHeight w:val="315"/>
          <w:jc w:val="center"/>
        </w:trPr>
        <w:tc>
          <w:tcPr>
            <w:tcW w:w="608" w:type="pct"/>
            <w:tcBorders>
              <w:top w:val="nil"/>
              <w:left w:val="single" w:sz="4" w:space="0" w:color="auto"/>
              <w:bottom w:val="single" w:sz="4" w:space="0" w:color="auto"/>
              <w:right w:val="single" w:sz="4" w:space="0" w:color="auto"/>
            </w:tcBorders>
            <w:shd w:val="clear" w:color="auto" w:fill="auto"/>
            <w:noWrap/>
            <w:vAlign w:val="bottom"/>
            <w:hideMark/>
          </w:tcPr>
          <w:p w14:paraId="66E0ABE6" w14:textId="77777777" w:rsidR="00827803" w:rsidRPr="001279DE" w:rsidRDefault="00827803" w:rsidP="007C67D8">
            <w:pPr>
              <w:rPr>
                <w:rFonts w:ascii="Garamond" w:hAnsi="Garamond"/>
                <w:sz w:val="20"/>
                <w:szCs w:val="20"/>
              </w:rPr>
            </w:pPr>
            <w:r w:rsidRPr="001279DE">
              <w:rPr>
                <w:rFonts w:ascii="Garamond" w:hAnsi="Garamond"/>
                <w:sz w:val="20"/>
                <w:szCs w:val="20"/>
              </w:rPr>
              <w:t>Berat</w:t>
            </w:r>
          </w:p>
        </w:tc>
        <w:tc>
          <w:tcPr>
            <w:tcW w:w="548" w:type="pct"/>
            <w:tcBorders>
              <w:top w:val="nil"/>
              <w:left w:val="nil"/>
              <w:bottom w:val="single" w:sz="4" w:space="0" w:color="auto"/>
              <w:right w:val="single" w:sz="4" w:space="0" w:color="auto"/>
            </w:tcBorders>
            <w:shd w:val="clear" w:color="auto" w:fill="FFE599"/>
            <w:noWrap/>
            <w:vAlign w:val="bottom"/>
            <w:hideMark/>
          </w:tcPr>
          <w:p w14:paraId="542F80E1"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112 336</w:t>
            </w:r>
          </w:p>
        </w:tc>
        <w:tc>
          <w:tcPr>
            <w:tcW w:w="591" w:type="pct"/>
            <w:tcBorders>
              <w:top w:val="nil"/>
              <w:left w:val="nil"/>
              <w:bottom w:val="single" w:sz="4" w:space="0" w:color="auto"/>
              <w:right w:val="single" w:sz="4" w:space="0" w:color="auto"/>
            </w:tcBorders>
            <w:shd w:val="clear" w:color="auto" w:fill="auto"/>
            <w:noWrap/>
            <w:vAlign w:val="bottom"/>
            <w:hideMark/>
          </w:tcPr>
          <w:p w14:paraId="3D7007E9"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118 827</w:t>
            </w:r>
          </w:p>
        </w:tc>
        <w:tc>
          <w:tcPr>
            <w:tcW w:w="548" w:type="pct"/>
            <w:tcBorders>
              <w:top w:val="nil"/>
              <w:left w:val="nil"/>
              <w:bottom w:val="single" w:sz="4" w:space="0" w:color="auto"/>
              <w:right w:val="single" w:sz="4" w:space="0" w:color="auto"/>
            </w:tcBorders>
            <w:shd w:val="clear" w:color="auto" w:fill="FFE599"/>
            <w:noWrap/>
            <w:vAlign w:val="bottom"/>
            <w:hideMark/>
          </w:tcPr>
          <w:p w14:paraId="0DEC5D20"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112 204</w:t>
            </w:r>
          </w:p>
        </w:tc>
        <w:tc>
          <w:tcPr>
            <w:tcW w:w="591" w:type="pct"/>
            <w:tcBorders>
              <w:top w:val="nil"/>
              <w:left w:val="nil"/>
              <w:bottom w:val="single" w:sz="4" w:space="0" w:color="auto"/>
              <w:right w:val="single" w:sz="4" w:space="0" w:color="auto"/>
            </w:tcBorders>
            <w:shd w:val="clear" w:color="auto" w:fill="auto"/>
            <w:noWrap/>
            <w:vAlign w:val="bottom"/>
            <w:hideMark/>
          </w:tcPr>
          <w:p w14:paraId="3FBD422F"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118 891</w:t>
            </w:r>
          </w:p>
        </w:tc>
        <w:tc>
          <w:tcPr>
            <w:tcW w:w="548" w:type="pct"/>
            <w:tcBorders>
              <w:top w:val="nil"/>
              <w:left w:val="nil"/>
              <w:bottom w:val="single" w:sz="4" w:space="0" w:color="auto"/>
              <w:right w:val="single" w:sz="4" w:space="0" w:color="auto"/>
            </w:tcBorders>
            <w:shd w:val="clear" w:color="auto" w:fill="FFE599"/>
            <w:noWrap/>
            <w:vAlign w:val="bottom"/>
            <w:hideMark/>
          </w:tcPr>
          <w:p w14:paraId="5AA0C955"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111 045</w:t>
            </w:r>
          </w:p>
        </w:tc>
        <w:tc>
          <w:tcPr>
            <w:tcW w:w="548" w:type="pct"/>
            <w:tcBorders>
              <w:top w:val="nil"/>
              <w:left w:val="nil"/>
              <w:bottom w:val="single" w:sz="4" w:space="0" w:color="auto"/>
              <w:right w:val="single" w:sz="4" w:space="0" w:color="auto"/>
            </w:tcBorders>
            <w:shd w:val="clear" w:color="auto" w:fill="auto"/>
            <w:noWrap/>
            <w:vAlign w:val="bottom"/>
            <w:hideMark/>
          </w:tcPr>
          <w:p w14:paraId="6558ADEC"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117 710</w:t>
            </w:r>
          </w:p>
        </w:tc>
        <w:tc>
          <w:tcPr>
            <w:tcW w:w="528" w:type="pct"/>
            <w:tcBorders>
              <w:top w:val="nil"/>
              <w:left w:val="nil"/>
              <w:bottom w:val="single" w:sz="4" w:space="0" w:color="auto"/>
              <w:right w:val="single" w:sz="4" w:space="0" w:color="auto"/>
            </w:tcBorders>
            <w:shd w:val="clear" w:color="auto" w:fill="FFE599"/>
            <w:noWrap/>
            <w:vAlign w:val="bottom"/>
            <w:hideMark/>
          </w:tcPr>
          <w:p w14:paraId="16153418"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111 747</w:t>
            </w:r>
          </w:p>
        </w:tc>
        <w:tc>
          <w:tcPr>
            <w:tcW w:w="489" w:type="pct"/>
            <w:tcBorders>
              <w:top w:val="nil"/>
              <w:left w:val="nil"/>
              <w:bottom w:val="single" w:sz="4" w:space="0" w:color="auto"/>
              <w:right w:val="single" w:sz="4" w:space="0" w:color="auto"/>
            </w:tcBorders>
            <w:shd w:val="clear" w:color="auto" w:fill="auto"/>
            <w:noWrap/>
            <w:vAlign w:val="bottom"/>
            <w:hideMark/>
          </w:tcPr>
          <w:p w14:paraId="467C2BC6"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118 466</w:t>
            </w:r>
          </w:p>
        </w:tc>
      </w:tr>
      <w:tr w:rsidR="00827803" w:rsidRPr="001279DE" w14:paraId="7AB0C63E" w14:textId="77777777" w:rsidTr="00F959F3">
        <w:trPr>
          <w:trHeight w:val="315"/>
          <w:jc w:val="center"/>
        </w:trPr>
        <w:tc>
          <w:tcPr>
            <w:tcW w:w="608" w:type="pct"/>
            <w:tcBorders>
              <w:top w:val="nil"/>
              <w:left w:val="single" w:sz="4" w:space="0" w:color="auto"/>
              <w:bottom w:val="single" w:sz="4" w:space="0" w:color="auto"/>
              <w:right w:val="single" w:sz="4" w:space="0" w:color="auto"/>
            </w:tcBorders>
            <w:shd w:val="clear" w:color="auto" w:fill="auto"/>
            <w:noWrap/>
            <w:vAlign w:val="bottom"/>
            <w:hideMark/>
          </w:tcPr>
          <w:p w14:paraId="61FEE695" w14:textId="77777777" w:rsidR="00827803" w:rsidRPr="001279DE" w:rsidRDefault="00827803" w:rsidP="007C67D8">
            <w:pPr>
              <w:rPr>
                <w:rFonts w:ascii="Garamond" w:hAnsi="Garamond"/>
                <w:sz w:val="20"/>
                <w:szCs w:val="20"/>
              </w:rPr>
            </w:pPr>
            <w:r w:rsidRPr="001279DE">
              <w:rPr>
                <w:rFonts w:ascii="Garamond" w:hAnsi="Garamond"/>
                <w:sz w:val="20"/>
                <w:szCs w:val="20"/>
              </w:rPr>
              <w:t>Dibër</w:t>
            </w:r>
          </w:p>
        </w:tc>
        <w:tc>
          <w:tcPr>
            <w:tcW w:w="548" w:type="pct"/>
            <w:tcBorders>
              <w:top w:val="nil"/>
              <w:left w:val="nil"/>
              <w:bottom w:val="single" w:sz="4" w:space="0" w:color="auto"/>
              <w:right w:val="single" w:sz="4" w:space="0" w:color="auto"/>
            </w:tcBorders>
            <w:shd w:val="clear" w:color="auto" w:fill="FFE599"/>
            <w:noWrap/>
            <w:vAlign w:val="bottom"/>
            <w:hideMark/>
          </w:tcPr>
          <w:p w14:paraId="0AE0C09E" w14:textId="77777777" w:rsidR="00827803" w:rsidRPr="001279DE" w:rsidRDefault="00827803" w:rsidP="005E3349">
            <w:pPr>
              <w:jc w:val="center"/>
              <w:rPr>
                <w:rFonts w:ascii="Garamond" w:hAnsi="Garamond"/>
                <w:sz w:val="20"/>
                <w:szCs w:val="20"/>
              </w:rPr>
            </w:pPr>
            <w:r w:rsidRPr="001279DE">
              <w:rPr>
                <w:rFonts w:ascii="Garamond" w:hAnsi="Garamond"/>
                <w:sz w:val="20"/>
                <w:szCs w:val="20"/>
              </w:rPr>
              <w:t>86 011</w:t>
            </w:r>
          </w:p>
        </w:tc>
        <w:tc>
          <w:tcPr>
            <w:tcW w:w="591" w:type="pct"/>
            <w:tcBorders>
              <w:top w:val="nil"/>
              <w:left w:val="nil"/>
              <w:bottom w:val="single" w:sz="4" w:space="0" w:color="auto"/>
              <w:right w:val="single" w:sz="4" w:space="0" w:color="auto"/>
            </w:tcBorders>
            <w:shd w:val="clear" w:color="auto" w:fill="auto"/>
            <w:noWrap/>
            <w:vAlign w:val="bottom"/>
            <w:hideMark/>
          </w:tcPr>
          <w:p w14:paraId="6B4A22BF" w14:textId="77777777" w:rsidR="00827803" w:rsidRPr="001279DE" w:rsidRDefault="00827803" w:rsidP="005E3349">
            <w:pPr>
              <w:jc w:val="center"/>
              <w:rPr>
                <w:rFonts w:ascii="Garamond" w:hAnsi="Garamond"/>
                <w:sz w:val="20"/>
                <w:szCs w:val="20"/>
              </w:rPr>
            </w:pPr>
            <w:r w:rsidRPr="001279DE">
              <w:rPr>
                <w:rFonts w:ascii="Garamond" w:hAnsi="Garamond"/>
                <w:sz w:val="20"/>
                <w:szCs w:val="20"/>
              </w:rPr>
              <w:t>91 869</w:t>
            </w:r>
          </w:p>
        </w:tc>
        <w:tc>
          <w:tcPr>
            <w:tcW w:w="548" w:type="pct"/>
            <w:tcBorders>
              <w:top w:val="nil"/>
              <w:left w:val="nil"/>
              <w:bottom w:val="single" w:sz="4" w:space="0" w:color="auto"/>
              <w:right w:val="single" w:sz="4" w:space="0" w:color="auto"/>
            </w:tcBorders>
            <w:shd w:val="clear" w:color="auto" w:fill="FFE599"/>
            <w:noWrap/>
            <w:vAlign w:val="bottom"/>
            <w:hideMark/>
          </w:tcPr>
          <w:p w14:paraId="1623DFD1" w14:textId="77777777" w:rsidR="00827803" w:rsidRPr="001279DE" w:rsidRDefault="00827803" w:rsidP="005E3349">
            <w:pPr>
              <w:jc w:val="center"/>
              <w:rPr>
                <w:rFonts w:ascii="Garamond" w:hAnsi="Garamond"/>
                <w:sz w:val="20"/>
                <w:szCs w:val="20"/>
              </w:rPr>
            </w:pPr>
            <w:r w:rsidRPr="001279DE">
              <w:rPr>
                <w:rFonts w:ascii="Garamond" w:hAnsi="Garamond"/>
                <w:sz w:val="20"/>
                <w:szCs w:val="20"/>
              </w:rPr>
              <w:t>85 590</w:t>
            </w:r>
          </w:p>
        </w:tc>
        <w:tc>
          <w:tcPr>
            <w:tcW w:w="591" w:type="pct"/>
            <w:tcBorders>
              <w:top w:val="nil"/>
              <w:left w:val="nil"/>
              <w:bottom w:val="single" w:sz="4" w:space="0" w:color="auto"/>
              <w:right w:val="single" w:sz="4" w:space="0" w:color="auto"/>
            </w:tcBorders>
            <w:shd w:val="clear" w:color="auto" w:fill="auto"/>
            <w:noWrap/>
            <w:vAlign w:val="bottom"/>
            <w:hideMark/>
          </w:tcPr>
          <w:p w14:paraId="794E1416" w14:textId="77777777" w:rsidR="00827803" w:rsidRPr="001279DE" w:rsidRDefault="00827803" w:rsidP="005E3349">
            <w:pPr>
              <w:jc w:val="center"/>
              <w:rPr>
                <w:rFonts w:ascii="Garamond" w:hAnsi="Garamond"/>
                <w:sz w:val="20"/>
                <w:szCs w:val="20"/>
              </w:rPr>
            </w:pPr>
            <w:r w:rsidRPr="001279DE">
              <w:rPr>
                <w:rFonts w:ascii="Garamond" w:hAnsi="Garamond"/>
                <w:sz w:val="20"/>
                <w:szCs w:val="20"/>
              </w:rPr>
              <w:t>91 870</w:t>
            </w:r>
          </w:p>
        </w:tc>
        <w:tc>
          <w:tcPr>
            <w:tcW w:w="548" w:type="pct"/>
            <w:tcBorders>
              <w:top w:val="nil"/>
              <w:left w:val="nil"/>
              <w:bottom w:val="single" w:sz="4" w:space="0" w:color="auto"/>
              <w:right w:val="single" w:sz="4" w:space="0" w:color="auto"/>
            </w:tcBorders>
            <w:shd w:val="clear" w:color="auto" w:fill="FFE599"/>
            <w:noWrap/>
            <w:vAlign w:val="bottom"/>
            <w:hideMark/>
          </w:tcPr>
          <w:p w14:paraId="436594EA" w14:textId="77777777" w:rsidR="00827803" w:rsidRPr="001279DE" w:rsidRDefault="00827803" w:rsidP="005E3349">
            <w:pPr>
              <w:jc w:val="center"/>
              <w:rPr>
                <w:rFonts w:ascii="Garamond" w:hAnsi="Garamond"/>
                <w:sz w:val="20"/>
                <w:szCs w:val="20"/>
              </w:rPr>
            </w:pPr>
            <w:r w:rsidRPr="001279DE">
              <w:rPr>
                <w:rFonts w:ascii="Garamond" w:hAnsi="Garamond"/>
                <w:sz w:val="20"/>
                <w:szCs w:val="20"/>
              </w:rPr>
              <w:t>84 007</w:t>
            </w:r>
          </w:p>
        </w:tc>
        <w:tc>
          <w:tcPr>
            <w:tcW w:w="548" w:type="pct"/>
            <w:tcBorders>
              <w:top w:val="nil"/>
              <w:left w:val="nil"/>
              <w:bottom w:val="single" w:sz="4" w:space="0" w:color="auto"/>
              <w:right w:val="single" w:sz="4" w:space="0" w:color="auto"/>
            </w:tcBorders>
            <w:shd w:val="clear" w:color="auto" w:fill="auto"/>
            <w:noWrap/>
            <w:vAlign w:val="bottom"/>
            <w:hideMark/>
          </w:tcPr>
          <w:p w14:paraId="2B0EB7D7" w14:textId="77777777" w:rsidR="00827803" w:rsidRPr="001279DE" w:rsidRDefault="00827803" w:rsidP="005E3349">
            <w:pPr>
              <w:jc w:val="center"/>
              <w:rPr>
                <w:rFonts w:ascii="Garamond" w:hAnsi="Garamond"/>
                <w:sz w:val="20"/>
                <w:szCs w:val="20"/>
              </w:rPr>
            </w:pPr>
            <w:r w:rsidRPr="001279DE">
              <w:rPr>
                <w:rFonts w:ascii="Garamond" w:hAnsi="Garamond"/>
                <w:sz w:val="20"/>
                <w:szCs w:val="20"/>
              </w:rPr>
              <w:t>90 658</w:t>
            </w:r>
          </w:p>
        </w:tc>
        <w:tc>
          <w:tcPr>
            <w:tcW w:w="528" w:type="pct"/>
            <w:tcBorders>
              <w:top w:val="nil"/>
              <w:left w:val="nil"/>
              <w:bottom w:val="single" w:sz="4" w:space="0" w:color="auto"/>
              <w:right w:val="single" w:sz="4" w:space="0" w:color="auto"/>
            </w:tcBorders>
            <w:shd w:val="clear" w:color="auto" w:fill="FFE599"/>
            <w:noWrap/>
            <w:vAlign w:val="bottom"/>
            <w:hideMark/>
          </w:tcPr>
          <w:p w14:paraId="6EAF7CFB" w14:textId="77777777" w:rsidR="00827803" w:rsidRPr="001279DE" w:rsidRDefault="00827803" w:rsidP="005E3349">
            <w:pPr>
              <w:jc w:val="center"/>
              <w:rPr>
                <w:rFonts w:ascii="Garamond" w:hAnsi="Garamond"/>
                <w:sz w:val="20"/>
                <w:szCs w:val="20"/>
              </w:rPr>
            </w:pPr>
            <w:r w:rsidRPr="001279DE">
              <w:rPr>
                <w:rFonts w:ascii="Garamond" w:hAnsi="Garamond"/>
                <w:sz w:val="20"/>
                <w:szCs w:val="20"/>
              </w:rPr>
              <w:t>84 334</w:t>
            </w:r>
          </w:p>
        </w:tc>
        <w:tc>
          <w:tcPr>
            <w:tcW w:w="489" w:type="pct"/>
            <w:tcBorders>
              <w:top w:val="nil"/>
              <w:left w:val="nil"/>
              <w:bottom w:val="single" w:sz="4" w:space="0" w:color="auto"/>
              <w:right w:val="single" w:sz="4" w:space="0" w:color="auto"/>
            </w:tcBorders>
            <w:shd w:val="clear" w:color="auto" w:fill="auto"/>
            <w:noWrap/>
            <w:vAlign w:val="bottom"/>
            <w:hideMark/>
          </w:tcPr>
          <w:p w14:paraId="5D5AAD21" w14:textId="77777777" w:rsidR="00827803" w:rsidRPr="001279DE" w:rsidRDefault="00827803" w:rsidP="005E3349">
            <w:pPr>
              <w:jc w:val="center"/>
              <w:rPr>
                <w:rFonts w:ascii="Garamond" w:hAnsi="Garamond"/>
                <w:sz w:val="20"/>
                <w:szCs w:val="20"/>
              </w:rPr>
            </w:pPr>
            <w:r w:rsidRPr="001279DE">
              <w:rPr>
                <w:rFonts w:ascii="Garamond" w:hAnsi="Garamond"/>
                <w:sz w:val="20"/>
                <w:szCs w:val="20"/>
              </w:rPr>
              <w:t>91 360</w:t>
            </w:r>
          </w:p>
        </w:tc>
      </w:tr>
      <w:tr w:rsidR="00827803" w:rsidRPr="001279DE" w14:paraId="10E13288" w14:textId="77777777" w:rsidTr="00F959F3">
        <w:trPr>
          <w:trHeight w:val="315"/>
          <w:jc w:val="center"/>
        </w:trPr>
        <w:tc>
          <w:tcPr>
            <w:tcW w:w="608" w:type="pct"/>
            <w:tcBorders>
              <w:top w:val="nil"/>
              <w:left w:val="single" w:sz="4" w:space="0" w:color="auto"/>
              <w:bottom w:val="single" w:sz="4" w:space="0" w:color="auto"/>
              <w:right w:val="single" w:sz="4" w:space="0" w:color="auto"/>
            </w:tcBorders>
            <w:shd w:val="clear" w:color="auto" w:fill="auto"/>
            <w:noWrap/>
            <w:vAlign w:val="bottom"/>
            <w:hideMark/>
          </w:tcPr>
          <w:p w14:paraId="6AB23101" w14:textId="77777777" w:rsidR="00827803" w:rsidRPr="001279DE" w:rsidRDefault="00827803" w:rsidP="007C67D8">
            <w:pPr>
              <w:rPr>
                <w:rFonts w:ascii="Garamond" w:hAnsi="Garamond"/>
                <w:sz w:val="20"/>
                <w:szCs w:val="20"/>
              </w:rPr>
            </w:pPr>
            <w:r w:rsidRPr="001279DE">
              <w:rPr>
                <w:rFonts w:ascii="Garamond" w:hAnsi="Garamond"/>
                <w:sz w:val="20"/>
                <w:szCs w:val="20"/>
              </w:rPr>
              <w:t>Durrës</w:t>
            </w:r>
          </w:p>
        </w:tc>
        <w:tc>
          <w:tcPr>
            <w:tcW w:w="548" w:type="pct"/>
            <w:tcBorders>
              <w:top w:val="nil"/>
              <w:left w:val="nil"/>
              <w:bottom w:val="single" w:sz="4" w:space="0" w:color="auto"/>
              <w:right w:val="single" w:sz="4" w:space="0" w:color="auto"/>
            </w:tcBorders>
            <w:shd w:val="clear" w:color="auto" w:fill="FFE599"/>
            <w:noWrap/>
            <w:vAlign w:val="bottom"/>
            <w:hideMark/>
          </w:tcPr>
          <w:p w14:paraId="510EF690" w14:textId="77777777" w:rsidR="00827803" w:rsidRPr="001279DE" w:rsidRDefault="00827803" w:rsidP="005E3349">
            <w:pPr>
              <w:jc w:val="center"/>
              <w:rPr>
                <w:rFonts w:ascii="Garamond" w:hAnsi="Garamond"/>
                <w:sz w:val="20"/>
                <w:szCs w:val="20"/>
              </w:rPr>
            </w:pPr>
            <w:r w:rsidRPr="001279DE">
              <w:rPr>
                <w:rFonts w:ascii="Garamond" w:hAnsi="Garamond"/>
                <w:sz w:val="20"/>
                <w:szCs w:val="20"/>
              </w:rPr>
              <w:t>213 462</w:t>
            </w:r>
          </w:p>
        </w:tc>
        <w:tc>
          <w:tcPr>
            <w:tcW w:w="591" w:type="pct"/>
            <w:tcBorders>
              <w:top w:val="nil"/>
              <w:left w:val="nil"/>
              <w:bottom w:val="single" w:sz="4" w:space="0" w:color="auto"/>
              <w:right w:val="single" w:sz="4" w:space="0" w:color="auto"/>
            </w:tcBorders>
            <w:shd w:val="clear" w:color="auto" w:fill="auto"/>
            <w:noWrap/>
            <w:vAlign w:val="bottom"/>
            <w:hideMark/>
          </w:tcPr>
          <w:p w14:paraId="4615CE2D" w14:textId="77777777" w:rsidR="00827803" w:rsidRPr="001279DE" w:rsidRDefault="00827803" w:rsidP="005E3349">
            <w:pPr>
              <w:jc w:val="center"/>
              <w:rPr>
                <w:rFonts w:ascii="Garamond" w:hAnsi="Garamond"/>
                <w:sz w:val="20"/>
                <w:szCs w:val="20"/>
              </w:rPr>
            </w:pPr>
            <w:r w:rsidRPr="001279DE">
              <w:rPr>
                <w:rFonts w:ascii="Garamond" w:hAnsi="Garamond"/>
                <w:sz w:val="20"/>
                <w:szCs w:val="20"/>
              </w:rPr>
              <w:t>220 990</w:t>
            </w:r>
          </w:p>
        </w:tc>
        <w:tc>
          <w:tcPr>
            <w:tcW w:w="548" w:type="pct"/>
            <w:tcBorders>
              <w:top w:val="nil"/>
              <w:left w:val="nil"/>
              <w:bottom w:val="single" w:sz="4" w:space="0" w:color="auto"/>
              <w:right w:val="single" w:sz="4" w:space="0" w:color="auto"/>
            </w:tcBorders>
            <w:shd w:val="clear" w:color="auto" w:fill="FFE599"/>
            <w:noWrap/>
            <w:vAlign w:val="bottom"/>
            <w:hideMark/>
          </w:tcPr>
          <w:p w14:paraId="4D936259" w14:textId="77777777" w:rsidR="00827803" w:rsidRPr="001279DE" w:rsidRDefault="00827803" w:rsidP="005E3349">
            <w:pPr>
              <w:jc w:val="center"/>
              <w:rPr>
                <w:rFonts w:ascii="Garamond" w:hAnsi="Garamond"/>
                <w:sz w:val="20"/>
                <w:szCs w:val="20"/>
              </w:rPr>
            </w:pPr>
            <w:r w:rsidRPr="001279DE">
              <w:rPr>
                <w:rFonts w:ascii="Garamond" w:hAnsi="Garamond"/>
                <w:sz w:val="20"/>
                <w:szCs w:val="20"/>
              </w:rPr>
              <w:t>215 690</w:t>
            </w:r>
          </w:p>
        </w:tc>
        <w:tc>
          <w:tcPr>
            <w:tcW w:w="591" w:type="pct"/>
            <w:tcBorders>
              <w:top w:val="nil"/>
              <w:left w:val="nil"/>
              <w:bottom w:val="single" w:sz="4" w:space="0" w:color="auto"/>
              <w:right w:val="single" w:sz="4" w:space="0" w:color="auto"/>
            </w:tcBorders>
            <w:shd w:val="clear" w:color="auto" w:fill="auto"/>
            <w:noWrap/>
            <w:vAlign w:val="bottom"/>
            <w:hideMark/>
          </w:tcPr>
          <w:p w14:paraId="2A30CD8B" w14:textId="77777777" w:rsidR="00827803" w:rsidRPr="001279DE" w:rsidRDefault="00827803" w:rsidP="005E3349">
            <w:pPr>
              <w:jc w:val="center"/>
              <w:rPr>
                <w:rFonts w:ascii="Garamond" w:hAnsi="Garamond"/>
                <w:sz w:val="20"/>
                <w:szCs w:val="20"/>
              </w:rPr>
            </w:pPr>
            <w:r w:rsidRPr="001279DE">
              <w:rPr>
                <w:rFonts w:ascii="Garamond" w:hAnsi="Garamond"/>
                <w:sz w:val="20"/>
                <w:szCs w:val="20"/>
              </w:rPr>
              <w:t>222 803</w:t>
            </w:r>
          </w:p>
        </w:tc>
        <w:tc>
          <w:tcPr>
            <w:tcW w:w="548" w:type="pct"/>
            <w:tcBorders>
              <w:top w:val="nil"/>
              <w:left w:val="nil"/>
              <w:bottom w:val="single" w:sz="4" w:space="0" w:color="auto"/>
              <w:right w:val="single" w:sz="4" w:space="0" w:color="auto"/>
            </w:tcBorders>
            <w:shd w:val="clear" w:color="auto" w:fill="FFE599"/>
            <w:noWrap/>
            <w:vAlign w:val="bottom"/>
            <w:hideMark/>
          </w:tcPr>
          <w:p w14:paraId="2D4A25D7" w14:textId="77777777" w:rsidR="00827803" w:rsidRPr="001279DE" w:rsidRDefault="00827803" w:rsidP="005E3349">
            <w:pPr>
              <w:jc w:val="center"/>
              <w:rPr>
                <w:rFonts w:ascii="Garamond" w:hAnsi="Garamond"/>
                <w:sz w:val="20"/>
                <w:szCs w:val="20"/>
              </w:rPr>
            </w:pPr>
            <w:r w:rsidRPr="001279DE">
              <w:rPr>
                <w:rFonts w:ascii="Garamond" w:hAnsi="Garamond"/>
                <w:sz w:val="20"/>
                <w:szCs w:val="20"/>
              </w:rPr>
              <w:t>219 617</w:t>
            </w:r>
          </w:p>
        </w:tc>
        <w:tc>
          <w:tcPr>
            <w:tcW w:w="548" w:type="pct"/>
            <w:tcBorders>
              <w:top w:val="nil"/>
              <w:left w:val="nil"/>
              <w:bottom w:val="single" w:sz="4" w:space="0" w:color="auto"/>
              <w:right w:val="single" w:sz="4" w:space="0" w:color="auto"/>
            </w:tcBorders>
            <w:shd w:val="clear" w:color="auto" w:fill="auto"/>
            <w:noWrap/>
            <w:vAlign w:val="bottom"/>
            <w:hideMark/>
          </w:tcPr>
          <w:p w14:paraId="109A6281" w14:textId="77777777" w:rsidR="00827803" w:rsidRPr="001279DE" w:rsidRDefault="00827803" w:rsidP="005E3349">
            <w:pPr>
              <w:jc w:val="center"/>
              <w:rPr>
                <w:rFonts w:ascii="Garamond" w:hAnsi="Garamond"/>
                <w:sz w:val="20"/>
                <w:szCs w:val="20"/>
              </w:rPr>
            </w:pPr>
            <w:r w:rsidRPr="001279DE">
              <w:rPr>
                <w:rFonts w:ascii="Garamond" w:hAnsi="Garamond"/>
                <w:sz w:val="20"/>
                <w:szCs w:val="20"/>
              </w:rPr>
              <w:t>226 847</w:t>
            </w:r>
          </w:p>
        </w:tc>
        <w:tc>
          <w:tcPr>
            <w:tcW w:w="528" w:type="pct"/>
            <w:tcBorders>
              <w:top w:val="nil"/>
              <w:left w:val="nil"/>
              <w:bottom w:val="single" w:sz="4" w:space="0" w:color="auto"/>
              <w:right w:val="single" w:sz="4" w:space="0" w:color="auto"/>
            </w:tcBorders>
            <w:shd w:val="clear" w:color="auto" w:fill="FFE599"/>
            <w:noWrap/>
            <w:vAlign w:val="bottom"/>
            <w:hideMark/>
          </w:tcPr>
          <w:p w14:paraId="0DC1A796" w14:textId="77777777" w:rsidR="00827803" w:rsidRPr="001279DE" w:rsidRDefault="00827803" w:rsidP="005E3349">
            <w:pPr>
              <w:jc w:val="center"/>
              <w:rPr>
                <w:rFonts w:ascii="Garamond" w:hAnsi="Garamond"/>
                <w:sz w:val="20"/>
                <w:szCs w:val="20"/>
              </w:rPr>
            </w:pPr>
            <w:r w:rsidRPr="001279DE">
              <w:rPr>
                <w:rFonts w:ascii="Garamond" w:hAnsi="Garamond"/>
                <w:sz w:val="20"/>
                <w:szCs w:val="20"/>
              </w:rPr>
              <w:t>222 863</w:t>
            </w:r>
          </w:p>
        </w:tc>
        <w:tc>
          <w:tcPr>
            <w:tcW w:w="489" w:type="pct"/>
            <w:tcBorders>
              <w:top w:val="nil"/>
              <w:left w:val="nil"/>
              <w:bottom w:val="single" w:sz="4" w:space="0" w:color="auto"/>
              <w:right w:val="single" w:sz="4" w:space="0" w:color="auto"/>
            </w:tcBorders>
            <w:shd w:val="clear" w:color="auto" w:fill="auto"/>
            <w:noWrap/>
            <w:vAlign w:val="bottom"/>
            <w:hideMark/>
          </w:tcPr>
          <w:p w14:paraId="5946EC39" w14:textId="77777777" w:rsidR="00827803" w:rsidRPr="001279DE" w:rsidRDefault="00827803" w:rsidP="005E3349">
            <w:pPr>
              <w:jc w:val="center"/>
              <w:rPr>
                <w:rFonts w:ascii="Garamond" w:hAnsi="Garamond"/>
                <w:sz w:val="20"/>
                <w:szCs w:val="20"/>
              </w:rPr>
            </w:pPr>
            <w:r w:rsidRPr="001279DE">
              <w:rPr>
                <w:rFonts w:ascii="Garamond" w:hAnsi="Garamond"/>
                <w:sz w:val="20"/>
                <w:szCs w:val="20"/>
              </w:rPr>
              <w:t>229 851</w:t>
            </w:r>
          </w:p>
        </w:tc>
      </w:tr>
      <w:tr w:rsidR="00827803" w:rsidRPr="001279DE" w14:paraId="2221F9BC" w14:textId="77777777" w:rsidTr="00F959F3">
        <w:trPr>
          <w:trHeight w:val="315"/>
          <w:jc w:val="center"/>
        </w:trPr>
        <w:tc>
          <w:tcPr>
            <w:tcW w:w="608" w:type="pct"/>
            <w:tcBorders>
              <w:top w:val="nil"/>
              <w:left w:val="single" w:sz="4" w:space="0" w:color="auto"/>
              <w:bottom w:val="single" w:sz="4" w:space="0" w:color="auto"/>
              <w:right w:val="single" w:sz="4" w:space="0" w:color="auto"/>
            </w:tcBorders>
            <w:shd w:val="clear" w:color="auto" w:fill="auto"/>
            <w:noWrap/>
            <w:vAlign w:val="bottom"/>
            <w:hideMark/>
          </w:tcPr>
          <w:p w14:paraId="2A5C4D7F" w14:textId="77777777" w:rsidR="00827803" w:rsidRPr="001279DE" w:rsidRDefault="00827803" w:rsidP="007C67D8">
            <w:pPr>
              <w:rPr>
                <w:rFonts w:ascii="Garamond" w:hAnsi="Garamond"/>
                <w:sz w:val="20"/>
                <w:szCs w:val="20"/>
              </w:rPr>
            </w:pPr>
            <w:r w:rsidRPr="001279DE">
              <w:rPr>
                <w:rFonts w:ascii="Garamond" w:hAnsi="Garamond"/>
                <w:sz w:val="20"/>
                <w:szCs w:val="20"/>
              </w:rPr>
              <w:t>Elbasan</w:t>
            </w:r>
          </w:p>
        </w:tc>
        <w:tc>
          <w:tcPr>
            <w:tcW w:w="548" w:type="pct"/>
            <w:tcBorders>
              <w:top w:val="nil"/>
              <w:left w:val="nil"/>
              <w:bottom w:val="single" w:sz="4" w:space="0" w:color="auto"/>
              <w:right w:val="single" w:sz="4" w:space="0" w:color="auto"/>
            </w:tcBorders>
            <w:shd w:val="clear" w:color="auto" w:fill="FFE599"/>
            <w:noWrap/>
            <w:vAlign w:val="bottom"/>
            <w:hideMark/>
          </w:tcPr>
          <w:p w14:paraId="3215BC8E" w14:textId="77777777" w:rsidR="00827803" w:rsidRPr="001279DE" w:rsidRDefault="00827803" w:rsidP="005E3349">
            <w:pPr>
              <w:jc w:val="center"/>
              <w:rPr>
                <w:rFonts w:ascii="Garamond" w:hAnsi="Garamond"/>
                <w:sz w:val="20"/>
                <w:szCs w:val="20"/>
              </w:rPr>
            </w:pPr>
            <w:r w:rsidRPr="001279DE">
              <w:rPr>
                <w:rFonts w:ascii="Garamond" w:hAnsi="Garamond"/>
                <w:sz w:val="20"/>
                <w:szCs w:val="20"/>
              </w:rPr>
              <w:t>214 843</w:t>
            </w:r>
          </w:p>
        </w:tc>
        <w:tc>
          <w:tcPr>
            <w:tcW w:w="591" w:type="pct"/>
            <w:tcBorders>
              <w:top w:val="nil"/>
              <w:left w:val="nil"/>
              <w:bottom w:val="single" w:sz="4" w:space="0" w:color="auto"/>
              <w:right w:val="single" w:sz="4" w:space="0" w:color="auto"/>
            </w:tcBorders>
            <w:shd w:val="clear" w:color="auto" w:fill="auto"/>
            <w:noWrap/>
            <w:vAlign w:val="bottom"/>
            <w:hideMark/>
          </w:tcPr>
          <w:p w14:paraId="06EF6F01" w14:textId="77777777" w:rsidR="00827803" w:rsidRPr="001279DE" w:rsidRDefault="00827803" w:rsidP="005E3349">
            <w:pPr>
              <w:jc w:val="center"/>
              <w:rPr>
                <w:rFonts w:ascii="Garamond" w:hAnsi="Garamond"/>
                <w:sz w:val="20"/>
                <w:szCs w:val="20"/>
              </w:rPr>
            </w:pPr>
            <w:r w:rsidRPr="001279DE">
              <w:rPr>
                <w:rFonts w:ascii="Garamond" w:hAnsi="Garamond"/>
                <w:sz w:val="20"/>
                <w:szCs w:val="20"/>
              </w:rPr>
              <w:t>226 386</w:t>
            </w:r>
          </w:p>
        </w:tc>
        <w:tc>
          <w:tcPr>
            <w:tcW w:w="548" w:type="pct"/>
            <w:tcBorders>
              <w:top w:val="nil"/>
              <w:left w:val="nil"/>
              <w:bottom w:val="single" w:sz="4" w:space="0" w:color="auto"/>
              <w:right w:val="single" w:sz="4" w:space="0" w:color="auto"/>
            </w:tcBorders>
            <w:shd w:val="clear" w:color="auto" w:fill="FFE599"/>
            <w:noWrap/>
            <w:vAlign w:val="bottom"/>
            <w:hideMark/>
          </w:tcPr>
          <w:p w14:paraId="2A821D8E" w14:textId="77777777" w:rsidR="00827803" w:rsidRPr="001279DE" w:rsidRDefault="00827803" w:rsidP="005E3349">
            <w:pPr>
              <w:jc w:val="center"/>
              <w:rPr>
                <w:rFonts w:ascii="Garamond" w:hAnsi="Garamond"/>
                <w:sz w:val="20"/>
                <w:szCs w:val="20"/>
              </w:rPr>
            </w:pPr>
            <w:r w:rsidRPr="001279DE">
              <w:rPr>
                <w:rFonts w:ascii="Garamond" w:hAnsi="Garamond"/>
                <w:sz w:val="20"/>
                <w:szCs w:val="20"/>
              </w:rPr>
              <w:t>215 779</w:t>
            </w:r>
          </w:p>
        </w:tc>
        <w:tc>
          <w:tcPr>
            <w:tcW w:w="591" w:type="pct"/>
            <w:tcBorders>
              <w:top w:val="nil"/>
              <w:left w:val="nil"/>
              <w:bottom w:val="single" w:sz="4" w:space="0" w:color="auto"/>
              <w:right w:val="single" w:sz="4" w:space="0" w:color="auto"/>
            </w:tcBorders>
            <w:shd w:val="clear" w:color="auto" w:fill="auto"/>
            <w:noWrap/>
            <w:vAlign w:val="bottom"/>
            <w:hideMark/>
          </w:tcPr>
          <w:p w14:paraId="5CB4A029" w14:textId="77777777" w:rsidR="00827803" w:rsidRPr="001279DE" w:rsidRDefault="00827803" w:rsidP="005E3349">
            <w:pPr>
              <w:jc w:val="center"/>
              <w:rPr>
                <w:rFonts w:ascii="Garamond" w:hAnsi="Garamond"/>
                <w:sz w:val="20"/>
                <w:szCs w:val="20"/>
              </w:rPr>
            </w:pPr>
            <w:r w:rsidRPr="001279DE">
              <w:rPr>
                <w:rFonts w:ascii="Garamond" w:hAnsi="Garamond"/>
                <w:sz w:val="20"/>
                <w:szCs w:val="20"/>
              </w:rPr>
              <w:t>226 858</w:t>
            </w:r>
          </w:p>
        </w:tc>
        <w:tc>
          <w:tcPr>
            <w:tcW w:w="548" w:type="pct"/>
            <w:tcBorders>
              <w:top w:val="nil"/>
              <w:left w:val="nil"/>
              <w:bottom w:val="single" w:sz="4" w:space="0" w:color="auto"/>
              <w:right w:val="single" w:sz="4" w:space="0" w:color="auto"/>
            </w:tcBorders>
            <w:shd w:val="clear" w:color="auto" w:fill="FFE599"/>
            <w:noWrap/>
            <w:vAlign w:val="bottom"/>
            <w:hideMark/>
          </w:tcPr>
          <w:p w14:paraId="18711AFD" w14:textId="77777777" w:rsidR="00827803" w:rsidRPr="001279DE" w:rsidRDefault="00827803" w:rsidP="005E3349">
            <w:pPr>
              <w:jc w:val="center"/>
              <w:rPr>
                <w:rFonts w:ascii="Garamond" w:hAnsi="Garamond"/>
                <w:sz w:val="20"/>
                <w:szCs w:val="20"/>
              </w:rPr>
            </w:pPr>
            <w:r w:rsidRPr="001279DE">
              <w:rPr>
                <w:rFonts w:ascii="Garamond" w:hAnsi="Garamond"/>
                <w:sz w:val="20"/>
                <w:szCs w:val="20"/>
              </w:rPr>
              <w:t>215 409</w:t>
            </w:r>
          </w:p>
        </w:tc>
        <w:tc>
          <w:tcPr>
            <w:tcW w:w="548" w:type="pct"/>
            <w:tcBorders>
              <w:top w:val="nil"/>
              <w:left w:val="nil"/>
              <w:bottom w:val="single" w:sz="4" w:space="0" w:color="auto"/>
              <w:right w:val="single" w:sz="4" w:space="0" w:color="auto"/>
            </w:tcBorders>
            <w:shd w:val="clear" w:color="auto" w:fill="auto"/>
            <w:noWrap/>
            <w:vAlign w:val="bottom"/>
            <w:hideMark/>
          </w:tcPr>
          <w:p w14:paraId="46252A6F" w14:textId="77777777" w:rsidR="00827803" w:rsidRPr="001279DE" w:rsidRDefault="00827803" w:rsidP="005E3349">
            <w:pPr>
              <w:jc w:val="center"/>
              <w:rPr>
                <w:rFonts w:ascii="Garamond" w:hAnsi="Garamond"/>
                <w:sz w:val="20"/>
                <w:szCs w:val="20"/>
              </w:rPr>
            </w:pPr>
            <w:r w:rsidRPr="001279DE">
              <w:rPr>
                <w:rFonts w:ascii="Garamond" w:hAnsi="Garamond"/>
                <w:sz w:val="20"/>
                <w:szCs w:val="20"/>
              </w:rPr>
              <w:t>227 227</w:t>
            </w:r>
          </w:p>
        </w:tc>
        <w:tc>
          <w:tcPr>
            <w:tcW w:w="528" w:type="pct"/>
            <w:tcBorders>
              <w:top w:val="nil"/>
              <w:left w:val="nil"/>
              <w:bottom w:val="single" w:sz="4" w:space="0" w:color="auto"/>
              <w:right w:val="single" w:sz="4" w:space="0" w:color="auto"/>
            </w:tcBorders>
            <w:shd w:val="clear" w:color="auto" w:fill="FFE599"/>
            <w:noWrap/>
            <w:vAlign w:val="bottom"/>
            <w:hideMark/>
          </w:tcPr>
          <w:p w14:paraId="1AD9CBF4" w14:textId="77777777" w:rsidR="00827803" w:rsidRPr="001279DE" w:rsidRDefault="00827803" w:rsidP="005E3349">
            <w:pPr>
              <w:jc w:val="center"/>
              <w:rPr>
                <w:rFonts w:ascii="Garamond" w:hAnsi="Garamond"/>
                <w:sz w:val="20"/>
                <w:szCs w:val="20"/>
              </w:rPr>
            </w:pPr>
            <w:r w:rsidRPr="001279DE">
              <w:rPr>
                <w:rFonts w:ascii="Garamond" w:hAnsi="Garamond"/>
                <w:sz w:val="20"/>
                <w:szCs w:val="20"/>
              </w:rPr>
              <w:t>216 769</w:t>
            </w:r>
          </w:p>
        </w:tc>
        <w:tc>
          <w:tcPr>
            <w:tcW w:w="489" w:type="pct"/>
            <w:tcBorders>
              <w:top w:val="nil"/>
              <w:left w:val="nil"/>
              <w:bottom w:val="single" w:sz="4" w:space="0" w:color="auto"/>
              <w:right w:val="single" w:sz="4" w:space="0" w:color="auto"/>
            </w:tcBorders>
            <w:shd w:val="clear" w:color="auto" w:fill="auto"/>
            <w:noWrap/>
            <w:vAlign w:val="bottom"/>
            <w:hideMark/>
          </w:tcPr>
          <w:p w14:paraId="30720B23" w14:textId="77777777" w:rsidR="00827803" w:rsidRPr="001279DE" w:rsidRDefault="00827803" w:rsidP="005E3349">
            <w:pPr>
              <w:jc w:val="center"/>
              <w:rPr>
                <w:rFonts w:ascii="Garamond" w:hAnsi="Garamond"/>
                <w:sz w:val="20"/>
                <w:szCs w:val="20"/>
              </w:rPr>
            </w:pPr>
            <w:r w:rsidRPr="001279DE">
              <w:rPr>
                <w:rFonts w:ascii="Garamond" w:hAnsi="Garamond"/>
                <w:sz w:val="20"/>
                <w:szCs w:val="20"/>
              </w:rPr>
              <w:t>229 075</w:t>
            </w:r>
          </w:p>
        </w:tc>
      </w:tr>
      <w:tr w:rsidR="00827803" w:rsidRPr="001279DE" w14:paraId="03E75A12" w14:textId="77777777" w:rsidTr="00F959F3">
        <w:trPr>
          <w:trHeight w:val="315"/>
          <w:jc w:val="center"/>
        </w:trPr>
        <w:tc>
          <w:tcPr>
            <w:tcW w:w="608" w:type="pct"/>
            <w:tcBorders>
              <w:top w:val="nil"/>
              <w:left w:val="single" w:sz="4" w:space="0" w:color="auto"/>
              <w:bottom w:val="single" w:sz="4" w:space="0" w:color="auto"/>
              <w:right w:val="single" w:sz="4" w:space="0" w:color="auto"/>
            </w:tcBorders>
            <w:shd w:val="clear" w:color="auto" w:fill="auto"/>
            <w:noWrap/>
            <w:vAlign w:val="bottom"/>
            <w:hideMark/>
          </w:tcPr>
          <w:p w14:paraId="0C7667BC" w14:textId="77777777" w:rsidR="00827803" w:rsidRPr="001279DE" w:rsidRDefault="00827803" w:rsidP="007C67D8">
            <w:pPr>
              <w:rPr>
                <w:rFonts w:ascii="Garamond" w:hAnsi="Garamond"/>
                <w:sz w:val="20"/>
                <w:szCs w:val="20"/>
              </w:rPr>
            </w:pPr>
            <w:r w:rsidRPr="001279DE">
              <w:rPr>
                <w:rFonts w:ascii="Garamond" w:hAnsi="Garamond"/>
                <w:sz w:val="20"/>
                <w:szCs w:val="20"/>
              </w:rPr>
              <w:t>Fier</w:t>
            </w:r>
          </w:p>
        </w:tc>
        <w:tc>
          <w:tcPr>
            <w:tcW w:w="548" w:type="pct"/>
            <w:tcBorders>
              <w:top w:val="nil"/>
              <w:left w:val="nil"/>
              <w:bottom w:val="single" w:sz="4" w:space="0" w:color="auto"/>
              <w:right w:val="single" w:sz="4" w:space="0" w:color="auto"/>
            </w:tcBorders>
            <w:shd w:val="clear" w:color="auto" w:fill="FFE599"/>
            <w:noWrap/>
            <w:vAlign w:val="bottom"/>
            <w:hideMark/>
          </w:tcPr>
          <w:p w14:paraId="357640E2" w14:textId="77777777" w:rsidR="00827803" w:rsidRPr="001279DE" w:rsidRDefault="00827803" w:rsidP="005E3349">
            <w:pPr>
              <w:jc w:val="center"/>
              <w:rPr>
                <w:rFonts w:ascii="Garamond" w:hAnsi="Garamond"/>
                <w:sz w:val="20"/>
                <w:szCs w:val="20"/>
              </w:rPr>
            </w:pPr>
            <w:r w:rsidRPr="001279DE">
              <w:rPr>
                <w:rFonts w:ascii="Garamond" w:hAnsi="Garamond"/>
                <w:sz w:val="20"/>
                <w:szCs w:val="20"/>
              </w:rPr>
              <w:t>241 604</w:t>
            </w:r>
          </w:p>
        </w:tc>
        <w:tc>
          <w:tcPr>
            <w:tcW w:w="591" w:type="pct"/>
            <w:tcBorders>
              <w:top w:val="nil"/>
              <w:left w:val="nil"/>
              <w:bottom w:val="single" w:sz="4" w:space="0" w:color="auto"/>
              <w:right w:val="single" w:sz="4" w:space="0" w:color="auto"/>
            </w:tcBorders>
            <w:shd w:val="clear" w:color="auto" w:fill="auto"/>
            <w:noWrap/>
            <w:vAlign w:val="bottom"/>
            <w:hideMark/>
          </w:tcPr>
          <w:p w14:paraId="14A3F0AD" w14:textId="77777777" w:rsidR="00827803" w:rsidRPr="001279DE" w:rsidRDefault="00827803" w:rsidP="005E3349">
            <w:pPr>
              <w:jc w:val="center"/>
              <w:rPr>
                <w:rFonts w:ascii="Garamond" w:hAnsi="Garamond"/>
                <w:sz w:val="20"/>
                <w:szCs w:val="20"/>
              </w:rPr>
            </w:pPr>
            <w:r w:rsidRPr="001279DE">
              <w:rPr>
                <w:rFonts w:ascii="Garamond" w:hAnsi="Garamond"/>
                <w:sz w:val="20"/>
                <w:szCs w:val="20"/>
              </w:rPr>
              <w:t>258 369</w:t>
            </w:r>
          </w:p>
        </w:tc>
        <w:tc>
          <w:tcPr>
            <w:tcW w:w="548" w:type="pct"/>
            <w:tcBorders>
              <w:top w:val="nil"/>
              <w:left w:val="nil"/>
              <w:bottom w:val="single" w:sz="4" w:space="0" w:color="auto"/>
              <w:right w:val="single" w:sz="4" w:space="0" w:color="auto"/>
            </w:tcBorders>
            <w:shd w:val="clear" w:color="auto" w:fill="FFE599"/>
            <w:noWrap/>
            <w:vAlign w:val="bottom"/>
            <w:hideMark/>
          </w:tcPr>
          <w:p w14:paraId="7054D6C4" w14:textId="77777777" w:rsidR="00827803" w:rsidRPr="001279DE" w:rsidRDefault="00827803" w:rsidP="005E3349">
            <w:pPr>
              <w:jc w:val="center"/>
              <w:rPr>
                <w:rFonts w:ascii="Garamond" w:hAnsi="Garamond"/>
                <w:sz w:val="20"/>
                <w:szCs w:val="20"/>
              </w:rPr>
            </w:pPr>
            <w:r w:rsidRPr="001279DE">
              <w:rPr>
                <w:rFonts w:ascii="Garamond" w:hAnsi="Garamond"/>
                <w:sz w:val="20"/>
                <w:szCs w:val="20"/>
              </w:rPr>
              <w:t>242 497</w:t>
            </w:r>
          </w:p>
        </w:tc>
        <w:tc>
          <w:tcPr>
            <w:tcW w:w="591" w:type="pct"/>
            <w:tcBorders>
              <w:top w:val="nil"/>
              <w:left w:val="nil"/>
              <w:bottom w:val="single" w:sz="4" w:space="0" w:color="auto"/>
              <w:right w:val="single" w:sz="4" w:space="0" w:color="auto"/>
            </w:tcBorders>
            <w:shd w:val="clear" w:color="auto" w:fill="auto"/>
            <w:noWrap/>
            <w:vAlign w:val="bottom"/>
            <w:hideMark/>
          </w:tcPr>
          <w:p w14:paraId="01C006B5" w14:textId="77777777" w:rsidR="00827803" w:rsidRPr="001279DE" w:rsidRDefault="00827803" w:rsidP="005E3349">
            <w:pPr>
              <w:jc w:val="center"/>
              <w:rPr>
                <w:rFonts w:ascii="Garamond" w:hAnsi="Garamond"/>
                <w:sz w:val="20"/>
                <w:szCs w:val="20"/>
              </w:rPr>
            </w:pPr>
            <w:r w:rsidRPr="001279DE">
              <w:rPr>
                <w:rFonts w:ascii="Garamond" w:hAnsi="Garamond"/>
                <w:sz w:val="20"/>
                <w:szCs w:val="20"/>
              </w:rPr>
              <w:t>259 295</w:t>
            </w:r>
          </w:p>
        </w:tc>
        <w:tc>
          <w:tcPr>
            <w:tcW w:w="548" w:type="pct"/>
            <w:tcBorders>
              <w:top w:val="nil"/>
              <w:left w:val="nil"/>
              <w:bottom w:val="single" w:sz="4" w:space="0" w:color="auto"/>
              <w:right w:val="single" w:sz="4" w:space="0" w:color="auto"/>
            </w:tcBorders>
            <w:shd w:val="clear" w:color="auto" w:fill="FFE599"/>
            <w:noWrap/>
            <w:vAlign w:val="bottom"/>
            <w:hideMark/>
          </w:tcPr>
          <w:p w14:paraId="3ECDF7A4" w14:textId="77777777" w:rsidR="00827803" w:rsidRPr="001279DE" w:rsidRDefault="00827803" w:rsidP="005E3349">
            <w:pPr>
              <w:jc w:val="center"/>
              <w:rPr>
                <w:rFonts w:ascii="Garamond" w:hAnsi="Garamond"/>
                <w:sz w:val="20"/>
                <w:szCs w:val="20"/>
              </w:rPr>
            </w:pPr>
            <w:r w:rsidRPr="001279DE">
              <w:rPr>
                <w:rFonts w:ascii="Garamond" w:hAnsi="Garamond"/>
                <w:sz w:val="20"/>
                <w:szCs w:val="20"/>
              </w:rPr>
              <w:t>242 585</w:t>
            </w:r>
          </w:p>
        </w:tc>
        <w:tc>
          <w:tcPr>
            <w:tcW w:w="548" w:type="pct"/>
            <w:tcBorders>
              <w:top w:val="nil"/>
              <w:left w:val="nil"/>
              <w:bottom w:val="single" w:sz="4" w:space="0" w:color="auto"/>
              <w:right w:val="single" w:sz="4" w:space="0" w:color="auto"/>
            </w:tcBorders>
            <w:shd w:val="clear" w:color="auto" w:fill="auto"/>
            <w:noWrap/>
            <w:vAlign w:val="bottom"/>
            <w:hideMark/>
          </w:tcPr>
          <w:p w14:paraId="7EA216A8" w14:textId="77777777" w:rsidR="00827803" w:rsidRPr="001279DE" w:rsidRDefault="00827803" w:rsidP="005E3349">
            <w:pPr>
              <w:jc w:val="center"/>
              <w:rPr>
                <w:rFonts w:ascii="Garamond" w:hAnsi="Garamond"/>
                <w:sz w:val="20"/>
                <w:szCs w:val="20"/>
              </w:rPr>
            </w:pPr>
            <w:r w:rsidRPr="001279DE">
              <w:rPr>
                <w:rFonts w:ascii="Garamond" w:hAnsi="Garamond"/>
                <w:sz w:val="20"/>
                <w:szCs w:val="20"/>
              </w:rPr>
              <w:t>259 692</w:t>
            </w:r>
          </w:p>
        </w:tc>
        <w:tc>
          <w:tcPr>
            <w:tcW w:w="528" w:type="pct"/>
            <w:tcBorders>
              <w:top w:val="nil"/>
              <w:left w:val="nil"/>
              <w:bottom w:val="single" w:sz="4" w:space="0" w:color="auto"/>
              <w:right w:val="single" w:sz="4" w:space="0" w:color="auto"/>
            </w:tcBorders>
            <w:shd w:val="clear" w:color="auto" w:fill="FFE599"/>
            <w:noWrap/>
            <w:vAlign w:val="bottom"/>
            <w:hideMark/>
          </w:tcPr>
          <w:p w14:paraId="2B4C3833" w14:textId="77777777" w:rsidR="00827803" w:rsidRPr="001279DE" w:rsidRDefault="00827803" w:rsidP="005E3349">
            <w:pPr>
              <w:jc w:val="center"/>
              <w:rPr>
                <w:rFonts w:ascii="Garamond" w:hAnsi="Garamond"/>
                <w:sz w:val="20"/>
                <w:szCs w:val="20"/>
              </w:rPr>
            </w:pPr>
            <w:r w:rsidRPr="001279DE">
              <w:rPr>
                <w:rFonts w:ascii="Garamond" w:hAnsi="Garamond"/>
                <w:sz w:val="20"/>
                <w:szCs w:val="20"/>
              </w:rPr>
              <w:t>244 991</w:t>
            </w:r>
          </w:p>
        </w:tc>
        <w:tc>
          <w:tcPr>
            <w:tcW w:w="489" w:type="pct"/>
            <w:tcBorders>
              <w:top w:val="nil"/>
              <w:left w:val="nil"/>
              <w:bottom w:val="single" w:sz="4" w:space="0" w:color="auto"/>
              <w:right w:val="single" w:sz="4" w:space="0" w:color="auto"/>
            </w:tcBorders>
            <w:shd w:val="clear" w:color="auto" w:fill="auto"/>
            <w:noWrap/>
            <w:vAlign w:val="bottom"/>
            <w:hideMark/>
          </w:tcPr>
          <w:p w14:paraId="2614B819" w14:textId="77777777" w:rsidR="00827803" w:rsidRPr="001279DE" w:rsidRDefault="00827803" w:rsidP="005E3349">
            <w:pPr>
              <w:jc w:val="center"/>
              <w:rPr>
                <w:rFonts w:ascii="Garamond" w:hAnsi="Garamond"/>
                <w:sz w:val="20"/>
                <w:szCs w:val="20"/>
              </w:rPr>
            </w:pPr>
            <w:r w:rsidRPr="001279DE">
              <w:rPr>
                <w:rFonts w:ascii="Garamond" w:hAnsi="Garamond"/>
                <w:sz w:val="20"/>
                <w:szCs w:val="20"/>
              </w:rPr>
              <w:t>262 467</w:t>
            </w:r>
          </w:p>
        </w:tc>
      </w:tr>
      <w:tr w:rsidR="00827803" w:rsidRPr="001279DE" w14:paraId="43801AA6" w14:textId="77777777" w:rsidTr="00F959F3">
        <w:trPr>
          <w:trHeight w:val="315"/>
          <w:jc w:val="center"/>
        </w:trPr>
        <w:tc>
          <w:tcPr>
            <w:tcW w:w="608" w:type="pct"/>
            <w:tcBorders>
              <w:top w:val="nil"/>
              <w:left w:val="single" w:sz="4" w:space="0" w:color="auto"/>
              <w:bottom w:val="single" w:sz="4" w:space="0" w:color="auto"/>
              <w:right w:val="single" w:sz="4" w:space="0" w:color="auto"/>
            </w:tcBorders>
            <w:shd w:val="clear" w:color="auto" w:fill="auto"/>
            <w:noWrap/>
            <w:vAlign w:val="bottom"/>
            <w:hideMark/>
          </w:tcPr>
          <w:p w14:paraId="5D7726D9" w14:textId="77777777" w:rsidR="00827803" w:rsidRPr="001279DE" w:rsidRDefault="00827803" w:rsidP="007C67D8">
            <w:pPr>
              <w:rPr>
                <w:rFonts w:ascii="Garamond" w:hAnsi="Garamond"/>
                <w:sz w:val="20"/>
                <w:szCs w:val="20"/>
              </w:rPr>
            </w:pPr>
            <w:r w:rsidRPr="001279DE">
              <w:rPr>
                <w:rFonts w:ascii="Garamond" w:hAnsi="Garamond"/>
                <w:sz w:val="20"/>
                <w:szCs w:val="20"/>
              </w:rPr>
              <w:t>Gjirokastër</w:t>
            </w:r>
          </w:p>
        </w:tc>
        <w:tc>
          <w:tcPr>
            <w:tcW w:w="548" w:type="pct"/>
            <w:tcBorders>
              <w:top w:val="nil"/>
              <w:left w:val="nil"/>
              <w:bottom w:val="single" w:sz="4" w:space="0" w:color="auto"/>
              <w:right w:val="single" w:sz="4" w:space="0" w:color="auto"/>
            </w:tcBorders>
            <w:shd w:val="clear" w:color="auto" w:fill="FFE599"/>
            <w:noWrap/>
            <w:vAlign w:val="bottom"/>
            <w:hideMark/>
          </w:tcPr>
          <w:p w14:paraId="3F1A4985" w14:textId="77777777" w:rsidR="00827803" w:rsidRPr="001279DE" w:rsidRDefault="00827803" w:rsidP="005E3349">
            <w:pPr>
              <w:jc w:val="center"/>
              <w:rPr>
                <w:rFonts w:ascii="Garamond" w:hAnsi="Garamond"/>
                <w:sz w:val="20"/>
                <w:szCs w:val="20"/>
              </w:rPr>
            </w:pPr>
            <w:r w:rsidRPr="001279DE">
              <w:rPr>
                <w:rFonts w:ascii="Garamond" w:hAnsi="Garamond"/>
                <w:sz w:val="20"/>
                <w:szCs w:val="20"/>
              </w:rPr>
              <w:t>74 852</w:t>
            </w:r>
          </w:p>
        </w:tc>
        <w:tc>
          <w:tcPr>
            <w:tcW w:w="591" w:type="pct"/>
            <w:tcBorders>
              <w:top w:val="nil"/>
              <w:left w:val="nil"/>
              <w:bottom w:val="single" w:sz="4" w:space="0" w:color="auto"/>
              <w:right w:val="single" w:sz="4" w:space="0" w:color="auto"/>
            </w:tcBorders>
            <w:shd w:val="clear" w:color="auto" w:fill="auto"/>
            <w:noWrap/>
            <w:vAlign w:val="bottom"/>
            <w:hideMark/>
          </w:tcPr>
          <w:p w14:paraId="6E83425D" w14:textId="77777777" w:rsidR="00827803" w:rsidRPr="001279DE" w:rsidRDefault="00827803" w:rsidP="005E3349">
            <w:pPr>
              <w:jc w:val="center"/>
              <w:rPr>
                <w:rFonts w:ascii="Garamond" w:hAnsi="Garamond"/>
                <w:sz w:val="20"/>
                <w:szCs w:val="20"/>
              </w:rPr>
            </w:pPr>
            <w:r w:rsidRPr="001279DE">
              <w:rPr>
                <w:rFonts w:ascii="Garamond" w:hAnsi="Garamond"/>
                <w:sz w:val="20"/>
                <w:szCs w:val="20"/>
              </w:rPr>
              <w:t>77 191</w:t>
            </w:r>
          </w:p>
        </w:tc>
        <w:tc>
          <w:tcPr>
            <w:tcW w:w="548" w:type="pct"/>
            <w:tcBorders>
              <w:top w:val="nil"/>
              <w:left w:val="nil"/>
              <w:bottom w:val="single" w:sz="4" w:space="0" w:color="auto"/>
              <w:right w:val="single" w:sz="4" w:space="0" w:color="auto"/>
            </w:tcBorders>
            <w:shd w:val="clear" w:color="auto" w:fill="FFE599"/>
            <w:noWrap/>
            <w:vAlign w:val="bottom"/>
            <w:hideMark/>
          </w:tcPr>
          <w:p w14:paraId="3C95DBD4" w14:textId="77777777" w:rsidR="00827803" w:rsidRPr="001279DE" w:rsidRDefault="00827803" w:rsidP="005E3349">
            <w:pPr>
              <w:jc w:val="center"/>
              <w:rPr>
                <w:rFonts w:ascii="Garamond" w:hAnsi="Garamond"/>
                <w:sz w:val="20"/>
                <w:szCs w:val="20"/>
              </w:rPr>
            </w:pPr>
            <w:r w:rsidRPr="001279DE">
              <w:rPr>
                <w:rFonts w:ascii="Garamond" w:hAnsi="Garamond"/>
                <w:sz w:val="20"/>
                <w:szCs w:val="20"/>
              </w:rPr>
              <w:t>74 667</w:t>
            </w:r>
          </w:p>
        </w:tc>
        <w:tc>
          <w:tcPr>
            <w:tcW w:w="591" w:type="pct"/>
            <w:tcBorders>
              <w:top w:val="nil"/>
              <w:left w:val="nil"/>
              <w:bottom w:val="single" w:sz="4" w:space="0" w:color="auto"/>
              <w:right w:val="single" w:sz="4" w:space="0" w:color="auto"/>
            </w:tcBorders>
            <w:shd w:val="clear" w:color="auto" w:fill="auto"/>
            <w:noWrap/>
            <w:vAlign w:val="bottom"/>
            <w:hideMark/>
          </w:tcPr>
          <w:p w14:paraId="5C1F192C" w14:textId="77777777" w:rsidR="00827803" w:rsidRPr="001279DE" w:rsidRDefault="00827803" w:rsidP="005E3349">
            <w:pPr>
              <w:jc w:val="center"/>
              <w:rPr>
                <w:rFonts w:ascii="Garamond" w:hAnsi="Garamond"/>
                <w:sz w:val="20"/>
                <w:szCs w:val="20"/>
              </w:rPr>
            </w:pPr>
            <w:r w:rsidRPr="001279DE">
              <w:rPr>
                <w:rFonts w:ascii="Garamond" w:hAnsi="Garamond"/>
                <w:sz w:val="20"/>
                <w:szCs w:val="20"/>
              </w:rPr>
              <w:t>77 045</w:t>
            </w:r>
          </w:p>
        </w:tc>
        <w:tc>
          <w:tcPr>
            <w:tcW w:w="548" w:type="pct"/>
            <w:tcBorders>
              <w:top w:val="nil"/>
              <w:left w:val="nil"/>
              <w:bottom w:val="single" w:sz="4" w:space="0" w:color="auto"/>
              <w:right w:val="single" w:sz="4" w:space="0" w:color="auto"/>
            </w:tcBorders>
            <w:shd w:val="clear" w:color="auto" w:fill="FFE599"/>
            <w:noWrap/>
            <w:vAlign w:val="bottom"/>
            <w:hideMark/>
          </w:tcPr>
          <w:p w14:paraId="30159FED" w14:textId="77777777" w:rsidR="00827803" w:rsidRPr="001279DE" w:rsidRDefault="00827803" w:rsidP="005E3349">
            <w:pPr>
              <w:jc w:val="center"/>
              <w:rPr>
                <w:rFonts w:ascii="Garamond" w:hAnsi="Garamond"/>
                <w:sz w:val="20"/>
                <w:szCs w:val="20"/>
              </w:rPr>
            </w:pPr>
            <w:r w:rsidRPr="001279DE">
              <w:rPr>
                <w:rFonts w:ascii="Garamond" w:hAnsi="Garamond"/>
                <w:sz w:val="20"/>
                <w:szCs w:val="20"/>
              </w:rPr>
              <w:t>73 557</w:t>
            </w:r>
          </w:p>
        </w:tc>
        <w:tc>
          <w:tcPr>
            <w:tcW w:w="548" w:type="pct"/>
            <w:tcBorders>
              <w:top w:val="nil"/>
              <w:left w:val="nil"/>
              <w:bottom w:val="single" w:sz="4" w:space="0" w:color="auto"/>
              <w:right w:val="single" w:sz="4" w:space="0" w:color="auto"/>
            </w:tcBorders>
            <w:shd w:val="clear" w:color="auto" w:fill="auto"/>
            <w:noWrap/>
            <w:vAlign w:val="bottom"/>
            <w:hideMark/>
          </w:tcPr>
          <w:p w14:paraId="48A51300" w14:textId="77777777" w:rsidR="00827803" w:rsidRPr="001279DE" w:rsidRDefault="00827803" w:rsidP="005E3349">
            <w:pPr>
              <w:jc w:val="center"/>
              <w:rPr>
                <w:rFonts w:ascii="Garamond" w:hAnsi="Garamond"/>
                <w:sz w:val="20"/>
                <w:szCs w:val="20"/>
              </w:rPr>
            </w:pPr>
            <w:r w:rsidRPr="001279DE">
              <w:rPr>
                <w:rFonts w:ascii="Garamond" w:hAnsi="Garamond"/>
                <w:sz w:val="20"/>
                <w:szCs w:val="20"/>
              </w:rPr>
              <w:t>75 916</w:t>
            </w:r>
          </w:p>
        </w:tc>
        <w:tc>
          <w:tcPr>
            <w:tcW w:w="528" w:type="pct"/>
            <w:tcBorders>
              <w:top w:val="nil"/>
              <w:left w:val="nil"/>
              <w:bottom w:val="single" w:sz="4" w:space="0" w:color="auto"/>
              <w:right w:val="single" w:sz="4" w:space="0" w:color="auto"/>
            </w:tcBorders>
            <w:shd w:val="clear" w:color="auto" w:fill="FFE599"/>
            <w:noWrap/>
            <w:vAlign w:val="bottom"/>
            <w:hideMark/>
          </w:tcPr>
          <w:p w14:paraId="7FD6C0E9" w14:textId="77777777" w:rsidR="00827803" w:rsidRPr="001279DE" w:rsidRDefault="00827803" w:rsidP="005E3349">
            <w:pPr>
              <w:jc w:val="center"/>
              <w:rPr>
                <w:rFonts w:ascii="Garamond" w:hAnsi="Garamond"/>
                <w:sz w:val="20"/>
                <w:szCs w:val="20"/>
              </w:rPr>
            </w:pPr>
            <w:r w:rsidRPr="001279DE">
              <w:rPr>
                <w:rFonts w:ascii="Garamond" w:hAnsi="Garamond"/>
                <w:sz w:val="20"/>
                <w:szCs w:val="20"/>
              </w:rPr>
              <w:t>73 500</w:t>
            </w:r>
          </w:p>
        </w:tc>
        <w:tc>
          <w:tcPr>
            <w:tcW w:w="489" w:type="pct"/>
            <w:tcBorders>
              <w:top w:val="nil"/>
              <w:left w:val="nil"/>
              <w:bottom w:val="single" w:sz="4" w:space="0" w:color="auto"/>
              <w:right w:val="single" w:sz="4" w:space="0" w:color="auto"/>
            </w:tcBorders>
            <w:shd w:val="clear" w:color="auto" w:fill="auto"/>
            <w:noWrap/>
            <w:vAlign w:val="bottom"/>
            <w:hideMark/>
          </w:tcPr>
          <w:p w14:paraId="6CB3A9A5" w14:textId="77777777" w:rsidR="00827803" w:rsidRPr="001279DE" w:rsidRDefault="00827803" w:rsidP="005E3349">
            <w:pPr>
              <w:jc w:val="center"/>
              <w:rPr>
                <w:rFonts w:ascii="Garamond" w:hAnsi="Garamond"/>
                <w:sz w:val="20"/>
                <w:szCs w:val="20"/>
              </w:rPr>
            </w:pPr>
            <w:r w:rsidRPr="001279DE">
              <w:rPr>
                <w:rFonts w:ascii="Garamond" w:hAnsi="Garamond"/>
                <w:sz w:val="20"/>
                <w:szCs w:val="20"/>
              </w:rPr>
              <w:t>75 829</w:t>
            </w:r>
          </w:p>
        </w:tc>
      </w:tr>
      <w:tr w:rsidR="00827803" w:rsidRPr="001279DE" w14:paraId="7CD18A02" w14:textId="77777777" w:rsidTr="00F959F3">
        <w:trPr>
          <w:trHeight w:val="315"/>
          <w:jc w:val="center"/>
        </w:trPr>
        <w:tc>
          <w:tcPr>
            <w:tcW w:w="608" w:type="pct"/>
            <w:tcBorders>
              <w:top w:val="nil"/>
              <w:left w:val="single" w:sz="4" w:space="0" w:color="auto"/>
              <w:bottom w:val="single" w:sz="4" w:space="0" w:color="auto"/>
              <w:right w:val="single" w:sz="4" w:space="0" w:color="auto"/>
            </w:tcBorders>
            <w:shd w:val="clear" w:color="auto" w:fill="auto"/>
            <w:noWrap/>
            <w:vAlign w:val="bottom"/>
            <w:hideMark/>
          </w:tcPr>
          <w:p w14:paraId="248B27F3" w14:textId="77777777" w:rsidR="00827803" w:rsidRPr="001279DE" w:rsidRDefault="00827803" w:rsidP="007C67D8">
            <w:pPr>
              <w:rPr>
                <w:rFonts w:ascii="Garamond" w:hAnsi="Garamond"/>
                <w:sz w:val="20"/>
                <w:szCs w:val="20"/>
              </w:rPr>
            </w:pPr>
            <w:r w:rsidRPr="001279DE">
              <w:rPr>
                <w:rFonts w:ascii="Garamond" w:hAnsi="Garamond"/>
                <w:sz w:val="20"/>
                <w:szCs w:val="20"/>
              </w:rPr>
              <w:t>Korçë</w:t>
            </w:r>
          </w:p>
        </w:tc>
        <w:tc>
          <w:tcPr>
            <w:tcW w:w="548" w:type="pct"/>
            <w:tcBorders>
              <w:top w:val="nil"/>
              <w:left w:val="nil"/>
              <w:bottom w:val="single" w:sz="4" w:space="0" w:color="auto"/>
              <w:right w:val="single" w:sz="4" w:space="0" w:color="auto"/>
            </w:tcBorders>
            <w:shd w:val="clear" w:color="auto" w:fill="FFE599"/>
            <w:noWrap/>
            <w:vAlign w:val="bottom"/>
            <w:hideMark/>
          </w:tcPr>
          <w:p w14:paraId="0988605C"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174 007</w:t>
            </w:r>
          </w:p>
        </w:tc>
        <w:tc>
          <w:tcPr>
            <w:tcW w:w="591" w:type="pct"/>
            <w:tcBorders>
              <w:top w:val="nil"/>
              <w:left w:val="nil"/>
              <w:bottom w:val="single" w:sz="4" w:space="0" w:color="auto"/>
              <w:right w:val="single" w:sz="4" w:space="0" w:color="auto"/>
            </w:tcBorders>
            <w:shd w:val="clear" w:color="auto" w:fill="auto"/>
            <w:noWrap/>
            <w:vAlign w:val="bottom"/>
            <w:hideMark/>
          </w:tcPr>
          <w:p w14:paraId="4FE55D0C"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177 869</w:t>
            </w:r>
          </w:p>
        </w:tc>
        <w:tc>
          <w:tcPr>
            <w:tcW w:w="548" w:type="pct"/>
            <w:tcBorders>
              <w:top w:val="nil"/>
              <w:left w:val="nil"/>
              <w:bottom w:val="single" w:sz="4" w:space="0" w:color="auto"/>
              <w:right w:val="single" w:sz="4" w:space="0" w:color="auto"/>
            </w:tcBorders>
            <w:shd w:val="clear" w:color="auto" w:fill="FFE599"/>
            <w:noWrap/>
            <w:vAlign w:val="bottom"/>
            <w:hideMark/>
          </w:tcPr>
          <w:p w14:paraId="2D2F74F8"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173 896</w:t>
            </w:r>
          </w:p>
        </w:tc>
        <w:tc>
          <w:tcPr>
            <w:tcW w:w="591" w:type="pct"/>
            <w:tcBorders>
              <w:top w:val="nil"/>
              <w:left w:val="nil"/>
              <w:bottom w:val="single" w:sz="4" w:space="0" w:color="auto"/>
              <w:right w:val="single" w:sz="4" w:space="0" w:color="auto"/>
            </w:tcBorders>
            <w:shd w:val="clear" w:color="auto" w:fill="auto"/>
            <w:noWrap/>
            <w:vAlign w:val="bottom"/>
            <w:hideMark/>
          </w:tcPr>
          <w:p w14:paraId="10A71F3F"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177 618</w:t>
            </w:r>
          </w:p>
        </w:tc>
        <w:tc>
          <w:tcPr>
            <w:tcW w:w="548" w:type="pct"/>
            <w:tcBorders>
              <w:top w:val="nil"/>
              <w:left w:val="nil"/>
              <w:bottom w:val="single" w:sz="4" w:space="0" w:color="auto"/>
              <w:right w:val="single" w:sz="4" w:space="0" w:color="auto"/>
            </w:tcBorders>
            <w:shd w:val="clear" w:color="auto" w:fill="FFE599"/>
            <w:noWrap/>
            <w:vAlign w:val="bottom"/>
            <w:hideMark/>
          </w:tcPr>
          <w:p w14:paraId="76665C7F"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172 877</w:t>
            </w:r>
          </w:p>
        </w:tc>
        <w:tc>
          <w:tcPr>
            <w:tcW w:w="548" w:type="pct"/>
            <w:tcBorders>
              <w:top w:val="nil"/>
              <w:left w:val="nil"/>
              <w:bottom w:val="single" w:sz="4" w:space="0" w:color="auto"/>
              <w:right w:val="single" w:sz="4" w:space="0" w:color="auto"/>
            </w:tcBorders>
            <w:shd w:val="clear" w:color="auto" w:fill="auto"/>
            <w:noWrap/>
            <w:vAlign w:val="bottom"/>
            <w:hideMark/>
          </w:tcPr>
          <w:p w14:paraId="4FF75F35"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176 550</w:t>
            </w:r>
          </w:p>
        </w:tc>
        <w:tc>
          <w:tcPr>
            <w:tcW w:w="528" w:type="pct"/>
            <w:tcBorders>
              <w:top w:val="nil"/>
              <w:left w:val="nil"/>
              <w:bottom w:val="single" w:sz="4" w:space="0" w:color="auto"/>
              <w:right w:val="single" w:sz="4" w:space="0" w:color="auto"/>
            </w:tcBorders>
            <w:shd w:val="clear" w:color="auto" w:fill="FFE599"/>
            <w:noWrap/>
            <w:vAlign w:val="bottom"/>
            <w:hideMark/>
          </w:tcPr>
          <w:p w14:paraId="600C63D2"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173 513</w:t>
            </w:r>
          </w:p>
        </w:tc>
        <w:tc>
          <w:tcPr>
            <w:tcW w:w="489" w:type="pct"/>
            <w:tcBorders>
              <w:top w:val="nil"/>
              <w:left w:val="nil"/>
              <w:bottom w:val="single" w:sz="4" w:space="0" w:color="auto"/>
              <w:right w:val="single" w:sz="4" w:space="0" w:color="auto"/>
            </w:tcBorders>
            <w:shd w:val="clear" w:color="auto" w:fill="auto"/>
            <w:noWrap/>
            <w:vAlign w:val="bottom"/>
            <w:hideMark/>
          </w:tcPr>
          <w:p w14:paraId="565E5AE3"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177 215</w:t>
            </w:r>
          </w:p>
        </w:tc>
      </w:tr>
      <w:tr w:rsidR="00827803" w:rsidRPr="001279DE" w14:paraId="5472B37D" w14:textId="77777777" w:rsidTr="00F959F3">
        <w:trPr>
          <w:trHeight w:val="315"/>
          <w:jc w:val="center"/>
        </w:trPr>
        <w:tc>
          <w:tcPr>
            <w:tcW w:w="608" w:type="pct"/>
            <w:tcBorders>
              <w:top w:val="nil"/>
              <w:left w:val="single" w:sz="4" w:space="0" w:color="auto"/>
              <w:bottom w:val="single" w:sz="4" w:space="0" w:color="auto"/>
              <w:right w:val="single" w:sz="4" w:space="0" w:color="auto"/>
            </w:tcBorders>
            <w:shd w:val="clear" w:color="auto" w:fill="auto"/>
            <w:noWrap/>
            <w:vAlign w:val="bottom"/>
            <w:hideMark/>
          </w:tcPr>
          <w:p w14:paraId="0DA85CE0" w14:textId="77777777" w:rsidR="00827803" w:rsidRPr="001279DE" w:rsidRDefault="00827803" w:rsidP="007C67D8">
            <w:pPr>
              <w:rPr>
                <w:rFonts w:ascii="Garamond" w:hAnsi="Garamond"/>
                <w:sz w:val="20"/>
                <w:szCs w:val="20"/>
              </w:rPr>
            </w:pPr>
            <w:r w:rsidRPr="001279DE">
              <w:rPr>
                <w:rFonts w:ascii="Garamond" w:hAnsi="Garamond"/>
                <w:sz w:val="20"/>
                <w:szCs w:val="20"/>
              </w:rPr>
              <w:t>Kukës</w:t>
            </w:r>
          </w:p>
        </w:tc>
        <w:tc>
          <w:tcPr>
            <w:tcW w:w="548" w:type="pct"/>
            <w:tcBorders>
              <w:top w:val="nil"/>
              <w:left w:val="nil"/>
              <w:bottom w:val="single" w:sz="4" w:space="0" w:color="auto"/>
              <w:right w:val="single" w:sz="4" w:space="0" w:color="auto"/>
            </w:tcBorders>
            <w:shd w:val="clear" w:color="auto" w:fill="FFE599"/>
            <w:noWrap/>
            <w:vAlign w:val="bottom"/>
            <w:hideMark/>
          </w:tcPr>
          <w:p w14:paraId="0EFFB174" w14:textId="77777777" w:rsidR="00827803" w:rsidRPr="001279DE" w:rsidRDefault="00827803" w:rsidP="005E3349">
            <w:pPr>
              <w:jc w:val="center"/>
              <w:rPr>
                <w:rFonts w:ascii="Garamond" w:hAnsi="Garamond"/>
                <w:sz w:val="20"/>
                <w:szCs w:val="20"/>
              </w:rPr>
            </w:pPr>
            <w:r w:rsidRPr="001279DE">
              <w:rPr>
                <w:rFonts w:ascii="Garamond" w:hAnsi="Garamond"/>
                <w:sz w:val="20"/>
                <w:szCs w:val="20"/>
              </w:rPr>
              <w:t>53 350</w:t>
            </w:r>
          </w:p>
        </w:tc>
        <w:tc>
          <w:tcPr>
            <w:tcW w:w="591" w:type="pct"/>
            <w:tcBorders>
              <w:top w:val="nil"/>
              <w:left w:val="nil"/>
              <w:bottom w:val="single" w:sz="4" w:space="0" w:color="auto"/>
              <w:right w:val="single" w:sz="4" w:space="0" w:color="auto"/>
            </w:tcBorders>
            <w:shd w:val="clear" w:color="auto" w:fill="auto"/>
            <w:noWrap/>
            <w:vAlign w:val="bottom"/>
            <w:hideMark/>
          </w:tcPr>
          <w:p w14:paraId="02476BD6" w14:textId="77777777" w:rsidR="00827803" w:rsidRPr="001279DE" w:rsidRDefault="00827803" w:rsidP="005E3349">
            <w:pPr>
              <w:jc w:val="center"/>
              <w:rPr>
                <w:rFonts w:ascii="Garamond" w:hAnsi="Garamond"/>
                <w:sz w:val="20"/>
                <w:szCs w:val="20"/>
              </w:rPr>
            </w:pPr>
            <w:r w:rsidRPr="001279DE">
              <w:rPr>
                <w:rFonts w:ascii="Garamond" w:hAnsi="Garamond"/>
                <w:sz w:val="20"/>
                <w:szCs w:val="20"/>
              </w:rPr>
              <w:t>55 547</w:t>
            </w:r>
          </w:p>
        </w:tc>
        <w:tc>
          <w:tcPr>
            <w:tcW w:w="548" w:type="pct"/>
            <w:tcBorders>
              <w:top w:val="nil"/>
              <w:left w:val="nil"/>
              <w:bottom w:val="single" w:sz="4" w:space="0" w:color="auto"/>
              <w:right w:val="single" w:sz="4" w:space="0" w:color="auto"/>
            </w:tcBorders>
            <w:shd w:val="clear" w:color="auto" w:fill="FFE599"/>
            <w:noWrap/>
            <w:vAlign w:val="bottom"/>
            <w:hideMark/>
          </w:tcPr>
          <w:p w14:paraId="0900A92B" w14:textId="77777777" w:rsidR="00827803" w:rsidRPr="001279DE" w:rsidRDefault="00827803" w:rsidP="005E3349">
            <w:pPr>
              <w:jc w:val="center"/>
              <w:rPr>
                <w:rFonts w:ascii="Garamond" w:hAnsi="Garamond"/>
                <w:sz w:val="20"/>
                <w:szCs w:val="20"/>
              </w:rPr>
            </w:pPr>
            <w:r w:rsidRPr="001279DE">
              <w:rPr>
                <w:rFonts w:ascii="Garamond" w:hAnsi="Garamond"/>
                <w:sz w:val="20"/>
                <w:szCs w:val="20"/>
              </w:rPr>
              <w:t>53 180</w:t>
            </w:r>
          </w:p>
        </w:tc>
        <w:tc>
          <w:tcPr>
            <w:tcW w:w="591" w:type="pct"/>
            <w:tcBorders>
              <w:top w:val="nil"/>
              <w:left w:val="nil"/>
              <w:bottom w:val="single" w:sz="4" w:space="0" w:color="auto"/>
              <w:right w:val="single" w:sz="4" w:space="0" w:color="auto"/>
            </w:tcBorders>
            <w:shd w:val="clear" w:color="auto" w:fill="auto"/>
            <w:noWrap/>
            <w:vAlign w:val="bottom"/>
            <w:hideMark/>
          </w:tcPr>
          <w:p w14:paraId="7966817B" w14:textId="77777777" w:rsidR="00827803" w:rsidRPr="001279DE" w:rsidRDefault="00827803" w:rsidP="005E3349">
            <w:pPr>
              <w:jc w:val="center"/>
              <w:rPr>
                <w:rFonts w:ascii="Garamond" w:hAnsi="Garamond"/>
                <w:sz w:val="20"/>
                <w:szCs w:val="20"/>
              </w:rPr>
            </w:pPr>
            <w:r w:rsidRPr="001279DE">
              <w:rPr>
                <w:rFonts w:ascii="Garamond" w:hAnsi="Garamond"/>
                <w:sz w:val="20"/>
                <w:szCs w:val="20"/>
              </w:rPr>
              <w:t>55 720</w:t>
            </w:r>
          </w:p>
        </w:tc>
        <w:tc>
          <w:tcPr>
            <w:tcW w:w="548" w:type="pct"/>
            <w:tcBorders>
              <w:top w:val="nil"/>
              <w:left w:val="nil"/>
              <w:bottom w:val="single" w:sz="4" w:space="0" w:color="auto"/>
              <w:right w:val="single" w:sz="4" w:space="0" w:color="auto"/>
            </w:tcBorders>
            <w:shd w:val="clear" w:color="auto" w:fill="FFE599"/>
            <w:noWrap/>
            <w:vAlign w:val="bottom"/>
            <w:hideMark/>
          </w:tcPr>
          <w:p w14:paraId="6C82389E" w14:textId="77777777" w:rsidR="00827803" w:rsidRPr="001279DE" w:rsidRDefault="00827803" w:rsidP="005E3349">
            <w:pPr>
              <w:jc w:val="center"/>
              <w:rPr>
                <w:rFonts w:ascii="Garamond" w:hAnsi="Garamond"/>
                <w:sz w:val="20"/>
                <w:szCs w:val="20"/>
              </w:rPr>
            </w:pPr>
            <w:r w:rsidRPr="001279DE">
              <w:rPr>
                <w:rFonts w:ascii="Garamond" w:hAnsi="Garamond"/>
                <w:sz w:val="20"/>
                <w:szCs w:val="20"/>
              </w:rPr>
              <w:t>52 581</w:t>
            </w:r>
          </w:p>
        </w:tc>
        <w:tc>
          <w:tcPr>
            <w:tcW w:w="548" w:type="pct"/>
            <w:tcBorders>
              <w:top w:val="nil"/>
              <w:left w:val="nil"/>
              <w:bottom w:val="single" w:sz="4" w:space="0" w:color="auto"/>
              <w:right w:val="single" w:sz="4" w:space="0" w:color="auto"/>
            </w:tcBorders>
            <w:shd w:val="clear" w:color="auto" w:fill="auto"/>
            <w:noWrap/>
            <w:vAlign w:val="bottom"/>
            <w:hideMark/>
          </w:tcPr>
          <w:p w14:paraId="5AC2FA83" w14:textId="77777777" w:rsidR="00827803" w:rsidRPr="001279DE" w:rsidRDefault="00827803" w:rsidP="005E3349">
            <w:pPr>
              <w:jc w:val="center"/>
              <w:rPr>
                <w:rFonts w:ascii="Garamond" w:hAnsi="Garamond"/>
                <w:sz w:val="20"/>
                <w:szCs w:val="20"/>
              </w:rPr>
            </w:pPr>
            <w:r w:rsidRPr="001279DE">
              <w:rPr>
                <w:rFonts w:ascii="Garamond" w:hAnsi="Garamond"/>
                <w:sz w:val="20"/>
                <w:szCs w:val="20"/>
              </w:rPr>
              <w:t>55 302</w:t>
            </w:r>
          </w:p>
        </w:tc>
        <w:tc>
          <w:tcPr>
            <w:tcW w:w="528" w:type="pct"/>
            <w:tcBorders>
              <w:top w:val="nil"/>
              <w:left w:val="nil"/>
              <w:bottom w:val="single" w:sz="4" w:space="0" w:color="auto"/>
              <w:right w:val="single" w:sz="4" w:space="0" w:color="auto"/>
            </w:tcBorders>
            <w:shd w:val="clear" w:color="auto" w:fill="FFE599"/>
            <w:noWrap/>
            <w:vAlign w:val="bottom"/>
            <w:hideMark/>
          </w:tcPr>
          <w:p w14:paraId="051149D6" w14:textId="77777777" w:rsidR="00827803" w:rsidRPr="001279DE" w:rsidRDefault="00827803" w:rsidP="005E3349">
            <w:pPr>
              <w:jc w:val="center"/>
              <w:rPr>
                <w:rFonts w:ascii="Garamond" w:hAnsi="Garamond"/>
                <w:sz w:val="20"/>
                <w:szCs w:val="20"/>
              </w:rPr>
            </w:pPr>
            <w:r w:rsidRPr="001279DE">
              <w:rPr>
                <w:rFonts w:ascii="Garamond" w:hAnsi="Garamond"/>
                <w:sz w:val="20"/>
                <w:szCs w:val="20"/>
              </w:rPr>
              <w:t>53 390</w:t>
            </w:r>
          </w:p>
        </w:tc>
        <w:tc>
          <w:tcPr>
            <w:tcW w:w="489" w:type="pct"/>
            <w:tcBorders>
              <w:top w:val="nil"/>
              <w:left w:val="nil"/>
              <w:bottom w:val="single" w:sz="4" w:space="0" w:color="auto"/>
              <w:right w:val="single" w:sz="4" w:space="0" w:color="auto"/>
            </w:tcBorders>
            <w:shd w:val="clear" w:color="auto" w:fill="auto"/>
            <w:noWrap/>
            <w:vAlign w:val="bottom"/>
            <w:hideMark/>
          </w:tcPr>
          <w:p w14:paraId="034A4CD8" w14:textId="77777777" w:rsidR="00827803" w:rsidRPr="001279DE" w:rsidRDefault="00827803" w:rsidP="005E3349">
            <w:pPr>
              <w:jc w:val="center"/>
              <w:rPr>
                <w:rFonts w:ascii="Garamond" w:hAnsi="Garamond"/>
                <w:sz w:val="20"/>
                <w:szCs w:val="20"/>
              </w:rPr>
            </w:pPr>
            <w:r w:rsidRPr="001279DE">
              <w:rPr>
                <w:rFonts w:ascii="Garamond" w:hAnsi="Garamond"/>
                <w:sz w:val="20"/>
                <w:szCs w:val="20"/>
              </w:rPr>
              <w:t>56 636</w:t>
            </w:r>
          </w:p>
        </w:tc>
      </w:tr>
      <w:tr w:rsidR="00827803" w:rsidRPr="001279DE" w14:paraId="2CB8A77C" w14:textId="77777777" w:rsidTr="00F959F3">
        <w:trPr>
          <w:trHeight w:val="315"/>
          <w:jc w:val="center"/>
        </w:trPr>
        <w:tc>
          <w:tcPr>
            <w:tcW w:w="608" w:type="pct"/>
            <w:tcBorders>
              <w:top w:val="nil"/>
              <w:left w:val="single" w:sz="4" w:space="0" w:color="auto"/>
              <w:bottom w:val="single" w:sz="4" w:space="0" w:color="auto"/>
              <w:right w:val="single" w:sz="4" w:space="0" w:color="auto"/>
            </w:tcBorders>
            <w:shd w:val="clear" w:color="auto" w:fill="auto"/>
            <w:noWrap/>
            <w:vAlign w:val="bottom"/>
            <w:hideMark/>
          </w:tcPr>
          <w:p w14:paraId="4F5CA504" w14:textId="77777777" w:rsidR="00827803" w:rsidRPr="001279DE" w:rsidRDefault="00827803" w:rsidP="007C67D8">
            <w:pPr>
              <w:rPr>
                <w:rFonts w:ascii="Garamond" w:hAnsi="Garamond"/>
                <w:sz w:val="20"/>
                <w:szCs w:val="20"/>
              </w:rPr>
            </w:pPr>
            <w:r w:rsidRPr="001279DE">
              <w:rPr>
                <w:rFonts w:ascii="Garamond" w:hAnsi="Garamond"/>
                <w:sz w:val="20"/>
                <w:szCs w:val="20"/>
              </w:rPr>
              <w:t>Lezhë</w:t>
            </w:r>
          </w:p>
        </w:tc>
        <w:tc>
          <w:tcPr>
            <w:tcW w:w="548" w:type="pct"/>
            <w:tcBorders>
              <w:top w:val="nil"/>
              <w:left w:val="nil"/>
              <w:bottom w:val="single" w:sz="4" w:space="0" w:color="auto"/>
              <w:right w:val="single" w:sz="4" w:space="0" w:color="auto"/>
            </w:tcBorders>
            <w:shd w:val="clear" w:color="auto" w:fill="FFE599"/>
            <w:noWrap/>
            <w:vAlign w:val="bottom"/>
            <w:hideMark/>
          </w:tcPr>
          <w:p w14:paraId="30337CCC"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106 658</w:t>
            </w:r>
          </w:p>
        </w:tc>
        <w:tc>
          <w:tcPr>
            <w:tcW w:w="591" w:type="pct"/>
            <w:tcBorders>
              <w:top w:val="nil"/>
              <w:left w:val="nil"/>
              <w:bottom w:val="single" w:sz="4" w:space="0" w:color="auto"/>
              <w:right w:val="single" w:sz="4" w:space="0" w:color="auto"/>
            </w:tcBorders>
            <w:shd w:val="clear" w:color="auto" w:fill="auto"/>
            <w:noWrap/>
            <w:vAlign w:val="bottom"/>
            <w:hideMark/>
          </w:tcPr>
          <w:p w14:paraId="424758A1"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112 434</w:t>
            </w:r>
          </w:p>
        </w:tc>
        <w:tc>
          <w:tcPr>
            <w:tcW w:w="548" w:type="pct"/>
            <w:tcBorders>
              <w:top w:val="nil"/>
              <w:left w:val="nil"/>
              <w:bottom w:val="single" w:sz="4" w:space="0" w:color="auto"/>
              <w:right w:val="single" w:sz="4" w:space="0" w:color="auto"/>
            </w:tcBorders>
            <w:shd w:val="clear" w:color="auto" w:fill="FFE599"/>
            <w:noWrap/>
            <w:vAlign w:val="bottom"/>
            <w:hideMark/>
          </w:tcPr>
          <w:p w14:paraId="461FED02"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107 279</w:t>
            </w:r>
          </w:p>
        </w:tc>
        <w:tc>
          <w:tcPr>
            <w:tcW w:w="591" w:type="pct"/>
            <w:tcBorders>
              <w:top w:val="nil"/>
              <w:left w:val="nil"/>
              <w:bottom w:val="single" w:sz="4" w:space="0" w:color="auto"/>
              <w:right w:val="single" w:sz="4" w:space="0" w:color="auto"/>
            </w:tcBorders>
            <w:shd w:val="clear" w:color="auto" w:fill="auto"/>
            <w:noWrap/>
            <w:vAlign w:val="bottom"/>
            <w:hideMark/>
          </w:tcPr>
          <w:p w14:paraId="51D43B5E"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112 824</w:t>
            </w:r>
          </w:p>
        </w:tc>
        <w:tc>
          <w:tcPr>
            <w:tcW w:w="548" w:type="pct"/>
            <w:tcBorders>
              <w:top w:val="nil"/>
              <w:left w:val="nil"/>
              <w:bottom w:val="single" w:sz="4" w:space="0" w:color="auto"/>
              <w:right w:val="single" w:sz="4" w:space="0" w:color="auto"/>
            </w:tcBorders>
            <w:shd w:val="clear" w:color="auto" w:fill="FFE599"/>
            <w:noWrap/>
            <w:vAlign w:val="bottom"/>
            <w:hideMark/>
          </w:tcPr>
          <w:p w14:paraId="55F67697"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107 623</w:t>
            </w:r>
          </w:p>
        </w:tc>
        <w:tc>
          <w:tcPr>
            <w:tcW w:w="548" w:type="pct"/>
            <w:tcBorders>
              <w:top w:val="nil"/>
              <w:left w:val="nil"/>
              <w:bottom w:val="single" w:sz="4" w:space="0" w:color="auto"/>
              <w:right w:val="single" w:sz="4" w:space="0" w:color="auto"/>
            </w:tcBorders>
            <w:shd w:val="clear" w:color="auto" w:fill="auto"/>
            <w:noWrap/>
            <w:vAlign w:val="bottom"/>
            <w:hideMark/>
          </w:tcPr>
          <w:p w14:paraId="6B3058D8"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113 217</w:t>
            </w:r>
          </w:p>
        </w:tc>
        <w:tc>
          <w:tcPr>
            <w:tcW w:w="528" w:type="pct"/>
            <w:tcBorders>
              <w:top w:val="nil"/>
              <w:left w:val="nil"/>
              <w:bottom w:val="single" w:sz="4" w:space="0" w:color="auto"/>
              <w:right w:val="single" w:sz="4" w:space="0" w:color="auto"/>
            </w:tcBorders>
            <w:shd w:val="clear" w:color="auto" w:fill="FFE599"/>
            <w:noWrap/>
            <w:vAlign w:val="bottom"/>
            <w:hideMark/>
          </w:tcPr>
          <w:p w14:paraId="38CD3614"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109 039</w:t>
            </w:r>
          </w:p>
        </w:tc>
        <w:tc>
          <w:tcPr>
            <w:tcW w:w="489" w:type="pct"/>
            <w:tcBorders>
              <w:top w:val="nil"/>
              <w:left w:val="nil"/>
              <w:bottom w:val="single" w:sz="4" w:space="0" w:color="auto"/>
              <w:right w:val="single" w:sz="4" w:space="0" w:color="auto"/>
            </w:tcBorders>
            <w:shd w:val="clear" w:color="auto" w:fill="auto"/>
            <w:noWrap/>
            <w:vAlign w:val="bottom"/>
            <w:hideMark/>
          </w:tcPr>
          <w:p w14:paraId="33A06E6A"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114 601</w:t>
            </w:r>
          </w:p>
        </w:tc>
      </w:tr>
      <w:tr w:rsidR="00827803" w:rsidRPr="001279DE" w14:paraId="4E105158" w14:textId="77777777" w:rsidTr="00F959F3">
        <w:trPr>
          <w:trHeight w:val="300"/>
          <w:jc w:val="center"/>
        </w:trPr>
        <w:tc>
          <w:tcPr>
            <w:tcW w:w="608" w:type="pct"/>
            <w:tcBorders>
              <w:top w:val="nil"/>
              <w:left w:val="single" w:sz="4" w:space="0" w:color="auto"/>
              <w:bottom w:val="single" w:sz="4" w:space="0" w:color="auto"/>
              <w:right w:val="single" w:sz="4" w:space="0" w:color="auto"/>
            </w:tcBorders>
            <w:shd w:val="clear" w:color="auto" w:fill="auto"/>
            <w:noWrap/>
            <w:vAlign w:val="bottom"/>
            <w:hideMark/>
          </w:tcPr>
          <w:p w14:paraId="42FE04C2" w14:textId="77777777" w:rsidR="00827803" w:rsidRPr="001279DE" w:rsidRDefault="00827803" w:rsidP="007C67D8">
            <w:pPr>
              <w:rPr>
                <w:rFonts w:ascii="Garamond" w:hAnsi="Garamond"/>
                <w:sz w:val="20"/>
                <w:szCs w:val="20"/>
              </w:rPr>
            </w:pPr>
            <w:r w:rsidRPr="001279DE">
              <w:rPr>
                <w:rFonts w:ascii="Garamond" w:hAnsi="Garamond"/>
                <w:sz w:val="20"/>
                <w:szCs w:val="20"/>
              </w:rPr>
              <w:t>Shkodër</w:t>
            </w:r>
          </w:p>
        </w:tc>
        <w:tc>
          <w:tcPr>
            <w:tcW w:w="548" w:type="pct"/>
            <w:tcBorders>
              <w:top w:val="nil"/>
              <w:left w:val="nil"/>
              <w:bottom w:val="single" w:sz="4" w:space="0" w:color="auto"/>
              <w:right w:val="single" w:sz="4" w:space="0" w:color="auto"/>
            </w:tcBorders>
            <w:shd w:val="clear" w:color="auto" w:fill="FFE599"/>
            <w:noWrap/>
            <w:vAlign w:val="bottom"/>
            <w:hideMark/>
          </w:tcPr>
          <w:p w14:paraId="26094F9C"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164 972</w:t>
            </w:r>
          </w:p>
        </w:tc>
        <w:tc>
          <w:tcPr>
            <w:tcW w:w="591" w:type="pct"/>
            <w:tcBorders>
              <w:top w:val="nil"/>
              <w:left w:val="nil"/>
              <w:bottom w:val="single" w:sz="4" w:space="0" w:color="auto"/>
              <w:right w:val="single" w:sz="4" w:space="0" w:color="auto"/>
            </w:tcBorders>
            <w:shd w:val="clear" w:color="auto" w:fill="auto"/>
            <w:noWrap/>
            <w:vAlign w:val="bottom"/>
            <w:hideMark/>
          </w:tcPr>
          <w:p w14:paraId="4E3FD1F0"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170 968</w:t>
            </w:r>
          </w:p>
        </w:tc>
        <w:tc>
          <w:tcPr>
            <w:tcW w:w="548" w:type="pct"/>
            <w:tcBorders>
              <w:top w:val="nil"/>
              <w:left w:val="nil"/>
              <w:bottom w:val="single" w:sz="4" w:space="0" w:color="auto"/>
              <w:right w:val="single" w:sz="4" w:space="0" w:color="auto"/>
            </w:tcBorders>
            <w:shd w:val="clear" w:color="auto" w:fill="FFE599"/>
            <w:noWrap/>
            <w:vAlign w:val="bottom"/>
            <w:hideMark/>
          </w:tcPr>
          <w:p w14:paraId="0165BBDC"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165 591</w:t>
            </w:r>
          </w:p>
        </w:tc>
        <w:tc>
          <w:tcPr>
            <w:tcW w:w="591" w:type="pct"/>
            <w:tcBorders>
              <w:top w:val="nil"/>
              <w:left w:val="nil"/>
              <w:bottom w:val="single" w:sz="4" w:space="0" w:color="auto"/>
              <w:right w:val="single" w:sz="4" w:space="0" w:color="auto"/>
            </w:tcBorders>
            <w:shd w:val="clear" w:color="auto" w:fill="auto"/>
            <w:noWrap/>
            <w:vAlign w:val="bottom"/>
            <w:hideMark/>
          </w:tcPr>
          <w:p w14:paraId="36E487F7"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171 959</w:t>
            </w:r>
          </w:p>
        </w:tc>
        <w:tc>
          <w:tcPr>
            <w:tcW w:w="548" w:type="pct"/>
            <w:tcBorders>
              <w:top w:val="nil"/>
              <w:left w:val="nil"/>
              <w:bottom w:val="single" w:sz="4" w:space="0" w:color="auto"/>
              <w:right w:val="single" w:sz="4" w:space="0" w:color="auto"/>
            </w:tcBorders>
            <w:shd w:val="clear" w:color="auto" w:fill="FFE599"/>
            <w:noWrap/>
            <w:vAlign w:val="bottom"/>
            <w:hideMark/>
          </w:tcPr>
          <w:p w14:paraId="7840EC8A"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165 862</w:t>
            </w:r>
          </w:p>
        </w:tc>
        <w:tc>
          <w:tcPr>
            <w:tcW w:w="548" w:type="pct"/>
            <w:tcBorders>
              <w:top w:val="nil"/>
              <w:left w:val="nil"/>
              <w:bottom w:val="single" w:sz="4" w:space="0" w:color="auto"/>
              <w:right w:val="single" w:sz="4" w:space="0" w:color="auto"/>
            </w:tcBorders>
            <w:shd w:val="clear" w:color="auto" w:fill="auto"/>
            <w:noWrap/>
            <w:vAlign w:val="bottom"/>
            <w:hideMark/>
          </w:tcPr>
          <w:p w14:paraId="6DBF5F51"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172 238</w:t>
            </w:r>
          </w:p>
        </w:tc>
        <w:tc>
          <w:tcPr>
            <w:tcW w:w="528" w:type="pct"/>
            <w:tcBorders>
              <w:top w:val="nil"/>
              <w:left w:val="nil"/>
              <w:bottom w:val="single" w:sz="4" w:space="0" w:color="auto"/>
              <w:right w:val="single" w:sz="4" w:space="0" w:color="auto"/>
            </w:tcBorders>
            <w:shd w:val="clear" w:color="auto" w:fill="FFE599"/>
            <w:noWrap/>
            <w:vAlign w:val="bottom"/>
            <w:hideMark/>
          </w:tcPr>
          <w:p w14:paraId="61B8A9EC"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168 165</w:t>
            </w:r>
          </w:p>
        </w:tc>
        <w:tc>
          <w:tcPr>
            <w:tcW w:w="489" w:type="pct"/>
            <w:tcBorders>
              <w:top w:val="nil"/>
              <w:left w:val="nil"/>
              <w:bottom w:val="single" w:sz="4" w:space="0" w:color="auto"/>
              <w:right w:val="single" w:sz="4" w:space="0" w:color="auto"/>
            </w:tcBorders>
            <w:shd w:val="clear" w:color="auto" w:fill="auto"/>
            <w:noWrap/>
            <w:vAlign w:val="bottom"/>
            <w:hideMark/>
          </w:tcPr>
          <w:p w14:paraId="045BBA8C"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174 733</w:t>
            </w:r>
          </w:p>
        </w:tc>
      </w:tr>
      <w:tr w:rsidR="00827803" w:rsidRPr="001279DE" w14:paraId="3DF73C81" w14:textId="77777777" w:rsidTr="00F959F3">
        <w:trPr>
          <w:trHeight w:val="300"/>
          <w:jc w:val="center"/>
        </w:trPr>
        <w:tc>
          <w:tcPr>
            <w:tcW w:w="608" w:type="pct"/>
            <w:tcBorders>
              <w:top w:val="nil"/>
              <w:left w:val="single" w:sz="4" w:space="0" w:color="auto"/>
              <w:bottom w:val="single" w:sz="4" w:space="0" w:color="auto"/>
              <w:right w:val="single" w:sz="4" w:space="0" w:color="auto"/>
            </w:tcBorders>
            <w:shd w:val="clear" w:color="auto" w:fill="auto"/>
            <w:noWrap/>
            <w:vAlign w:val="bottom"/>
            <w:hideMark/>
          </w:tcPr>
          <w:p w14:paraId="630D778E" w14:textId="77777777" w:rsidR="00827803" w:rsidRPr="001279DE" w:rsidRDefault="00827803" w:rsidP="007C67D8">
            <w:pPr>
              <w:rPr>
                <w:rFonts w:ascii="Garamond" w:hAnsi="Garamond"/>
                <w:sz w:val="20"/>
                <w:szCs w:val="20"/>
              </w:rPr>
            </w:pPr>
            <w:r w:rsidRPr="001279DE">
              <w:rPr>
                <w:rFonts w:ascii="Garamond" w:hAnsi="Garamond"/>
                <w:sz w:val="20"/>
                <w:szCs w:val="20"/>
              </w:rPr>
              <w:t>Tiranë</w:t>
            </w:r>
          </w:p>
        </w:tc>
        <w:tc>
          <w:tcPr>
            <w:tcW w:w="548" w:type="pct"/>
            <w:tcBorders>
              <w:top w:val="nil"/>
              <w:left w:val="nil"/>
              <w:bottom w:val="single" w:sz="4" w:space="0" w:color="auto"/>
              <w:right w:val="single" w:sz="4" w:space="0" w:color="auto"/>
            </w:tcBorders>
            <w:shd w:val="clear" w:color="auto" w:fill="FFE599"/>
            <w:noWrap/>
            <w:vAlign w:val="bottom"/>
            <w:hideMark/>
          </w:tcPr>
          <w:p w14:paraId="16B07395" w14:textId="77777777" w:rsidR="00827803" w:rsidRPr="001279DE" w:rsidRDefault="00827803" w:rsidP="005E3349">
            <w:pPr>
              <w:jc w:val="center"/>
              <w:rPr>
                <w:rFonts w:ascii="Garamond" w:hAnsi="Garamond"/>
                <w:sz w:val="20"/>
                <w:szCs w:val="20"/>
              </w:rPr>
            </w:pPr>
            <w:r w:rsidRPr="001279DE">
              <w:rPr>
                <w:rFonts w:ascii="Garamond" w:hAnsi="Garamond"/>
                <w:sz w:val="20"/>
                <w:szCs w:val="20"/>
              </w:rPr>
              <w:t>532 938</w:t>
            </w:r>
          </w:p>
        </w:tc>
        <w:tc>
          <w:tcPr>
            <w:tcW w:w="591" w:type="pct"/>
            <w:tcBorders>
              <w:top w:val="nil"/>
              <w:left w:val="nil"/>
              <w:bottom w:val="single" w:sz="4" w:space="0" w:color="auto"/>
              <w:right w:val="single" w:sz="4" w:space="0" w:color="auto"/>
            </w:tcBorders>
            <w:shd w:val="clear" w:color="auto" w:fill="auto"/>
            <w:noWrap/>
            <w:vAlign w:val="bottom"/>
            <w:hideMark/>
          </w:tcPr>
          <w:p w14:paraId="0A4ECB50" w14:textId="77777777" w:rsidR="00827803" w:rsidRPr="001279DE" w:rsidRDefault="00827803" w:rsidP="005E3349">
            <w:pPr>
              <w:jc w:val="center"/>
              <w:rPr>
                <w:rFonts w:ascii="Garamond" w:hAnsi="Garamond"/>
                <w:sz w:val="20"/>
                <w:szCs w:val="20"/>
              </w:rPr>
            </w:pPr>
            <w:r w:rsidRPr="001279DE">
              <w:rPr>
                <w:rFonts w:ascii="Garamond" w:hAnsi="Garamond"/>
                <w:sz w:val="20"/>
                <w:szCs w:val="20"/>
              </w:rPr>
              <w:t>537 335</w:t>
            </w:r>
          </w:p>
        </w:tc>
        <w:tc>
          <w:tcPr>
            <w:tcW w:w="548" w:type="pct"/>
            <w:tcBorders>
              <w:top w:val="nil"/>
              <w:left w:val="nil"/>
              <w:bottom w:val="single" w:sz="4" w:space="0" w:color="auto"/>
              <w:right w:val="single" w:sz="4" w:space="0" w:color="auto"/>
            </w:tcBorders>
            <w:shd w:val="clear" w:color="auto" w:fill="FFE599"/>
            <w:noWrap/>
            <w:vAlign w:val="bottom"/>
            <w:hideMark/>
          </w:tcPr>
          <w:p w14:paraId="0BDA67AD" w14:textId="77777777" w:rsidR="00827803" w:rsidRPr="001279DE" w:rsidRDefault="00827803" w:rsidP="005E3349">
            <w:pPr>
              <w:jc w:val="center"/>
              <w:rPr>
                <w:rFonts w:ascii="Garamond" w:hAnsi="Garamond"/>
                <w:sz w:val="20"/>
                <w:szCs w:val="20"/>
              </w:rPr>
            </w:pPr>
            <w:r w:rsidRPr="001279DE">
              <w:rPr>
                <w:rFonts w:ascii="Garamond" w:hAnsi="Garamond"/>
                <w:sz w:val="20"/>
                <w:szCs w:val="20"/>
              </w:rPr>
              <w:t>540 764</w:t>
            </w:r>
          </w:p>
        </w:tc>
        <w:tc>
          <w:tcPr>
            <w:tcW w:w="591" w:type="pct"/>
            <w:tcBorders>
              <w:top w:val="nil"/>
              <w:left w:val="nil"/>
              <w:bottom w:val="single" w:sz="4" w:space="0" w:color="auto"/>
              <w:right w:val="single" w:sz="4" w:space="0" w:color="auto"/>
            </w:tcBorders>
            <w:shd w:val="clear" w:color="auto" w:fill="auto"/>
            <w:noWrap/>
            <w:vAlign w:val="bottom"/>
            <w:hideMark/>
          </w:tcPr>
          <w:p w14:paraId="54C80062" w14:textId="77777777" w:rsidR="00827803" w:rsidRPr="001279DE" w:rsidRDefault="00827803" w:rsidP="005E3349">
            <w:pPr>
              <w:jc w:val="center"/>
              <w:rPr>
                <w:rFonts w:ascii="Garamond" w:hAnsi="Garamond"/>
                <w:sz w:val="20"/>
                <w:szCs w:val="20"/>
              </w:rPr>
            </w:pPr>
            <w:r w:rsidRPr="001279DE">
              <w:rPr>
                <w:rFonts w:ascii="Garamond" w:hAnsi="Garamond"/>
                <w:sz w:val="20"/>
                <w:szCs w:val="20"/>
              </w:rPr>
              <w:t>544 930</w:t>
            </w:r>
          </w:p>
        </w:tc>
        <w:tc>
          <w:tcPr>
            <w:tcW w:w="548" w:type="pct"/>
            <w:tcBorders>
              <w:top w:val="nil"/>
              <w:left w:val="nil"/>
              <w:bottom w:val="single" w:sz="4" w:space="0" w:color="auto"/>
              <w:right w:val="single" w:sz="4" w:space="0" w:color="auto"/>
            </w:tcBorders>
            <w:shd w:val="clear" w:color="auto" w:fill="FFE599"/>
            <w:noWrap/>
            <w:vAlign w:val="bottom"/>
            <w:hideMark/>
          </w:tcPr>
          <w:p w14:paraId="17C393B5" w14:textId="77777777" w:rsidR="00827803" w:rsidRPr="001279DE" w:rsidRDefault="00827803" w:rsidP="005E3349">
            <w:pPr>
              <w:jc w:val="center"/>
              <w:rPr>
                <w:rFonts w:ascii="Garamond" w:hAnsi="Garamond"/>
                <w:sz w:val="20"/>
                <w:szCs w:val="20"/>
              </w:rPr>
            </w:pPr>
            <w:r w:rsidRPr="001279DE">
              <w:rPr>
                <w:rFonts w:ascii="Garamond" w:hAnsi="Garamond"/>
                <w:sz w:val="20"/>
                <w:szCs w:val="20"/>
              </w:rPr>
              <w:t>553 585</w:t>
            </w:r>
          </w:p>
        </w:tc>
        <w:tc>
          <w:tcPr>
            <w:tcW w:w="548" w:type="pct"/>
            <w:tcBorders>
              <w:top w:val="nil"/>
              <w:left w:val="nil"/>
              <w:bottom w:val="single" w:sz="4" w:space="0" w:color="auto"/>
              <w:right w:val="single" w:sz="4" w:space="0" w:color="auto"/>
            </w:tcBorders>
            <w:shd w:val="clear" w:color="auto" w:fill="auto"/>
            <w:noWrap/>
            <w:vAlign w:val="bottom"/>
            <w:hideMark/>
          </w:tcPr>
          <w:p w14:paraId="45065401" w14:textId="77777777" w:rsidR="00827803" w:rsidRPr="001279DE" w:rsidRDefault="00827803" w:rsidP="005E3349">
            <w:pPr>
              <w:jc w:val="center"/>
              <w:rPr>
                <w:rFonts w:ascii="Garamond" w:hAnsi="Garamond"/>
                <w:sz w:val="20"/>
                <w:szCs w:val="20"/>
              </w:rPr>
            </w:pPr>
            <w:r w:rsidRPr="001279DE">
              <w:rPr>
                <w:rFonts w:ascii="Garamond" w:hAnsi="Garamond"/>
                <w:sz w:val="20"/>
                <w:szCs w:val="20"/>
              </w:rPr>
              <w:t>557 165</w:t>
            </w:r>
          </w:p>
        </w:tc>
        <w:tc>
          <w:tcPr>
            <w:tcW w:w="528" w:type="pct"/>
            <w:tcBorders>
              <w:top w:val="nil"/>
              <w:left w:val="nil"/>
              <w:bottom w:val="single" w:sz="4" w:space="0" w:color="auto"/>
              <w:right w:val="single" w:sz="4" w:space="0" w:color="auto"/>
            </w:tcBorders>
            <w:shd w:val="clear" w:color="auto" w:fill="FFE599"/>
            <w:noWrap/>
            <w:vAlign w:val="bottom"/>
            <w:hideMark/>
          </w:tcPr>
          <w:p w14:paraId="1ED18E9F" w14:textId="77777777" w:rsidR="00827803" w:rsidRPr="001279DE" w:rsidRDefault="00827803" w:rsidP="005E3349">
            <w:pPr>
              <w:jc w:val="center"/>
              <w:rPr>
                <w:rFonts w:ascii="Garamond" w:hAnsi="Garamond"/>
                <w:sz w:val="20"/>
                <w:szCs w:val="20"/>
              </w:rPr>
            </w:pPr>
            <w:r w:rsidRPr="001279DE">
              <w:rPr>
                <w:rFonts w:ascii="Garamond" w:hAnsi="Garamond"/>
                <w:sz w:val="20"/>
                <w:szCs w:val="20"/>
              </w:rPr>
              <w:t>562 923</w:t>
            </w:r>
          </w:p>
        </w:tc>
        <w:tc>
          <w:tcPr>
            <w:tcW w:w="489" w:type="pct"/>
            <w:tcBorders>
              <w:top w:val="nil"/>
              <w:left w:val="nil"/>
              <w:bottom w:val="single" w:sz="4" w:space="0" w:color="auto"/>
              <w:right w:val="single" w:sz="4" w:space="0" w:color="auto"/>
            </w:tcBorders>
            <w:shd w:val="clear" w:color="auto" w:fill="auto"/>
            <w:noWrap/>
            <w:vAlign w:val="bottom"/>
            <w:hideMark/>
          </w:tcPr>
          <w:p w14:paraId="68591E96" w14:textId="77777777" w:rsidR="00827803" w:rsidRPr="001279DE" w:rsidRDefault="00827803" w:rsidP="005E3349">
            <w:pPr>
              <w:jc w:val="center"/>
              <w:rPr>
                <w:rFonts w:ascii="Garamond" w:hAnsi="Garamond"/>
                <w:sz w:val="20"/>
                <w:szCs w:val="20"/>
              </w:rPr>
            </w:pPr>
            <w:r w:rsidRPr="001279DE">
              <w:rPr>
                <w:rFonts w:ascii="Garamond" w:hAnsi="Garamond"/>
                <w:sz w:val="20"/>
                <w:szCs w:val="20"/>
              </w:rPr>
              <w:t>566 106</w:t>
            </w:r>
          </w:p>
        </w:tc>
      </w:tr>
      <w:tr w:rsidR="00827803" w:rsidRPr="001279DE" w14:paraId="49B212E1" w14:textId="77777777" w:rsidTr="00F959F3">
        <w:trPr>
          <w:trHeight w:val="300"/>
          <w:jc w:val="center"/>
        </w:trPr>
        <w:tc>
          <w:tcPr>
            <w:tcW w:w="608" w:type="pct"/>
            <w:tcBorders>
              <w:top w:val="nil"/>
              <w:left w:val="single" w:sz="4" w:space="0" w:color="auto"/>
              <w:bottom w:val="single" w:sz="4" w:space="0" w:color="auto"/>
              <w:right w:val="single" w:sz="4" w:space="0" w:color="auto"/>
            </w:tcBorders>
            <w:shd w:val="clear" w:color="auto" w:fill="auto"/>
            <w:noWrap/>
            <w:vAlign w:val="bottom"/>
            <w:hideMark/>
          </w:tcPr>
          <w:p w14:paraId="50D8FCCD" w14:textId="77777777" w:rsidR="00827803" w:rsidRPr="001279DE" w:rsidRDefault="00827803" w:rsidP="007C67D8">
            <w:pPr>
              <w:rPr>
                <w:rFonts w:ascii="Garamond" w:hAnsi="Garamond"/>
                <w:sz w:val="20"/>
                <w:szCs w:val="20"/>
              </w:rPr>
            </w:pPr>
            <w:r w:rsidRPr="001279DE">
              <w:rPr>
                <w:rFonts w:ascii="Garamond" w:hAnsi="Garamond"/>
                <w:sz w:val="20"/>
                <w:szCs w:val="20"/>
              </w:rPr>
              <w:t>Vlorë</w:t>
            </w:r>
          </w:p>
        </w:tc>
        <w:tc>
          <w:tcPr>
            <w:tcW w:w="548" w:type="pct"/>
            <w:tcBorders>
              <w:top w:val="nil"/>
              <w:left w:val="nil"/>
              <w:bottom w:val="single" w:sz="4" w:space="0" w:color="auto"/>
              <w:right w:val="single" w:sz="4" w:space="0" w:color="auto"/>
            </w:tcBorders>
            <w:shd w:val="clear" w:color="auto" w:fill="FFE599"/>
            <w:noWrap/>
            <w:vAlign w:val="bottom"/>
            <w:hideMark/>
          </w:tcPr>
          <w:p w14:paraId="2F671971"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187 932</w:t>
            </w:r>
          </w:p>
        </w:tc>
        <w:tc>
          <w:tcPr>
            <w:tcW w:w="591" w:type="pct"/>
            <w:tcBorders>
              <w:top w:val="nil"/>
              <w:left w:val="nil"/>
              <w:bottom w:val="single" w:sz="4" w:space="0" w:color="auto"/>
              <w:right w:val="single" w:sz="4" w:space="0" w:color="auto"/>
            </w:tcBorders>
            <w:shd w:val="clear" w:color="auto" w:fill="auto"/>
            <w:noWrap/>
            <w:vAlign w:val="bottom"/>
            <w:hideMark/>
          </w:tcPr>
          <w:p w14:paraId="2147DD25"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193 759</w:t>
            </w:r>
          </w:p>
        </w:tc>
        <w:tc>
          <w:tcPr>
            <w:tcW w:w="548" w:type="pct"/>
            <w:tcBorders>
              <w:top w:val="nil"/>
              <w:left w:val="nil"/>
              <w:bottom w:val="single" w:sz="4" w:space="0" w:color="auto"/>
              <w:right w:val="single" w:sz="4" w:space="0" w:color="auto"/>
            </w:tcBorders>
            <w:shd w:val="clear" w:color="auto" w:fill="FFE599"/>
            <w:noWrap/>
            <w:vAlign w:val="bottom"/>
            <w:hideMark/>
          </w:tcPr>
          <w:p w14:paraId="5CFB86CB"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188 667</w:t>
            </w:r>
          </w:p>
        </w:tc>
        <w:tc>
          <w:tcPr>
            <w:tcW w:w="591" w:type="pct"/>
            <w:tcBorders>
              <w:top w:val="nil"/>
              <w:left w:val="nil"/>
              <w:bottom w:val="single" w:sz="4" w:space="0" w:color="auto"/>
              <w:right w:val="single" w:sz="4" w:space="0" w:color="auto"/>
            </w:tcBorders>
            <w:shd w:val="clear" w:color="auto" w:fill="auto"/>
            <w:noWrap/>
            <w:vAlign w:val="bottom"/>
            <w:hideMark/>
          </w:tcPr>
          <w:p w14:paraId="386EF5FC"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194 798</w:t>
            </w:r>
          </w:p>
        </w:tc>
        <w:tc>
          <w:tcPr>
            <w:tcW w:w="548" w:type="pct"/>
            <w:tcBorders>
              <w:top w:val="nil"/>
              <w:left w:val="nil"/>
              <w:bottom w:val="single" w:sz="4" w:space="0" w:color="auto"/>
              <w:right w:val="single" w:sz="4" w:space="0" w:color="auto"/>
            </w:tcBorders>
            <w:shd w:val="clear" w:color="auto" w:fill="FFE599"/>
            <w:noWrap/>
            <w:vAlign w:val="bottom"/>
            <w:hideMark/>
          </w:tcPr>
          <w:p w14:paraId="13DF8F07"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189 351</w:t>
            </w:r>
          </w:p>
        </w:tc>
        <w:tc>
          <w:tcPr>
            <w:tcW w:w="548" w:type="pct"/>
            <w:tcBorders>
              <w:top w:val="nil"/>
              <w:left w:val="nil"/>
              <w:bottom w:val="single" w:sz="4" w:space="0" w:color="auto"/>
              <w:right w:val="single" w:sz="4" w:space="0" w:color="auto"/>
            </w:tcBorders>
            <w:shd w:val="clear" w:color="auto" w:fill="auto"/>
            <w:noWrap/>
            <w:vAlign w:val="bottom"/>
            <w:hideMark/>
          </w:tcPr>
          <w:p w14:paraId="027EC827"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195 151</w:t>
            </w:r>
          </w:p>
        </w:tc>
        <w:tc>
          <w:tcPr>
            <w:tcW w:w="528" w:type="pct"/>
            <w:tcBorders>
              <w:top w:val="nil"/>
              <w:left w:val="nil"/>
              <w:bottom w:val="single" w:sz="4" w:space="0" w:color="auto"/>
              <w:right w:val="single" w:sz="4" w:space="0" w:color="auto"/>
            </w:tcBorders>
            <w:shd w:val="clear" w:color="auto" w:fill="FFE599"/>
            <w:noWrap/>
            <w:vAlign w:val="bottom"/>
            <w:hideMark/>
          </w:tcPr>
          <w:p w14:paraId="54D13404"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190 331</w:t>
            </w:r>
          </w:p>
        </w:tc>
        <w:tc>
          <w:tcPr>
            <w:tcW w:w="489" w:type="pct"/>
            <w:tcBorders>
              <w:top w:val="nil"/>
              <w:left w:val="nil"/>
              <w:bottom w:val="single" w:sz="4" w:space="0" w:color="auto"/>
              <w:right w:val="single" w:sz="4" w:space="0" w:color="auto"/>
            </w:tcBorders>
            <w:shd w:val="clear" w:color="auto" w:fill="auto"/>
            <w:noWrap/>
            <w:vAlign w:val="bottom"/>
            <w:hideMark/>
          </w:tcPr>
          <w:p w14:paraId="78C571F7" w14:textId="77777777" w:rsidR="00827803" w:rsidRPr="001279DE" w:rsidRDefault="00827803" w:rsidP="005E3349">
            <w:pPr>
              <w:jc w:val="center"/>
              <w:rPr>
                <w:rFonts w:ascii="Garamond" w:hAnsi="Garamond"/>
                <w:sz w:val="20"/>
                <w:szCs w:val="20"/>
              </w:rPr>
            </w:pPr>
            <w:r w:rsidRPr="001279DE">
              <w:rPr>
                <w:rFonts w:ascii="Garamond" w:hAnsi="Garamond"/>
                <w:sz w:val="20"/>
                <w:szCs w:val="20"/>
              </w:rPr>
              <w:t>195 877</w:t>
            </w:r>
          </w:p>
        </w:tc>
      </w:tr>
      <w:tr w:rsidR="00827803" w:rsidRPr="001279DE" w14:paraId="22B9F080" w14:textId="77777777" w:rsidTr="00F959F3">
        <w:trPr>
          <w:trHeight w:val="300"/>
          <w:jc w:val="center"/>
        </w:trPr>
        <w:tc>
          <w:tcPr>
            <w:tcW w:w="608" w:type="pct"/>
            <w:tcBorders>
              <w:top w:val="nil"/>
              <w:left w:val="single" w:sz="4" w:space="0" w:color="auto"/>
              <w:bottom w:val="single" w:sz="4" w:space="0" w:color="auto"/>
              <w:right w:val="single" w:sz="4" w:space="0" w:color="auto"/>
            </w:tcBorders>
            <w:shd w:val="clear" w:color="auto" w:fill="auto"/>
            <w:noWrap/>
            <w:vAlign w:val="bottom"/>
            <w:hideMark/>
          </w:tcPr>
          <w:p w14:paraId="4F8B2F35" w14:textId="77777777" w:rsidR="00827803" w:rsidRPr="001279DE" w:rsidRDefault="00827803" w:rsidP="007C67D8">
            <w:pPr>
              <w:rPr>
                <w:rFonts w:ascii="Garamond" w:hAnsi="Garamond"/>
                <w:b/>
                <w:sz w:val="20"/>
                <w:szCs w:val="20"/>
              </w:rPr>
            </w:pPr>
            <w:r w:rsidRPr="001279DE">
              <w:rPr>
                <w:rFonts w:ascii="Garamond" w:hAnsi="Garamond"/>
                <w:b/>
                <w:sz w:val="20"/>
                <w:szCs w:val="20"/>
              </w:rPr>
              <w:t xml:space="preserve"> Gjithsej</w:t>
            </w:r>
          </w:p>
        </w:tc>
        <w:tc>
          <w:tcPr>
            <w:tcW w:w="548" w:type="pct"/>
            <w:tcBorders>
              <w:top w:val="nil"/>
              <w:left w:val="nil"/>
              <w:bottom w:val="single" w:sz="4" w:space="0" w:color="auto"/>
              <w:right w:val="single" w:sz="4" w:space="0" w:color="auto"/>
            </w:tcBorders>
            <w:shd w:val="clear" w:color="auto" w:fill="FFE599"/>
            <w:noWrap/>
            <w:vAlign w:val="bottom"/>
            <w:hideMark/>
          </w:tcPr>
          <w:p w14:paraId="299EEC8E" w14:textId="77777777" w:rsidR="00827803" w:rsidRPr="001279DE" w:rsidRDefault="00827803" w:rsidP="005E3349">
            <w:pPr>
              <w:jc w:val="center"/>
              <w:rPr>
                <w:rFonts w:ascii="Garamond" w:hAnsi="Garamond"/>
                <w:b/>
                <w:sz w:val="20"/>
                <w:szCs w:val="20"/>
              </w:rPr>
            </w:pPr>
            <w:r w:rsidRPr="001279DE">
              <w:rPr>
                <w:rFonts w:ascii="Garamond" w:hAnsi="Garamond"/>
                <w:b/>
                <w:sz w:val="20"/>
                <w:szCs w:val="20"/>
              </w:rPr>
              <w:t>2 162 965</w:t>
            </w:r>
          </w:p>
        </w:tc>
        <w:tc>
          <w:tcPr>
            <w:tcW w:w="591" w:type="pct"/>
            <w:tcBorders>
              <w:top w:val="nil"/>
              <w:left w:val="nil"/>
              <w:bottom w:val="single" w:sz="4" w:space="0" w:color="auto"/>
              <w:right w:val="single" w:sz="4" w:space="0" w:color="auto"/>
            </w:tcBorders>
            <w:shd w:val="clear" w:color="auto" w:fill="auto"/>
            <w:noWrap/>
            <w:vAlign w:val="bottom"/>
            <w:hideMark/>
          </w:tcPr>
          <w:p w14:paraId="50E5D76E" w14:textId="77777777" w:rsidR="00827803" w:rsidRPr="001279DE" w:rsidRDefault="00827803" w:rsidP="005E3349">
            <w:pPr>
              <w:jc w:val="center"/>
              <w:rPr>
                <w:rFonts w:ascii="Garamond" w:hAnsi="Garamond"/>
                <w:b/>
                <w:sz w:val="20"/>
                <w:szCs w:val="20"/>
              </w:rPr>
            </w:pPr>
            <w:r w:rsidRPr="001279DE">
              <w:rPr>
                <w:rFonts w:ascii="Garamond" w:hAnsi="Garamond"/>
                <w:b/>
                <w:sz w:val="20"/>
                <w:szCs w:val="20"/>
              </w:rPr>
              <w:t>2 241 544</w:t>
            </w:r>
          </w:p>
        </w:tc>
        <w:tc>
          <w:tcPr>
            <w:tcW w:w="548" w:type="pct"/>
            <w:tcBorders>
              <w:top w:val="nil"/>
              <w:left w:val="nil"/>
              <w:bottom w:val="single" w:sz="4" w:space="0" w:color="auto"/>
              <w:right w:val="single" w:sz="4" w:space="0" w:color="auto"/>
            </w:tcBorders>
            <w:shd w:val="clear" w:color="auto" w:fill="FFE599"/>
            <w:noWrap/>
            <w:vAlign w:val="bottom"/>
            <w:hideMark/>
          </w:tcPr>
          <w:p w14:paraId="1C867A9E" w14:textId="77777777" w:rsidR="00827803" w:rsidRPr="001279DE" w:rsidRDefault="00827803" w:rsidP="005E3349">
            <w:pPr>
              <w:jc w:val="center"/>
              <w:rPr>
                <w:rFonts w:ascii="Garamond" w:hAnsi="Garamond"/>
                <w:b/>
                <w:sz w:val="20"/>
                <w:szCs w:val="20"/>
              </w:rPr>
            </w:pPr>
            <w:r w:rsidRPr="001279DE">
              <w:rPr>
                <w:rFonts w:ascii="Garamond" w:hAnsi="Garamond"/>
                <w:b/>
                <w:sz w:val="20"/>
                <w:szCs w:val="20"/>
              </w:rPr>
              <w:t>2 175 804</w:t>
            </w:r>
          </w:p>
        </w:tc>
        <w:tc>
          <w:tcPr>
            <w:tcW w:w="591" w:type="pct"/>
            <w:tcBorders>
              <w:top w:val="nil"/>
              <w:left w:val="nil"/>
              <w:bottom w:val="single" w:sz="4" w:space="0" w:color="auto"/>
              <w:right w:val="single" w:sz="4" w:space="0" w:color="auto"/>
            </w:tcBorders>
            <w:shd w:val="clear" w:color="auto" w:fill="auto"/>
            <w:noWrap/>
            <w:vAlign w:val="bottom"/>
            <w:hideMark/>
          </w:tcPr>
          <w:p w14:paraId="6E1AC933" w14:textId="77777777" w:rsidR="00827803" w:rsidRPr="001279DE" w:rsidRDefault="00827803" w:rsidP="005E3349">
            <w:pPr>
              <w:jc w:val="center"/>
              <w:rPr>
                <w:rFonts w:ascii="Garamond" w:hAnsi="Garamond"/>
                <w:b/>
                <w:sz w:val="20"/>
                <w:szCs w:val="20"/>
              </w:rPr>
            </w:pPr>
            <w:r w:rsidRPr="001279DE">
              <w:rPr>
                <w:rFonts w:ascii="Garamond" w:hAnsi="Garamond"/>
                <w:b/>
                <w:sz w:val="20"/>
                <w:szCs w:val="20"/>
              </w:rPr>
              <w:t>2 254 611</w:t>
            </w:r>
          </w:p>
        </w:tc>
        <w:tc>
          <w:tcPr>
            <w:tcW w:w="548" w:type="pct"/>
            <w:tcBorders>
              <w:top w:val="nil"/>
              <w:left w:val="nil"/>
              <w:bottom w:val="single" w:sz="4" w:space="0" w:color="auto"/>
              <w:right w:val="single" w:sz="4" w:space="0" w:color="auto"/>
            </w:tcBorders>
            <w:shd w:val="clear" w:color="auto" w:fill="FFE599"/>
            <w:noWrap/>
            <w:vAlign w:val="bottom"/>
            <w:hideMark/>
          </w:tcPr>
          <w:p w14:paraId="14A5A683" w14:textId="77777777" w:rsidR="00827803" w:rsidRPr="001279DE" w:rsidRDefault="00827803" w:rsidP="005E3349">
            <w:pPr>
              <w:jc w:val="center"/>
              <w:rPr>
                <w:rFonts w:ascii="Garamond" w:hAnsi="Garamond"/>
                <w:b/>
                <w:sz w:val="20"/>
                <w:szCs w:val="20"/>
              </w:rPr>
            </w:pPr>
            <w:r w:rsidRPr="001279DE">
              <w:rPr>
                <w:rFonts w:ascii="Garamond" w:hAnsi="Garamond"/>
                <w:b/>
                <w:sz w:val="20"/>
                <w:szCs w:val="20"/>
              </w:rPr>
              <w:t>2 188 099</w:t>
            </w:r>
          </w:p>
        </w:tc>
        <w:tc>
          <w:tcPr>
            <w:tcW w:w="548" w:type="pct"/>
            <w:tcBorders>
              <w:top w:val="nil"/>
              <w:left w:val="nil"/>
              <w:bottom w:val="single" w:sz="4" w:space="0" w:color="auto"/>
              <w:right w:val="single" w:sz="4" w:space="0" w:color="auto"/>
            </w:tcBorders>
            <w:shd w:val="clear" w:color="auto" w:fill="auto"/>
            <w:noWrap/>
            <w:vAlign w:val="bottom"/>
            <w:hideMark/>
          </w:tcPr>
          <w:p w14:paraId="31F1A22B" w14:textId="77777777" w:rsidR="00827803" w:rsidRPr="001279DE" w:rsidRDefault="00827803" w:rsidP="005E3349">
            <w:pPr>
              <w:jc w:val="center"/>
              <w:rPr>
                <w:rFonts w:ascii="Garamond" w:hAnsi="Garamond"/>
                <w:b/>
                <w:sz w:val="20"/>
                <w:szCs w:val="20"/>
              </w:rPr>
            </w:pPr>
            <w:r w:rsidRPr="001279DE">
              <w:rPr>
                <w:rFonts w:ascii="Garamond" w:hAnsi="Garamond"/>
                <w:b/>
                <w:sz w:val="20"/>
                <w:szCs w:val="20"/>
              </w:rPr>
              <w:t>2 267 673</w:t>
            </w:r>
          </w:p>
        </w:tc>
        <w:tc>
          <w:tcPr>
            <w:tcW w:w="528" w:type="pct"/>
            <w:tcBorders>
              <w:top w:val="nil"/>
              <w:left w:val="nil"/>
              <w:bottom w:val="single" w:sz="4" w:space="0" w:color="auto"/>
              <w:right w:val="single" w:sz="4" w:space="0" w:color="auto"/>
            </w:tcBorders>
            <w:shd w:val="clear" w:color="auto" w:fill="FFE599"/>
            <w:noWrap/>
            <w:vAlign w:val="bottom"/>
            <w:hideMark/>
          </w:tcPr>
          <w:p w14:paraId="1DE71667" w14:textId="77777777" w:rsidR="00827803" w:rsidRPr="001279DE" w:rsidRDefault="00827803" w:rsidP="005E3349">
            <w:pPr>
              <w:jc w:val="center"/>
              <w:rPr>
                <w:rFonts w:ascii="Garamond" w:hAnsi="Garamond"/>
                <w:b/>
                <w:sz w:val="20"/>
                <w:szCs w:val="20"/>
              </w:rPr>
            </w:pPr>
            <w:r w:rsidRPr="001279DE">
              <w:rPr>
                <w:rFonts w:ascii="Garamond" w:hAnsi="Garamond"/>
                <w:b/>
                <w:sz w:val="20"/>
                <w:szCs w:val="20"/>
              </w:rPr>
              <w:t>2 211 565</w:t>
            </w:r>
          </w:p>
        </w:tc>
        <w:tc>
          <w:tcPr>
            <w:tcW w:w="489" w:type="pct"/>
            <w:tcBorders>
              <w:top w:val="nil"/>
              <w:left w:val="nil"/>
              <w:bottom w:val="single" w:sz="4" w:space="0" w:color="auto"/>
              <w:right w:val="single" w:sz="4" w:space="0" w:color="auto"/>
            </w:tcBorders>
            <w:shd w:val="clear" w:color="auto" w:fill="auto"/>
            <w:noWrap/>
            <w:vAlign w:val="bottom"/>
            <w:hideMark/>
          </w:tcPr>
          <w:p w14:paraId="45532B89" w14:textId="77777777" w:rsidR="00827803" w:rsidRPr="001279DE" w:rsidRDefault="00827803" w:rsidP="005E3349">
            <w:pPr>
              <w:jc w:val="center"/>
              <w:rPr>
                <w:rFonts w:ascii="Garamond" w:hAnsi="Garamond"/>
                <w:b/>
                <w:sz w:val="20"/>
                <w:szCs w:val="20"/>
              </w:rPr>
            </w:pPr>
            <w:r w:rsidRPr="001279DE">
              <w:rPr>
                <w:rFonts w:ascii="Garamond" w:hAnsi="Garamond"/>
                <w:b/>
                <w:sz w:val="20"/>
                <w:szCs w:val="20"/>
              </w:rPr>
              <w:t>2 292 216</w:t>
            </w:r>
          </w:p>
        </w:tc>
      </w:tr>
    </w:tbl>
    <w:p w14:paraId="524C2E26" w14:textId="77777777" w:rsidR="00827803" w:rsidRPr="00F959F3" w:rsidRDefault="00827803" w:rsidP="00827803">
      <w:pPr>
        <w:ind w:firstLine="284"/>
        <w:jc w:val="center"/>
        <w:rPr>
          <w:rFonts w:ascii="Garamond" w:hAnsi="Garamond"/>
          <w:i/>
          <w:sz w:val="20"/>
          <w:szCs w:val="20"/>
        </w:rPr>
      </w:pPr>
      <w:r w:rsidRPr="00F959F3">
        <w:rPr>
          <w:rFonts w:ascii="Garamond" w:hAnsi="Garamond"/>
          <w:i/>
          <w:sz w:val="20"/>
          <w:szCs w:val="20"/>
        </w:rPr>
        <w:t>Burimi: Regjistri Kombëtar i Gjendjes Civile, Tiranë, 2019</w:t>
      </w:r>
    </w:p>
    <w:p w14:paraId="4F9344DD" w14:textId="77777777" w:rsidR="00827803" w:rsidRPr="00F959F3" w:rsidRDefault="00827803" w:rsidP="00827803">
      <w:pPr>
        <w:ind w:firstLine="284"/>
        <w:rPr>
          <w:rFonts w:ascii="Garamond" w:hAnsi="Garamond"/>
          <w:i/>
        </w:rPr>
      </w:pPr>
    </w:p>
    <w:p w14:paraId="59BFC813" w14:textId="1B02ECDA" w:rsidR="00827803" w:rsidRPr="00025B6C" w:rsidRDefault="00827803" w:rsidP="00827803">
      <w:pPr>
        <w:ind w:firstLine="284"/>
        <w:rPr>
          <w:rFonts w:ascii="Garamond" w:hAnsi="Garamond"/>
        </w:rPr>
      </w:pPr>
      <w:r w:rsidRPr="00025B6C">
        <w:rPr>
          <w:rFonts w:ascii="Garamond" w:hAnsi="Garamond"/>
        </w:rPr>
        <w:t xml:space="preserve">B.1.2 </w:t>
      </w:r>
      <w:bookmarkEnd w:id="14"/>
      <w:r w:rsidRPr="00025B6C">
        <w:rPr>
          <w:rFonts w:ascii="Garamond" w:hAnsi="Garamond"/>
        </w:rPr>
        <w:t>Migrimi i jashtëm në pakësimin e moderuar të popullsisë</w:t>
      </w:r>
    </w:p>
    <w:p w14:paraId="2D6B6682" w14:textId="779D37B8" w:rsidR="00827803" w:rsidRPr="00025B6C" w:rsidRDefault="00827803" w:rsidP="00827803">
      <w:pPr>
        <w:ind w:firstLine="284"/>
        <w:jc w:val="both"/>
        <w:rPr>
          <w:rFonts w:ascii="Garamond" w:hAnsi="Garamond"/>
        </w:rPr>
      </w:pPr>
      <w:r w:rsidRPr="00025B6C">
        <w:rPr>
          <w:rFonts w:ascii="Garamond" w:hAnsi="Garamond"/>
        </w:rPr>
        <w:t>Popullsia banuese në Shqipëri është më pak së 3 milionë dhe, që prej vitit 2001, rezulton me rritje negative. Ndryshimet në popullsi vijnë si rezultat i dy komponentëve: shtesës natyrore të popullsisë dhe migracionit neto. Pas censit të fundit të popullsisë dhe banesave, përllogaritjet e popullsisë janë bazuar në kombinimin e rezultateve të censit të popullsisë dhe banesave 2011 dhe të dhënave mbi ngjarjet demografike (lindje dhe vdekje) që sigurohen nga Drejtoria e Përgjithshme e Gjendjes Civile. Mbështetur në censin e fundit, INSTAT-i ka prodhuar Projeksionet e Popullsisë 2019</w:t>
      </w:r>
      <w:r w:rsidR="00C81062">
        <w:rPr>
          <w:rFonts w:ascii="Garamond" w:hAnsi="Garamond"/>
        </w:rPr>
        <w:t>–</w:t>
      </w:r>
      <w:r w:rsidRPr="00025B6C">
        <w:rPr>
          <w:rFonts w:ascii="Garamond" w:hAnsi="Garamond"/>
        </w:rPr>
        <w:t xml:space="preserve">2031 për të vlerësuar numrin e popullsisë në vijimësi.   </w:t>
      </w:r>
    </w:p>
    <w:p w14:paraId="0C484865" w14:textId="77777777" w:rsidR="00827803" w:rsidRPr="00025B6C" w:rsidRDefault="00827803" w:rsidP="00827803">
      <w:pPr>
        <w:ind w:firstLine="284"/>
        <w:jc w:val="both"/>
        <w:rPr>
          <w:rFonts w:ascii="Garamond" w:hAnsi="Garamond"/>
        </w:rPr>
      </w:pPr>
      <w:r w:rsidRPr="00025B6C">
        <w:rPr>
          <w:rFonts w:ascii="Garamond" w:hAnsi="Garamond"/>
        </w:rPr>
        <w:t>Numri i emigrantëve shqiptarë për vitin 2018 ishte rreth 38 700, ndërsa numri i imigrantëve që kanë hyrë në Shqipëri ishte rreth 23 700. Migracioni ndërkombëtar vazhdon të jetë një faktor i rëndësishëm për zhvillimet demografike të vendit. Mbizotërimi i të larguarve në raport me të ardhurit ka një ndikim të menjëhershëm në numrin e popullsisë. Gjithashtu, migrimi i femrave në moshë pune dhe riprodhuese ndikon në treguesit më të rëndësishëm demografikë, siç është rënia e lindshmërisë.</w:t>
      </w:r>
    </w:p>
    <w:p w14:paraId="4C0E02E3" w14:textId="1D31CE75" w:rsidR="00827803" w:rsidRPr="00025B6C" w:rsidRDefault="00827803" w:rsidP="00827803">
      <w:pPr>
        <w:ind w:firstLine="284"/>
        <w:jc w:val="both"/>
        <w:rPr>
          <w:rFonts w:ascii="Garamond" w:hAnsi="Garamond"/>
        </w:rPr>
      </w:pPr>
      <w:r w:rsidRPr="00025B6C">
        <w:rPr>
          <w:rFonts w:ascii="Garamond" w:hAnsi="Garamond"/>
        </w:rPr>
        <w:t xml:space="preserve">Rënia e popullsisë është vërejtur edhe gjatë tre viteve në fundit, pavarësisht së ritmi i rënies është më i ulët. Gjatë periudhës </w:t>
      </w:r>
      <w:r w:rsidR="00A37DED">
        <w:rPr>
          <w:rFonts w:ascii="Garamond" w:hAnsi="Garamond"/>
        </w:rPr>
        <w:t>2015–2018</w:t>
      </w:r>
      <w:r w:rsidRPr="00025B6C">
        <w:rPr>
          <w:rFonts w:ascii="Garamond" w:hAnsi="Garamond"/>
        </w:rPr>
        <w:t xml:space="preserve">, popullsia u zvogëlua me rreth 14 mijë banorë, me një ndryshim mesatar vjetor të popullsisë prej -0,2 %. Kjo situatë vjen si rrjedhojë e uljes së shtesës natyrore, kryesisht për shkak të rënies së numrit të lindjeve, ndërkohë që nuk vërehet shumë ndryshim në raport me vdekjet. Nga ana tjetër, ka një rritje të migracionit neto, nga rreth -21 mijë emigrantë më shumë sesa imigrantë në vitin 2015, në -15 mijë emigrantë më shumë sesa imigrantë në vitin 2018. </w:t>
      </w:r>
    </w:p>
    <w:p w14:paraId="5091A125" w14:textId="77777777" w:rsidR="00827803" w:rsidRPr="00025B6C" w:rsidRDefault="00827803" w:rsidP="00827803">
      <w:pPr>
        <w:ind w:firstLine="284"/>
        <w:jc w:val="both"/>
        <w:rPr>
          <w:rFonts w:ascii="Garamond" w:hAnsi="Garamond"/>
        </w:rPr>
      </w:pPr>
      <w:r w:rsidRPr="00025B6C">
        <w:rPr>
          <w:rFonts w:ascii="Garamond" w:hAnsi="Garamond"/>
          <w:noProof/>
          <w:lang w:val="en-US"/>
        </w:rPr>
        <w:drawing>
          <wp:inline distT="0" distB="0" distL="0" distR="0" wp14:anchorId="72BAEA1E" wp14:editId="07B469CD">
            <wp:extent cx="5760085" cy="253961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60085" cy="2539615"/>
                    </a:xfrm>
                    <a:prstGeom prst="rect">
                      <a:avLst/>
                    </a:prstGeom>
                    <a:noFill/>
                    <a:ln>
                      <a:noFill/>
                    </a:ln>
                  </pic:spPr>
                </pic:pic>
              </a:graphicData>
            </a:graphic>
          </wp:inline>
        </w:drawing>
      </w:r>
    </w:p>
    <w:p w14:paraId="244D673B" w14:textId="77777777" w:rsidR="00E82AF6" w:rsidRDefault="00E82AF6" w:rsidP="00827803">
      <w:pPr>
        <w:ind w:firstLine="284"/>
        <w:jc w:val="both"/>
        <w:rPr>
          <w:rFonts w:ascii="Garamond" w:hAnsi="Garamond"/>
        </w:rPr>
      </w:pPr>
    </w:p>
    <w:p w14:paraId="7DDFEABE" w14:textId="77777777" w:rsidR="00827803" w:rsidRPr="00025B6C" w:rsidRDefault="00827803" w:rsidP="00827803">
      <w:pPr>
        <w:ind w:firstLine="284"/>
        <w:jc w:val="both"/>
        <w:rPr>
          <w:rFonts w:ascii="Garamond" w:hAnsi="Garamond"/>
        </w:rPr>
      </w:pPr>
      <w:r w:rsidRPr="00025B6C">
        <w:rPr>
          <w:rFonts w:ascii="Garamond" w:hAnsi="Garamond"/>
        </w:rPr>
        <w:t>Koeficienti i imigracionit tregon numrin e imigrantëve që kthehen apo hyjnë në një vendbanim për 1 000 banorë në një vit të dhënë. Në vitin 2018, ky tregues erdhi duke rënë, nga 7,2 imigrantë për mijë banorë që vlerësohej në vitin 2015, në  8,3 imigrantë për mijë banorë.</w:t>
      </w:r>
    </w:p>
    <w:p w14:paraId="123D8738" w14:textId="3D727BE2" w:rsidR="00827803" w:rsidRDefault="00827803" w:rsidP="00827803">
      <w:pPr>
        <w:ind w:firstLine="284"/>
        <w:jc w:val="both"/>
        <w:rPr>
          <w:rFonts w:ascii="Garamond" w:hAnsi="Garamond"/>
        </w:rPr>
      </w:pPr>
      <w:r w:rsidRPr="00025B6C">
        <w:rPr>
          <w:rFonts w:ascii="Garamond" w:hAnsi="Garamond"/>
        </w:rPr>
        <w:t xml:space="preserve">Koeficienti i emigracionit tregon numrin e emigrantëve që largohen nga një vendbanim për 1 000 banorë të atij vendbanimi në një vit të dhënë. Edhe ky tregues erdhi duke rënë, nga 14,4 në 2015, në 13,5 </w:t>
      </w:r>
      <w:r w:rsidR="00B42648">
        <w:rPr>
          <w:rFonts w:ascii="Garamond" w:hAnsi="Garamond"/>
        </w:rPr>
        <w:t>m</w:t>
      </w:r>
      <w:r w:rsidRPr="00025B6C">
        <w:rPr>
          <w:rFonts w:ascii="Garamond" w:hAnsi="Garamond"/>
        </w:rPr>
        <w:t>ë 2018</w:t>
      </w:r>
      <w:r w:rsidR="00447560">
        <w:rPr>
          <w:rFonts w:ascii="Garamond" w:hAnsi="Garamond"/>
        </w:rPr>
        <w:t>-n</w:t>
      </w:r>
      <w:r w:rsidRPr="00025B6C">
        <w:rPr>
          <w:rFonts w:ascii="Garamond" w:hAnsi="Garamond"/>
        </w:rPr>
        <w:t xml:space="preserve">. Migracioni neto shpreh efektin neto të imigrantëve dhe </w:t>
      </w:r>
      <w:r w:rsidR="006E2A71" w:rsidRPr="00025B6C">
        <w:rPr>
          <w:rFonts w:ascii="Garamond" w:hAnsi="Garamond"/>
        </w:rPr>
        <w:t xml:space="preserve">të </w:t>
      </w:r>
      <w:r w:rsidRPr="00025B6C">
        <w:rPr>
          <w:rFonts w:ascii="Garamond" w:hAnsi="Garamond"/>
        </w:rPr>
        <w:t xml:space="preserve">emigrantëve mbi popullsinë e një vendi. Ky tregues vazhdon të ndikojë negativisht në bilancin e popullsisë së Shqipërisë. Megjithatë, koeficienti i migracionit neto shënoi një rritje të lehtë, nga -7,2 persona për mijë banorë </w:t>
      </w:r>
      <w:r w:rsidR="00094591">
        <w:rPr>
          <w:rFonts w:ascii="Garamond" w:hAnsi="Garamond"/>
        </w:rPr>
        <w:t>m</w:t>
      </w:r>
      <w:r w:rsidRPr="00025B6C">
        <w:rPr>
          <w:rFonts w:ascii="Garamond" w:hAnsi="Garamond"/>
        </w:rPr>
        <w:t>ë 2015</w:t>
      </w:r>
      <w:r w:rsidR="0022700F">
        <w:rPr>
          <w:rFonts w:ascii="Garamond" w:hAnsi="Garamond"/>
        </w:rPr>
        <w:t>-n</w:t>
      </w:r>
      <w:r w:rsidRPr="00025B6C">
        <w:rPr>
          <w:rFonts w:ascii="Garamond" w:hAnsi="Garamond"/>
        </w:rPr>
        <w:t xml:space="preserve">, në -5,2 persona për mijë banorë </w:t>
      </w:r>
      <w:r w:rsidR="007A2209">
        <w:rPr>
          <w:rFonts w:ascii="Garamond" w:hAnsi="Garamond"/>
        </w:rPr>
        <w:t>m</w:t>
      </w:r>
      <w:r w:rsidRPr="00025B6C">
        <w:rPr>
          <w:rFonts w:ascii="Garamond" w:hAnsi="Garamond"/>
        </w:rPr>
        <w:t>ë 2018</w:t>
      </w:r>
      <w:r w:rsidR="0022700F">
        <w:rPr>
          <w:rFonts w:ascii="Garamond" w:hAnsi="Garamond"/>
        </w:rPr>
        <w:t>-n</w:t>
      </w:r>
      <w:r w:rsidRPr="00025B6C">
        <w:rPr>
          <w:rFonts w:ascii="Garamond" w:hAnsi="Garamond"/>
        </w:rPr>
        <w:t>. Kjo rritje e lehtë i atribuohet më së shumti rënies së fluksit të emigrantëve.</w:t>
      </w:r>
    </w:p>
    <w:p w14:paraId="49033A9C" w14:textId="77777777" w:rsidR="00DE64C6" w:rsidRPr="00025B6C" w:rsidRDefault="00DE64C6" w:rsidP="00827803">
      <w:pPr>
        <w:ind w:firstLine="284"/>
        <w:jc w:val="both"/>
        <w:rPr>
          <w:rFonts w:ascii="Garamond" w:hAnsi="Garamond"/>
        </w:rPr>
      </w:pPr>
    </w:p>
    <w:p w14:paraId="5D791D20" w14:textId="77777777" w:rsidR="00827803" w:rsidRPr="00294567" w:rsidRDefault="00827803" w:rsidP="00827803">
      <w:pPr>
        <w:ind w:firstLine="284"/>
        <w:jc w:val="both"/>
        <w:rPr>
          <w:rFonts w:ascii="Garamond" w:hAnsi="Garamond"/>
          <w:highlight w:val="yellow"/>
        </w:rPr>
      </w:pPr>
      <w:r w:rsidRPr="0028409F">
        <w:rPr>
          <w:rFonts w:ascii="Garamond" w:hAnsi="Garamond"/>
          <w:noProof/>
          <w:lang w:val="en-US"/>
        </w:rPr>
        <w:drawing>
          <wp:inline distT="0" distB="0" distL="0" distR="0" wp14:anchorId="2F4B9C57" wp14:editId="02B9784C">
            <wp:extent cx="5760085" cy="264836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60085" cy="2648362"/>
                    </a:xfrm>
                    <a:prstGeom prst="rect">
                      <a:avLst/>
                    </a:prstGeom>
                    <a:noFill/>
                    <a:ln>
                      <a:noFill/>
                    </a:ln>
                  </pic:spPr>
                </pic:pic>
              </a:graphicData>
            </a:graphic>
          </wp:inline>
        </w:drawing>
      </w:r>
    </w:p>
    <w:p w14:paraId="0A5F2DCB" w14:textId="77777777" w:rsidR="00827803" w:rsidRPr="00294567" w:rsidRDefault="00827803" w:rsidP="00827803">
      <w:pPr>
        <w:ind w:firstLine="284"/>
        <w:jc w:val="both"/>
        <w:rPr>
          <w:rFonts w:ascii="Garamond" w:hAnsi="Garamond"/>
          <w:highlight w:val="yellow"/>
        </w:rPr>
      </w:pPr>
    </w:p>
    <w:p w14:paraId="7B7081DF" w14:textId="77777777" w:rsidR="008A7BA1" w:rsidRPr="00A8494D" w:rsidRDefault="008A7BA1" w:rsidP="008A7BA1">
      <w:pPr>
        <w:ind w:firstLine="284"/>
        <w:jc w:val="both"/>
        <w:rPr>
          <w:rFonts w:ascii="Garamond" w:hAnsi="Garamond"/>
        </w:rPr>
      </w:pPr>
      <w:r w:rsidRPr="00A8494D">
        <w:rPr>
          <w:rFonts w:ascii="Garamond" w:hAnsi="Garamond"/>
        </w:rPr>
        <w:t xml:space="preserve">B.1.4. Ndikimi i emigrimit në raportet e varësisë moshore dhe në strukturën e popullsisë </w:t>
      </w:r>
    </w:p>
    <w:p w14:paraId="26333256" w14:textId="77777777" w:rsidR="008A7BA1" w:rsidRPr="00A8494D" w:rsidRDefault="008A7BA1" w:rsidP="008A7BA1">
      <w:pPr>
        <w:ind w:firstLine="284"/>
        <w:jc w:val="both"/>
        <w:rPr>
          <w:rFonts w:ascii="Garamond" w:hAnsi="Garamond"/>
        </w:rPr>
      </w:pPr>
      <w:r w:rsidRPr="00A8494D">
        <w:rPr>
          <w:rFonts w:ascii="Garamond" w:hAnsi="Garamond"/>
        </w:rPr>
        <w:t>Në vitin 2018, në popullsinë e Shqipërisë, të rinjtë (0</w:t>
      </w:r>
      <w:bookmarkStart w:id="15" w:name="_Hlk35514535"/>
      <w:r w:rsidRPr="00A8494D">
        <w:rPr>
          <w:rFonts w:ascii="Garamond" w:hAnsi="Garamond"/>
        </w:rPr>
        <w:t>–</w:t>
      </w:r>
      <w:bookmarkEnd w:id="15"/>
      <w:r w:rsidRPr="00A8494D">
        <w:rPr>
          <w:rFonts w:ascii="Garamond" w:hAnsi="Garamond"/>
        </w:rPr>
        <w:t>14 vjeç) zinin 17,5% të popullsisë, popullsia në moshë pune (15–64 vjeç) llogaritej në rreth dy të tretat ( 68,7%) e popullsisë, ndërsa popullsia mbi 65 vjeç zinte rreth 14 % të popullsisë së vendit.  Për shkak të moshës së re të flukseve migratore, pesha që zënë të moshuarit mbi 65 vjeç në popullsinë e përgjithshme të vendit gjatë tri viteve të fundit ka shënuar prirje rritëse. Në këtë mënyrë, emigrimi ndërkombëtar, flukset e të cilit vazhdojnë të përfshijnë një popullsi relativisht të re, vazhdon të ndikojë në plakjen e  popullsisë, krahas uljes së lindshmërisë dhe rritjes së jetëgjatësisë.</w:t>
      </w:r>
    </w:p>
    <w:p w14:paraId="151EDD7E" w14:textId="77777777" w:rsidR="008A7BA1" w:rsidRDefault="008A7BA1" w:rsidP="008A7BA1">
      <w:pPr>
        <w:ind w:firstLine="284"/>
        <w:jc w:val="both"/>
        <w:rPr>
          <w:rFonts w:ascii="Garamond" w:hAnsi="Garamond"/>
        </w:rPr>
      </w:pPr>
      <w:r w:rsidRPr="00A8494D">
        <w:rPr>
          <w:rFonts w:ascii="Garamond" w:hAnsi="Garamond"/>
        </w:rPr>
        <w:t>Një tregues i strukturës së popullsisë është raporti i varësisë moshore. Varësia moshore shfaqet në dy aspekte: i.) varësia e popullsisë së moshuar; dhe ii. varësia e popullsisë së re. Raporti i varësisë së të moshuarve llogaritet si raport i popullsisë 65 vjeç e lart ndaj popullsisë në moshë</w:t>
      </w:r>
      <w:r>
        <w:rPr>
          <w:rFonts w:ascii="Garamond" w:hAnsi="Garamond"/>
        </w:rPr>
        <w:t xml:space="preserve"> pune 15–64 vjeç. Për vitin 2018, ky raport në Shqipëri ishte 20,1% kundrejt 18,4% në vitin 2015. Raporti në fjalë po shfaq një prirje rritëse me kalimin e viteve, e cila dëshmohet nga një peshë më e madhe e popullsisë së moshuar kundrejt popullsisë në moshë pune. Këtu ka ndikim edhe fakti që flukset migratore mbizotërohen nga moshat e reja. </w:t>
      </w:r>
    </w:p>
    <w:p w14:paraId="5C23F2DA" w14:textId="77777777" w:rsidR="008A7BA1" w:rsidRDefault="008A7BA1" w:rsidP="008A7BA1">
      <w:pPr>
        <w:ind w:firstLine="284"/>
        <w:jc w:val="both"/>
        <w:rPr>
          <w:rFonts w:ascii="Garamond" w:hAnsi="Garamond"/>
        </w:rPr>
      </w:pPr>
      <w:r>
        <w:rPr>
          <w:rFonts w:ascii="Garamond" w:hAnsi="Garamond"/>
        </w:rPr>
        <w:t xml:space="preserve">Raporti i varësisë së të rinjve llogaritet si raport i popullsisë 0–14 vjeç ndaj popullsisë në moshë pune 15–64 vjeç. Ky raport për vitin 2018 ishte 25,4 % kundrejt 27,3 % në vitin 2015. Pra, koeficienti i varësisë së të moshuarve vjen duke u rritur, ndërsa koeficienti i varësisë së të rinjve vjen duke u zvogëluar. </w:t>
      </w:r>
    </w:p>
    <w:p w14:paraId="6A288B5B" w14:textId="77777777" w:rsidR="008A7BA1" w:rsidRDefault="008A7BA1" w:rsidP="008A7BA1">
      <w:pPr>
        <w:ind w:firstLine="284"/>
        <w:jc w:val="both"/>
        <w:rPr>
          <w:rFonts w:ascii="Garamond" w:hAnsi="Garamond"/>
        </w:rPr>
      </w:pPr>
      <w:r>
        <w:rPr>
          <w:rFonts w:ascii="Garamond" w:hAnsi="Garamond"/>
        </w:rPr>
        <w:t xml:space="preserve">Këta dy tregues përbëjnë dy anë të së njëjtës medalje, që është dukuria e moshimit të popullsisë dhe të dyja proceset ndodhin për të njëjtën arsye, mbizotërimi i moshave të reja në flukset e reja migratore. </w:t>
      </w:r>
    </w:p>
    <w:p w14:paraId="3E19B7FC" w14:textId="77777777" w:rsidR="000C76AE" w:rsidRDefault="000C76AE" w:rsidP="008A7BA1">
      <w:pPr>
        <w:ind w:firstLine="284"/>
        <w:jc w:val="both"/>
        <w:rPr>
          <w:rFonts w:ascii="Garamond" w:hAnsi="Garamond"/>
        </w:rPr>
      </w:pPr>
    </w:p>
    <w:p w14:paraId="46B38B01" w14:textId="7F18BAB3" w:rsidR="008A60F1" w:rsidRDefault="008A60F1" w:rsidP="008A7BA1">
      <w:pPr>
        <w:ind w:firstLine="284"/>
        <w:jc w:val="both"/>
        <w:rPr>
          <w:rFonts w:ascii="Garamond" w:hAnsi="Garamond"/>
        </w:rPr>
      </w:pPr>
      <w:r>
        <w:rPr>
          <w:noProof/>
          <w:lang w:val="en-US"/>
        </w:rPr>
        <w:drawing>
          <wp:inline distT="0" distB="0" distL="0" distR="0" wp14:anchorId="72BF520C" wp14:editId="66DC1E0C">
            <wp:extent cx="5556007" cy="2730500"/>
            <wp:effectExtent l="0" t="0" r="698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19527" t="34202" r="12070" b="26494"/>
                    <a:stretch/>
                  </pic:blipFill>
                  <pic:spPr bwMode="auto">
                    <a:xfrm>
                      <a:off x="0" y="0"/>
                      <a:ext cx="5576078" cy="2740364"/>
                    </a:xfrm>
                    <a:prstGeom prst="rect">
                      <a:avLst/>
                    </a:prstGeom>
                    <a:ln>
                      <a:noFill/>
                    </a:ln>
                    <a:extLst>
                      <a:ext uri="{53640926-AAD7-44D8-BBD7-CCE9431645EC}">
                        <a14:shadowObscured xmlns:a14="http://schemas.microsoft.com/office/drawing/2010/main"/>
                      </a:ext>
                    </a:extLst>
                  </pic:spPr>
                </pic:pic>
              </a:graphicData>
            </a:graphic>
          </wp:inline>
        </w:drawing>
      </w:r>
    </w:p>
    <w:p w14:paraId="5DC93F09" w14:textId="77777777" w:rsidR="008A60F1" w:rsidRDefault="008A60F1" w:rsidP="008A7BA1">
      <w:pPr>
        <w:ind w:firstLine="284"/>
        <w:jc w:val="both"/>
        <w:rPr>
          <w:rFonts w:ascii="Garamond" w:hAnsi="Garamond"/>
        </w:rPr>
      </w:pPr>
    </w:p>
    <w:p w14:paraId="4ECFDB6C" w14:textId="77777777" w:rsidR="008A7BA1" w:rsidRDefault="008A7BA1" w:rsidP="008A7BA1">
      <w:pPr>
        <w:ind w:firstLine="284"/>
        <w:jc w:val="both"/>
        <w:rPr>
          <w:rFonts w:ascii="Garamond" w:hAnsi="Garamond"/>
        </w:rPr>
      </w:pPr>
      <w:r>
        <w:rPr>
          <w:rFonts w:ascii="Garamond" w:hAnsi="Garamond"/>
        </w:rPr>
        <w:t xml:space="preserve">B.2 Migracioni dhe zhvillimi ekonomik </w:t>
      </w:r>
    </w:p>
    <w:p w14:paraId="17219587" w14:textId="77777777" w:rsidR="008A7BA1" w:rsidRDefault="008A7BA1" w:rsidP="008A7BA1">
      <w:pPr>
        <w:ind w:firstLine="284"/>
        <w:jc w:val="both"/>
        <w:rPr>
          <w:rFonts w:ascii="Garamond" w:hAnsi="Garamond"/>
        </w:rPr>
      </w:pPr>
      <w:r>
        <w:rPr>
          <w:rFonts w:ascii="Garamond" w:hAnsi="Garamond"/>
        </w:rPr>
        <w:t>Rubrika në vijim trajton disa prej aspekteve të lidhjes midis migracionit dhe zhvillimit ekonomik.</w:t>
      </w:r>
    </w:p>
    <w:p w14:paraId="7E7226F8" w14:textId="77777777" w:rsidR="008A7BA1" w:rsidRDefault="008A7BA1" w:rsidP="008A7BA1">
      <w:pPr>
        <w:ind w:firstLine="284"/>
        <w:jc w:val="both"/>
        <w:rPr>
          <w:rFonts w:ascii="Garamond" w:hAnsi="Garamond"/>
        </w:rPr>
      </w:pPr>
      <w:r>
        <w:rPr>
          <w:rFonts w:ascii="Garamond" w:hAnsi="Garamond"/>
        </w:rPr>
        <w:t>B.2.1. Dërgesat në para të emigrantëve si pjesë e investimeve të huaja direkte</w:t>
      </w:r>
    </w:p>
    <w:p w14:paraId="7C4DEA82" w14:textId="77777777" w:rsidR="008A7BA1" w:rsidRDefault="008A7BA1" w:rsidP="008A7BA1">
      <w:pPr>
        <w:ind w:firstLine="284"/>
        <w:jc w:val="both"/>
        <w:rPr>
          <w:rFonts w:ascii="Garamond" w:hAnsi="Garamond"/>
        </w:rPr>
      </w:pPr>
      <w:r>
        <w:rPr>
          <w:rFonts w:ascii="Garamond" w:hAnsi="Garamond"/>
        </w:rPr>
        <w:t xml:space="preserve">Dërgesat në para të emigrantëve konsiderohen si element përbërës i investimeve të huaja direkte. Numri i lartë i emigrantëve ka prodhuar flukse të konsiderueshme të dërgesave valutore ndër vite.  Në nivelin makroekonomik, dërgesat nga emigrantët në Shqipëri përbëjnë një ndër të ardhurat më të mëdha valutore që vijnë nga jashtë, si dhe kanë luajtur një rol të rëndësishëm në mbështetje të bilancit të pagesave,  si burim i jashtëzakonshëm financimi për ekonominë vendëse. Këto të ardhurat pësuan një rënie të lehtë në periudhën pas krizës globale, pa cenuar kontributin e rëndësishëm të këtij zëri në kuadrin makroekonomik të vendit. Për periudhën 2015–2018, të ardhurat nga emigrantët vlerësohen mesatarisht në rreth 630 milionë euro në vit. Gjatë këtyre viteve, ato kanë njohur rritje duke arritur në rreth 670 milionë euro për vitin 2018. </w:t>
      </w:r>
    </w:p>
    <w:p w14:paraId="1A1B96DB" w14:textId="77777777" w:rsidR="00D300F6" w:rsidRDefault="00D300F6" w:rsidP="008A7BA1">
      <w:pPr>
        <w:ind w:firstLine="284"/>
        <w:jc w:val="both"/>
        <w:rPr>
          <w:rFonts w:ascii="Garamond" w:hAnsi="Garamond"/>
        </w:rPr>
      </w:pPr>
    </w:p>
    <w:p w14:paraId="0621121B" w14:textId="77777777" w:rsidR="00D300F6" w:rsidRDefault="00D300F6" w:rsidP="008A7BA1">
      <w:pPr>
        <w:ind w:firstLine="284"/>
        <w:jc w:val="both"/>
        <w:rPr>
          <w:rFonts w:ascii="Garamond" w:hAnsi="Garamond"/>
        </w:rPr>
      </w:pPr>
    </w:p>
    <w:p w14:paraId="3DC056B2" w14:textId="77777777" w:rsidR="00D300F6" w:rsidRDefault="00D300F6" w:rsidP="008A7BA1">
      <w:pPr>
        <w:ind w:firstLine="284"/>
        <w:jc w:val="both"/>
        <w:rPr>
          <w:rFonts w:ascii="Garamond" w:hAnsi="Garamond"/>
        </w:rPr>
      </w:pPr>
      <w:r>
        <w:rPr>
          <w:noProof/>
          <w:lang w:val="en-US"/>
        </w:rPr>
        <w:drawing>
          <wp:inline distT="0" distB="0" distL="0" distR="0" wp14:anchorId="155DE911" wp14:editId="080AA9BC">
            <wp:extent cx="5440045" cy="2660650"/>
            <wp:effectExtent l="0" t="0" r="8255"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22837" t="31720" r="21889" b="35733"/>
                    <a:stretch/>
                  </pic:blipFill>
                  <pic:spPr bwMode="auto">
                    <a:xfrm>
                      <a:off x="0" y="0"/>
                      <a:ext cx="5464067" cy="267239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rPr>
        <w:t xml:space="preserve"> </w:t>
      </w:r>
    </w:p>
    <w:p w14:paraId="62C4F883" w14:textId="77777777" w:rsidR="00D300F6" w:rsidRDefault="00D300F6" w:rsidP="008A7BA1">
      <w:pPr>
        <w:ind w:firstLine="284"/>
        <w:jc w:val="both"/>
        <w:rPr>
          <w:rFonts w:ascii="Garamond" w:hAnsi="Garamond"/>
        </w:rPr>
      </w:pPr>
    </w:p>
    <w:p w14:paraId="7977609B" w14:textId="16CAD00B" w:rsidR="008A7BA1" w:rsidRDefault="008A7BA1" w:rsidP="008A7BA1">
      <w:pPr>
        <w:ind w:firstLine="284"/>
        <w:jc w:val="both"/>
        <w:rPr>
          <w:rFonts w:ascii="Garamond" w:hAnsi="Garamond"/>
        </w:rPr>
      </w:pPr>
      <w:r>
        <w:rPr>
          <w:rFonts w:ascii="Garamond" w:hAnsi="Garamond"/>
        </w:rPr>
        <w:t>Të ardhurat nga emigrantët janë një burim i rëndësishëm i të ardhurave të përgjithshme të familjeve, që mbështetin shpenzimet e konsumit dhe investimet familjare. Sidoqoftë, rënia e flukseve migratore ndër vite pritet të japë ndikim të drejtpërdrejtë edhe në reduktimin e dërgesave, ndaj përdorimi sa më efektiv i tyre dhe lidhja me investimet mbetet përparësi për zhvillimin e ekonomive lokale.</w:t>
      </w:r>
    </w:p>
    <w:p w14:paraId="73C21989" w14:textId="50FBD1E1" w:rsidR="008A7BA1" w:rsidRDefault="008A7BA1" w:rsidP="008A7BA1">
      <w:pPr>
        <w:ind w:firstLine="284"/>
        <w:jc w:val="both"/>
        <w:rPr>
          <w:rFonts w:ascii="Garamond" w:hAnsi="Garamond"/>
        </w:rPr>
      </w:pPr>
      <w:r>
        <w:rPr>
          <w:rFonts w:ascii="Garamond" w:hAnsi="Garamond"/>
        </w:rPr>
        <w:t>B.2.2 Rritja ekonomike, mirëqenia dhe flukset migratore</w:t>
      </w:r>
    </w:p>
    <w:p w14:paraId="785A8717" w14:textId="5F28F783" w:rsidR="008A7BA1" w:rsidRDefault="008A7BA1" w:rsidP="008A7BA1">
      <w:pPr>
        <w:ind w:firstLine="284"/>
        <w:jc w:val="both"/>
        <w:rPr>
          <w:rFonts w:ascii="Garamond" w:hAnsi="Garamond"/>
        </w:rPr>
      </w:pPr>
      <w:bookmarkStart w:id="16" w:name="_Toc424047308"/>
      <w:r>
        <w:rPr>
          <w:rFonts w:ascii="Garamond" w:hAnsi="Garamond"/>
        </w:rPr>
        <w:t>Rritja reale e PBB-së është ndër treguesit më të rëndësishëm të llogarive kombëtare. Gjatë vitit 2017, ekonomia shqiptare shënoi një rritje reale prej 3,82%, ndërsa, në vitin 2018, rritja ekonomike ishte 4,15%.</w:t>
      </w:r>
      <w:r>
        <w:rPr>
          <w:vertAlign w:val="superscript"/>
        </w:rPr>
        <w:footnoteReference w:id="29"/>
      </w:r>
      <w:r>
        <w:rPr>
          <w:rFonts w:ascii="Garamond" w:hAnsi="Garamond"/>
        </w:rPr>
        <w:t xml:space="preserve">  PBB-ja për frymë në vitin 2017 arriti në 540 mijë lekë, ndërsa për vitin 2018 arriti në 569 mijë lekë.</w:t>
      </w:r>
      <w:r>
        <w:rPr>
          <w:vertAlign w:val="superscript"/>
        </w:rPr>
        <w:footnoteReference w:id="30"/>
      </w:r>
      <w:r>
        <w:rPr>
          <w:rFonts w:ascii="Garamond" w:hAnsi="Garamond"/>
          <w:vertAlign w:val="superscript"/>
        </w:rPr>
        <w:t xml:space="preserve"> </w:t>
      </w:r>
      <w:r>
        <w:rPr>
          <w:rFonts w:ascii="Garamond" w:hAnsi="Garamond"/>
        </w:rPr>
        <w:t>Ndikimi i rritjes ekonomike në sistemin e mirëqenies dhe, për rrjedhojë, edhe n</w:t>
      </w:r>
      <w:r w:rsidR="000148D0">
        <w:rPr>
          <w:rFonts w:ascii="Garamond" w:hAnsi="Garamond"/>
        </w:rPr>
        <w:t>ë</w:t>
      </w:r>
      <w:r w:rsidR="00071546">
        <w:rPr>
          <w:rFonts w:ascii="Garamond" w:hAnsi="Garamond"/>
        </w:rPr>
        <w:t>s</w:t>
      </w:r>
      <w:r>
        <w:rPr>
          <w:rFonts w:ascii="Garamond" w:hAnsi="Garamond"/>
        </w:rPr>
        <w:t xml:space="preserve"> prodhimin e flukseve migratore, lidhet me kontributin e degëve të ekonomisë në PBB dhe në punësim. Gjatë vitit 2018 kontributi kryesor në rritjen ekonomike erdhi nga shërbimet (47.9%), bujqësia (18,4%), ndërtimi (9,1 dhe industria (12,2%).</w:t>
      </w:r>
      <w:r>
        <w:rPr>
          <w:vertAlign w:val="superscript"/>
        </w:rPr>
        <w:footnoteReference w:id="31"/>
      </w:r>
      <w:r>
        <w:rPr>
          <w:rFonts w:ascii="Garamond" w:hAnsi="Garamond"/>
        </w:rPr>
        <w:t xml:space="preserve"> Ndërkohë, kontributi i sektorëve në punësim ishte shpërpjesëtimor, sidomos në rastin e  bujqësisë dhe të shërbimeve. Shërbimet thithin një pjesë të vogël të forcës formale të punës, ndërkohë që rezultojnë ndër sektorët me informalitet shumë të lartë. Mungesa e vendeve të punës dhe informaliteti në ekonomi dhe në tregun e punës ushqejnë natyrshëm flukset migratore të shqiptarëve.</w:t>
      </w:r>
    </w:p>
    <w:p w14:paraId="43FD73F8" w14:textId="703589FE" w:rsidR="008A7BA1" w:rsidRDefault="008A7BA1" w:rsidP="008A7BA1">
      <w:pPr>
        <w:ind w:firstLine="284"/>
        <w:jc w:val="both"/>
        <w:rPr>
          <w:rFonts w:ascii="Garamond" w:hAnsi="Garamond"/>
        </w:rPr>
      </w:pPr>
      <w:r>
        <w:rPr>
          <w:rFonts w:ascii="Garamond" w:hAnsi="Garamond"/>
        </w:rPr>
        <w:t xml:space="preserve">B.2.3 Migracioni dhe tregu i punës </w:t>
      </w:r>
      <w:bookmarkEnd w:id="16"/>
    </w:p>
    <w:p w14:paraId="6D56B93F" w14:textId="77777777" w:rsidR="008A7BA1" w:rsidRDefault="008A7BA1" w:rsidP="008A7BA1">
      <w:pPr>
        <w:ind w:firstLine="284"/>
        <w:jc w:val="both"/>
        <w:rPr>
          <w:rFonts w:ascii="Garamond" w:hAnsi="Garamond"/>
        </w:rPr>
      </w:pPr>
      <w:bookmarkStart w:id="17" w:name="_Toc400547581"/>
      <w:bookmarkStart w:id="18" w:name="_Toc400612536"/>
      <w:bookmarkStart w:id="19" w:name="_Toc400614269"/>
      <w:bookmarkStart w:id="20" w:name="_Toc400625084"/>
      <w:r>
        <w:rPr>
          <w:rFonts w:ascii="Garamond" w:hAnsi="Garamond"/>
        </w:rPr>
        <w:t>B.2.3.1 Ndikimi i tregut të punës në flukset migratore</w:t>
      </w:r>
    </w:p>
    <w:p w14:paraId="330DA305" w14:textId="77777777" w:rsidR="008A7BA1" w:rsidRDefault="008A7BA1" w:rsidP="008A7BA1">
      <w:pPr>
        <w:ind w:firstLine="284"/>
        <w:jc w:val="both"/>
        <w:rPr>
          <w:rFonts w:ascii="Garamond" w:hAnsi="Garamond"/>
        </w:rPr>
      </w:pPr>
      <w:r>
        <w:rPr>
          <w:rFonts w:ascii="Garamond" w:hAnsi="Garamond"/>
        </w:rPr>
        <w:t>Tregu i punës në Shqipëri është ende i dobët dhe ndikon në vazhdimin e flukseve migratore nga Shqipëria drejt vendeve me tregje pune më të zhvilluara. Popullsia e Shqipërisë ka shfaqur shenja moshimi. Megjithatë, popullsia e Shqipërisë moshohet me ritme më të ulëta se popullsia e BE-së. Mosha mesatare  e popullsisë ka ardhur në rritje, nga 34,7 vjeç në vitin 2015, në 36,1 vjeç në vitin 2018, duke u rritur mesatarisht me 4,2 muaj në vit.</w:t>
      </w:r>
      <w:r>
        <w:rPr>
          <w:vertAlign w:val="superscript"/>
        </w:rPr>
        <w:footnoteReference w:id="32"/>
      </w:r>
      <w:r>
        <w:rPr>
          <w:rFonts w:ascii="Garamond" w:hAnsi="Garamond"/>
          <w:vertAlign w:val="superscript"/>
        </w:rPr>
        <w:t xml:space="preserve"> </w:t>
      </w:r>
      <w:r>
        <w:rPr>
          <w:rFonts w:ascii="Garamond" w:hAnsi="Garamond"/>
        </w:rPr>
        <w:t>Në piramidën e popullsisë shtohet popullsia mbi 65 vjeç, ndërsa grup-mosha nën 15 vjeç pakësohet. Popullsia në moshë pune rritet me ritme më të larta se forca e punës dhe numri i të punësuarve, çka përbën një sfidë për tregun e punës. Gjatë periudhës 2015–2018, forca e punës u rrit me 91 mijë persona, nga 1 122 000 në 1 213 000.</w:t>
      </w:r>
      <w:r>
        <w:rPr>
          <w:vertAlign w:val="superscript"/>
        </w:rPr>
        <w:footnoteReference w:id="33"/>
      </w:r>
      <w:r>
        <w:rPr>
          <w:rFonts w:ascii="Garamond" w:hAnsi="Garamond"/>
          <w:vertAlign w:val="superscript"/>
        </w:rPr>
        <w:t xml:space="preserve"> </w:t>
      </w:r>
      <w:r>
        <w:rPr>
          <w:rFonts w:ascii="Garamond" w:hAnsi="Garamond"/>
        </w:rPr>
        <w:t>Si rregull, rritja e popullsisë në moshë  pune  është një “dhuratë demografike” për zhvillimin e tregut të punës, megjithatë, përvoja tregon se kjo “dhuratë” e mundshme ka gjasë të shndërrohet në një “risk demografik”, nëse nuk hapen vende të reja pune apo mungojnë mundësitë e kënaqshme të punësimit. Ndërkohë, rritja  e popullsisë mbi moshën 65 vjeç përbën një barrë të shtuar mbi sistemin e mbrojtjes sociale, sidomos për skemën e pensioneve. Disa nga tiparet e tregut të punës në Shqipëri që ndikojnë në nxitjen e flukseve migratore janë:</w:t>
      </w:r>
    </w:p>
    <w:p w14:paraId="2D33B77B" w14:textId="77777777" w:rsidR="008A7BA1" w:rsidRDefault="008A7BA1" w:rsidP="008A7BA1">
      <w:pPr>
        <w:ind w:firstLine="284"/>
        <w:jc w:val="both"/>
        <w:rPr>
          <w:rFonts w:ascii="Garamond" w:hAnsi="Garamond"/>
        </w:rPr>
      </w:pPr>
      <w:r>
        <w:rPr>
          <w:rFonts w:ascii="Garamond" w:hAnsi="Garamond"/>
        </w:rPr>
        <w:t>i. Niveli i lartë i papunësisë te të rinjtë: Në vitin 2018, papunësia në radhët e të rinjve (grup-mosha 15–29 vjeç) ka qenë 23,1%, kundrejt 12,3% që është niveli zyrtar i papunësisë.</w:t>
      </w:r>
      <w:r>
        <w:rPr>
          <w:vertAlign w:val="superscript"/>
        </w:rPr>
        <w:footnoteReference w:id="34"/>
      </w:r>
      <w:r>
        <w:rPr>
          <w:rFonts w:ascii="Garamond" w:hAnsi="Garamond"/>
          <w:vertAlign w:val="superscript"/>
        </w:rPr>
        <w:t xml:space="preserve"> </w:t>
      </w:r>
      <w:r>
        <w:rPr>
          <w:rFonts w:ascii="Garamond" w:hAnsi="Garamond"/>
        </w:rPr>
        <w:t>Papunësia te të rinjtë lidhet me  një sërë faktorësh që përfshijnë mungesën e mundësive të reja për punësim në sektorin publik dhe privat, hezitimin e sektorit privat për të punësuar moshat e reja, informalitetin ende të lartë në tregun e punës, pagat e ulëta, mungesën e aftësive specifike për sektorët që ofrojnë punësim më të kënaqshëm etj. Vlen të theksohet se përfundimi i arsimit të mesëm e të lartë dhe kërkesat në rritje për punësim nga ky kontingjent nuk gjejnë përgjigjen e duhur nga kapacitetet thithëse të tregut të punës. Kjo dukuri rrit numrin e të papunëve të diplomuar.</w:t>
      </w:r>
    </w:p>
    <w:p w14:paraId="3412BA28" w14:textId="77777777" w:rsidR="008A7BA1" w:rsidRDefault="008A7BA1" w:rsidP="008A7BA1">
      <w:pPr>
        <w:ind w:firstLine="284"/>
        <w:jc w:val="both"/>
        <w:rPr>
          <w:rFonts w:ascii="Garamond" w:hAnsi="Garamond"/>
        </w:rPr>
      </w:pPr>
      <w:r>
        <w:rPr>
          <w:rFonts w:ascii="Garamond" w:hAnsi="Garamond"/>
        </w:rPr>
        <w:t>ii. Niveli i lartë i papunësisë afatgjatë dhe i shkurajimit jashtë tregut të punës: Në vitin 2018, numri i të papunëve afatgjatë ishte rreth 12 herë më i madh se numri i të papunëve që përfitonin pagesë papunësie, 40 034 me 7 395.</w:t>
      </w:r>
      <w:r>
        <w:rPr>
          <w:vertAlign w:val="superscript"/>
        </w:rPr>
        <w:footnoteReference w:id="35"/>
      </w:r>
      <w:r>
        <w:rPr>
          <w:rFonts w:ascii="Garamond" w:hAnsi="Garamond"/>
        </w:rPr>
        <w:t xml:space="preserve"> Kjo tregon se papunësia friksionale (papunësia e shkaktuar prej lëvizjeve nga një punë në një tjetër) dhe strukturore janë në nivele të larta dhe format kryesore të papunësisë në vend. </w:t>
      </w:r>
    </w:p>
    <w:p w14:paraId="4D7C6D84" w14:textId="77777777" w:rsidR="008A7BA1" w:rsidRDefault="008A7BA1" w:rsidP="008A7BA1">
      <w:pPr>
        <w:ind w:firstLine="284"/>
        <w:jc w:val="both"/>
        <w:rPr>
          <w:rFonts w:ascii="Garamond" w:hAnsi="Garamond"/>
        </w:rPr>
      </w:pPr>
      <w:r>
        <w:rPr>
          <w:rFonts w:ascii="Garamond" w:hAnsi="Garamond"/>
        </w:rPr>
        <w:t>iii. Papunësia e lartë në fshat e bujqësi: Nga bujqësia dhe fshati vijnë prurjet më të mëdha në rezervuarin e papunësisë. Bujqësia kontribuon me rreth 19 për qind të PBB-së, por punëson rreth 40 për qind të forcës së punës (për vitin 2018). Kjo e dhënë dëshmon se ka një produktivitet të ulët të punës në bujqësi. Produktiviteti i ulët shkon krah për krah me informalitetin e lartë: vetëm rreth gjysma e të punësuarve në bujqësi paguajnë kontribute të sigurimeve shoqërore.</w:t>
      </w:r>
    </w:p>
    <w:bookmarkEnd w:id="17"/>
    <w:bookmarkEnd w:id="18"/>
    <w:bookmarkEnd w:id="19"/>
    <w:bookmarkEnd w:id="20"/>
    <w:p w14:paraId="39824AC1" w14:textId="77777777" w:rsidR="008A7BA1" w:rsidRDefault="008A7BA1" w:rsidP="008A7BA1">
      <w:pPr>
        <w:ind w:firstLine="284"/>
        <w:jc w:val="both"/>
        <w:rPr>
          <w:rFonts w:ascii="Garamond" w:hAnsi="Garamond"/>
        </w:rPr>
      </w:pPr>
      <w:r>
        <w:rPr>
          <w:rFonts w:ascii="Garamond" w:hAnsi="Garamond"/>
        </w:rPr>
        <w:t>B.2.3.2 Ndikimi i punësimit të të huajve në tregun e punës</w:t>
      </w:r>
    </w:p>
    <w:p w14:paraId="567A93DF" w14:textId="77777777" w:rsidR="008A7BA1" w:rsidRDefault="008A7BA1" w:rsidP="008A7BA1">
      <w:pPr>
        <w:ind w:firstLine="284"/>
        <w:jc w:val="both"/>
        <w:rPr>
          <w:rFonts w:ascii="Garamond" w:hAnsi="Garamond"/>
        </w:rPr>
      </w:pPr>
      <w:r>
        <w:rPr>
          <w:rFonts w:ascii="Garamond" w:hAnsi="Garamond"/>
        </w:rPr>
        <w:t>Numri i të huajve që imigrojnë drejt Shqipërisë për motive punësimi ka ardhur në rritje, falë edhe legjislacionit shqiptar,</w:t>
      </w:r>
      <w:r>
        <w:rPr>
          <w:rFonts w:ascii="Garamond" w:hAnsi="Garamond"/>
          <w:vertAlign w:val="superscript"/>
        </w:rPr>
        <w:footnoteReference w:id="36"/>
      </w:r>
      <w:r>
        <w:rPr>
          <w:rFonts w:ascii="Garamond" w:hAnsi="Garamond"/>
          <w:vertAlign w:val="superscript"/>
        </w:rPr>
        <w:t xml:space="preserve"> </w:t>
      </w:r>
      <w:r>
        <w:rPr>
          <w:rFonts w:ascii="Garamond" w:hAnsi="Garamond"/>
        </w:rPr>
        <w:t>që e ka lehtësuar punësimin e shtetasve të huaj në vend.</w:t>
      </w:r>
      <w:bookmarkStart w:id="21" w:name="_Toc400622522"/>
      <w:bookmarkStart w:id="22" w:name="_Toc400622783"/>
      <w:bookmarkStart w:id="23" w:name="_Toc400623379"/>
      <w:bookmarkStart w:id="24" w:name="_Toc400623447"/>
      <w:bookmarkStart w:id="25" w:name="_Toc400623516"/>
      <w:bookmarkStart w:id="26" w:name="_Toc400625082"/>
      <w:bookmarkStart w:id="27" w:name="_Toc422922971"/>
      <w:bookmarkStart w:id="28" w:name="_Toc422923070"/>
      <w:bookmarkStart w:id="29" w:name="_Toc424047309"/>
      <w:bookmarkStart w:id="30" w:name="_Toc400547580"/>
      <w:bookmarkStart w:id="31" w:name="_Toc400612535"/>
      <w:bookmarkStart w:id="32" w:name="_Toc400614268"/>
      <w:bookmarkEnd w:id="21"/>
      <w:bookmarkEnd w:id="22"/>
      <w:bookmarkEnd w:id="23"/>
      <w:bookmarkEnd w:id="24"/>
      <w:bookmarkEnd w:id="25"/>
      <w:bookmarkEnd w:id="26"/>
      <w:bookmarkEnd w:id="27"/>
      <w:bookmarkEnd w:id="28"/>
      <w:bookmarkEnd w:id="29"/>
      <w:r>
        <w:rPr>
          <w:rFonts w:ascii="Garamond" w:hAnsi="Garamond"/>
        </w:rPr>
        <w:t xml:space="preserve"> </w:t>
      </w:r>
    </w:p>
    <w:p w14:paraId="3787AFF9" w14:textId="77777777" w:rsidR="008A7BA1" w:rsidRDefault="008A7BA1" w:rsidP="008A7BA1">
      <w:pPr>
        <w:ind w:firstLine="284"/>
        <w:jc w:val="both"/>
        <w:rPr>
          <w:rFonts w:ascii="Garamond" w:hAnsi="Garamond"/>
        </w:rPr>
      </w:pPr>
      <w:bookmarkStart w:id="33" w:name="_Toc400622523"/>
      <w:bookmarkStart w:id="34" w:name="_Toc400622784"/>
      <w:bookmarkStart w:id="35" w:name="_Toc400623380"/>
      <w:bookmarkStart w:id="36" w:name="_Toc400623448"/>
      <w:bookmarkStart w:id="37" w:name="_Toc400623517"/>
      <w:bookmarkStart w:id="38" w:name="_Toc400625083"/>
      <w:bookmarkStart w:id="39" w:name="_Toc422922972"/>
      <w:bookmarkStart w:id="40" w:name="_Toc422923071"/>
      <w:bookmarkStart w:id="41" w:name="_Toc424047310"/>
      <w:bookmarkEnd w:id="30"/>
      <w:bookmarkEnd w:id="31"/>
      <w:bookmarkEnd w:id="32"/>
      <w:bookmarkEnd w:id="33"/>
      <w:bookmarkEnd w:id="34"/>
      <w:bookmarkEnd w:id="35"/>
      <w:bookmarkEnd w:id="36"/>
      <w:bookmarkEnd w:id="37"/>
      <w:bookmarkEnd w:id="38"/>
      <w:bookmarkEnd w:id="39"/>
      <w:bookmarkEnd w:id="40"/>
      <w:bookmarkEnd w:id="41"/>
      <w:r>
        <w:rPr>
          <w:rFonts w:ascii="Garamond" w:hAnsi="Garamond"/>
        </w:rPr>
        <w:t>Situata e punësimit të të huajve, sipas sektorëve të aktiviteteve që ushtrojnë, krahasuar me vitet paraardhëse, paraqitet si më poshtë:</w:t>
      </w:r>
    </w:p>
    <w:p w14:paraId="6B76B4C0" w14:textId="77777777" w:rsidR="008A7BA1" w:rsidRDefault="008A7BA1" w:rsidP="008A7BA1">
      <w:pPr>
        <w:ind w:firstLine="284"/>
        <w:jc w:val="both"/>
        <w:rPr>
          <w:rFonts w:ascii="Garamond" w:hAnsi="Garamond"/>
        </w:rPr>
      </w:pPr>
      <w:r>
        <w:rPr>
          <w:rFonts w:ascii="Garamond" w:hAnsi="Garamond"/>
        </w:rPr>
        <w:t>Për vitin 2015 janë pajisur me leje dhe vërtetime pune 3 139 shtetas të huaj (1 711 leje pune + 1 428 vërtetime punësimi) ose 9% më pak se viti 2014.</w:t>
      </w:r>
    </w:p>
    <w:p w14:paraId="44012D06" w14:textId="77777777" w:rsidR="008A7BA1" w:rsidRDefault="008A7BA1" w:rsidP="008A7BA1">
      <w:pPr>
        <w:ind w:firstLine="284"/>
        <w:jc w:val="both"/>
        <w:rPr>
          <w:rFonts w:ascii="Garamond" w:hAnsi="Garamond"/>
        </w:rPr>
      </w:pPr>
      <w:r>
        <w:rPr>
          <w:rFonts w:ascii="Garamond" w:hAnsi="Garamond"/>
        </w:rPr>
        <w:t>Për  vitin 2016 janë pajisur me leje dhe vërtetime pune 3 323 shtetas të huaj (1 822 leje pune + 1 501 vërtetime punësimi) ose  6% më shumë se në vitin 2015.</w:t>
      </w:r>
    </w:p>
    <w:p w14:paraId="7C292202" w14:textId="77777777" w:rsidR="008A7BA1" w:rsidRDefault="008A7BA1" w:rsidP="008A7BA1">
      <w:pPr>
        <w:ind w:firstLine="284"/>
        <w:jc w:val="both"/>
        <w:rPr>
          <w:rFonts w:ascii="Garamond" w:hAnsi="Garamond"/>
        </w:rPr>
      </w:pPr>
      <w:r>
        <w:rPr>
          <w:rFonts w:ascii="Garamond" w:hAnsi="Garamond"/>
        </w:rPr>
        <w:t xml:space="preserve">Për vitin 2017 janë pajisur me leje pune 3 122 shtetas të huaj (1 705 leje pune + 1 417 vërtetime punësimi) ose 6% më pak se në vitin 2016. </w:t>
      </w:r>
    </w:p>
    <w:p w14:paraId="510A96F8" w14:textId="77777777" w:rsidR="008A7BA1" w:rsidRDefault="008A7BA1" w:rsidP="008A7BA1">
      <w:pPr>
        <w:ind w:firstLine="284"/>
        <w:jc w:val="both"/>
        <w:rPr>
          <w:rFonts w:ascii="Garamond" w:hAnsi="Garamond"/>
        </w:rPr>
      </w:pPr>
      <w:r>
        <w:rPr>
          <w:rFonts w:ascii="Garamond" w:hAnsi="Garamond"/>
        </w:rPr>
        <w:t xml:space="preserve">Për vitin 2018 janë pajisur me leje pune 3,911 shtetas të huaj (2,275 leje pune + 1,636 vërtetime punësimi) ose 25 % më shumë se një vit më parë. </w:t>
      </w:r>
    </w:p>
    <w:p w14:paraId="1E4E85D5" w14:textId="77777777" w:rsidR="008A7BA1" w:rsidRDefault="008A7BA1" w:rsidP="008A7BA1">
      <w:pPr>
        <w:ind w:firstLine="284"/>
        <w:jc w:val="both"/>
        <w:rPr>
          <w:rFonts w:ascii="Garamond" w:hAnsi="Garamond"/>
        </w:rPr>
      </w:pPr>
      <w:r>
        <w:rPr>
          <w:rFonts w:ascii="Garamond" w:hAnsi="Garamond"/>
        </w:rPr>
        <w:t>Qarku me fluksin më të madh të shtetasve të huaj të pajisur me leje dhe vërtetime pune është Tirana, me rreth 38–39% të lejeve të punës për vitet 2015–2017 dhe 46% për vitin 2018</w:t>
      </w:r>
      <w:r>
        <w:rPr>
          <w:rFonts w:ascii="Garamond" w:hAnsi="Garamond"/>
          <w:vertAlign w:val="superscript"/>
        </w:rPr>
        <w:footnoteReference w:id="37"/>
      </w:r>
      <w:r>
        <w:rPr>
          <w:rFonts w:ascii="Garamond" w:hAnsi="Garamond"/>
        </w:rPr>
        <w:t>, si dhe me 56% të vërtetimeve të punësimit për vitin 2015 dhe rreth 42–46% për vitet 2016–2018.</w:t>
      </w:r>
    </w:p>
    <w:p w14:paraId="4C29873A" w14:textId="77777777" w:rsidR="008A60F1" w:rsidRDefault="008A60F1" w:rsidP="008A7BA1">
      <w:pPr>
        <w:ind w:firstLine="284"/>
        <w:jc w:val="both"/>
        <w:rPr>
          <w:rFonts w:ascii="Garamond" w:hAnsi="Garamond"/>
        </w:rPr>
      </w:pPr>
    </w:p>
    <w:p w14:paraId="4570F8C5" w14:textId="77777777" w:rsidR="008A7BA1" w:rsidRDefault="008A7BA1" w:rsidP="008A60F1">
      <w:pPr>
        <w:ind w:firstLine="284"/>
        <w:jc w:val="center"/>
        <w:rPr>
          <w:rFonts w:ascii="Garamond" w:hAnsi="Garamond"/>
        </w:rPr>
      </w:pPr>
      <w:r>
        <w:rPr>
          <w:rFonts w:ascii="Garamond" w:hAnsi="Garamond"/>
        </w:rPr>
        <w:t>Tabela 3.3 Shpërndarja e lejeve të punës për të huajt, sipas DRSHKP-ve, 2015–2018</w:t>
      </w:r>
    </w:p>
    <w:tbl>
      <w:tblPr>
        <w:tblW w:w="7446" w:type="dxa"/>
        <w:jc w:val="center"/>
        <w:tblLook w:val="04A0" w:firstRow="1" w:lastRow="0" w:firstColumn="1" w:lastColumn="0" w:noHBand="0" w:noVBand="1"/>
      </w:tblPr>
      <w:tblGrid>
        <w:gridCol w:w="3498"/>
        <w:gridCol w:w="987"/>
        <w:gridCol w:w="987"/>
        <w:gridCol w:w="987"/>
        <w:gridCol w:w="987"/>
      </w:tblGrid>
      <w:tr w:rsidR="008A7BA1" w14:paraId="0E28B704" w14:textId="77777777" w:rsidTr="008A7BA1">
        <w:trPr>
          <w:trHeight w:val="272"/>
          <w:jc w:val="center"/>
        </w:trPr>
        <w:tc>
          <w:tcPr>
            <w:tcW w:w="3498" w:type="dxa"/>
            <w:tcBorders>
              <w:top w:val="single" w:sz="4" w:space="0" w:color="808080"/>
              <w:left w:val="single" w:sz="4" w:space="0" w:color="808080"/>
              <w:bottom w:val="single" w:sz="4" w:space="0" w:color="808080"/>
              <w:right w:val="single" w:sz="4" w:space="0" w:color="808080"/>
            </w:tcBorders>
            <w:shd w:val="clear" w:color="auto" w:fill="C6E0B4"/>
            <w:noWrap/>
            <w:vAlign w:val="bottom"/>
            <w:hideMark/>
          </w:tcPr>
          <w:p w14:paraId="1A0486D8" w14:textId="77777777" w:rsidR="008A7BA1" w:rsidRDefault="008A7BA1">
            <w:pPr>
              <w:rPr>
                <w:rFonts w:ascii="Garamond" w:hAnsi="Garamond"/>
                <w:b/>
                <w:bCs/>
              </w:rPr>
            </w:pPr>
            <w:r>
              <w:rPr>
                <w:rFonts w:ascii="Garamond" w:hAnsi="Garamond"/>
                <w:b/>
                <w:bCs/>
              </w:rPr>
              <w:t>Shpërndarja e lejeve të punës</w:t>
            </w:r>
          </w:p>
        </w:tc>
        <w:tc>
          <w:tcPr>
            <w:tcW w:w="987" w:type="dxa"/>
            <w:tcBorders>
              <w:top w:val="single" w:sz="4" w:space="0" w:color="808080"/>
              <w:left w:val="nil"/>
              <w:bottom w:val="single" w:sz="4" w:space="0" w:color="808080"/>
              <w:right w:val="single" w:sz="4" w:space="0" w:color="808080"/>
            </w:tcBorders>
            <w:shd w:val="clear" w:color="auto" w:fill="C6E0B4"/>
            <w:noWrap/>
            <w:vAlign w:val="bottom"/>
            <w:hideMark/>
          </w:tcPr>
          <w:p w14:paraId="3AB5C7D0" w14:textId="77777777" w:rsidR="008A7BA1" w:rsidRDefault="008A7BA1" w:rsidP="00A8494D">
            <w:pPr>
              <w:jc w:val="center"/>
              <w:rPr>
                <w:rFonts w:ascii="Garamond" w:hAnsi="Garamond"/>
                <w:b/>
                <w:bCs/>
              </w:rPr>
            </w:pPr>
            <w:r>
              <w:rPr>
                <w:rFonts w:ascii="Garamond" w:hAnsi="Garamond"/>
                <w:b/>
                <w:bCs/>
              </w:rPr>
              <w:t>2015</w:t>
            </w:r>
          </w:p>
        </w:tc>
        <w:tc>
          <w:tcPr>
            <w:tcW w:w="987" w:type="dxa"/>
            <w:tcBorders>
              <w:top w:val="single" w:sz="4" w:space="0" w:color="808080"/>
              <w:left w:val="nil"/>
              <w:bottom w:val="single" w:sz="4" w:space="0" w:color="808080"/>
              <w:right w:val="single" w:sz="4" w:space="0" w:color="808080"/>
            </w:tcBorders>
            <w:shd w:val="clear" w:color="auto" w:fill="C6E0B4"/>
            <w:noWrap/>
            <w:vAlign w:val="bottom"/>
            <w:hideMark/>
          </w:tcPr>
          <w:p w14:paraId="6ABF4B01" w14:textId="77777777" w:rsidR="008A7BA1" w:rsidRDefault="008A7BA1" w:rsidP="00A8494D">
            <w:pPr>
              <w:jc w:val="center"/>
              <w:rPr>
                <w:rFonts w:ascii="Garamond" w:hAnsi="Garamond"/>
                <w:b/>
                <w:bCs/>
              </w:rPr>
            </w:pPr>
            <w:r>
              <w:rPr>
                <w:rFonts w:ascii="Garamond" w:hAnsi="Garamond"/>
                <w:b/>
                <w:bCs/>
              </w:rPr>
              <w:t>2016</w:t>
            </w:r>
          </w:p>
        </w:tc>
        <w:tc>
          <w:tcPr>
            <w:tcW w:w="987" w:type="dxa"/>
            <w:tcBorders>
              <w:top w:val="single" w:sz="4" w:space="0" w:color="808080"/>
              <w:left w:val="nil"/>
              <w:bottom w:val="single" w:sz="4" w:space="0" w:color="808080"/>
              <w:right w:val="single" w:sz="4" w:space="0" w:color="808080"/>
            </w:tcBorders>
            <w:shd w:val="clear" w:color="auto" w:fill="C6E0B4"/>
            <w:noWrap/>
            <w:vAlign w:val="bottom"/>
            <w:hideMark/>
          </w:tcPr>
          <w:p w14:paraId="47AD5A67" w14:textId="77777777" w:rsidR="008A7BA1" w:rsidRDefault="008A7BA1" w:rsidP="00A8494D">
            <w:pPr>
              <w:jc w:val="center"/>
              <w:rPr>
                <w:rFonts w:ascii="Garamond" w:hAnsi="Garamond"/>
                <w:b/>
                <w:bCs/>
              </w:rPr>
            </w:pPr>
            <w:r>
              <w:rPr>
                <w:rFonts w:ascii="Garamond" w:hAnsi="Garamond"/>
                <w:b/>
                <w:bCs/>
              </w:rPr>
              <w:t>2017</w:t>
            </w:r>
          </w:p>
        </w:tc>
        <w:tc>
          <w:tcPr>
            <w:tcW w:w="987" w:type="dxa"/>
            <w:tcBorders>
              <w:top w:val="single" w:sz="4" w:space="0" w:color="808080"/>
              <w:left w:val="nil"/>
              <w:bottom w:val="single" w:sz="4" w:space="0" w:color="808080"/>
              <w:right w:val="single" w:sz="4" w:space="0" w:color="808080"/>
            </w:tcBorders>
            <w:shd w:val="clear" w:color="auto" w:fill="C6E0B4"/>
            <w:noWrap/>
            <w:vAlign w:val="bottom"/>
            <w:hideMark/>
          </w:tcPr>
          <w:p w14:paraId="6071F09E" w14:textId="77777777" w:rsidR="008A7BA1" w:rsidRDefault="008A7BA1" w:rsidP="00A8494D">
            <w:pPr>
              <w:jc w:val="center"/>
              <w:rPr>
                <w:rFonts w:ascii="Garamond" w:hAnsi="Garamond"/>
                <w:b/>
                <w:bCs/>
              </w:rPr>
            </w:pPr>
            <w:r>
              <w:rPr>
                <w:rFonts w:ascii="Garamond" w:hAnsi="Garamond"/>
                <w:b/>
                <w:bCs/>
              </w:rPr>
              <w:t>2018</w:t>
            </w:r>
          </w:p>
        </w:tc>
      </w:tr>
      <w:tr w:rsidR="008A7BA1" w14:paraId="00213CBE" w14:textId="77777777" w:rsidTr="008A7BA1">
        <w:trPr>
          <w:trHeight w:val="259"/>
          <w:jc w:val="center"/>
        </w:trPr>
        <w:tc>
          <w:tcPr>
            <w:tcW w:w="3498" w:type="dxa"/>
            <w:tcBorders>
              <w:top w:val="nil"/>
              <w:left w:val="single" w:sz="4" w:space="0" w:color="808080"/>
              <w:bottom w:val="single" w:sz="4" w:space="0" w:color="808080"/>
              <w:right w:val="single" w:sz="4" w:space="0" w:color="808080"/>
            </w:tcBorders>
            <w:noWrap/>
            <w:vAlign w:val="bottom"/>
            <w:hideMark/>
          </w:tcPr>
          <w:p w14:paraId="4B01D138" w14:textId="77777777" w:rsidR="008A7BA1" w:rsidRDefault="008A7BA1">
            <w:pPr>
              <w:rPr>
                <w:rFonts w:ascii="Garamond" w:hAnsi="Garamond"/>
              </w:rPr>
            </w:pPr>
            <w:r>
              <w:rPr>
                <w:rFonts w:ascii="Garamond" w:hAnsi="Garamond"/>
              </w:rPr>
              <w:t xml:space="preserve">DRSHKP Tiranë </w:t>
            </w:r>
          </w:p>
        </w:tc>
        <w:tc>
          <w:tcPr>
            <w:tcW w:w="987" w:type="dxa"/>
            <w:tcBorders>
              <w:top w:val="nil"/>
              <w:left w:val="nil"/>
              <w:bottom w:val="single" w:sz="4" w:space="0" w:color="808080"/>
              <w:right w:val="single" w:sz="4" w:space="0" w:color="808080"/>
            </w:tcBorders>
            <w:noWrap/>
            <w:vAlign w:val="bottom"/>
            <w:hideMark/>
          </w:tcPr>
          <w:p w14:paraId="1FC43719" w14:textId="77777777" w:rsidR="008A7BA1" w:rsidRDefault="008A7BA1" w:rsidP="00A8494D">
            <w:pPr>
              <w:jc w:val="center"/>
              <w:rPr>
                <w:rFonts w:ascii="Garamond" w:hAnsi="Garamond"/>
              </w:rPr>
            </w:pPr>
            <w:r>
              <w:rPr>
                <w:rFonts w:ascii="Garamond" w:hAnsi="Garamond"/>
              </w:rPr>
              <w:t>38%</w:t>
            </w:r>
          </w:p>
        </w:tc>
        <w:tc>
          <w:tcPr>
            <w:tcW w:w="987" w:type="dxa"/>
            <w:tcBorders>
              <w:top w:val="nil"/>
              <w:left w:val="nil"/>
              <w:bottom w:val="single" w:sz="4" w:space="0" w:color="808080"/>
              <w:right w:val="single" w:sz="4" w:space="0" w:color="808080"/>
            </w:tcBorders>
            <w:noWrap/>
            <w:vAlign w:val="bottom"/>
            <w:hideMark/>
          </w:tcPr>
          <w:p w14:paraId="4582872F" w14:textId="77777777" w:rsidR="008A7BA1" w:rsidRDefault="008A7BA1" w:rsidP="00A8494D">
            <w:pPr>
              <w:jc w:val="center"/>
              <w:rPr>
                <w:rFonts w:ascii="Garamond" w:hAnsi="Garamond"/>
              </w:rPr>
            </w:pPr>
            <w:r>
              <w:rPr>
                <w:rFonts w:ascii="Garamond" w:hAnsi="Garamond"/>
              </w:rPr>
              <w:t>39%</w:t>
            </w:r>
          </w:p>
        </w:tc>
        <w:tc>
          <w:tcPr>
            <w:tcW w:w="987" w:type="dxa"/>
            <w:tcBorders>
              <w:top w:val="nil"/>
              <w:left w:val="nil"/>
              <w:bottom w:val="single" w:sz="4" w:space="0" w:color="808080"/>
              <w:right w:val="single" w:sz="4" w:space="0" w:color="808080"/>
            </w:tcBorders>
            <w:noWrap/>
            <w:vAlign w:val="bottom"/>
            <w:hideMark/>
          </w:tcPr>
          <w:p w14:paraId="3B88EC64" w14:textId="77777777" w:rsidR="008A7BA1" w:rsidRDefault="008A7BA1" w:rsidP="00A8494D">
            <w:pPr>
              <w:jc w:val="center"/>
              <w:rPr>
                <w:rFonts w:ascii="Garamond" w:hAnsi="Garamond"/>
              </w:rPr>
            </w:pPr>
            <w:r>
              <w:rPr>
                <w:rFonts w:ascii="Garamond" w:hAnsi="Garamond"/>
              </w:rPr>
              <w:t>38%</w:t>
            </w:r>
          </w:p>
        </w:tc>
        <w:tc>
          <w:tcPr>
            <w:tcW w:w="987" w:type="dxa"/>
            <w:tcBorders>
              <w:top w:val="nil"/>
              <w:left w:val="nil"/>
              <w:bottom w:val="single" w:sz="4" w:space="0" w:color="808080"/>
              <w:right w:val="single" w:sz="4" w:space="0" w:color="808080"/>
            </w:tcBorders>
            <w:noWrap/>
            <w:vAlign w:val="bottom"/>
            <w:hideMark/>
          </w:tcPr>
          <w:p w14:paraId="0EE19BC3" w14:textId="77777777" w:rsidR="008A7BA1" w:rsidRDefault="008A7BA1" w:rsidP="00A8494D">
            <w:pPr>
              <w:jc w:val="center"/>
              <w:rPr>
                <w:rFonts w:ascii="Garamond" w:hAnsi="Garamond"/>
              </w:rPr>
            </w:pPr>
            <w:r>
              <w:rPr>
                <w:rFonts w:ascii="Garamond" w:hAnsi="Garamond"/>
              </w:rPr>
              <w:t>46%</w:t>
            </w:r>
          </w:p>
        </w:tc>
      </w:tr>
      <w:tr w:rsidR="008A7BA1" w14:paraId="22DD9372" w14:textId="77777777" w:rsidTr="008A7BA1">
        <w:trPr>
          <w:trHeight w:val="259"/>
          <w:jc w:val="center"/>
        </w:trPr>
        <w:tc>
          <w:tcPr>
            <w:tcW w:w="3498" w:type="dxa"/>
            <w:tcBorders>
              <w:top w:val="nil"/>
              <w:left w:val="single" w:sz="4" w:space="0" w:color="808080"/>
              <w:bottom w:val="single" w:sz="4" w:space="0" w:color="808080"/>
              <w:right w:val="single" w:sz="4" w:space="0" w:color="808080"/>
            </w:tcBorders>
            <w:shd w:val="clear" w:color="auto" w:fill="E2EFDA"/>
            <w:noWrap/>
            <w:vAlign w:val="bottom"/>
            <w:hideMark/>
          </w:tcPr>
          <w:p w14:paraId="162401A5" w14:textId="77777777" w:rsidR="008A7BA1" w:rsidRDefault="008A7BA1">
            <w:pPr>
              <w:rPr>
                <w:rFonts w:ascii="Garamond" w:hAnsi="Garamond"/>
              </w:rPr>
            </w:pPr>
            <w:r>
              <w:rPr>
                <w:rFonts w:ascii="Garamond" w:hAnsi="Garamond"/>
              </w:rPr>
              <w:t>DRSHKP Durrës</w:t>
            </w:r>
          </w:p>
        </w:tc>
        <w:tc>
          <w:tcPr>
            <w:tcW w:w="987" w:type="dxa"/>
            <w:tcBorders>
              <w:top w:val="nil"/>
              <w:left w:val="nil"/>
              <w:bottom w:val="single" w:sz="4" w:space="0" w:color="808080"/>
              <w:right w:val="single" w:sz="4" w:space="0" w:color="808080"/>
            </w:tcBorders>
            <w:shd w:val="clear" w:color="auto" w:fill="E2EFDA"/>
            <w:noWrap/>
            <w:vAlign w:val="bottom"/>
            <w:hideMark/>
          </w:tcPr>
          <w:p w14:paraId="7E5FC864" w14:textId="77777777" w:rsidR="008A7BA1" w:rsidRDefault="008A7BA1" w:rsidP="00A8494D">
            <w:pPr>
              <w:jc w:val="center"/>
              <w:rPr>
                <w:rFonts w:ascii="Garamond" w:hAnsi="Garamond"/>
              </w:rPr>
            </w:pPr>
            <w:r>
              <w:rPr>
                <w:rFonts w:ascii="Garamond" w:hAnsi="Garamond"/>
              </w:rPr>
              <w:t>6%</w:t>
            </w:r>
          </w:p>
        </w:tc>
        <w:tc>
          <w:tcPr>
            <w:tcW w:w="987" w:type="dxa"/>
            <w:tcBorders>
              <w:top w:val="nil"/>
              <w:left w:val="nil"/>
              <w:bottom w:val="single" w:sz="4" w:space="0" w:color="808080"/>
              <w:right w:val="single" w:sz="4" w:space="0" w:color="808080"/>
            </w:tcBorders>
            <w:shd w:val="clear" w:color="auto" w:fill="E2EFDA"/>
            <w:noWrap/>
            <w:vAlign w:val="bottom"/>
            <w:hideMark/>
          </w:tcPr>
          <w:p w14:paraId="3B97AE67" w14:textId="77777777" w:rsidR="008A7BA1" w:rsidRDefault="008A7BA1" w:rsidP="00A8494D">
            <w:pPr>
              <w:jc w:val="center"/>
              <w:rPr>
                <w:rFonts w:ascii="Garamond" w:hAnsi="Garamond"/>
              </w:rPr>
            </w:pPr>
            <w:r>
              <w:rPr>
                <w:rFonts w:ascii="Garamond" w:hAnsi="Garamond"/>
              </w:rPr>
              <w:t>8%</w:t>
            </w:r>
          </w:p>
        </w:tc>
        <w:tc>
          <w:tcPr>
            <w:tcW w:w="987" w:type="dxa"/>
            <w:tcBorders>
              <w:top w:val="nil"/>
              <w:left w:val="nil"/>
              <w:bottom w:val="single" w:sz="4" w:space="0" w:color="808080"/>
              <w:right w:val="single" w:sz="4" w:space="0" w:color="808080"/>
            </w:tcBorders>
            <w:shd w:val="clear" w:color="auto" w:fill="E2EFDA"/>
            <w:noWrap/>
            <w:vAlign w:val="bottom"/>
            <w:hideMark/>
          </w:tcPr>
          <w:p w14:paraId="450A7E0F" w14:textId="77777777" w:rsidR="008A7BA1" w:rsidRDefault="008A7BA1" w:rsidP="00A8494D">
            <w:pPr>
              <w:jc w:val="center"/>
              <w:rPr>
                <w:rFonts w:ascii="Garamond" w:hAnsi="Garamond"/>
              </w:rPr>
            </w:pPr>
            <w:r>
              <w:rPr>
                <w:rFonts w:ascii="Garamond" w:hAnsi="Garamond"/>
              </w:rPr>
              <w:t>8%</w:t>
            </w:r>
          </w:p>
        </w:tc>
        <w:tc>
          <w:tcPr>
            <w:tcW w:w="987" w:type="dxa"/>
            <w:tcBorders>
              <w:top w:val="nil"/>
              <w:left w:val="nil"/>
              <w:bottom w:val="single" w:sz="4" w:space="0" w:color="808080"/>
              <w:right w:val="single" w:sz="4" w:space="0" w:color="808080"/>
            </w:tcBorders>
            <w:shd w:val="clear" w:color="auto" w:fill="E2EFDA"/>
            <w:noWrap/>
            <w:vAlign w:val="bottom"/>
            <w:hideMark/>
          </w:tcPr>
          <w:p w14:paraId="3E92DAB8" w14:textId="77777777" w:rsidR="008A7BA1" w:rsidRDefault="008A7BA1" w:rsidP="00A8494D">
            <w:pPr>
              <w:jc w:val="center"/>
              <w:rPr>
                <w:rFonts w:ascii="Garamond" w:hAnsi="Garamond"/>
              </w:rPr>
            </w:pPr>
            <w:r>
              <w:rPr>
                <w:rFonts w:ascii="Garamond" w:hAnsi="Garamond"/>
              </w:rPr>
              <w:t>7%</w:t>
            </w:r>
          </w:p>
        </w:tc>
      </w:tr>
      <w:tr w:rsidR="008A7BA1" w14:paraId="6B28202A" w14:textId="77777777" w:rsidTr="008A7BA1">
        <w:trPr>
          <w:trHeight w:val="259"/>
          <w:jc w:val="center"/>
        </w:trPr>
        <w:tc>
          <w:tcPr>
            <w:tcW w:w="3498" w:type="dxa"/>
            <w:tcBorders>
              <w:top w:val="nil"/>
              <w:left w:val="single" w:sz="4" w:space="0" w:color="808080"/>
              <w:bottom w:val="single" w:sz="4" w:space="0" w:color="808080"/>
              <w:right w:val="single" w:sz="4" w:space="0" w:color="808080"/>
            </w:tcBorders>
            <w:noWrap/>
            <w:vAlign w:val="bottom"/>
            <w:hideMark/>
          </w:tcPr>
          <w:p w14:paraId="296E44A6" w14:textId="77777777" w:rsidR="008A7BA1" w:rsidRDefault="008A7BA1">
            <w:pPr>
              <w:rPr>
                <w:rFonts w:ascii="Garamond" w:hAnsi="Garamond"/>
              </w:rPr>
            </w:pPr>
            <w:r>
              <w:rPr>
                <w:rFonts w:ascii="Garamond" w:hAnsi="Garamond"/>
              </w:rPr>
              <w:t>DPSHKP</w:t>
            </w:r>
          </w:p>
        </w:tc>
        <w:tc>
          <w:tcPr>
            <w:tcW w:w="987" w:type="dxa"/>
            <w:tcBorders>
              <w:top w:val="nil"/>
              <w:left w:val="nil"/>
              <w:bottom w:val="single" w:sz="4" w:space="0" w:color="808080"/>
              <w:right w:val="single" w:sz="4" w:space="0" w:color="808080"/>
            </w:tcBorders>
            <w:noWrap/>
            <w:vAlign w:val="bottom"/>
            <w:hideMark/>
          </w:tcPr>
          <w:p w14:paraId="064C4BAE" w14:textId="77777777" w:rsidR="008A7BA1" w:rsidRDefault="008A7BA1" w:rsidP="00A8494D">
            <w:pPr>
              <w:jc w:val="center"/>
              <w:rPr>
                <w:rFonts w:ascii="Garamond" w:hAnsi="Garamond"/>
              </w:rPr>
            </w:pPr>
            <w:r>
              <w:rPr>
                <w:rFonts w:ascii="Garamond" w:hAnsi="Garamond"/>
              </w:rPr>
              <w:t>27%</w:t>
            </w:r>
          </w:p>
        </w:tc>
        <w:tc>
          <w:tcPr>
            <w:tcW w:w="987" w:type="dxa"/>
            <w:tcBorders>
              <w:top w:val="nil"/>
              <w:left w:val="nil"/>
              <w:bottom w:val="single" w:sz="4" w:space="0" w:color="808080"/>
              <w:right w:val="single" w:sz="4" w:space="0" w:color="808080"/>
            </w:tcBorders>
            <w:noWrap/>
            <w:vAlign w:val="bottom"/>
            <w:hideMark/>
          </w:tcPr>
          <w:p w14:paraId="38000E9B" w14:textId="77777777" w:rsidR="008A7BA1" w:rsidRDefault="008A7BA1" w:rsidP="00A8494D">
            <w:pPr>
              <w:jc w:val="center"/>
              <w:rPr>
                <w:rFonts w:ascii="Garamond" w:hAnsi="Garamond"/>
              </w:rPr>
            </w:pPr>
            <w:r>
              <w:rPr>
                <w:rFonts w:ascii="Garamond" w:hAnsi="Garamond"/>
              </w:rPr>
              <w:t>38%</w:t>
            </w:r>
          </w:p>
        </w:tc>
        <w:tc>
          <w:tcPr>
            <w:tcW w:w="987" w:type="dxa"/>
            <w:tcBorders>
              <w:top w:val="nil"/>
              <w:left w:val="nil"/>
              <w:bottom w:val="single" w:sz="4" w:space="0" w:color="808080"/>
              <w:right w:val="single" w:sz="4" w:space="0" w:color="808080"/>
            </w:tcBorders>
            <w:noWrap/>
            <w:vAlign w:val="bottom"/>
            <w:hideMark/>
          </w:tcPr>
          <w:p w14:paraId="753D1337" w14:textId="77777777" w:rsidR="008A7BA1" w:rsidRDefault="008A7BA1" w:rsidP="00A8494D">
            <w:pPr>
              <w:jc w:val="center"/>
              <w:rPr>
                <w:rFonts w:ascii="Garamond" w:hAnsi="Garamond"/>
              </w:rPr>
            </w:pPr>
            <w:r>
              <w:rPr>
                <w:rFonts w:ascii="Garamond" w:hAnsi="Garamond"/>
              </w:rPr>
              <w:t>36%</w:t>
            </w:r>
          </w:p>
        </w:tc>
        <w:tc>
          <w:tcPr>
            <w:tcW w:w="987" w:type="dxa"/>
            <w:tcBorders>
              <w:top w:val="nil"/>
              <w:left w:val="nil"/>
              <w:bottom w:val="single" w:sz="4" w:space="0" w:color="808080"/>
              <w:right w:val="single" w:sz="4" w:space="0" w:color="808080"/>
            </w:tcBorders>
            <w:noWrap/>
            <w:vAlign w:val="bottom"/>
            <w:hideMark/>
          </w:tcPr>
          <w:p w14:paraId="43172D0D" w14:textId="77777777" w:rsidR="008A7BA1" w:rsidRDefault="008A7BA1" w:rsidP="00A8494D">
            <w:pPr>
              <w:jc w:val="center"/>
              <w:rPr>
                <w:rFonts w:ascii="Garamond" w:hAnsi="Garamond"/>
              </w:rPr>
            </w:pPr>
            <w:r>
              <w:rPr>
                <w:rFonts w:ascii="Garamond" w:hAnsi="Garamond"/>
              </w:rPr>
              <w:t>25%</w:t>
            </w:r>
          </w:p>
        </w:tc>
      </w:tr>
      <w:tr w:rsidR="008A7BA1" w14:paraId="66121104" w14:textId="77777777" w:rsidTr="008A7BA1">
        <w:trPr>
          <w:trHeight w:val="259"/>
          <w:jc w:val="center"/>
        </w:trPr>
        <w:tc>
          <w:tcPr>
            <w:tcW w:w="3498" w:type="dxa"/>
            <w:tcBorders>
              <w:top w:val="nil"/>
              <w:left w:val="single" w:sz="4" w:space="0" w:color="808080"/>
              <w:bottom w:val="single" w:sz="4" w:space="0" w:color="808080"/>
              <w:right w:val="single" w:sz="4" w:space="0" w:color="808080"/>
            </w:tcBorders>
            <w:shd w:val="clear" w:color="auto" w:fill="E2EFDA"/>
            <w:noWrap/>
            <w:vAlign w:val="bottom"/>
            <w:hideMark/>
          </w:tcPr>
          <w:p w14:paraId="7D66E04B" w14:textId="77777777" w:rsidR="008A7BA1" w:rsidRDefault="008A7BA1">
            <w:pPr>
              <w:rPr>
                <w:rFonts w:ascii="Garamond" w:hAnsi="Garamond"/>
              </w:rPr>
            </w:pPr>
            <w:r>
              <w:rPr>
                <w:rFonts w:ascii="Garamond" w:hAnsi="Garamond"/>
              </w:rPr>
              <w:t>DRSHKP Vlorë</w:t>
            </w:r>
          </w:p>
        </w:tc>
        <w:tc>
          <w:tcPr>
            <w:tcW w:w="987" w:type="dxa"/>
            <w:tcBorders>
              <w:top w:val="nil"/>
              <w:left w:val="nil"/>
              <w:bottom w:val="single" w:sz="4" w:space="0" w:color="808080"/>
              <w:right w:val="single" w:sz="4" w:space="0" w:color="808080"/>
            </w:tcBorders>
            <w:shd w:val="clear" w:color="auto" w:fill="E2EFDA"/>
            <w:noWrap/>
            <w:vAlign w:val="bottom"/>
            <w:hideMark/>
          </w:tcPr>
          <w:p w14:paraId="6EB792F5" w14:textId="77777777" w:rsidR="008A7BA1" w:rsidRDefault="008A7BA1" w:rsidP="00A8494D">
            <w:pPr>
              <w:jc w:val="center"/>
              <w:rPr>
                <w:rFonts w:ascii="Garamond" w:hAnsi="Garamond"/>
              </w:rPr>
            </w:pPr>
            <w:r>
              <w:rPr>
                <w:rFonts w:ascii="Garamond" w:hAnsi="Garamond"/>
              </w:rPr>
              <w:t>2%</w:t>
            </w:r>
          </w:p>
        </w:tc>
        <w:tc>
          <w:tcPr>
            <w:tcW w:w="987" w:type="dxa"/>
            <w:tcBorders>
              <w:top w:val="nil"/>
              <w:left w:val="nil"/>
              <w:bottom w:val="single" w:sz="4" w:space="0" w:color="808080"/>
              <w:right w:val="single" w:sz="4" w:space="0" w:color="808080"/>
            </w:tcBorders>
            <w:shd w:val="clear" w:color="auto" w:fill="E2EFDA"/>
            <w:noWrap/>
            <w:vAlign w:val="bottom"/>
            <w:hideMark/>
          </w:tcPr>
          <w:p w14:paraId="138DA8A2" w14:textId="77777777" w:rsidR="008A7BA1" w:rsidRDefault="008A7BA1" w:rsidP="00A8494D">
            <w:pPr>
              <w:jc w:val="center"/>
              <w:rPr>
                <w:rFonts w:ascii="Garamond" w:hAnsi="Garamond"/>
              </w:rPr>
            </w:pPr>
            <w:r>
              <w:rPr>
                <w:rFonts w:ascii="Garamond" w:hAnsi="Garamond"/>
              </w:rPr>
              <w:t>1%</w:t>
            </w:r>
          </w:p>
        </w:tc>
        <w:tc>
          <w:tcPr>
            <w:tcW w:w="987" w:type="dxa"/>
            <w:tcBorders>
              <w:top w:val="nil"/>
              <w:left w:val="nil"/>
              <w:bottom w:val="single" w:sz="4" w:space="0" w:color="808080"/>
              <w:right w:val="single" w:sz="4" w:space="0" w:color="808080"/>
            </w:tcBorders>
            <w:shd w:val="clear" w:color="auto" w:fill="E2EFDA"/>
            <w:noWrap/>
            <w:vAlign w:val="bottom"/>
            <w:hideMark/>
          </w:tcPr>
          <w:p w14:paraId="3C8B0A6C" w14:textId="77777777" w:rsidR="008A7BA1" w:rsidRDefault="008A7BA1" w:rsidP="00A8494D">
            <w:pPr>
              <w:jc w:val="center"/>
              <w:rPr>
                <w:rFonts w:ascii="Garamond" w:hAnsi="Garamond"/>
              </w:rPr>
            </w:pPr>
            <w:r>
              <w:rPr>
                <w:rFonts w:ascii="Garamond" w:hAnsi="Garamond"/>
              </w:rPr>
              <w:t>2%</w:t>
            </w:r>
          </w:p>
        </w:tc>
        <w:tc>
          <w:tcPr>
            <w:tcW w:w="987" w:type="dxa"/>
            <w:tcBorders>
              <w:top w:val="nil"/>
              <w:left w:val="nil"/>
              <w:bottom w:val="single" w:sz="4" w:space="0" w:color="808080"/>
              <w:right w:val="single" w:sz="4" w:space="0" w:color="808080"/>
            </w:tcBorders>
            <w:shd w:val="clear" w:color="auto" w:fill="E2EFDA"/>
            <w:noWrap/>
            <w:vAlign w:val="bottom"/>
            <w:hideMark/>
          </w:tcPr>
          <w:p w14:paraId="3D1B9439" w14:textId="77777777" w:rsidR="008A7BA1" w:rsidRDefault="008A7BA1" w:rsidP="00A8494D">
            <w:pPr>
              <w:jc w:val="center"/>
              <w:rPr>
                <w:rFonts w:ascii="Garamond" w:hAnsi="Garamond"/>
              </w:rPr>
            </w:pPr>
            <w:r>
              <w:rPr>
                <w:rFonts w:ascii="Garamond" w:hAnsi="Garamond"/>
              </w:rPr>
              <w:t>2%</w:t>
            </w:r>
          </w:p>
        </w:tc>
      </w:tr>
      <w:tr w:rsidR="008A7BA1" w14:paraId="0DD5ED4B" w14:textId="77777777" w:rsidTr="008A7BA1">
        <w:trPr>
          <w:trHeight w:val="259"/>
          <w:jc w:val="center"/>
        </w:trPr>
        <w:tc>
          <w:tcPr>
            <w:tcW w:w="3498" w:type="dxa"/>
            <w:tcBorders>
              <w:top w:val="nil"/>
              <w:left w:val="single" w:sz="4" w:space="0" w:color="808080"/>
              <w:bottom w:val="single" w:sz="4" w:space="0" w:color="808080"/>
              <w:right w:val="single" w:sz="4" w:space="0" w:color="808080"/>
            </w:tcBorders>
            <w:noWrap/>
            <w:vAlign w:val="bottom"/>
            <w:hideMark/>
          </w:tcPr>
          <w:p w14:paraId="5E23BD23" w14:textId="77777777" w:rsidR="008A7BA1" w:rsidRDefault="008A7BA1">
            <w:pPr>
              <w:rPr>
                <w:rFonts w:ascii="Garamond" w:hAnsi="Garamond"/>
              </w:rPr>
            </w:pPr>
            <w:r>
              <w:rPr>
                <w:rFonts w:ascii="Garamond" w:hAnsi="Garamond"/>
              </w:rPr>
              <w:t>DRSHKP Shkodër</w:t>
            </w:r>
          </w:p>
        </w:tc>
        <w:tc>
          <w:tcPr>
            <w:tcW w:w="987" w:type="dxa"/>
            <w:tcBorders>
              <w:top w:val="nil"/>
              <w:left w:val="nil"/>
              <w:bottom w:val="single" w:sz="4" w:space="0" w:color="808080"/>
              <w:right w:val="single" w:sz="4" w:space="0" w:color="808080"/>
            </w:tcBorders>
            <w:noWrap/>
            <w:vAlign w:val="bottom"/>
            <w:hideMark/>
          </w:tcPr>
          <w:p w14:paraId="1C1BDD21" w14:textId="77777777" w:rsidR="008A7BA1" w:rsidRDefault="008A7BA1">
            <w:pPr>
              <w:jc w:val="right"/>
              <w:rPr>
                <w:rFonts w:ascii="Garamond" w:hAnsi="Garamond"/>
              </w:rPr>
            </w:pPr>
            <w:r>
              <w:rPr>
                <w:rFonts w:ascii="Garamond" w:hAnsi="Garamond"/>
              </w:rPr>
              <w:t>1%</w:t>
            </w:r>
          </w:p>
        </w:tc>
        <w:tc>
          <w:tcPr>
            <w:tcW w:w="987" w:type="dxa"/>
            <w:tcBorders>
              <w:top w:val="nil"/>
              <w:left w:val="nil"/>
              <w:bottom w:val="single" w:sz="4" w:space="0" w:color="808080"/>
              <w:right w:val="single" w:sz="4" w:space="0" w:color="808080"/>
            </w:tcBorders>
            <w:noWrap/>
            <w:vAlign w:val="bottom"/>
            <w:hideMark/>
          </w:tcPr>
          <w:p w14:paraId="73FF06AA" w14:textId="77777777" w:rsidR="008A7BA1" w:rsidRDefault="008A7BA1">
            <w:pPr>
              <w:jc w:val="right"/>
              <w:rPr>
                <w:rFonts w:ascii="Garamond" w:hAnsi="Garamond"/>
              </w:rPr>
            </w:pPr>
            <w:r>
              <w:rPr>
                <w:rFonts w:ascii="Garamond" w:hAnsi="Garamond"/>
              </w:rPr>
              <w:t>1%</w:t>
            </w:r>
          </w:p>
        </w:tc>
        <w:tc>
          <w:tcPr>
            <w:tcW w:w="987" w:type="dxa"/>
            <w:tcBorders>
              <w:top w:val="nil"/>
              <w:left w:val="nil"/>
              <w:bottom w:val="single" w:sz="4" w:space="0" w:color="808080"/>
              <w:right w:val="single" w:sz="4" w:space="0" w:color="808080"/>
            </w:tcBorders>
            <w:noWrap/>
            <w:vAlign w:val="bottom"/>
            <w:hideMark/>
          </w:tcPr>
          <w:p w14:paraId="19AF9322" w14:textId="77777777" w:rsidR="008A7BA1" w:rsidRDefault="008A7BA1">
            <w:pPr>
              <w:jc w:val="right"/>
              <w:rPr>
                <w:rFonts w:ascii="Garamond" w:hAnsi="Garamond"/>
              </w:rPr>
            </w:pPr>
            <w:r>
              <w:rPr>
                <w:rFonts w:ascii="Garamond" w:hAnsi="Garamond"/>
              </w:rPr>
              <w:t>2%</w:t>
            </w:r>
          </w:p>
        </w:tc>
        <w:tc>
          <w:tcPr>
            <w:tcW w:w="987" w:type="dxa"/>
            <w:tcBorders>
              <w:top w:val="nil"/>
              <w:left w:val="nil"/>
              <w:bottom w:val="single" w:sz="4" w:space="0" w:color="808080"/>
              <w:right w:val="single" w:sz="4" w:space="0" w:color="808080"/>
            </w:tcBorders>
            <w:noWrap/>
            <w:vAlign w:val="bottom"/>
            <w:hideMark/>
          </w:tcPr>
          <w:p w14:paraId="7FAC3E10" w14:textId="77777777" w:rsidR="008A7BA1" w:rsidRDefault="008A7BA1">
            <w:pPr>
              <w:jc w:val="right"/>
              <w:rPr>
                <w:rFonts w:ascii="Garamond" w:hAnsi="Garamond"/>
              </w:rPr>
            </w:pPr>
            <w:r>
              <w:rPr>
                <w:rFonts w:ascii="Garamond" w:hAnsi="Garamond"/>
              </w:rPr>
              <w:t>1%</w:t>
            </w:r>
          </w:p>
        </w:tc>
      </w:tr>
      <w:tr w:rsidR="008A7BA1" w14:paraId="4FEF1743" w14:textId="77777777" w:rsidTr="008A7BA1">
        <w:trPr>
          <w:trHeight w:val="259"/>
          <w:jc w:val="center"/>
        </w:trPr>
        <w:tc>
          <w:tcPr>
            <w:tcW w:w="3498" w:type="dxa"/>
            <w:tcBorders>
              <w:top w:val="nil"/>
              <w:left w:val="single" w:sz="4" w:space="0" w:color="808080"/>
              <w:bottom w:val="single" w:sz="4" w:space="0" w:color="808080"/>
              <w:right w:val="single" w:sz="4" w:space="0" w:color="808080"/>
            </w:tcBorders>
            <w:shd w:val="clear" w:color="auto" w:fill="E2EFDA"/>
            <w:noWrap/>
            <w:vAlign w:val="bottom"/>
            <w:hideMark/>
          </w:tcPr>
          <w:p w14:paraId="62FD04ED" w14:textId="77777777" w:rsidR="008A7BA1" w:rsidRDefault="008A7BA1">
            <w:pPr>
              <w:rPr>
                <w:rFonts w:ascii="Garamond" w:hAnsi="Garamond"/>
              </w:rPr>
            </w:pPr>
            <w:r>
              <w:rPr>
                <w:rFonts w:ascii="Garamond" w:hAnsi="Garamond"/>
              </w:rPr>
              <w:t>DRSHKP Fier</w:t>
            </w:r>
          </w:p>
        </w:tc>
        <w:tc>
          <w:tcPr>
            <w:tcW w:w="987" w:type="dxa"/>
            <w:tcBorders>
              <w:top w:val="nil"/>
              <w:left w:val="nil"/>
              <w:bottom w:val="single" w:sz="4" w:space="0" w:color="808080"/>
              <w:right w:val="single" w:sz="4" w:space="0" w:color="808080"/>
            </w:tcBorders>
            <w:shd w:val="clear" w:color="auto" w:fill="E2EFDA"/>
            <w:noWrap/>
            <w:vAlign w:val="bottom"/>
            <w:hideMark/>
          </w:tcPr>
          <w:p w14:paraId="1FB2D828" w14:textId="77777777" w:rsidR="008A7BA1" w:rsidRDefault="008A7BA1">
            <w:pPr>
              <w:jc w:val="right"/>
              <w:rPr>
                <w:rFonts w:ascii="Garamond" w:hAnsi="Garamond"/>
              </w:rPr>
            </w:pPr>
            <w:r>
              <w:rPr>
                <w:rFonts w:ascii="Garamond" w:hAnsi="Garamond"/>
              </w:rPr>
              <w:t>6%</w:t>
            </w:r>
          </w:p>
        </w:tc>
        <w:tc>
          <w:tcPr>
            <w:tcW w:w="987" w:type="dxa"/>
            <w:tcBorders>
              <w:top w:val="nil"/>
              <w:left w:val="nil"/>
              <w:bottom w:val="single" w:sz="4" w:space="0" w:color="808080"/>
              <w:right w:val="single" w:sz="4" w:space="0" w:color="808080"/>
            </w:tcBorders>
            <w:shd w:val="clear" w:color="auto" w:fill="E2EFDA"/>
            <w:noWrap/>
            <w:vAlign w:val="bottom"/>
            <w:hideMark/>
          </w:tcPr>
          <w:p w14:paraId="2B1B4B20" w14:textId="77777777" w:rsidR="008A7BA1" w:rsidRDefault="008A7BA1">
            <w:pPr>
              <w:jc w:val="right"/>
              <w:rPr>
                <w:rFonts w:ascii="Garamond" w:hAnsi="Garamond"/>
              </w:rPr>
            </w:pPr>
            <w:r>
              <w:rPr>
                <w:rFonts w:ascii="Garamond" w:hAnsi="Garamond"/>
              </w:rPr>
              <w:t>5%</w:t>
            </w:r>
          </w:p>
        </w:tc>
        <w:tc>
          <w:tcPr>
            <w:tcW w:w="987" w:type="dxa"/>
            <w:tcBorders>
              <w:top w:val="nil"/>
              <w:left w:val="nil"/>
              <w:bottom w:val="single" w:sz="4" w:space="0" w:color="808080"/>
              <w:right w:val="single" w:sz="4" w:space="0" w:color="808080"/>
            </w:tcBorders>
            <w:shd w:val="clear" w:color="auto" w:fill="E2EFDA"/>
            <w:noWrap/>
            <w:vAlign w:val="bottom"/>
            <w:hideMark/>
          </w:tcPr>
          <w:p w14:paraId="511DE73C" w14:textId="77777777" w:rsidR="008A7BA1" w:rsidRDefault="008A7BA1">
            <w:pPr>
              <w:jc w:val="right"/>
              <w:rPr>
                <w:rFonts w:ascii="Garamond" w:hAnsi="Garamond"/>
              </w:rPr>
            </w:pPr>
            <w:r>
              <w:rPr>
                <w:rFonts w:ascii="Garamond" w:hAnsi="Garamond"/>
              </w:rPr>
              <w:t>6%</w:t>
            </w:r>
          </w:p>
        </w:tc>
        <w:tc>
          <w:tcPr>
            <w:tcW w:w="987" w:type="dxa"/>
            <w:tcBorders>
              <w:top w:val="nil"/>
              <w:left w:val="nil"/>
              <w:bottom w:val="single" w:sz="4" w:space="0" w:color="808080"/>
              <w:right w:val="single" w:sz="4" w:space="0" w:color="808080"/>
            </w:tcBorders>
            <w:shd w:val="clear" w:color="auto" w:fill="E2EFDA"/>
            <w:noWrap/>
            <w:vAlign w:val="bottom"/>
            <w:hideMark/>
          </w:tcPr>
          <w:p w14:paraId="033CD61F" w14:textId="77777777" w:rsidR="008A7BA1" w:rsidRDefault="008A7BA1">
            <w:pPr>
              <w:jc w:val="right"/>
              <w:rPr>
                <w:rFonts w:ascii="Garamond" w:hAnsi="Garamond"/>
              </w:rPr>
            </w:pPr>
            <w:r>
              <w:rPr>
                <w:rFonts w:ascii="Garamond" w:hAnsi="Garamond"/>
              </w:rPr>
              <w:t>5%</w:t>
            </w:r>
          </w:p>
        </w:tc>
      </w:tr>
      <w:tr w:rsidR="008A7BA1" w14:paraId="794A5810" w14:textId="77777777" w:rsidTr="008A7BA1">
        <w:trPr>
          <w:trHeight w:val="259"/>
          <w:jc w:val="center"/>
        </w:trPr>
        <w:tc>
          <w:tcPr>
            <w:tcW w:w="3498" w:type="dxa"/>
            <w:tcBorders>
              <w:top w:val="nil"/>
              <w:left w:val="single" w:sz="4" w:space="0" w:color="808080"/>
              <w:bottom w:val="single" w:sz="4" w:space="0" w:color="808080"/>
              <w:right w:val="single" w:sz="4" w:space="0" w:color="808080"/>
            </w:tcBorders>
            <w:noWrap/>
            <w:vAlign w:val="bottom"/>
            <w:hideMark/>
          </w:tcPr>
          <w:p w14:paraId="225C416E" w14:textId="5E018C5B" w:rsidR="008A7BA1" w:rsidRDefault="008A7BA1">
            <w:pPr>
              <w:rPr>
                <w:rFonts w:ascii="Garamond" w:hAnsi="Garamond"/>
              </w:rPr>
            </w:pPr>
            <w:r>
              <w:rPr>
                <w:rFonts w:ascii="Garamond" w:hAnsi="Garamond"/>
              </w:rPr>
              <w:t xml:space="preserve">DRSHKP </w:t>
            </w:r>
            <w:r w:rsidR="00A8494D">
              <w:rPr>
                <w:rFonts w:ascii="Garamond" w:hAnsi="Garamond"/>
              </w:rPr>
              <w:t>Lezhë</w:t>
            </w:r>
          </w:p>
        </w:tc>
        <w:tc>
          <w:tcPr>
            <w:tcW w:w="987" w:type="dxa"/>
            <w:tcBorders>
              <w:top w:val="nil"/>
              <w:left w:val="nil"/>
              <w:bottom w:val="single" w:sz="4" w:space="0" w:color="808080"/>
              <w:right w:val="single" w:sz="4" w:space="0" w:color="808080"/>
            </w:tcBorders>
            <w:noWrap/>
            <w:vAlign w:val="bottom"/>
            <w:hideMark/>
          </w:tcPr>
          <w:p w14:paraId="4846EC81" w14:textId="77777777" w:rsidR="008A7BA1" w:rsidRDefault="008A7BA1">
            <w:pPr>
              <w:jc w:val="right"/>
              <w:rPr>
                <w:rFonts w:ascii="Garamond" w:hAnsi="Garamond"/>
              </w:rPr>
            </w:pPr>
            <w:r>
              <w:rPr>
                <w:rFonts w:ascii="Garamond" w:hAnsi="Garamond"/>
              </w:rPr>
              <w:t>8%</w:t>
            </w:r>
          </w:p>
        </w:tc>
        <w:tc>
          <w:tcPr>
            <w:tcW w:w="987" w:type="dxa"/>
            <w:tcBorders>
              <w:top w:val="nil"/>
              <w:left w:val="nil"/>
              <w:bottom w:val="single" w:sz="4" w:space="0" w:color="808080"/>
              <w:right w:val="single" w:sz="4" w:space="0" w:color="808080"/>
            </w:tcBorders>
            <w:noWrap/>
            <w:vAlign w:val="bottom"/>
            <w:hideMark/>
          </w:tcPr>
          <w:p w14:paraId="63EBFF02" w14:textId="77777777" w:rsidR="008A7BA1" w:rsidRDefault="008A7BA1">
            <w:pPr>
              <w:jc w:val="right"/>
              <w:rPr>
                <w:rFonts w:ascii="Garamond" w:hAnsi="Garamond"/>
              </w:rPr>
            </w:pPr>
            <w:r>
              <w:rPr>
                <w:rFonts w:ascii="Garamond" w:hAnsi="Garamond"/>
              </w:rPr>
              <w:t>1%</w:t>
            </w:r>
          </w:p>
        </w:tc>
        <w:tc>
          <w:tcPr>
            <w:tcW w:w="987" w:type="dxa"/>
            <w:tcBorders>
              <w:top w:val="nil"/>
              <w:left w:val="nil"/>
              <w:bottom w:val="single" w:sz="4" w:space="0" w:color="808080"/>
              <w:right w:val="single" w:sz="4" w:space="0" w:color="808080"/>
            </w:tcBorders>
            <w:noWrap/>
            <w:vAlign w:val="bottom"/>
            <w:hideMark/>
          </w:tcPr>
          <w:p w14:paraId="6FA2CA03" w14:textId="77777777" w:rsidR="008A7BA1" w:rsidRDefault="008A7BA1">
            <w:pPr>
              <w:jc w:val="right"/>
              <w:rPr>
                <w:rFonts w:ascii="Garamond" w:hAnsi="Garamond"/>
              </w:rPr>
            </w:pPr>
            <w:r>
              <w:rPr>
                <w:rFonts w:ascii="Garamond" w:hAnsi="Garamond"/>
              </w:rPr>
              <w:t>1%</w:t>
            </w:r>
          </w:p>
        </w:tc>
        <w:tc>
          <w:tcPr>
            <w:tcW w:w="987" w:type="dxa"/>
            <w:tcBorders>
              <w:top w:val="nil"/>
              <w:left w:val="nil"/>
              <w:bottom w:val="single" w:sz="4" w:space="0" w:color="808080"/>
              <w:right w:val="single" w:sz="4" w:space="0" w:color="808080"/>
            </w:tcBorders>
            <w:noWrap/>
            <w:vAlign w:val="bottom"/>
            <w:hideMark/>
          </w:tcPr>
          <w:p w14:paraId="532CD092" w14:textId="77777777" w:rsidR="008A7BA1" w:rsidRDefault="008A7BA1">
            <w:pPr>
              <w:jc w:val="right"/>
              <w:rPr>
                <w:rFonts w:ascii="Garamond" w:hAnsi="Garamond"/>
              </w:rPr>
            </w:pPr>
            <w:r>
              <w:rPr>
                <w:rFonts w:ascii="Garamond" w:hAnsi="Garamond"/>
              </w:rPr>
              <w:t>3%</w:t>
            </w:r>
          </w:p>
        </w:tc>
      </w:tr>
      <w:tr w:rsidR="008A7BA1" w14:paraId="1BE2C5ED" w14:textId="77777777" w:rsidTr="008A7BA1">
        <w:trPr>
          <w:trHeight w:val="259"/>
          <w:jc w:val="center"/>
        </w:trPr>
        <w:tc>
          <w:tcPr>
            <w:tcW w:w="3498" w:type="dxa"/>
            <w:tcBorders>
              <w:top w:val="nil"/>
              <w:left w:val="single" w:sz="4" w:space="0" w:color="808080"/>
              <w:bottom w:val="single" w:sz="4" w:space="0" w:color="808080"/>
              <w:right w:val="single" w:sz="4" w:space="0" w:color="808080"/>
            </w:tcBorders>
            <w:shd w:val="clear" w:color="auto" w:fill="E2EFDA"/>
            <w:noWrap/>
            <w:vAlign w:val="bottom"/>
            <w:hideMark/>
          </w:tcPr>
          <w:p w14:paraId="342154A6" w14:textId="4E556CD9" w:rsidR="008A7BA1" w:rsidRDefault="008A7BA1">
            <w:pPr>
              <w:rPr>
                <w:rFonts w:ascii="Garamond" w:hAnsi="Garamond"/>
              </w:rPr>
            </w:pPr>
            <w:r>
              <w:rPr>
                <w:rFonts w:ascii="Garamond" w:hAnsi="Garamond"/>
              </w:rPr>
              <w:t xml:space="preserve">DRSHKP </w:t>
            </w:r>
            <w:r w:rsidR="00A8494D">
              <w:rPr>
                <w:rFonts w:ascii="Garamond" w:hAnsi="Garamond"/>
              </w:rPr>
              <w:t>Korçë</w:t>
            </w:r>
          </w:p>
        </w:tc>
        <w:tc>
          <w:tcPr>
            <w:tcW w:w="987" w:type="dxa"/>
            <w:tcBorders>
              <w:top w:val="nil"/>
              <w:left w:val="nil"/>
              <w:bottom w:val="single" w:sz="4" w:space="0" w:color="808080"/>
              <w:right w:val="single" w:sz="4" w:space="0" w:color="808080"/>
            </w:tcBorders>
            <w:shd w:val="clear" w:color="auto" w:fill="E2EFDA"/>
            <w:noWrap/>
            <w:vAlign w:val="bottom"/>
            <w:hideMark/>
          </w:tcPr>
          <w:p w14:paraId="7DB94170" w14:textId="77777777" w:rsidR="008A7BA1" w:rsidRDefault="008A7BA1">
            <w:pPr>
              <w:jc w:val="right"/>
              <w:rPr>
                <w:rFonts w:ascii="Garamond" w:hAnsi="Garamond"/>
              </w:rPr>
            </w:pPr>
            <w:r>
              <w:rPr>
                <w:rFonts w:ascii="Garamond" w:hAnsi="Garamond"/>
              </w:rPr>
              <w:t>0%</w:t>
            </w:r>
          </w:p>
        </w:tc>
        <w:tc>
          <w:tcPr>
            <w:tcW w:w="987" w:type="dxa"/>
            <w:tcBorders>
              <w:top w:val="nil"/>
              <w:left w:val="nil"/>
              <w:bottom w:val="single" w:sz="4" w:space="0" w:color="808080"/>
              <w:right w:val="single" w:sz="4" w:space="0" w:color="808080"/>
            </w:tcBorders>
            <w:shd w:val="clear" w:color="auto" w:fill="E2EFDA"/>
            <w:noWrap/>
            <w:vAlign w:val="bottom"/>
            <w:hideMark/>
          </w:tcPr>
          <w:p w14:paraId="47105D6C" w14:textId="77777777" w:rsidR="008A7BA1" w:rsidRDefault="008A7BA1">
            <w:pPr>
              <w:jc w:val="right"/>
              <w:rPr>
                <w:rFonts w:ascii="Garamond" w:hAnsi="Garamond"/>
              </w:rPr>
            </w:pPr>
            <w:r>
              <w:rPr>
                <w:rFonts w:ascii="Garamond" w:hAnsi="Garamond"/>
              </w:rPr>
              <w:t>2%</w:t>
            </w:r>
          </w:p>
        </w:tc>
        <w:tc>
          <w:tcPr>
            <w:tcW w:w="987" w:type="dxa"/>
            <w:tcBorders>
              <w:top w:val="nil"/>
              <w:left w:val="nil"/>
              <w:bottom w:val="single" w:sz="4" w:space="0" w:color="808080"/>
              <w:right w:val="single" w:sz="4" w:space="0" w:color="808080"/>
            </w:tcBorders>
            <w:shd w:val="clear" w:color="auto" w:fill="E2EFDA"/>
            <w:noWrap/>
            <w:vAlign w:val="bottom"/>
            <w:hideMark/>
          </w:tcPr>
          <w:p w14:paraId="59DCDC43" w14:textId="77777777" w:rsidR="008A7BA1" w:rsidRDefault="008A7BA1">
            <w:pPr>
              <w:jc w:val="right"/>
              <w:rPr>
                <w:rFonts w:ascii="Garamond" w:hAnsi="Garamond"/>
              </w:rPr>
            </w:pPr>
            <w:r>
              <w:rPr>
                <w:rFonts w:ascii="Garamond" w:hAnsi="Garamond"/>
              </w:rPr>
              <w:t>4%</w:t>
            </w:r>
          </w:p>
        </w:tc>
        <w:tc>
          <w:tcPr>
            <w:tcW w:w="987" w:type="dxa"/>
            <w:tcBorders>
              <w:top w:val="nil"/>
              <w:left w:val="nil"/>
              <w:bottom w:val="single" w:sz="4" w:space="0" w:color="808080"/>
              <w:right w:val="single" w:sz="4" w:space="0" w:color="808080"/>
            </w:tcBorders>
            <w:shd w:val="clear" w:color="auto" w:fill="E2EFDA"/>
            <w:noWrap/>
            <w:vAlign w:val="bottom"/>
            <w:hideMark/>
          </w:tcPr>
          <w:p w14:paraId="08FAE2FD" w14:textId="77777777" w:rsidR="008A7BA1" w:rsidRDefault="008A7BA1">
            <w:pPr>
              <w:jc w:val="right"/>
              <w:rPr>
                <w:rFonts w:ascii="Garamond" w:hAnsi="Garamond"/>
              </w:rPr>
            </w:pPr>
            <w:r>
              <w:rPr>
                <w:rFonts w:ascii="Garamond" w:hAnsi="Garamond"/>
              </w:rPr>
              <w:t>4%</w:t>
            </w:r>
          </w:p>
        </w:tc>
      </w:tr>
      <w:tr w:rsidR="008A7BA1" w14:paraId="66ACD2A8" w14:textId="77777777" w:rsidTr="008A7BA1">
        <w:trPr>
          <w:trHeight w:val="259"/>
          <w:jc w:val="center"/>
        </w:trPr>
        <w:tc>
          <w:tcPr>
            <w:tcW w:w="3498" w:type="dxa"/>
            <w:tcBorders>
              <w:top w:val="nil"/>
              <w:left w:val="single" w:sz="4" w:space="0" w:color="808080"/>
              <w:bottom w:val="single" w:sz="4" w:space="0" w:color="808080"/>
              <w:right w:val="single" w:sz="4" w:space="0" w:color="808080"/>
            </w:tcBorders>
            <w:noWrap/>
            <w:vAlign w:val="bottom"/>
            <w:hideMark/>
          </w:tcPr>
          <w:p w14:paraId="65CFC98C" w14:textId="420D97C7" w:rsidR="008A7BA1" w:rsidRDefault="008A7BA1">
            <w:pPr>
              <w:rPr>
                <w:rFonts w:ascii="Garamond" w:hAnsi="Garamond"/>
              </w:rPr>
            </w:pPr>
            <w:r>
              <w:rPr>
                <w:rFonts w:ascii="Garamond" w:hAnsi="Garamond"/>
              </w:rPr>
              <w:t>DRSHKP-</w:t>
            </w:r>
            <w:r w:rsidR="00A8494D">
              <w:rPr>
                <w:rFonts w:ascii="Garamond" w:hAnsi="Garamond"/>
              </w:rPr>
              <w:t>të  e tjera</w:t>
            </w:r>
          </w:p>
        </w:tc>
        <w:tc>
          <w:tcPr>
            <w:tcW w:w="987" w:type="dxa"/>
            <w:tcBorders>
              <w:top w:val="nil"/>
              <w:left w:val="nil"/>
              <w:bottom w:val="single" w:sz="4" w:space="0" w:color="808080"/>
              <w:right w:val="single" w:sz="4" w:space="0" w:color="808080"/>
            </w:tcBorders>
            <w:noWrap/>
            <w:vAlign w:val="bottom"/>
            <w:hideMark/>
          </w:tcPr>
          <w:p w14:paraId="6F73DF64" w14:textId="77777777" w:rsidR="008A7BA1" w:rsidRDefault="008A7BA1">
            <w:pPr>
              <w:jc w:val="right"/>
              <w:rPr>
                <w:rFonts w:ascii="Garamond" w:hAnsi="Garamond"/>
              </w:rPr>
            </w:pPr>
            <w:r>
              <w:rPr>
                <w:rFonts w:ascii="Garamond" w:hAnsi="Garamond"/>
              </w:rPr>
              <w:t>11%</w:t>
            </w:r>
          </w:p>
        </w:tc>
        <w:tc>
          <w:tcPr>
            <w:tcW w:w="987" w:type="dxa"/>
            <w:tcBorders>
              <w:top w:val="nil"/>
              <w:left w:val="nil"/>
              <w:bottom w:val="single" w:sz="4" w:space="0" w:color="808080"/>
              <w:right w:val="single" w:sz="4" w:space="0" w:color="808080"/>
            </w:tcBorders>
            <w:noWrap/>
            <w:vAlign w:val="bottom"/>
            <w:hideMark/>
          </w:tcPr>
          <w:p w14:paraId="4B4DEFDF" w14:textId="77777777" w:rsidR="008A7BA1" w:rsidRDefault="008A7BA1">
            <w:pPr>
              <w:jc w:val="right"/>
              <w:rPr>
                <w:rFonts w:ascii="Garamond" w:hAnsi="Garamond"/>
              </w:rPr>
            </w:pPr>
            <w:r>
              <w:rPr>
                <w:rFonts w:ascii="Garamond" w:hAnsi="Garamond"/>
              </w:rPr>
              <w:t>4%</w:t>
            </w:r>
          </w:p>
        </w:tc>
        <w:tc>
          <w:tcPr>
            <w:tcW w:w="987" w:type="dxa"/>
            <w:tcBorders>
              <w:top w:val="nil"/>
              <w:left w:val="nil"/>
              <w:bottom w:val="single" w:sz="4" w:space="0" w:color="808080"/>
              <w:right w:val="single" w:sz="4" w:space="0" w:color="808080"/>
            </w:tcBorders>
            <w:noWrap/>
            <w:vAlign w:val="bottom"/>
            <w:hideMark/>
          </w:tcPr>
          <w:p w14:paraId="07F81143" w14:textId="77777777" w:rsidR="008A7BA1" w:rsidRDefault="008A7BA1">
            <w:pPr>
              <w:jc w:val="right"/>
              <w:rPr>
                <w:rFonts w:ascii="Garamond" w:hAnsi="Garamond"/>
              </w:rPr>
            </w:pPr>
            <w:r>
              <w:rPr>
                <w:rFonts w:ascii="Garamond" w:hAnsi="Garamond"/>
              </w:rPr>
              <w:t>4%</w:t>
            </w:r>
          </w:p>
        </w:tc>
        <w:tc>
          <w:tcPr>
            <w:tcW w:w="987" w:type="dxa"/>
            <w:tcBorders>
              <w:top w:val="nil"/>
              <w:left w:val="nil"/>
              <w:bottom w:val="single" w:sz="4" w:space="0" w:color="808080"/>
              <w:right w:val="single" w:sz="4" w:space="0" w:color="808080"/>
            </w:tcBorders>
            <w:noWrap/>
            <w:vAlign w:val="bottom"/>
            <w:hideMark/>
          </w:tcPr>
          <w:p w14:paraId="52BAE33F" w14:textId="77777777" w:rsidR="008A7BA1" w:rsidRDefault="008A7BA1">
            <w:pPr>
              <w:jc w:val="right"/>
              <w:rPr>
                <w:rFonts w:ascii="Garamond" w:hAnsi="Garamond"/>
              </w:rPr>
            </w:pPr>
            <w:r>
              <w:rPr>
                <w:rFonts w:ascii="Garamond" w:hAnsi="Garamond"/>
              </w:rPr>
              <w:t>7%</w:t>
            </w:r>
          </w:p>
        </w:tc>
      </w:tr>
      <w:tr w:rsidR="008A7BA1" w14:paraId="160CB652" w14:textId="77777777" w:rsidTr="008A7BA1">
        <w:trPr>
          <w:trHeight w:val="272"/>
          <w:jc w:val="center"/>
        </w:trPr>
        <w:tc>
          <w:tcPr>
            <w:tcW w:w="3498" w:type="dxa"/>
            <w:tcBorders>
              <w:top w:val="nil"/>
              <w:left w:val="single" w:sz="4" w:space="0" w:color="808080"/>
              <w:bottom w:val="single" w:sz="4" w:space="0" w:color="808080"/>
              <w:right w:val="single" w:sz="4" w:space="0" w:color="808080"/>
            </w:tcBorders>
            <w:shd w:val="clear" w:color="auto" w:fill="C6E0B4"/>
            <w:noWrap/>
            <w:vAlign w:val="bottom"/>
            <w:hideMark/>
          </w:tcPr>
          <w:p w14:paraId="0F1A7105" w14:textId="77777777" w:rsidR="008A7BA1" w:rsidRDefault="008A7BA1">
            <w:pPr>
              <w:rPr>
                <w:rFonts w:ascii="Garamond" w:hAnsi="Garamond"/>
                <w:b/>
                <w:bCs/>
              </w:rPr>
            </w:pPr>
            <w:r>
              <w:rPr>
                <w:rFonts w:ascii="Garamond" w:hAnsi="Garamond"/>
                <w:b/>
                <w:bCs/>
              </w:rPr>
              <w:t>Gjithsej</w:t>
            </w:r>
          </w:p>
        </w:tc>
        <w:tc>
          <w:tcPr>
            <w:tcW w:w="987" w:type="dxa"/>
            <w:tcBorders>
              <w:top w:val="nil"/>
              <w:left w:val="nil"/>
              <w:bottom w:val="single" w:sz="4" w:space="0" w:color="808080"/>
              <w:right w:val="single" w:sz="4" w:space="0" w:color="808080"/>
            </w:tcBorders>
            <w:shd w:val="clear" w:color="auto" w:fill="C6E0B4"/>
            <w:noWrap/>
            <w:vAlign w:val="bottom"/>
            <w:hideMark/>
          </w:tcPr>
          <w:p w14:paraId="046E7535" w14:textId="77777777" w:rsidR="008A7BA1" w:rsidRDefault="008A7BA1">
            <w:pPr>
              <w:jc w:val="right"/>
              <w:rPr>
                <w:rFonts w:ascii="Garamond" w:hAnsi="Garamond"/>
                <w:b/>
                <w:bCs/>
              </w:rPr>
            </w:pPr>
            <w:r>
              <w:rPr>
                <w:rFonts w:ascii="Garamond" w:hAnsi="Garamond"/>
                <w:b/>
                <w:bCs/>
              </w:rPr>
              <w:t>1 711</w:t>
            </w:r>
          </w:p>
        </w:tc>
        <w:tc>
          <w:tcPr>
            <w:tcW w:w="987" w:type="dxa"/>
            <w:tcBorders>
              <w:top w:val="nil"/>
              <w:left w:val="nil"/>
              <w:bottom w:val="single" w:sz="4" w:space="0" w:color="808080"/>
              <w:right w:val="single" w:sz="4" w:space="0" w:color="808080"/>
            </w:tcBorders>
            <w:shd w:val="clear" w:color="auto" w:fill="C6E0B4"/>
            <w:noWrap/>
            <w:vAlign w:val="bottom"/>
            <w:hideMark/>
          </w:tcPr>
          <w:p w14:paraId="1C932210" w14:textId="77777777" w:rsidR="008A7BA1" w:rsidRDefault="008A7BA1">
            <w:pPr>
              <w:jc w:val="right"/>
              <w:rPr>
                <w:rFonts w:ascii="Garamond" w:hAnsi="Garamond"/>
                <w:b/>
                <w:bCs/>
              </w:rPr>
            </w:pPr>
            <w:r>
              <w:rPr>
                <w:rFonts w:ascii="Garamond" w:hAnsi="Garamond"/>
                <w:b/>
                <w:bCs/>
              </w:rPr>
              <w:t>1 822</w:t>
            </w:r>
          </w:p>
        </w:tc>
        <w:tc>
          <w:tcPr>
            <w:tcW w:w="987" w:type="dxa"/>
            <w:tcBorders>
              <w:top w:val="nil"/>
              <w:left w:val="nil"/>
              <w:bottom w:val="single" w:sz="4" w:space="0" w:color="808080"/>
              <w:right w:val="single" w:sz="4" w:space="0" w:color="808080"/>
            </w:tcBorders>
            <w:shd w:val="clear" w:color="auto" w:fill="C6E0B4"/>
            <w:noWrap/>
            <w:vAlign w:val="bottom"/>
            <w:hideMark/>
          </w:tcPr>
          <w:p w14:paraId="538E6EF1" w14:textId="77777777" w:rsidR="008A7BA1" w:rsidRDefault="008A7BA1">
            <w:pPr>
              <w:jc w:val="right"/>
              <w:rPr>
                <w:rFonts w:ascii="Garamond" w:hAnsi="Garamond"/>
                <w:b/>
                <w:bCs/>
              </w:rPr>
            </w:pPr>
            <w:r>
              <w:rPr>
                <w:rFonts w:ascii="Garamond" w:hAnsi="Garamond"/>
                <w:b/>
                <w:bCs/>
              </w:rPr>
              <w:t>1 705</w:t>
            </w:r>
          </w:p>
        </w:tc>
        <w:tc>
          <w:tcPr>
            <w:tcW w:w="987" w:type="dxa"/>
            <w:tcBorders>
              <w:top w:val="nil"/>
              <w:left w:val="nil"/>
              <w:bottom w:val="single" w:sz="4" w:space="0" w:color="808080"/>
              <w:right w:val="single" w:sz="4" w:space="0" w:color="808080"/>
            </w:tcBorders>
            <w:shd w:val="clear" w:color="auto" w:fill="C6E0B4"/>
            <w:noWrap/>
            <w:vAlign w:val="bottom"/>
            <w:hideMark/>
          </w:tcPr>
          <w:p w14:paraId="1A42F70F" w14:textId="77777777" w:rsidR="008A7BA1" w:rsidRDefault="008A7BA1">
            <w:pPr>
              <w:jc w:val="right"/>
              <w:rPr>
                <w:rFonts w:ascii="Garamond" w:hAnsi="Garamond"/>
                <w:b/>
                <w:bCs/>
              </w:rPr>
            </w:pPr>
            <w:r>
              <w:rPr>
                <w:rFonts w:ascii="Garamond" w:hAnsi="Garamond"/>
                <w:b/>
                <w:bCs/>
              </w:rPr>
              <w:t>2 275</w:t>
            </w:r>
          </w:p>
        </w:tc>
      </w:tr>
    </w:tbl>
    <w:p w14:paraId="00BB204A" w14:textId="77777777" w:rsidR="008A7BA1" w:rsidRDefault="008A7BA1" w:rsidP="008A7BA1">
      <w:pPr>
        <w:ind w:firstLine="284"/>
        <w:jc w:val="center"/>
        <w:rPr>
          <w:rFonts w:ascii="Garamond" w:hAnsi="Garamond"/>
          <w:i/>
          <w:iCs/>
        </w:rPr>
      </w:pPr>
      <w:r>
        <w:rPr>
          <w:rFonts w:ascii="Garamond" w:hAnsi="Garamond"/>
          <w:i/>
          <w:iCs/>
        </w:rPr>
        <w:t>Burimi: Shërbimi Kombëtar i Punësimit, 2019</w:t>
      </w:r>
    </w:p>
    <w:p w14:paraId="25D268B6" w14:textId="77777777" w:rsidR="008A7BA1" w:rsidRDefault="008A7BA1" w:rsidP="008A7BA1">
      <w:pPr>
        <w:ind w:firstLine="284"/>
        <w:jc w:val="both"/>
        <w:rPr>
          <w:rFonts w:ascii="Garamond" w:hAnsi="Garamond"/>
        </w:rPr>
      </w:pPr>
    </w:p>
    <w:p w14:paraId="1407DFF1" w14:textId="77777777" w:rsidR="008A7BA1" w:rsidRDefault="008A7BA1" w:rsidP="008A7BA1">
      <w:pPr>
        <w:ind w:firstLine="284"/>
        <w:jc w:val="both"/>
        <w:rPr>
          <w:rFonts w:ascii="Garamond" w:hAnsi="Garamond"/>
        </w:rPr>
      </w:pPr>
      <w:r>
        <w:rPr>
          <w:rFonts w:ascii="Garamond" w:hAnsi="Garamond"/>
        </w:rPr>
        <w:t xml:space="preserve">Sipas të dhënave statistikore të Shërbimit Kombëtar të Punësimit, vendin e parë për periudhën 2015–2018 e zënë kërkesat për leje pune për kategorinë e punëmarrësve  (2 583 në vitin 2015,  2 705 për vitin 2016, 2 489 për vitin 2017 dhe 3 077 për vitin 2018. </w:t>
      </w:r>
    </w:p>
    <w:p w14:paraId="0D26ED05" w14:textId="77777777" w:rsidR="008A7BA1" w:rsidRDefault="008A7BA1" w:rsidP="008A7BA1">
      <w:pPr>
        <w:ind w:firstLine="284"/>
        <w:jc w:val="both"/>
        <w:rPr>
          <w:rFonts w:ascii="Garamond" w:hAnsi="Garamond"/>
        </w:rPr>
      </w:pPr>
      <w:r>
        <w:rPr>
          <w:rFonts w:ascii="Garamond" w:hAnsi="Garamond"/>
        </w:rPr>
        <w:t xml:space="preserve">Në vend të dytë janë kërkesat e të vetëpunësuarve  (536 në vitin 2015, 579 në vitin 2016, 607 në vitin 2017 dhe 797 në vitin 2018), ndërsa në vend të tretë janë kërkesat nga  investitorët. </w:t>
      </w:r>
    </w:p>
    <w:p w14:paraId="295F8716" w14:textId="712B6CA1" w:rsidR="008A7BA1" w:rsidRDefault="008A7BA1" w:rsidP="008A7BA1">
      <w:pPr>
        <w:ind w:firstLine="284"/>
        <w:jc w:val="both"/>
        <w:rPr>
          <w:rFonts w:ascii="Garamond" w:hAnsi="Garamond"/>
        </w:rPr>
      </w:pPr>
      <w:r>
        <w:rPr>
          <w:rFonts w:ascii="Garamond" w:hAnsi="Garamond"/>
        </w:rPr>
        <w:t>Nga të dhënat statistikore për vitet 2015–2018</w:t>
      </w:r>
      <w:r w:rsidR="00EE6BE8">
        <w:rPr>
          <w:rFonts w:ascii="Garamond" w:hAnsi="Garamond"/>
        </w:rPr>
        <w:t>,</w:t>
      </w:r>
      <w:r>
        <w:rPr>
          <w:rFonts w:ascii="Garamond" w:hAnsi="Garamond"/>
        </w:rPr>
        <w:t xml:space="preserve"> vihet re:</w:t>
      </w:r>
    </w:p>
    <w:p w14:paraId="50CE23E8" w14:textId="77777777" w:rsidR="008A7BA1" w:rsidRDefault="008A7BA1" w:rsidP="008A7BA1">
      <w:pPr>
        <w:ind w:firstLine="284"/>
        <w:jc w:val="both"/>
        <w:rPr>
          <w:rFonts w:ascii="Garamond" w:hAnsi="Garamond"/>
        </w:rPr>
      </w:pPr>
      <w:r>
        <w:rPr>
          <w:rFonts w:ascii="Garamond" w:hAnsi="Garamond"/>
        </w:rPr>
        <w:t>- Një rritje e numrit të vërtetimeve të punës të lëshuara në aktivitete ekonomike, si: teknologjia e informacionit dhe komunikimit, industria përpunuese dhe tregtia me shumicë e pakicë. Gjithashtu, vihet re një prirje drejt rënies për vërtetimet e punës të lëshuara në sektorët e ndërtimit dhe aktiviteteve të shërbimeve të tjera.</w:t>
      </w:r>
    </w:p>
    <w:p w14:paraId="0F44535D" w14:textId="77777777" w:rsidR="008A7BA1" w:rsidRDefault="008A7BA1" w:rsidP="008A7BA1">
      <w:pPr>
        <w:ind w:firstLine="284"/>
        <w:jc w:val="both"/>
        <w:rPr>
          <w:rFonts w:ascii="Garamond" w:hAnsi="Garamond"/>
        </w:rPr>
      </w:pPr>
      <w:r>
        <w:rPr>
          <w:rFonts w:ascii="Garamond" w:hAnsi="Garamond"/>
        </w:rPr>
        <w:t xml:space="preserve">- Një rritje e numrit të lejeve të punës të lëshuara në aktivitete ekonomike, si: tregtia me shumicë dhe pakicë, industria nxjerrëse dhe industria përpunuese. Një prirje drejt uljes së numrit të lejeve të punës për shtetasit e huaj shfaqet në sektorin e ndërtimit dhe aktivitetet e shërbimeve te tjera. </w:t>
      </w:r>
    </w:p>
    <w:p w14:paraId="4B3ECAEF" w14:textId="77777777" w:rsidR="008A7BA1" w:rsidRDefault="008A7BA1" w:rsidP="008A7BA1">
      <w:pPr>
        <w:ind w:firstLine="284"/>
        <w:jc w:val="both"/>
        <w:rPr>
          <w:rFonts w:ascii="Garamond" w:hAnsi="Garamond"/>
        </w:rPr>
      </w:pPr>
      <w:r>
        <w:rPr>
          <w:rFonts w:ascii="Garamond" w:hAnsi="Garamond"/>
        </w:rPr>
        <w:t>Sipas shtetësisë, numrin më të lartë për lejet e punës e zënë turqit, pasuar nga kinezët, kanadezët dhe maqedonasit, ndërsa për vërtetimet e punës e zënë italianët, pasuar nga kosovarët, grekët, amerikanët dhe francezët.</w:t>
      </w:r>
    </w:p>
    <w:p w14:paraId="5CEB8B7E" w14:textId="77777777" w:rsidR="008A7BA1" w:rsidRDefault="008A7BA1" w:rsidP="008A7BA1">
      <w:pPr>
        <w:ind w:firstLine="284"/>
        <w:rPr>
          <w:rFonts w:ascii="Garamond" w:hAnsi="Garamond"/>
        </w:rPr>
      </w:pPr>
    </w:p>
    <w:p w14:paraId="535358BC" w14:textId="77777777" w:rsidR="008A7BA1" w:rsidRDefault="008A7BA1" w:rsidP="000445E0">
      <w:pPr>
        <w:ind w:firstLine="284"/>
        <w:jc w:val="center"/>
        <w:rPr>
          <w:rFonts w:ascii="Garamond" w:hAnsi="Garamond"/>
        </w:rPr>
      </w:pPr>
      <w:r>
        <w:rPr>
          <w:rFonts w:ascii="Garamond" w:hAnsi="Garamond"/>
        </w:rPr>
        <w:t>Tabela 3.4 Lejet e punës për të huajt sipas shtetësisë, 2015–2018</w:t>
      </w:r>
    </w:p>
    <w:tbl>
      <w:tblPr>
        <w:tblW w:w="8171" w:type="dxa"/>
        <w:jc w:val="center"/>
        <w:tblLook w:val="04A0" w:firstRow="1" w:lastRow="0" w:firstColumn="1" w:lastColumn="0" w:noHBand="0" w:noVBand="1"/>
      </w:tblPr>
      <w:tblGrid>
        <w:gridCol w:w="3351"/>
        <w:gridCol w:w="1205"/>
        <w:gridCol w:w="1205"/>
        <w:gridCol w:w="1205"/>
        <w:gridCol w:w="1205"/>
      </w:tblGrid>
      <w:tr w:rsidR="008A7BA1" w14:paraId="44BA0FAB" w14:textId="77777777" w:rsidTr="008A7BA1">
        <w:trPr>
          <w:trHeight w:val="256"/>
          <w:jc w:val="center"/>
        </w:trPr>
        <w:tc>
          <w:tcPr>
            <w:tcW w:w="3351" w:type="dxa"/>
            <w:tcBorders>
              <w:top w:val="single" w:sz="4" w:space="0" w:color="808080"/>
              <w:left w:val="single" w:sz="4" w:space="0" w:color="808080"/>
              <w:bottom w:val="single" w:sz="4" w:space="0" w:color="808080"/>
              <w:right w:val="single" w:sz="4" w:space="0" w:color="808080"/>
            </w:tcBorders>
            <w:shd w:val="clear" w:color="auto" w:fill="C6E0B4"/>
            <w:noWrap/>
            <w:vAlign w:val="bottom"/>
            <w:hideMark/>
          </w:tcPr>
          <w:p w14:paraId="3F7FF6B8" w14:textId="77777777" w:rsidR="008A7BA1" w:rsidRDefault="008A7BA1">
            <w:pPr>
              <w:rPr>
                <w:rFonts w:ascii="Garamond" w:hAnsi="Garamond"/>
                <w:b/>
                <w:bCs/>
              </w:rPr>
            </w:pPr>
            <w:r>
              <w:rPr>
                <w:rFonts w:ascii="Garamond" w:hAnsi="Garamond"/>
                <w:b/>
                <w:bCs/>
              </w:rPr>
              <w:t>Shpërndarja e lejeve te punës</w:t>
            </w:r>
          </w:p>
        </w:tc>
        <w:tc>
          <w:tcPr>
            <w:tcW w:w="1205" w:type="dxa"/>
            <w:tcBorders>
              <w:top w:val="single" w:sz="4" w:space="0" w:color="808080"/>
              <w:left w:val="nil"/>
              <w:bottom w:val="single" w:sz="4" w:space="0" w:color="808080"/>
              <w:right w:val="single" w:sz="4" w:space="0" w:color="808080"/>
            </w:tcBorders>
            <w:shd w:val="clear" w:color="auto" w:fill="C6E0B4"/>
            <w:noWrap/>
            <w:vAlign w:val="bottom"/>
            <w:hideMark/>
          </w:tcPr>
          <w:p w14:paraId="2B28C331" w14:textId="77777777" w:rsidR="008A7BA1" w:rsidRDefault="008A7BA1" w:rsidP="00EE6BE8">
            <w:pPr>
              <w:jc w:val="center"/>
              <w:rPr>
                <w:rFonts w:ascii="Garamond" w:hAnsi="Garamond"/>
                <w:b/>
                <w:bCs/>
              </w:rPr>
            </w:pPr>
            <w:r>
              <w:rPr>
                <w:rFonts w:ascii="Garamond" w:hAnsi="Garamond"/>
                <w:b/>
                <w:bCs/>
              </w:rPr>
              <w:t>2015</w:t>
            </w:r>
          </w:p>
        </w:tc>
        <w:tc>
          <w:tcPr>
            <w:tcW w:w="1205" w:type="dxa"/>
            <w:tcBorders>
              <w:top w:val="single" w:sz="4" w:space="0" w:color="808080"/>
              <w:left w:val="nil"/>
              <w:bottom w:val="single" w:sz="4" w:space="0" w:color="808080"/>
              <w:right w:val="single" w:sz="4" w:space="0" w:color="808080"/>
            </w:tcBorders>
            <w:shd w:val="clear" w:color="auto" w:fill="C6E0B4"/>
            <w:noWrap/>
            <w:vAlign w:val="bottom"/>
            <w:hideMark/>
          </w:tcPr>
          <w:p w14:paraId="55D4FA2D" w14:textId="77777777" w:rsidR="008A7BA1" w:rsidRDefault="008A7BA1" w:rsidP="00EE6BE8">
            <w:pPr>
              <w:jc w:val="center"/>
              <w:rPr>
                <w:rFonts w:ascii="Garamond" w:hAnsi="Garamond"/>
                <w:b/>
                <w:bCs/>
              </w:rPr>
            </w:pPr>
            <w:r>
              <w:rPr>
                <w:rFonts w:ascii="Garamond" w:hAnsi="Garamond"/>
                <w:b/>
                <w:bCs/>
              </w:rPr>
              <w:t>2016</w:t>
            </w:r>
          </w:p>
        </w:tc>
        <w:tc>
          <w:tcPr>
            <w:tcW w:w="1205" w:type="dxa"/>
            <w:tcBorders>
              <w:top w:val="single" w:sz="4" w:space="0" w:color="808080"/>
              <w:left w:val="nil"/>
              <w:bottom w:val="single" w:sz="4" w:space="0" w:color="808080"/>
              <w:right w:val="single" w:sz="4" w:space="0" w:color="808080"/>
            </w:tcBorders>
            <w:shd w:val="clear" w:color="auto" w:fill="C6E0B4"/>
            <w:noWrap/>
            <w:vAlign w:val="bottom"/>
            <w:hideMark/>
          </w:tcPr>
          <w:p w14:paraId="668E8635" w14:textId="77777777" w:rsidR="008A7BA1" w:rsidRDefault="008A7BA1" w:rsidP="00EE6BE8">
            <w:pPr>
              <w:jc w:val="center"/>
              <w:rPr>
                <w:rFonts w:ascii="Garamond" w:hAnsi="Garamond"/>
                <w:b/>
                <w:bCs/>
              </w:rPr>
            </w:pPr>
            <w:r>
              <w:rPr>
                <w:rFonts w:ascii="Garamond" w:hAnsi="Garamond"/>
                <w:b/>
                <w:bCs/>
              </w:rPr>
              <w:t>2017</w:t>
            </w:r>
          </w:p>
        </w:tc>
        <w:tc>
          <w:tcPr>
            <w:tcW w:w="1205" w:type="dxa"/>
            <w:tcBorders>
              <w:top w:val="single" w:sz="4" w:space="0" w:color="808080"/>
              <w:left w:val="nil"/>
              <w:bottom w:val="single" w:sz="4" w:space="0" w:color="808080"/>
              <w:right w:val="single" w:sz="4" w:space="0" w:color="808080"/>
            </w:tcBorders>
            <w:shd w:val="clear" w:color="auto" w:fill="C6E0B4"/>
            <w:noWrap/>
            <w:vAlign w:val="bottom"/>
            <w:hideMark/>
          </w:tcPr>
          <w:p w14:paraId="04BF94BF" w14:textId="77777777" w:rsidR="008A7BA1" w:rsidRDefault="008A7BA1" w:rsidP="00EE6BE8">
            <w:pPr>
              <w:jc w:val="center"/>
              <w:rPr>
                <w:rFonts w:ascii="Garamond" w:hAnsi="Garamond"/>
                <w:b/>
                <w:bCs/>
              </w:rPr>
            </w:pPr>
            <w:r>
              <w:rPr>
                <w:rFonts w:ascii="Garamond" w:hAnsi="Garamond"/>
                <w:b/>
                <w:bCs/>
              </w:rPr>
              <w:t>2018</w:t>
            </w:r>
          </w:p>
        </w:tc>
      </w:tr>
      <w:tr w:rsidR="008A7BA1" w14:paraId="699BC4FF" w14:textId="77777777" w:rsidTr="008A7BA1">
        <w:trPr>
          <w:trHeight w:val="244"/>
          <w:jc w:val="center"/>
        </w:trPr>
        <w:tc>
          <w:tcPr>
            <w:tcW w:w="3351" w:type="dxa"/>
            <w:tcBorders>
              <w:top w:val="nil"/>
              <w:left w:val="single" w:sz="4" w:space="0" w:color="808080"/>
              <w:bottom w:val="single" w:sz="4" w:space="0" w:color="808080"/>
              <w:right w:val="single" w:sz="4" w:space="0" w:color="808080"/>
            </w:tcBorders>
            <w:noWrap/>
            <w:vAlign w:val="bottom"/>
            <w:hideMark/>
          </w:tcPr>
          <w:p w14:paraId="30F7FA60" w14:textId="77777777" w:rsidR="008A7BA1" w:rsidRDefault="008A7BA1">
            <w:pPr>
              <w:rPr>
                <w:rFonts w:ascii="Garamond" w:hAnsi="Garamond"/>
              </w:rPr>
            </w:pPr>
            <w:r>
              <w:rPr>
                <w:rFonts w:ascii="Garamond" w:hAnsi="Garamond"/>
              </w:rPr>
              <w:t>Kina</w:t>
            </w:r>
          </w:p>
        </w:tc>
        <w:tc>
          <w:tcPr>
            <w:tcW w:w="1205" w:type="dxa"/>
            <w:tcBorders>
              <w:top w:val="nil"/>
              <w:left w:val="nil"/>
              <w:bottom w:val="single" w:sz="4" w:space="0" w:color="808080"/>
              <w:right w:val="single" w:sz="4" w:space="0" w:color="808080"/>
            </w:tcBorders>
            <w:noWrap/>
            <w:vAlign w:val="bottom"/>
            <w:hideMark/>
          </w:tcPr>
          <w:p w14:paraId="344CF3E4" w14:textId="77777777" w:rsidR="008A7BA1" w:rsidRDefault="008A7BA1" w:rsidP="00EE6BE8">
            <w:pPr>
              <w:jc w:val="center"/>
              <w:rPr>
                <w:rFonts w:ascii="Garamond" w:hAnsi="Garamond"/>
              </w:rPr>
            </w:pPr>
            <w:r>
              <w:rPr>
                <w:rFonts w:ascii="Garamond" w:hAnsi="Garamond"/>
              </w:rPr>
              <w:t>11%</w:t>
            </w:r>
          </w:p>
        </w:tc>
        <w:tc>
          <w:tcPr>
            <w:tcW w:w="1205" w:type="dxa"/>
            <w:tcBorders>
              <w:top w:val="nil"/>
              <w:left w:val="nil"/>
              <w:bottom w:val="single" w:sz="4" w:space="0" w:color="808080"/>
              <w:right w:val="single" w:sz="4" w:space="0" w:color="808080"/>
            </w:tcBorders>
            <w:noWrap/>
            <w:vAlign w:val="bottom"/>
            <w:hideMark/>
          </w:tcPr>
          <w:p w14:paraId="07354274" w14:textId="77777777" w:rsidR="008A7BA1" w:rsidRDefault="008A7BA1" w:rsidP="00EE6BE8">
            <w:pPr>
              <w:jc w:val="center"/>
              <w:rPr>
                <w:rFonts w:ascii="Garamond" w:hAnsi="Garamond"/>
              </w:rPr>
            </w:pPr>
            <w:r>
              <w:rPr>
                <w:rFonts w:ascii="Garamond" w:hAnsi="Garamond"/>
              </w:rPr>
              <w:t>11%</w:t>
            </w:r>
          </w:p>
        </w:tc>
        <w:tc>
          <w:tcPr>
            <w:tcW w:w="1205" w:type="dxa"/>
            <w:tcBorders>
              <w:top w:val="nil"/>
              <w:left w:val="nil"/>
              <w:bottom w:val="single" w:sz="4" w:space="0" w:color="808080"/>
              <w:right w:val="single" w:sz="4" w:space="0" w:color="808080"/>
            </w:tcBorders>
            <w:noWrap/>
            <w:vAlign w:val="bottom"/>
            <w:hideMark/>
          </w:tcPr>
          <w:p w14:paraId="214320B4" w14:textId="77777777" w:rsidR="008A7BA1" w:rsidRDefault="008A7BA1" w:rsidP="00EE6BE8">
            <w:pPr>
              <w:jc w:val="center"/>
              <w:rPr>
                <w:rFonts w:ascii="Garamond" w:hAnsi="Garamond"/>
              </w:rPr>
            </w:pPr>
            <w:r>
              <w:rPr>
                <w:rFonts w:ascii="Garamond" w:hAnsi="Garamond"/>
              </w:rPr>
              <w:t>12%</w:t>
            </w:r>
          </w:p>
        </w:tc>
        <w:tc>
          <w:tcPr>
            <w:tcW w:w="1205" w:type="dxa"/>
            <w:tcBorders>
              <w:top w:val="nil"/>
              <w:left w:val="nil"/>
              <w:bottom w:val="single" w:sz="4" w:space="0" w:color="808080"/>
              <w:right w:val="single" w:sz="4" w:space="0" w:color="808080"/>
            </w:tcBorders>
            <w:noWrap/>
            <w:vAlign w:val="bottom"/>
            <w:hideMark/>
          </w:tcPr>
          <w:p w14:paraId="274A5496" w14:textId="77777777" w:rsidR="008A7BA1" w:rsidRDefault="008A7BA1" w:rsidP="00EE6BE8">
            <w:pPr>
              <w:jc w:val="center"/>
              <w:rPr>
                <w:rFonts w:ascii="Garamond" w:hAnsi="Garamond"/>
              </w:rPr>
            </w:pPr>
            <w:r>
              <w:rPr>
                <w:rFonts w:ascii="Garamond" w:hAnsi="Garamond"/>
              </w:rPr>
              <w:t>13%</w:t>
            </w:r>
          </w:p>
        </w:tc>
      </w:tr>
      <w:tr w:rsidR="008A7BA1" w14:paraId="310F90B3" w14:textId="77777777" w:rsidTr="008A7BA1">
        <w:trPr>
          <w:trHeight w:val="244"/>
          <w:jc w:val="center"/>
        </w:trPr>
        <w:tc>
          <w:tcPr>
            <w:tcW w:w="3351" w:type="dxa"/>
            <w:tcBorders>
              <w:top w:val="nil"/>
              <w:left w:val="single" w:sz="4" w:space="0" w:color="808080"/>
              <w:bottom w:val="single" w:sz="4" w:space="0" w:color="808080"/>
              <w:right w:val="single" w:sz="4" w:space="0" w:color="808080"/>
            </w:tcBorders>
            <w:shd w:val="clear" w:color="auto" w:fill="E2EFDA"/>
            <w:noWrap/>
            <w:vAlign w:val="bottom"/>
            <w:hideMark/>
          </w:tcPr>
          <w:p w14:paraId="17E167EB" w14:textId="77777777" w:rsidR="008A7BA1" w:rsidRDefault="008A7BA1">
            <w:pPr>
              <w:rPr>
                <w:rFonts w:ascii="Garamond" w:hAnsi="Garamond"/>
              </w:rPr>
            </w:pPr>
            <w:r>
              <w:rPr>
                <w:rFonts w:ascii="Garamond" w:hAnsi="Garamond"/>
              </w:rPr>
              <w:t>Turqia</w:t>
            </w:r>
          </w:p>
        </w:tc>
        <w:tc>
          <w:tcPr>
            <w:tcW w:w="1205" w:type="dxa"/>
            <w:tcBorders>
              <w:top w:val="nil"/>
              <w:left w:val="nil"/>
              <w:bottom w:val="single" w:sz="4" w:space="0" w:color="808080"/>
              <w:right w:val="single" w:sz="4" w:space="0" w:color="808080"/>
            </w:tcBorders>
            <w:shd w:val="clear" w:color="auto" w:fill="E2EFDA"/>
            <w:noWrap/>
            <w:vAlign w:val="bottom"/>
            <w:hideMark/>
          </w:tcPr>
          <w:p w14:paraId="3D5C70D2" w14:textId="77777777" w:rsidR="008A7BA1" w:rsidRDefault="008A7BA1" w:rsidP="00EE6BE8">
            <w:pPr>
              <w:jc w:val="center"/>
              <w:rPr>
                <w:rFonts w:ascii="Garamond" w:hAnsi="Garamond"/>
              </w:rPr>
            </w:pPr>
            <w:r>
              <w:rPr>
                <w:rFonts w:ascii="Garamond" w:hAnsi="Garamond"/>
              </w:rPr>
              <w:t>52%</w:t>
            </w:r>
          </w:p>
        </w:tc>
        <w:tc>
          <w:tcPr>
            <w:tcW w:w="1205" w:type="dxa"/>
            <w:tcBorders>
              <w:top w:val="nil"/>
              <w:left w:val="nil"/>
              <w:bottom w:val="single" w:sz="4" w:space="0" w:color="808080"/>
              <w:right w:val="single" w:sz="4" w:space="0" w:color="808080"/>
            </w:tcBorders>
            <w:shd w:val="clear" w:color="auto" w:fill="E2EFDA"/>
            <w:noWrap/>
            <w:vAlign w:val="bottom"/>
            <w:hideMark/>
          </w:tcPr>
          <w:p w14:paraId="1E6108F3" w14:textId="77777777" w:rsidR="008A7BA1" w:rsidRDefault="008A7BA1" w:rsidP="00EE6BE8">
            <w:pPr>
              <w:jc w:val="center"/>
              <w:rPr>
                <w:rFonts w:ascii="Garamond" w:hAnsi="Garamond"/>
              </w:rPr>
            </w:pPr>
            <w:r>
              <w:rPr>
                <w:rFonts w:ascii="Garamond" w:hAnsi="Garamond"/>
              </w:rPr>
              <w:t>36%</w:t>
            </w:r>
          </w:p>
        </w:tc>
        <w:tc>
          <w:tcPr>
            <w:tcW w:w="1205" w:type="dxa"/>
            <w:tcBorders>
              <w:top w:val="nil"/>
              <w:left w:val="nil"/>
              <w:bottom w:val="single" w:sz="4" w:space="0" w:color="808080"/>
              <w:right w:val="single" w:sz="4" w:space="0" w:color="808080"/>
            </w:tcBorders>
            <w:shd w:val="clear" w:color="auto" w:fill="E2EFDA"/>
            <w:noWrap/>
            <w:vAlign w:val="bottom"/>
            <w:hideMark/>
          </w:tcPr>
          <w:p w14:paraId="0BA111E5" w14:textId="77777777" w:rsidR="008A7BA1" w:rsidRDefault="008A7BA1" w:rsidP="00EE6BE8">
            <w:pPr>
              <w:jc w:val="center"/>
              <w:rPr>
                <w:rFonts w:ascii="Garamond" w:hAnsi="Garamond"/>
              </w:rPr>
            </w:pPr>
            <w:r>
              <w:rPr>
                <w:rFonts w:ascii="Garamond" w:hAnsi="Garamond"/>
              </w:rPr>
              <w:t>34%</w:t>
            </w:r>
          </w:p>
        </w:tc>
        <w:tc>
          <w:tcPr>
            <w:tcW w:w="1205" w:type="dxa"/>
            <w:tcBorders>
              <w:top w:val="nil"/>
              <w:left w:val="nil"/>
              <w:bottom w:val="single" w:sz="4" w:space="0" w:color="808080"/>
              <w:right w:val="single" w:sz="4" w:space="0" w:color="808080"/>
            </w:tcBorders>
            <w:shd w:val="clear" w:color="auto" w:fill="E2EFDA"/>
            <w:noWrap/>
            <w:vAlign w:val="bottom"/>
            <w:hideMark/>
          </w:tcPr>
          <w:p w14:paraId="3D3839D6" w14:textId="77777777" w:rsidR="008A7BA1" w:rsidRDefault="008A7BA1" w:rsidP="00EE6BE8">
            <w:pPr>
              <w:jc w:val="center"/>
              <w:rPr>
                <w:rFonts w:ascii="Garamond" w:hAnsi="Garamond"/>
              </w:rPr>
            </w:pPr>
            <w:r>
              <w:rPr>
                <w:rFonts w:ascii="Garamond" w:hAnsi="Garamond"/>
              </w:rPr>
              <w:t>37%</w:t>
            </w:r>
          </w:p>
        </w:tc>
      </w:tr>
      <w:tr w:rsidR="008A7BA1" w14:paraId="650CA60D" w14:textId="77777777" w:rsidTr="008A7BA1">
        <w:trPr>
          <w:trHeight w:val="244"/>
          <w:jc w:val="center"/>
        </w:trPr>
        <w:tc>
          <w:tcPr>
            <w:tcW w:w="3351" w:type="dxa"/>
            <w:tcBorders>
              <w:top w:val="nil"/>
              <w:left w:val="single" w:sz="4" w:space="0" w:color="808080"/>
              <w:bottom w:val="single" w:sz="4" w:space="0" w:color="808080"/>
              <w:right w:val="single" w:sz="4" w:space="0" w:color="808080"/>
            </w:tcBorders>
            <w:noWrap/>
            <w:vAlign w:val="bottom"/>
            <w:hideMark/>
          </w:tcPr>
          <w:p w14:paraId="3D2EE138" w14:textId="77777777" w:rsidR="008A7BA1" w:rsidRDefault="008A7BA1">
            <w:pPr>
              <w:rPr>
                <w:rFonts w:ascii="Garamond" w:hAnsi="Garamond"/>
              </w:rPr>
            </w:pPr>
            <w:r>
              <w:rPr>
                <w:rFonts w:ascii="Garamond" w:hAnsi="Garamond"/>
              </w:rPr>
              <w:t>Kanadaja</w:t>
            </w:r>
          </w:p>
        </w:tc>
        <w:tc>
          <w:tcPr>
            <w:tcW w:w="1205" w:type="dxa"/>
            <w:tcBorders>
              <w:top w:val="nil"/>
              <w:left w:val="nil"/>
              <w:bottom w:val="single" w:sz="4" w:space="0" w:color="808080"/>
              <w:right w:val="single" w:sz="4" w:space="0" w:color="808080"/>
            </w:tcBorders>
            <w:noWrap/>
            <w:vAlign w:val="bottom"/>
            <w:hideMark/>
          </w:tcPr>
          <w:p w14:paraId="4A82F20B" w14:textId="77777777" w:rsidR="008A7BA1" w:rsidRDefault="008A7BA1" w:rsidP="00EE6BE8">
            <w:pPr>
              <w:jc w:val="center"/>
              <w:rPr>
                <w:rFonts w:ascii="Garamond" w:hAnsi="Garamond"/>
              </w:rPr>
            </w:pPr>
            <w:r>
              <w:rPr>
                <w:rFonts w:ascii="Garamond" w:hAnsi="Garamond"/>
              </w:rPr>
              <w:t>6%</w:t>
            </w:r>
          </w:p>
        </w:tc>
        <w:tc>
          <w:tcPr>
            <w:tcW w:w="1205" w:type="dxa"/>
            <w:tcBorders>
              <w:top w:val="nil"/>
              <w:left w:val="nil"/>
              <w:bottom w:val="single" w:sz="4" w:space="0" w:color="808080"/>
              <w:right w:val="single" w:sz="4" w:space="0" w:color="808080"/>
            </w:tcBorders>
            <w:noWrap/>
            <w:vAlign w:val="bottom"/>
            <w:hideMark/>
          </w:tcPr>
          <w:p w14:paraId="1C8C5B87" w14:textId="77777777" w:rsidR="008A7BA1" w:rsidRDefault="008A7BA1" w:rsidP="00EE6BE8">
            <w:pPr>
              <w:jc w:val="center"/>
              <w:rPr>
                <w:rFonts w:ascii="Garamond" w:hAnsi="Garamond"/>
              </w:rPr>
            </w:pPr>
            <w:r>
              <w:rPr>
                <w:rFonts w:ascii="Garamond" w:hAnsi="Garamond"/>
              </w:rPr>
              <w:t>5%</w:t>
            </w:r>
          </w:p>
        </w:tc>
        <w:tc>
          <w:tcPr>
            <w:tcW w:w="1205" w:type="dxa"/>
            <w:tcBorders>
              <w:top w:val="nil"/>
              <w:left w:val="nil"/>
              <w:bottom w:val="single" w:sz="4" w:space="0" w:color="808080"/>
              <w:right w:val="single" w:sz="4" w:space="0" w:color="808080"/>
            </w:tcBorders>
            <w:noWrap/>
            <w:vAlign w:val="bottom"/>
            <w:hideMark/>
          </w:tcPr>
          <w:p w14:paraId="4FA0011D" w14:textId="77777777" w:rsidR="008A7BA1" w:rsidRDefault="008A7BA1" w:rsidP="00EE6BE8">
            <w:pPr>
              <w:jc w:val="center"/>
              <w:rPr>
                <w:rFonts w:ascii="Garamond" w:hAnsi="Garamond"/>
              </w:rPr>
            </w:pPr>
            <w:r>
              <w:rPr>
                <w:rFonts w:ascii="Garamond" w:hAnsi="Garamond"/>
              </w:rPr>
              <w:t>3%</w:t>
            </w:r>
          </w:p>
        </w:tc>
        <w:tc>
          <w:tcPr>
            <w:tcW w:w="1205" w:type="dxa"/>
            <w:tcBorders>
              <w:top w:val="nil"/>
              <w:left w:val="nil"/>
              <w:bottom w:val="single" w:sz="4" w:space="0" w:color="808080"/>
              <w:right w:val="single" w:sz="4" w:space="0" w:color="808080"/>
            </w:tcBorders>
            <w:noWrap/>
            <w:vAlign w:val="bottom"/>
            <w:hideMark/>
          </w:tcPr>
          <w:p w14:paraId="4857A2C8" w14:textId="77777777" w:rsidR="008A7BA1" w:rsidRDefault="008A7BA1" w:rsidP="00EE6BE8">
            <w:pPr>
              <w:jc w:val="center"/>
              <w:rPr>
                <w:rFonts w:ascii="Garamond" w:hAnsi="Garamond"/>
              </w:rPr>
            </w:pPr>
            <w:r>
              <w:rPr>
                <w:rFonts w:ascii="Garamond" w:hAnsi="Garamond"/>
              </w:rPr>
              <w:t>4%</w:t>
            </w:r>
          </w:p>
        </w:tc>
      </w:tr>
      <w:tr w:rsidR="008A7BA1" w14:paraId="4F39835D" w14:textId="77777777" w:rsidTr="008A7BA1">
        <w:trPr>
          <w:trHeight w:val="244"/>
          <w:jc w:val="center"/>
        </w:trPr>
        <w:tc>
          <w:tcPr>
            <w:tcW w:w="3351" w:type="dxa"/>
            <w:tcBorders>
              <w:top w:val="nil"/>
              <w:left w:val="single" w:sz="4" w:space="0" w:color="808080"/>
              <w:bottom w:val="single" w:sz="4" w:space="0" w:color="808080"/>
              <w:right w:val="single" w:sz="4" w:space="0" w:color="808080"/>
            </w:tcBorders>
            <w:shd w:val="clear" w:color="auto" w:fill="E2EFDA"/>
            <w:noWrap/>
            <w:vAlign w:val="bottom"/>
            <w:hideMark/>
          </w:tcPr>
          <w:p w14:paraId="314B20EF" w14:textId="77777777" w:rsidR="008A7BA1" w:rsidRDefault="008A7BA1">
            <w:pPr>
              <w:rPr>
                <w:rFonts w:ascii="Garamond" w:hAnsi="Garamond"/>
              </w:rPr>
            </w:pPr>
            <w:r>
              <w:rPr>
                <w:rFonts w:ascii="Garamond" w:hAnsi="Garamond"/>
              </w:rPr>
              <w:t>Maqedonia e Veriut</w:t>
            </w:r>
          </w:p>
        </w:tc>
        <w:tc>
          <w:tcPr>
            <w:tcW w:w="1205" w:type="dxa"/>
            <w:tcBorders>
              <w:top w:val="nil"/>
              <w:left w:val="nil"/>
              <w:bottom w:val="single" w:sz="4" w:space="0" w:color="808080"/>
              <w:right w:val="single" w:sz="4" w:space="0" w:color="808080"/>
            </w:tcBorders>
            <w:shd w:val="clear" w:color="auto" w:fill="E2EFDA"/>
            <w:noWrap/>
            <w:vAlign w:val="bottom"/>
            <w:hideMark/>
          </w:tcPr>
          <w:p w14:paraId="2A3B2CFE" w14:textId="77777777" w:rsidR="008A7BA1" w:rsidRDefault="008A7BA1" w:rsidP="00EE6BE8">
            <w:pPr>
              <w:jc w:val="center"/>
              <w:rPr>
                <w:rFonts w:ascii="Garamond" w:hAnsi="Garamond"/>
              </w:rPr>
            </w:pPr>
            <w:r>
              <w:rPr>
                <w:rFonts w:ascii="Garamond" w:hAnsi="Garamond"/>
              </w:rPr>
              <w:t>5%</w:t>
            </w:r>
          </w:p>
        </w:tc>
        <w:tc>
          <w:tcPr>
            <w:tcW w:w="1205" w:type="dxa"/>
            <w:tcBorders>
              <w:top w:val="nil"/>
              <w:left w:val="nil"/>
              <w:bottom w:val="single" w:sz="4" w:space="0" w:color="808080"/>
              <w:right w:val="single" w:sz="4" w:space="0" w:color="808080"/>
            </w:tcBorders>
            <w:shd w:val="clear" w:color="auto" w:fill="E2EFDA"/>
            <w:noWrap/>
            <w:vAlign w:val="bottom"/>
            <w:hideMark/>
          </w:tcPr>
          <w:p w14:paraId="3B39E0A5" w14:textId="77777777" w:rsidR="008A7BA1" w:rsidRDefault="008A7BA1" w:rsidP="00EE6BE8">
            <w:pPr>
              <w:jc w:val="center"/>
              <w:rPr>
                <w:rFonts w:ascii="Garamond" w:hAnsi="Garamond"/>
              </w:rPr>
            </w:pPr>
            <w:r>
              <w:rPr>
                <w:rFonts w:ascii="Garamond" w:hAnsi="Garamond"/>
              </w:rPr>
              <w:t>7%</w:t>
            </w:r>
          </w:p>
        </w:tc>
        <w:tc>
          <w:tcPr>
            <w:tcW w:w="1205" w:type="dxa"/>
            <w:tcBorders>
              <w:top w:val="nil"/>
              <w:left w:val="nil"/>
              <w:bottom w:val="single" w:sz="4" w:space="0" w:color="808080"/>
              <w:right w:val="single" w:sz="4" w:space="0" w:color="808080"/>
            </w:tcBorders>
            <w:shd w:val="clear" w:color="auto" w:fill="E2EFDA"/>
            <w:noWrap/>
            <w:vAlign w:val="bottom"/>
            <w:hideMark/>
          </w:tcPr>
          <w:p w14:paraId="366BE1A6" w14:textId="77777777" w:rsidR="008A7BA1" w:rsidRDefault="008A7BA1" w:rsidP="00EE6BE8">
            <w:pPr>
              <w:jc w:val="center"/>
              <w:rPr>
                <w:rFonts w:ascii="Garamond" w:hAnsi="Garamond"/>
              </w:rPr>
            </w:pPr>
            <w:r>
              <w:rPr>
                <w:rFonts w:ascii="Garamond" w:hAnsi="Garamond"/>
              </w:rPr>
              <w:t>4%</w:t>
            </w:r>
          </w:p>
        </w:tc>
        <w:tc>
          <w:tcPr>
            <w:tcW w:w="1205" w:type="dxa"/>
            <w:tcBorders>
              <w:top w:val="nil"/>
              <w:left w:val="nil"/>
              <w:bottom w:val="single" w:sz="4" w:space="0" w:color="808080"/>
              <w:right w:val="single" w:sz="4" w:space="0" w:color="808080"/>
            </w:tcBorders>
            <w:shd w:val="clear" w:color="auto" w:fill="E2EFDA"/>
            <w:noWrap/>
            <w:vAlign w:val="bottom"/>
            <w:hideMark/>
          </w:tcPr>
          <w:p w14:paraId="63BC70A0" w14:textId="77777777" w:rsidR="008A7BA1" w:rsidRDefault="008A7BA1" w:rsidP="00EE6BE8">
            <w:pPr>
              <w:jc w:val="center"/>
              <w:rPr>
                <w:rFonts w:ascii="Garamond" w:hAnsi="Garamond"/>
              </w:rPr>
            </w:pPr>
            <w:r>
              <w:rPr>
                <w:rFonts w:ascii="Garamond" w:hAnsi="Garamond"/>
              </w:rPr>
              <w:t>3%</w:t>
            </w:r>
          </w:p>
        </w:tc>
      </w:tr>
      <w:tr w:rsidR="008A7BA1" w14:paraId="31A2EA56" w14:textId="77777777" w:rsidTr="008A7BA1">
        <w:trPr>
          <w:trHeight w:val="244"/>
          <w:jc w:val="center"/>
        </w:trPr>
        <w:tc>
          <w:tcPr>
            <w:tcW w:w="3351" w:type="dxa"/>
            <w:tcBorders>
              <w:top w:val="nil"/>
              <w:left w:val="single" w:sz="4" w:space="0" w:color="808080"/>
              <w:bottom w:val="single" w:sz="4" w:space="0" w:color="808080"/>
              <w:right w:val="single" w:sz="4" w:space="0" w:color="808080"/>
            </w:tcBorders>
            <w:noWrap/>
            <w:vAlign w:val="bottom"/>
            <w:hideMark/>
          </w:tcPr>
          <w:p w14:paraId="6C716D6F" w14:textId="77777777" w:rsidR="008A7BA1" w:rsidRDefault="008A7BA1">
            <w:pPr>
              <w:rPr>
                <w:rFonts w:ascii="Garamond" w:hAnsi="Garamond"/>
              </w:rPr>
            </w:pPr>
            <w:r>
              <w:rPr>
                <w:rFonts w:ascii="Garamond" w:hAnsi="Garamond"/>
              </w:rPr>
              <w:t>India</w:t>
            </w:r>
          </w:p>
        </w:tc>
        <w:tc>
          <w:tcPr>
            <w:tcW w:w="1205" w:type="dxa"/>
            <w:tcBorders>
              <w:top w:val="nil"/>
              <w:left w:val="nil"/>
              <w:bottom w:val="single" w:sz="4" w:space="0" w:color="808080"/>
              <w:right w:val="single" w:sz="4" w:space="0" w:color="808080"/>
            </w:tcBorders>
            <w:noWrap/>
            <w:vAlign w:val="bottom"/>
            <w:hideMark/>
          </w:tcPr>
          <w:p w14:paraId="568035AE" w14:textId="77777777" w:rsidR="008A7BA1" w:rsidRDefault="008A7BA1" w:rsidP="00EE6BE8">
            <w:pPr>
              <w:jc w:val="center"/>
              <w:rPr>
                <w:rFonts w:ascii="Garamond" w:hAnsi="Garamond"/>
              </w:rPr>
            </w:pPr>
            <w:r>
              <w:rPr>
                <w:rFonts w:ascii="Garamond" w:hAnsi="Garamond"/>
              </w:rPr>
              <w:t>3%</w:t>
            </w:r>
          </w:p>
        </w:tc>
        <w:tc>
          <w:tcPr>
            <w:tcW w:w="1205" w:type="dxa"/>
            <w:tcBorders>
              <w:top w:val="nil"/>
              <w:left w:val="nil"/>
              <w:bottom w:val="single" w:sz="4" w:space="0" w:color="808080"/>
              <w:right w:val="single" w:sz="4" w:space="0" w:color="808080"/>
            </w:tcBorders>
            <w:noWrap/>
            <w:vAlign w:val="bottom"/>
            <w:hideMark/>
          </w:tcPr>
          <w:p w14:paraId="0F9845E1" w14:textId="77777777" w:rsidR="008A7BA1" w:rsidRDefault="008A7BA1" w:rsidP="00EE6BE8">
            <w:pPr>
              <w:jc w:val="center"/>
              <w:rPr>
                <w:rFonts w:ascii="Garamond" w:hAnsi="Garamond"/>
              </w:rPr>
            </w:pPr>
            <w:r>
              <w:rPr>
                <w:rFonts w:ascii="Garamond" w:hAnsi="Garamond"/>
              </w:rPr>
              <w:t>4%</w:t>
            </w:r>
          </w:p>
        </w:tc>
        <w:tc>
          <w:tcPr>
            <w:tcW w:w="1205" w:type="dxa"/>
            <w:tcBorders>
              <w:top w:val="nil"/>
              <w:left w:val="nil"/>
              <w:bottom w:val="single" w:sz="4" w:space="0" w:color="808080"/>
              <w:right w:val="single" w:sz="4" w:space="0" w:color="808080"/>
            </w:tcBorders>
            <w:noWrap/>
            <w:vAlign w:val="bottom"/>
            <w:hideMark/>
          </w:tcPr>
          <w:p w14:paraId="5FBD9144" w14:textId="77777777" w:rsidR="008A7BA1" w:rsidRDefault="008A7BA1" w:rsidP="00EE6BE8">
            <w:pPr>
              <w:jc w:val="center"/>
              <w:rPr>
                <w:rFonts w:ascii="Garamond" w:hAnsi="Garamond"/>
              </w:rPr>
            </w:pPr>
            <w:r>
              <w:rPr>
                <w:rFonts w:ascii="Garamond" w:hAnsi="Garamond"/>
              </w:rPr>
              <w:t>4%</w:t>
            </w:r>
          </w:p>
        </w:tc>
        <w:tc>
          <w:tcPr>
            <w:tcW w:w="1205" w:type="dxa"/>
            <w:tcBorders>
              <w:top w:val="nil"/>
              <w:left w:val="nil"/>
              <w:bottom w:val="single" w:sz="4" w:space="0" w:color="808080"/>
              <w:right w:val="single" w:sz="4" w:space="0" w:color="808080"/>
            </w:tcBorders>
            <w:noWrap/>
            <w:vAlign w:val="bottom"/>
            <w:hideMark/>
          </w:tcPr>
          <w:p w14:paraId="067AD751" w14:textId="77777777" w:rsidR="008A7BA1" w:rsidRDefault="008A7BA1" w:rsidP="00EE6BE8">
            <w:pPr>
              <w:jc w:val="center"/>
              <w:rPr>
                <w:rFonts w:ascii="Garamond" w:hAnsi="Garamond"/>
              </w:rPr>
            </w:pPr>
            <w:r>
              <w:rPr>
                <w:rFonts w:ascii="Garamond" w:hAnsi="Garamond"/>
              </w:rPr>
              <w:t>3%</w:t>
            </w:r>
          </w:p>
        </w:tc>
      </w:tr>
      <w:tr w:rsidR="008A7BA1" w14:paraId="1B1B8848" w14:textId="77777777" w:rsidTr="008A7BA1">
        <w:trPr>
          <w:trHeight w:val="244"/>
          <w:jc w:val="center"/>
        </w:trPr>
        <w:tc>
          <w:tcPr>
            <w:tcW w:w="3351" w:type="dxa"/>
            <w:tcBorders>
              <w:top w:val="nil"/>
              <w:left w:val="single" w:sz="4" w:space="0" w:color="808080"/>
              <w:bottom w:val="single" w:sz="4" w:space="0" w:color="808080"/>
              <w:right w:val="single" w:sz="4" w:space="0" w:color="808080"/>
            </w:tcBorders>
            <w:shd w:val="clear" w:color="auto" w:fill="E2EFDA"/>
            <w:noWrap/>
            <w:vAlign w:val="bottom"/>
            <w:hideMark/>
          </w:tcPr>
          <w:p w14:paraId="5204A9A7" w14:textId="77777777" w:rsidR="008A7BA1" w:rsidRDefault="008A7BA1">
            <w:pPr>
              <w:rPr>
                <w:rFonts w:ascii="Garamond" w:hAnsi="Garamond"/>
              </w:rPr>
            </w:pPr>
            <w:r>
              <w:rPr>
                <w:rFonts w:ascii="Garamond" w:hAnsi="Garamond"/>
              </w:rPr>
              <w:t>Egjipti</w:t>
            </w:r>
          </w:p>
        </w:tc>
        <w:tc>
          <w:tcPr>
            <w:tcW w:w="1205" w:type="dxa"/>
            <w:tcBorders>
              <w:top w:val="nil"/>
              <w:left w:val="nil"/>
              <w:bottom w:val="single" w:sz="4" w:space="0" w:color="808080"/>
              <w:right w:val="single" w:sz="4" w:space="0" w:color="808080"/>
            </w:tcBorders>
            <w:shd w:val="clear" w:color="auto" w:fill="E2EFDA"/>
            <w:noWrap/>
            <w:vAlign w:val="bottom"/>
            <w:hideMark/>
          </w:tcPr>
          <w:p w14:paraId="17ED3F4A" w14:textId="77777777" w:rsidR="008A7BA1" w:rsidRDefault="008A7BA1" w:rsidP="00EE6BE8">
            <w:pPr>
              <w:jc w:val="center"/>
              <w:rPr>
                <w:rFonts w:ascii="Garamond" w:hAnsi="Garamond"/>
              </w:rPr>
            </w:pPr>
            <w:r>
              <w:rPr>
                <w:rFonts w:ascii="Garamond" w:hAnsi="Garamond"/>
              </w:rPr>
              <w:t>3%</w:t>
            </w:r>
          </w:p>
        </w:tc>
        <w:tc>
          <w:tcPr>
            <w:tcW w:w="1205" w:type="dxa"/>
            <w:tcBorders>
              <w:top w:val="nil"/>
              <w:left w:val="nil"/>
              <w:bottom w:val="single" w:sz="4" w:space="0" w:color="808080"/>
              <w:right w:val="single" w:sz="4" w:space="0" w:color="808080"/>
            </w:tcBorders>
            <w:shd w:val="clear" w:color="auto" w:fill="E2EFDA"/>
            <w:noWrap/>
            <w:vAlign w:val="bottom"/>
            <w:hideMark/>
          </w:tcPr>
          <w:p w14:paraId="03A1C8A3" w14:textId="77777777" w:rsidR="008A7BA1" w:rsidRDefault="008A7BA1" w:rsidP="00EE6BE8">
            <w:pPr>
              <w:jc w:val="center"/>
              <w:rPr>
                <w:rFonts w:ascii="Garamond" w:hAnsi="Garamond"/>
              </w:rPr>
            </w:pPr>
            <w:r>
              <w:rPr>
                <w:rFonts w:ascii="Garamond" w:hAnsi="Garamond"/>
              </w:rPr>
              <w:t>2%</w:t>
            </w:r>
          </w:p>
        </w:tc>
        <w:tc>
          <w:tcPr>
            <w:tcW w:w="1205" w:type="dxa"/>
            <w:tcBorders>
              <w:top w:val="nil"/>
              <w:left w:val="nil"/>
              <w:bottom w:val="single" w:sz="4" w:space="0" w:color="808080"/>
              <w:right w:val="single" w:sz="4" w:space="0" w:color="808080"/>
            </w:tcBorders>
            <w:shd w:val="clear" w:color="auto" w:fill="E2EFDA"/>
            <w:noWrap/>
            <w:vAlign w:val="bottom"/>
            <w:hideMark/>
          </w:tcPr>
          <w:p w14:paraId="709AC504" w14:textId="77777777" w:rsidR="008A7BA1" w:rsidRDefault="008A7BA1" w:rsidP="00EE6BE8">
            <w:pPr>
              <w:jc w:val="center"/>
              <w:rPr>
                <w:rFonts w:ascii="Garamond" w:hAnsi="Garamond"/>
              </w:rPr>
            </w:pPr>
            <w:r>
              <w:rPr>
                <w:rFonts w:ascii="Garamond" w:hAnsi="Garamond"/>
              </w:rPr>
              <w:t>3%</w:t>
            </w:r>
          </w:p>
        </w:tc>
        <w:tc>
          <w:tcPr>
            <w:tcW w:w="1205" w:type="dxa"/>
            <w:tcBorders>
              <w:top w:val="nil"/>
              <w:left w:val="nil"/>
              <w:bottom w:val="single" w:sz="4" w:space="0" w:color="808080"/>
              <w:right w:val="single" w:sz="4" w:space="0" w:color="808080"/>
            </w:tcBorders>
            <w:shd w:val="clear" w:color="auto" w:fill="E2EFDA"/>
            <w:noWrap/>
            <w:vAlign w:val="bottom"/>
            <w:hideMark/>
          </w:tcPr>
          <w:p w14:paraId="7C85264E" w14:textId="77777777" w:rsidR="008A7BA1" w:rsidRDefault="008A7BA1" w:rsidP="00EE6BE8">
            <w:pPr>
              <w:jc w:val="center"/>
              <w:rPr>
                <w:rFonts w:ascii="Garamond" w:hAnsi="Garamond"/>
              </w:rPr>
            </w:pPr>
            <w:r>
              <w:rPr>
                <w:rFonts w:ascii="Garamond" w:hAnsi="Garamond"/>
              </w:rPr>
              <w:t>4%</w:t>
            </w:r>
          </w:p>
        </w:tc>
      </w:tr>
      <w:tr w:rsidR="008A7BA1" w14:paraId="26F45AB6" w14:textId="77777777" w:rsidTr="008A7BA1">
        <w:trPr>
          <w:trHeight w:val="244"/>
          <w:jc w:val="center"/>
        </w:trPr>
        <w:tc>
          <w:tcPr>
            <w:tcW w:w="3351" w:type="dxa"/>
            <w:tcBorders>
              <w:top w:val="nil"/>
              <w:left w:val="single" w:sz="4" w:space="0" w:color="808080"/>
              <w:bottom w:val="single" w:sz="4" w:space="0" w:color="808080"/>
              <w:right w:val="single" w:sz="4" w:space="0" w:color="808080"/>
            </w:tcBorders>
            <w:noWrap/>
            <w:vAlign w:val="bottom"/>
            <w:hideMark/>
          </w:tcPr>
          <w:p w14:paraId="0A47F512" w14:textId="77777777" w:rsidR="008A7BA1" w:rsidRDefault="008A7BA1">
            <w:pPr>
              <w:rPr>
                <w:rFonts w:ascii="Garamond" w:hAnsi="Garamond"/>
              </w:rPr>
            </w:pPr>
            <w:r>
              <w:rPr>
                <w:rFonts w:ascii="Garamond" w:hAnsi="Garamond"/>
              </w:rPr>
              <w:t>Serbia</w:t>
            </w:r>
          </w:p>
        </w:tc>
        <w:tc>
          <w:tcPr>
            <w:tcW w:w="1205" w:type="dxa"/>
            <w:tcBorders>
              <w:top w:val="nil"/>
              <w:left w:val="nil"/>
              <w:bottom w:val="single" w:sz="4" w:space="0" w:color="808080"/>
              <w:right w:val="single" w:sz="4" w:space="0" w:color="808080"/>
            </w:tcBorders>
            <w:noWrap/>
            <w:vAlign w:val="bottom"/>
            <w:hideMark/>
          </w:tcPr>
          <w:p w14:paraId="05916EE3" w14:textId="77777777" w:rsidR="008A7BA1" w:rsidRDefault="008A7BA1" w:rsidP="00EE6BE8">
            <w:pPr>
              <w:jc w:val="center"/>
              <w:rPr>
                <w:rFonts w:ascii="Garamond" w:hAnsi="Garamond"/>
              </w:rPr>
            </w:pPr>
            <w:r>
              <w:rPr>
                <w:rFonts w:ascii="Garamond" w:hAnsi="Garamond"/>
              </w:rPr>
              <w:t>3%</w:t>
            </w:r>
          </w:p>
        </w:tc>
        <w:tc>
          <w:tcPr>
            <w:tcW w:w="1205" w:type="dxa"/>
            <w:tcBorders>
              <w:top w:val="nil"/>
              <w:left w:val="nil"/>
              <w:bottom w:val="single" w:sz="4" w:space="0" w:color="808080"/>
              <w:right w:val="single" w:sz="4" w:space="0" w:color="808080"/>
            </w:tcBorders>
            <w:noWrap/>
            <w:vAlign w:val="bottom"/>
            <w:hideMark/>
          </w:tcPr>
          <w:p w14:paraId="3757A88C" w14:textId="77777777" w:rsidR="008A7BA1" w:rsidRDefault="008A7BA1" w:rsidP="00EE6BE8">
            <w:pPr>
              <w:jc w:val="center"/>
              <w:rPr>
                <w:rFonts w:ascii="Garamond" w:hAnsi="Garamond"/>
              </w:rPr>
            </w:pPr>
            <w:r>
              <w:rPr>
                <w:rFonts w:ascii="Garamond" w:hAnsi="Garamond"/>
              </w:rPr>
              <w:t>2%</w:t>
            </w:r>
          </w:p>
        </w:tc>
        <w:tc>
          <w:tcPr>
            <w:tcW w:w="1205" w:type="dxa"/>
            <w:tcBorders>
              <w:top w:val="nil"/>
              <w:left w:val="nil"/>
              <w:bottom w:val="single" w:sz="4" w:space="0" w:color="808080"/>
              <w:right w:val="single" w:sz="4" w:space="0" w:color="808080"/>
            </w:tcBorders>
            <w:noWrap/>
            <w:vAlign w:val="bottom"/>
            <w:hideMark/>
          </w:tcPr>
          <w:p w14:paraId="38E9D189" w14:textId="77777777" w:rsidR="008A7BA1" w:rsidRDefault="008A7BA1" w:rsidP="00EE6BE8">
            <w:pPr>
              <w:jc w:val="center"/>
              <w:rPr>
                <w:rFonts w:ascii="Garamond" w:hAnsi="Garamond"/>
              </w:rPr>
            </w:pPr>
            <w:r>
              <w:rPr>
                <w:rFonts w:ascii="Garamond" w:hAnsi="Garamond"/>
              </w:rPr>
              <w:t>1%</w:t>
            </w:r>
          </w:p>
        </w:tc>
        <w:tc>
          <w:tcPr>
            <w:tcW w:w="1205" w:type="dxa"/>
            <w:tcBorders>
              <w:top w:val="nil"/>
              <w:left w:val="nil"/>
              <w:bottom w:val="single" w:sz="4" w:space="0" w:color="808080"/>
              <w:right w:val="single" w:sz="4" w:space="0" w:color="808080"/>
            </w:tcBorders>
            <w:noWrap/>
            <w:vAlign w:val="bottom"/>
            <w:hideMark/>
          </w:tcPr>
          <w:p w14:paraId="7D1843F7" w14:textId="77777777" w:rsidR="008A7BA1" w:rsidRDefault="008A7BA1" w:rsidP="00EE6BE8">
            <w:pPr>
              <w:jc w:val="center"/>
              <w:rPr>
                <w:rFonts w:ascii="Garamond" w:hAnsi="Garamond"/>
              </w:rPr>
            </w:pPr>
            <w:r>
              <w:rPr>
                <w:rFonts w:ascii="Garamond" w:hAnsi="Garamond"/>
              </w:rPr>
              <w:t>1%</w:t>
            </w:r>
          </w:p>
        </w:tc>
      </w:tr>
      <w:tr w:rsidR="008A7BA1" w14:paraId="447ED91F" w14:textId="77777777" w:rsidTr="008A7BA1">
        <w:trPr>
          <w:trHeight w:val="256"/>
          <w:jc w:val="center"/>
        </w:trPr>
        <w:tc>
          <w:tcPr>
            <w:tcW w:w="3351" w:type="dxa"/>
            <w:tcBorders>
              <w:top w:val="nil"/>
              <w:left w:val="single" w:sz="4" w:space="0" w:color="808080"/>
              <w:bottom w:val="single" w:sz="4" w:space="0" w:color="808080"/>
              <w:right w:val="single" w:sz="4" w:space="0" w:color="808080"/>
            </w:tcBorders>
            <w:shd w:val="clear" w:color="auto" w:fill="C6E0B4"/>
            <w:noWrap/>
            <w:vAlign w:val="bottom"/>
            <w:hideMark/>
          </w:tcPr>
          <w:p w14:paraId="0748B4E3" w14:textId="77777777" w:rsidR="008A7BA1" w:rsidRDefault="008A7BA1">
            <w:pPr>
              <w:rPr>
                <w:rFonts w:ascii="Garamond" w:hAnsi="Garamond"/>
                <w:b/>
                <w:bCs/>
              </w:rPr>
            </w:pPr>
            <w:r>
              <w:rPr>
                <w:rFonts w:ascii="Garamond" w:hAnsi="Garamond"/>
                <w:b/>
                <w:bCs/>
              </w:rPr>
              <w:t>Gjithsej</w:t>
            </w:r>
          </w:p>
        </w:tc>
        <w:tc>
          <w:tcPr>
            <w:tcW w:w="1205" w:type="dxa"/>
            <w:tcBorders>
              <w:top w:val="nil"/>
              <w:left w:val="nil"/>
              <w:bottom w:val="single" w:sz="4" w:space="0" w:color="808080"/>
              <w:right w:val="single" w:sz="4" w:space="0" w:color="808080"/>
            </w:tcBorders>
            <w:shd w:val="clear" w:color="auto" w:fill="C6E0B4"/>
            <w:noWrap/>
            <w:vAlign w:val="bottom"/>
            <w:hideMark/>
          </w:tcPr>
          <w:p w14:paraId="0B5027DC" w14:textId="77777777" w:rsidR="008A7BA1" w:rsidRDefault="008A7BA1" w:rsidP="00EE6BE8">
            <w:pPr>
              <w:jc w:val="center"/>
              <w:rPr>
                <w:rFonts w:ascii="Garamond" w:hAnsi="Garamond"/>
                <w:b/>
                <w:bCs/>
              </w:rPr>
            </w:pPr>
            <w:r>
              <w:rPr>
                <w:rFonts w:ascii="Garamond" w:hAnsi="Garamond"/>
                <w:b/>
                <w:bCs/>
              </w:rPr>
              <w:t>1 711</w:t>
            </w:r>
          </w:p>
        </w:tc>
        <w:tc>
          <w:tcPr>
            <w:tcW w:w="1205" w:type="dxa"/>
            <w:tcBorders>
              <w:top w:val="nil"/>
              <w:left w:val="nil"/>
              <w:bottom w:val="single" w:sz="4" w:space="0" w:color="808080"/>
              <w:right w:val="single" w:sz="4" w:space="0" w:color="808080"/>
            </w:tcBorders>
            <w:shd w:val="clear" w:color="auto" w:fill="C6E0B4"/>
            <w:noWrap/>
            <w:vAlign w:val="bottom"/>
            <w:hideMark/>
          </w:tcPr>
          <w:p w14:paraId="1D15C9AA" w14:textId="77777777" w:rsidR="008A7BA1" w:rsidRDefault="008A7BA1" w:rsidP="00EE6BE8">
            <w:pPr>
              <w:jc w:val="center"/>
              <w:rPr>
                <w:rFonts w:ascii="Garamond" w:hAnsi="Garamond"/>
                <w:b/>
                <w:bCs/>
              </w:rPr>
            </w:pPr>
            <w:r>
              <w:rPr>
                <w:rFonts w:ascii="Garamond" w:hAnsi="Garamond"/>
                <w:b/>
                <w:bCs/>
              </w:rPr>
              <w:t>1 822</w:t>
            </w:r>
          </w:p>
        </w:tc>
        <w:tc>
          <w:tcPr>
            <w:tcW w:w="1205" w:type="dxa"/>
            <w:tcBorders>
              <w:top w:val="nil"/>
              <w:left w:val="nil"/>
              <w:bottom w:val="single" w:sz="4" w:space="0" w:color="808080"/>
              <w:right w:val="single" w:sz="4" w:space="0" w:color="808080"/>
            </w:tcBorders>
            <w:shd w:val="clear" w:color="auto" w:fill="C6E0B4"/>
            <w:noWrap/>
            <w:vAlign w:val="bottom"/>
            <w:hideMark/>
          </w:tcPr>
          <w:p w14:paraId="67E62EB6" w14:textId="77777777" w:rsidR="008A7BA1" w:rsidRDefault="008A7BA1" w:rsidP="00EE6BE8">
            <w:pPr>
              <w:jc w:val="center"/>
              <w:rPr>
                <w:rFonts w:ascii="Garamond" w:hAnsi="Garamond"/>
                <w:b/>
                <w:bCs/>
              </w:rPr>
            </w:pPr>
            <w:r>
              <w:rPr>
                <w:rFonts w:ascii="Garamond" w:hAnsi="Garamond"/>
                <w:b/>
                <w:bCs/>
              </w:rPr>
              <w:t>1 705</w:t>
            </w:r>
          </w:p>
        </w:tc>
        <w:tc>
          <w:tcPr>
            <w:tcW w:w="1205" w:type="dxa"/>
            <w:tcBorders>
              <w:top w:val="nil"/>
              <w:left w:val="nil"/>
              <w:bottom w:val="single" w:sz="4" w:space="0" w:color="808080"/>
              <w:right w:val="single" w:sz="4" w:space="0" w:color="808080"/>
            </w:tcBorders>
            <w:shd w:val="clear" w:color="auto" w:fill="C6E0B4"/>
            <w:noWrap/>
            <w:vAlign w:val="bottom"/>
            <w:hideMark/>
          </w:tcPr>
          <w:p w14:paraId="049ADF8D" w14:textId="77777777" w:rsidR="008A7BA1" w:rsidRDefault="008A7BA1" w:rsidP="00EE6BE8">
            <w:pPr>
              <w:jc w:val="center"/>
              <w:rPr>
                <w:rFonts w:ascii="Garamond" w:hAnsi="Garamond"/>
                <w:b/>
                <w:bCs/>
              </w:rPr>
            </w:pPr>
            <w:r>
              <w:rPr>
                <w:rFonts w:ascii="Garamond" w:hAnsi="Garamond"/>
                <w:b/>
                <w:bCs/>
              </w:rPr>
              <w:t>2 275</w:t>
            </w:r>
          </w:p>
        </w:tc>
      </w:tr>
    </w:tbl>
    <w:p w14:paraId="515C5D3E" w14:textId="77777777" w:rsidR="008A7BA1" w:rsidRDefault="008A7BA1" w:rsidP="008A7BA1">
      <w:pPr>
        <w:ind w:firstLine="284"/>
        <w:jc w:val="center"/>
        <w:rPr>
          <w:rFonts w:ascii="Garamond" w:hAnsi="Garamond"/>
          <w:i/>
          <w:iCs/>
        </w:rPr>
      </w:pPr>
      <w:r>
        <w:rPr>
          <w:rFonts w:ascii="Garamond" w:hAnsi="Garamond"/>
          <w:i/>
          <w:iCs/>
        </w:rPr>
        <w:t>Burimi: Shërbimi Kombëtar i Punësimit, 2019</w:t>
      </w:r>
    </w:p>
    <w:p w14:paraId="5F71EB56" w14:textId="77777777" w:rsidR="008A7BA1" w:rsidRDefault="008A7BA1" w:rsidP="008A7BA1">
      <w:pPr>
        <w:ind w:firstLine="284"/>
        <w:rPr>
          <w:rFonts w:ascii="Garamond" w:hAnsi="Garamond"/>
        </w:rPr>
      </w:pPr>
    </w:p>
    <w:p w14:paraId="305E3DF3" w14:textId="77777777" w:rsidR="008A7BA1" w:rsidRDefault="008A7BA1" w:rsidP="000445E0">
      <w:pPr>
        <w:ind w:firstLine="284"/>
        <w:jc w:val="center"/>
        <w:rPr>
          <w:rFonts w:ascii="Garamond" w:hAnsi="Garamond"/>
        </w:rPr>
      </w:pPr>
      <w:r>
        <w:rPr>
          <w:rFonts w:ascii="Garamond" w:hAnsi="Garamond"/>
        </w:rPr>
        <w:t>Tabela 3.5 Lëshimi i lejeve të punës sipas shtetësisë, 2015–2018</w:t>
      </w:r>
    </w:p>
    <w:tbl>
      <w:tblPr>
        <w:tblW w:w="8177" w:type="dxa"/>
        <w:jc w:val="center"/>
        <w:tblCellMar>
          <w:left w:w="0" w:type="dxa"/>
          <w:right w:w="0" w:type="dxa"/>
        </w:tblCellMar>
        <w:tblLook w:val="04A0" w:firstRow="1" w:lastRow="0" w:firstColumn="1" w:lastColumn="0" w:noHBand="0" w:noVBand="1"/>
      </w:tblPr>
      <w:tblGrid>
        <w:gridCol w:w="3697"/>
        <w:gridCol w:w="1165"/>
        <w:gridCol w:w="1105"/>
        <w:gridCol w:w="1105"/>
        <w:gridCol w:w="1105"/>
      </w:tblGrid>
      <w:tr w:rsidR="008A7BA1" w14:paraId="7F611C1B" w14:textId="77777777" w:rsidTr="008A7BA1">
        <w:trPr>
          <w:trHeight w:val="267"/>
          <w:jc w:val="center"/>
        </w:trPr>
        <w:tc>
          <w:tcPr>
            <w:tcW w:w="3697" w:type="dxa"/>
            <w:tcBorders>
              <w:top w:val="single" w:sz="4" w:space="0" w:color="808080"/>
              <w:left w:val="single" w:sz="4" w:space="0" w:color="808080"/>
              <w:bottom w:val="single" w:sz="4" w:space="0" w:color="808080"/>
              <w:right w:val="single" w:sz="4" w:space="0" w:color="808080"/>
            </w:tcBorders>
            <w:shd w:val="clear" w:color="auto" w:fill="C6E0B4"/>
            <w:noWrap/>
            <w:tcMar>
              <w:top w:w="15" w:type="dxa"/>
              <w:left w:w="15" w:type="dxa"/>
              <w:bottom w:w="0" w:type="dxa"/>
              <w:right w:w="15" w:type="dxa"/>
            </w:tcMar>
            <w:vAlign w:val="bottom"/>
            <w:hideMark/>
          </w:tcPr>
          <w:p w14:paraId="2A7B68D9" w14:textId="77777777" w:rsidR="008A7BA1" w:rsidRDefault="008A7BA1">
            <w:pPr>
              <w:rPr>
                <w:rFonts w:ascii="Garamond" w:hAnsi="Garamond"/>
                <w:b/>
                <w:bCs/>
              </w:rPr>
            </w:pPr>
            <w:r>
              <w:rPr>
                <w:rFonts w:ascii="Garamond" w:hAnsi="Garamond"/>
                <w:b/>
                <w:bCs/>
              </w:rPr>
              <w:t>Shpërndarja e vërtetimeve të punës</w:t>
            </w:r>
          </w:p>
        </w:tc>
        <w:tc>
          <w:tcPr>
            <w:tcW w:w="1165" w:type="dxa"/>
            <w:tcBorders>
              <w:top w:val="single" w:sz="4" w:space="0" w:color="808080"/>
              <w:left w:val="nil"/>
              <w:bottom w:val="single" w:sz="4" w:space="0" w:color="808080"/>
              <w:right w:val="single" w:sz="4" w:space="0" w:color="808080"/>
            </w:tcBorders>
            <w:shd w:val="clear" w:color="auto" w:fill="C6E0B4"/>
            <w:noWrap/>
            <w:tcMar>
              <w:top w:w="15" w:type="dxa"/>
              <w:left w:w="15" w:type="dxa"/>
              <w:bottom w:w="0" w:type="dxa"/>
              <w:right w:w="15" w:type="dxa"/>
            </w:tcMar>
            <w:vAlign w:val="bottom"/>
            <w:hideMark/>
          </w:tcPr>
          <w:p w14:paraId="5B7210F1" w14:textId="77777777" w:rsidR="008A7BA1" w:rsidRDefault="008A7BA1" w:rsidP="003032A7">
            <w:pPr>
              <w:jc w:val="center"/>
              <w:rPr>
                <w:rFonts w:ascii="Garamond" w:hAnsi="Garamond"/>
                <w:b/>
                <w:bCs/>
              </w:rPr>
            </w:pPr>
            <w:r>
              <w:rPr>
                <w:rFonts w:ascii="Garamond" w:hAnsi="Garamond"/>
                <w:b/>
                <w:bCs/>
              </w:rPr>
              <w:t>2015</w:t>
            </w:r>
          </w:p>
        </w:tc>
        <w:tc>
          <w:tcPr>
            <w:tcW w:w="1105" w:type="dxa"/>
            <w:tcBorders>
              <w:top w:val="single" w:sz="4" w:space="0" w:color="808080"/>
              <w:left w:val="nil"/>
              <w:bottom w:val="single" w:sz="4" w:space="0" w:color="808080"/>
              <w:right w:val="single" w:sz="4" w:space="0" w:color="808080"/>
            </w:tcBorders>
            <w:shd w:val="clear" w:color="auto" w:fill="C6E0B4"/>
            <w:noWrap/>
            <w:tcMar>
              <w:top w:w="15" w:type="dxa"/>
              <w:left w:w="15" w:type="dxa"/>
              <w:bottom w:w="0" w:type="dxa"/>
              <w:right w:w="15" w:type="dxa"/>
            </w:tcMar>
            <w:vAlign w:val="bottom"/>
            <w:hideMark/>
          </w:tcPr>
          <w:p w14:paraId="4200CBA9" w14:textId="77777777" w:rsidR="008A7BA1" w:rsidRDefault="008A7BA1" w:rsidP="003032A7">
            <w:pPr>
              <w:jc w:val="center"/>
              <w:rPr>
                <w:rFonts w:ascii="Garamond" w:hAnsi="Garamond"/>
                <w:b/>
                <w:bCs/>
              </w:rPr>
            </w:pPr>
            <w:r>
              <w:rPr>
                <w:rFonts w:ascii="Garamond" w:hAnsi="Garamond"/>
                <w:b/>
                <w:bCs/>
              </w:rPr>
              <w:t>2016</w:t>
            </w:r>
          </w:p>
        </w:tc>
        <w:tc>
          <w:tcPr>
            <w:tcW w:w="1105" w:type="dxa"/>
            <w:tcBorders>
              <w:top w:val="single" w:sz="4" w:space="0" w:color="808080"/>
              <w:left w:val="nil"/>
              <w:bottom w:val="single" w:sz="4" w:space="0" w:color="808080"/>
              <w:right w:val="single" w:sz="4" w:space="0" w:color="808080"/>
            </w:tcBorders>
            <w:shd w:val="clear" w:color="auto" w:fill="C6E0B4"/>
            <w:noWrap/>
            <w:tcMar>
              <w:top w:w="15" w:type="dxa"/>
              <w:left w:w="15" w:type="dxa"/>
              <w:bottom w:w="0" w:type="dxa"/>
              <w:right w:w="15" w:type="dxa"/>
            </w:tcMar>
            <w:vAlign w:val="bottom"/>
            <w:hideMark/>
          </w:tcPr>
          <w:p w14:paraId="3391F1A1" w14:textId="77777777" w:rsidR="008A7BA1" w:rsidRDefault="008A7BA1" w:rsidP="003032A7">
            <w:pPr>
              <w:jc w:val="center"/>
              <w:rPr>
                <w:rFonts w:ascii="Garamond" w:hAnsi="Garamond"/>
                <w:b/>
                <w:bCs/>
              </w:rPr>
            </w:pPr>
            <w:r>
              <w:rPr>
                <w:rFonts w:ascii="Garamond" w:hAnsi="Garamond"/>
                <w:b/>
                <w:bCs/>
              </w:rPr>
              <w:t>2017</w:t>
            </w:r>
          </w:p>
        </w:tc>
        <w:tc>
          <w:tcPr>
            <w:tcW w:w="1105" w:type="dxa"/>
            <w:tcBorders>
              <w:top w:val="single" w:sz="4" w:space="0" w:color="808080"/>
              <w:left w:val="nil"/>
              <w:bottom w:val="single" w:sz="4" w:space="0" w:color="808080"/>
              <w:right w:val="single" w:sz="4" w:space="0" w:color="808080"/>
            </w:tcBorders>
            <w:shd w:val="clear" w:color="auto" w:fill="C6E0B4"/>
            <w:noWrap/>
            <w:tcMar>
              <w:top w:w="15" w:type="dxa"/>
              <w:left w:w="15" w:type="dxa"/>
              <w:bottom w:w="0" w:type="dxa"/>
              <w:right w:w="15" w:type="dxa"/>
            </w:tcMar>
            <w:vAlign w:val="bottom"/>
            <w:hideMark/>
          </w:tcPr>
          <w:p w14:paraId="00EF8229" w14:textId="77777777" w:rsidR="008A7BA1" w:rsidRDefault="008A7BA1" w:rsidP="003032A7">
            <w:pPr>
              <w:jc w:val="center"/>
              <w:rPr>
                <w:rFonts w:ascii="Garamond" w:hAnsi="Garamond"/>
                <w:b/>
                <w:bCs/>
              </w:rPr>
            </w:pPr>
            <w:r>
              <w:rPr>
                <w:rFonts w:ascii="Garamond" w:hAnsi="Garamond"/>
                <w:b/>
                <w:bCs/>
              </w:rPr>
              <w:t>2018</w:t>
            </w:r>
          </w:p>
        </w:tc>
      </w:tr>
      <w:tr w:rsidR="008A7BA1" w14:paraId="37E4064D" w14:textId="77777777" w:rsidTr="008A7BA1">
        <w:trPr>
          <w:trHeight w:val="254"/>
          <w:jc w:val="center"/>
        </w:trPr>
        <w:tc>
          <w:tcPr>
            <w:tcW w:w="3697" w:type="dxa"/>
            <w:tcBorders>
              <w:top w:val="nil"/>
              <w:left w:val="single" w:sz="4" w:space="0" w:color="808080"/>
              <w:bottom w:val="single" w:sz="4" w:space="0" w:color="808080"/>
              <w:right w:val="single" w:sz="4" w:space="0" w:color="808080"/>
            </w:tcBorders>
            <w:noWrap/>
            <w:tcMar>
              <w:top w:w="15" w:type="dxa"/>
              <w:left w:w="15" w:type="dxa"/>
              <w:bottom w:w="0" w:type="dxa"/>
              <w:right w:w="15" w:type="dxa"/>
            </w:tcMar>
            <w:vAlign w:val="bottom"/>
            <w:hideMark/>
          </w:tcPr>
          <w:p w14:paraId="4B80475F" w14:textId="77777777" w:rsidR="008A7BA1" w:rsidRDefault="008A7BA1">
            <w:pPr>
              <w:rPr>
                <w:rFonts w:ascii="Garamond" w:hAnsi="Garamond"/>
              </w:rPr>
            </w:pPr>
            <w:r>
              <w:rPr>
                <w:rFonts w:ascii="Garamond" w:hAnsi="Garamond"/>
              </w:rPr>
              <w:t>Italia</w:t>
            </w:r>
          </w:p>
        </w:tc>
        <w:tc>
          <w:tcPr>
            <w:tcW w:w="1165" w:type="dxa"/>
            <w:tcBorders>
              <w:top w:val="nil"/>
              <w:left w:val="nil"/>
              <w:bottom w:val="single" w:sz="4" w:space="0" w:color="808080"/>
              <w:right w:val="single" w:sz="4" w:space="0" w:color="808080"/>
            </w:tcBorders>
            <w:noWrap/>
            <w:tcMar>
              <w:top w:w="15" w:type="dxa"/>
              <w:left w:w="15" w:type="dxa"/>
              <w:bottom w:w="0" w:type="dxa"/>
              <w:right w:w="15" w:type="dxa"/>
            </w:tcMar>
            <w:vAlign w:val="bottom"/>
            <w:hideMark/>
          </w:tcPr>
          <w:p w14:paraId="133EEDCB" w14:textId="77777777" w:rsidR="008A7BA1" w:rsidRDefault="008A7BA1" w:rsidP="003032A7">
            <w:pPr>
              <w:jc w:val="center"/>
              <w:rPr>
                <w:rFonts w:ascii="Garamond" w:hAnsi="Garamond"/>
              </w:rPr>
            </w:pPr>
            <w:r>
              <w:rPr>
                <w:rFonts w:ascii="Garamond" w:hAnsi="Garamond"/>
              </w:rPr>
              <w:t>50%</w:t>
            </w:r>
          </w:p>
        </w:tc>
        <w:tc>
          <w:tcPr>
            <w:tcW w:w="0" w:type="auto"/>
            <w:tcBorders>
              <w:top w:val="nil"/>
              <w:left w:val="nil"/>
              <w:bottom w:val="single" w:sz="4" w:space="0" w:color="808080"/>
              <w:right w:val="single" w:sz="4" w:space="0" w:color="808080"/>
            </w:tcBorders>
            <w:noWrap/>
            <w:tcMar>
              <w:top w:w="15" w:type="dxa"/>
              <w:left w:w="15" w:type="dxa"/>
              <w:bottom w:w="0" w:type="dxa"/>
              <w:right w:w="15" w:type="dxa"/>
            </w:tcMar>
            <w:vAlign w:val="bottom"/>
            <w:hideMark/>
          </w:tcPr>
          <w:p w14:paraId="703535E5" w14:textId="77777777" w:rsidR="008A7BA1" w:rsidRDefault="008A7BA1" w:rsidP="003032A7">
            <w:pPr>
              <w:jc w:val="center"/>
              <w:rPr>
                <w:rFonts w:ascii="Garamond" w:hAnsi="Garamond"/>
              </w:rPr>
            </w:pPr>
            <w:r>
              <w:rPr>
                <w:rFonts w:ascii="Garamond" w:hAnsi="Garamond"/>
              </w:rPr>
              <w:t>47%</w:t>
            </w:r>
          </w:p>
        </w:tc>
        <w:tc>
          <w:tcPr>
            <w:tcW w:w="0" w:type="auto"/>
            <w:tcBorders>
              <w:top w:val="nil"/>
              <w:left w:val="nil"/>
              <w:bottom w:val="single" w:sz="4" w:space="0" w:color="808080"/>
              <w:right w:val="single" w:sz="4" w:space="0" w:color="808080"/>
            </w:tcBorders>
            <w:noWrap/>
            <w:tcMar>
              <w:top w:w="15" w:type="dxa"/>
              <w:left w:w="15" w:type="dxa"/>
              <w:bottom w:w="0" w:type="dxa"/>
              <w:right w:w="15" w:type="dxa"/>
            </w:tcMar>
            <w:vAlign w:val="bottom"/>
            <w:hideMark/>
          </w:tcPr>
          <w:p w14:paraId="44619863" w14:textId="77777777" w:rsidR="008A7BA1" w:rsidRDefault="008A7BA1" w:rsidP="003032A7">
            <w:pPr>
              <w:jc w:val="center"/>
              <w:rPr>
                <w:rFonts w:ascii="Garamond" w:hAnsi="Garamond"/>
              </w:rPr>
            </w:pPr>
            <w:r>
              <w:rPr>
                <w:rFonts w:ascii="Garamond" w:hAnsi="Garamond"/>
              </w:rPr>
              <w:t>46%</w:t>
            </w:r>
          </w:p>
        </w:tc>
        <w:tc>
          <w:tcPr>
            <w:tcW w:w="0" w:type="auto"/>
            <w:tcBorders>
              <w:top w:val="nil"/>
              <w:left w:val="nil"/>
              <w:bottom w:val="single" w:sz="4" w:space="0" w:color="808080"/>
              <w:right w:val="single" w:sz="4" w:space="0" w:color="808080"/>
            </w:tcBorders>
            <w:noWrap/>
            <w:tcMar>
              <w:top w:w="15" w:type="dxa"/>
              <w:left w:w="15" w:type="dxa"/>
              <w:bottom w:w="0" w:type="dxa"/>
              <w:right w:w="15" w:type="dxa"/>
            </w:tcMar>
            <w:vAlign w:val="bottom"/>
            <w:hideMark/>
          </w:tcPr>
          <w:p w14:paraId="6F1FF417" w14:textId="77777777" w:rsidR="008A7BA1" w:rsidRDefault="008A7BA1" w:rsidP="003032A7">
            <w:pPr>
              <w:jc w:val="center"/>
              <w:rPr>
                <w:rFonts w:ascii="Garamond" w:hAnsi="Garamond"/>
              </w:rPr>
            </w:pPr>
            <w:r>
              <w:rPr>
                <w:rFonts w:ascii="Garamond" w:hAnsi="Garamond"/>
              </w:rPr>
              <w:t>49%</w:t>
            </w:r>
          </w:p>
        </w:tc>
      </w:tr>
      <w:tr w:rsidR="008A7BA1" w14:paraId="5BEE1094" w14:textId="77777777" w:rsidTr="008A7BA1">
        <w:trPr>
          <w:trHeight w:val="254"/>
          <w:jc w:val="center"/>
        </w:trPr>
        <w:tc>
          <w:tcPr>
            <w:tcW w:w="3697" w:type="dxa"/>
            <w:tcBorders>
              <w:top w:val="nil"/>
              <w:left w:val="single" w:sz="4" w:space="0" w:color="808080"/>
              <w:bottom w:val="single" w:sz="4" w:space="0" w:color="808080"/>
              <w:right w:val="single" w:sz="4" w:space="0" w:color="808080"/>
            </w:tcBorders>
            <w:shd w:val="clear" w:color="auto" w:fill="E2EFDA"/>
            <w:noWrap/>
            <w:tcMar>
              <w:top w:w="15" w:type="dxa"/>
              <w:left w:w="15" w:type="dxa"/>
              <w:bottom w:w="0" w:type="dxa"/>
              <w:right w:w="15" w:type="dxa"/>
            </w:tcMar>
            <w:vAlign w:val="bottom"/>
            <w:hideMark/>
          </w:tcPr>
          <w:p w14:paraId="41D279D6" w14:textId="77777777" w:rsidR="008A7BA1" w:rsidRDefault="008A7BA1">
            <w:pPr>
              <w:rPr>
                <w:rFonts w:ascii="Garamond" w:hAnsi="Garamond"/>
              </w:rPr>
            </w:pPr>
            <w:r>
              <w:rPr>
                <w:rFonts w:ascii="Garamond" w:hAnsi="Garamond"/>
              </w:rPr>
              <w:t>Kosova</w:t>
            </w:r>
          </w:p>
        </w:tc>
        <w:tc>
          <w:tcPr>
            <w:tcW w:w="1165" w:type="dxa"/>
            <w:tcBorders>
              <w:top w:val="nil"/>
              <w:left w:val="nil"/>
              <w:bottom w:val="single" w:sz="4" w:space="0" w:color="808080"/>
              <w:right w:val="single" w:sz="4" w:space="0" w:color="808080"/>
            </w:tcBorders>
            <w:shd w:val="clear" w:color="auto" w:fill="E2EFDA"/>
            <w:noWrap/>
            <w:tcMar>
              <w:top w:w="15" w:type="dxa"/>
              <w:left w:w="15" w:type="dxa"/>
              <w:bottom w:w="0" w:type="dxa"/>
              <w:right w:w="15" w:type="dxa"/>
            </w:tcMar>
            <w:vAlign w:val="bottom"/>
            <w:hideMark/>
          </w:tcPr>
          <w:p w14:paraId="4298D39E" w14:textId="77777777" w:rsidR="008A7BA1" w:rsidRDefault="008A7BA1" w:rsidP="003032A7">
            <w:pPr>
              <w:jc w:val="center"/>
              <w:rPr>
                <w:rFonts w:ascii="Garamond" w:hAnsi="Garamond"/>
              </w:rPr>
            </w:pPr>
            <w:r>
              <w:rPr>
                <w:rFonts w:ascii="Garamond" w:hAnsi="Garamond"/>
              </w:rPr>
              <w:t>15%</w:t>
            </w:r>
          </w:p>
        </w:tc>
        <w:tc>
          <w:tcPr>
            <w:tcW w:w="0" w:type="auto"/>
            <w:tcBorders>
              <w:top w:val="nil"/>
              <w:left w:val="nil"/>
              <w:bottom w:val="single" w:sz="4" w:space="0" w:color="808080"/>
              <w:right w:val="single" w:sz="4" w:space="0" w:color="808080"/>
            </w:tcBorders>
            <w:shd w:val="clear" w:color="auto" w:fill="E2EFDA"/>
            <w:noWrap/>
            <w:tcMar>
              <w:top w:w="15" w:type="dxa"/>
              <w:left w:w="15" w:type="dxa"/>
              <w:bottom w:w="0" w:type="dxa"/>
              <w:right w:w="15" w:type="dxa"/>
            </w:tcMar>
            <w:vAlign w:val="bottom"/>
            <w:hideMark/>
          </w:tcPr>
          <w:p w14:paraId="7BFB3C2C" w14:textId="77777777" w:rsidR="008A7BA1" w:rsidRDefault="008A7BA1" w:rsidP="003032A7">
            <w:pPr>
              <w:jc w:val="center"/>
              <w:rPr>
                <w:rFonts w:ascii="Garamond" w:hAnsi="Garamond"/>
              </w:rPr>
            </w:pPr>
            <w:r>
              <w:rPr>
                <w:rFonts w:ascii="Garamond" w:hAnsi="Garamond"/>
              </w:rPr>
              <w:t>13%</w:t>
            </w:r>
          </w:p>
        </w:tc>
        <w:tc>
          <w:tcPr>
            <w:tcW w:w="0" w:type="auto"/>
            <w:tcBorders>
              <w:top w:val="nil"/>
              <w:left w:val="nil"/>
              <w:bottom w:val="single" w:sz="4" w:space="0" w:color="808080"/>
              <w:right w:val="single" w:sz="4" w:space="0" w:color="808080"/>
            </w:tcBorders>
            <w:shd w:val="clear" w:color="auto" w:fill="E2EFDA"/>
            <w:noWrap/>
            <w:tcMar>
              <w:top w:w="15" w:type="dxa"/>
              <w:left w:w="15" w:type="dxa"/>
              <w:bottom w:w="0" w:type="dxa"/>
              <w:right w:w="15" w:type="dxa"/>
            </w:tcMar>
            <w:vAlign w:val="bottom"/>
            <w:hideMark/>
          </w:tcPr>
          <w:p w14:paraId="704053C6" w14:textId="77777777" w:rsidR="008A7BA1" w:rsidRDefault="008A7BA1" w:rsidP="003032A7">
            <w:pPr>
              <w:jc w:val="center"/>
              <w:rPr>
                <w:rFonts w:ascii="Garamond" w:hAnsi="Garamond"/>
              </w:rPr>
            </w:pPr>
            <w:r>
              <w:rPr>
                <w:rFonts w:ascii="Garamond" w:hAnsi="Garamond"/>
              </w:rPr>
              <w:t>15%</w:t>
            </w:r>
          </w:p>
        </w:tc>
        <w:tc>
          <w:tcPr>
            <w:tcW w:w="0" w:type="auto"/>
            <w:tcBorders>
              <w:top w:val="nil"/>
              <w:left w:val="nil"/>
              <w:bottom w:val="single" w:sz="4" w:space="0" w:color="808080"/>
              <w:right w:val="single" w:sz="4" w:space="0" w:color="808080"/>
            </w:tcBorders>
            <w:shd w:val="clear" w:color="auto" w:fill="E2EFDA"/>
            <w:noWrap/>
            <w:tcMar>
              <w:top w:w="15" w:type="dxa"/>
              <w:left w:w="15" w:type="dxa"/>
              <w:bottom w:w="0" w:type="dxa"/>
              <w:right w:w="15" w:type="dxa"/>
            </w:tcMar>
            <w:vAlign w:val="bottom"/>
            <w:hideMark/>
          </w:tcPr>
          <w:p w14:paraId="6EDAD36E" w14:textId="77777777" w:rsidR="008A7BA1" w:rsidRDefault="008A7BA1" w:rsidP="003032A7">
            <w:pPr>
              <w:jc w:val="center"/>
              <w:rPr>
                <w:rFonts w:ascii="Garamond" w:hAnsi="Garamond"/>
              </w:rPr>
            </w:pPr>
            <w:r>
              <w:rPr>
                <w:rFonts w:ascii="Garamond" w:hAnsi="Garamond"/>
              </w:rPr>
              <w:t>12%</w:t>
            </w:r>
          </w:p>
        </w:tc>
      </w:tr>
      <w:tr w:rsidR="008A7BA1" w14:paraId="6BC4B405" w14:textId="77777777" w:rsidTr="008A7BA1">
        <w:trPr>
          <w:trHeight w:val="254"/>
          <w:jc w:val="center"/>
        </w:trPr>
        <w:tc>
          <w:tcPr>
            <w:tcW w:w="3697" w:type="dxa"/>
            <w:tcBorders>
              <w:top w:val="nil"/>
              <w:left w:val="single" w:sz="4" w:space="0" w:color="808080"/>
              <w:bottom w:val="single" w:sz="4" w:space="0" w:color="808080"/>
              <w:right w:val="single" w:sz="4" w:space="0" w:color="808080"/>
            </w:tcBorders>
            <w:noWrap/>
            <w:tcMar>
              <w:top w:w="15" w:type="dxa"/>
              <w:left w:w="15" w:type="dxa"/>
              <w:bottom w:w="0" w:type="dxa"/>
              <w:right w:w="15" w:type="dxa"/>
            </w:tcMar>
            <w:vAlign w:val="bottom"/>
            <w:hideMark/>
          </w:tcPr>
          <w:p w14:paraId="56FEF414" w14:textId="77777777" w:rsidR="008A7BA1" w:rsidRDefault="008A7BA1">
            <w:pPr>
              <w:rPr>
                <w:rFonts w:ascii="Garamond" w:hAnsi="Garamond"/>
              </w:rPr>
            </w:pPr>
            <w:r>
              <w:rPr>
                <w:rFonts w:ascii="Garamond" w:hAnsi="Garamond"/>
              </w:rPr>
              <w:t>Greqia</w:t>
            </w:r>
          </w:p>
        </w:tc>
        <w:tc>
          <w:tcPr>
            <w:tcW w:w="1165" w:type="dxa"/>
            <w:tcBorders>
              <w:top w:val="nil"/>
              <w:left w:val="nil"/>
              <w:bottom w:val="single" w:sz="4" w:space="0" w:color="808080"/>
              <w:right w:val="single" w:sz="4" w:space="0" w:color="808080"/>
            </w:tcBorders>
            <w:noWrap/>
            <w:tcMar>
              <w:top w:w="15" w:type="dxa"/>
              <w:left w:w="15" w:type="dxa"/>
              <w:bottom w:w="0" w:type="dxa"/>
              <w:right w:w="15" w:type="dxa"/>
            </w:tcMar>
            <w:vAlign w:val="bottom"/>
            <w:hideMark/>
          </w:tcPr>
          <w:p w14:paraId="0DE675D7" w14:textId="77777777" w:rsidR="008A7BA1" w:rsidRDefault="008A7BA1" w:rsidP="003032A7">
            <w:pPr>
              <w:jc w:val="center"/>
              <w:rPr>
                <w:rFonts w:ascii="Garamond" w:hAnsi="Garamond"/>
              </w:rPr>
            </w:pPr>
            <w:r>
              <w:rPr>
                <w:rFonts w:ascii="Garamond" w:hAnsi="Garamond"/>
              </w:rPr>
              <w:t>12%</w:t>
            </w:r>
          </w:p>
        </w:tc>
        <w:tc>
          <w:tcPr>
            <w:tcW w:w="0" w:type="auto"/>
            <w:tcBorders>
              <w:top w:val="nil"/>
              <w:left w:val="nil"/>
              <w:bottom w:val="single" w:sz="4" w:space="0" w:color="808080"/>
              <w:right w:val="single" w:sz="4" w:space="0" w:color="808080"/>
            </w:tcBorders>
            <w:noWrap/>
            <w:tcMar>
              <w:top w:w="15" w:type="dxa"/>
              <w:left w:w="15" w:type="dxa"/>
              <w:bottom w:w="0" w:type="dxa"/>
              <w:right w:w="15" w:type="dxa"/>
            </w:tcMar>
            <w:vAlign w:val="bottom"/>
            <w:hideMark/>
          </w:tcPr>
          <w:p w14:paraId="5D437306" w14:textId="77777777" w:rsidR="008A7BA1" w:rsidRDefault="008A7BA1" w:rsidP="003032A7">
            <w:pPr>
              <w:jc w:val="center"/>
              <w:rPr>
                <w:rFonts w:ascii="Garamond" w:hAnsi="Garamond"/>
              </w:rPr>
            </w:pPr>
            <w:r>
              <w:rPr>
                <w:rFonts w:ascii="Garamond" w:hAnsi="Garamond"/>
              </w:rPr>
              <w:t>9%</w:t>
            </w:r>
          </w:p>
        </w:tc>
        <w:tc>
          <w:tcPr>
            <w:tcW w:w="0" w:type="auto"/>
            <w:tcBorders>
              <w:top w:val="nil"/>
              <w:left w:val="nil"/>
              <w:bottom w:val="single" w:sz="4" w:space="0" w:color="808080"/>
              <w:right w:val="single" w:sz="4" w:space="0" w:color="808080"/>
            </w:tcBorders>
            <w:noWrap/>
            <w:tcMar>
              <w:top w:w="15" w:type="dxa"/>
              <w:left w:w="15" w:type="dxa"/>
              <w:bottom w:w="0" w:type="dxa"/>
              <w:right w:w="15" w:type="dxa"/>
            </w:tcMar>
            <w:vAlign w:val="bottom"/>
            <w:hideMark/>
          </w:tcPr>
          <w:p w14:paraId="7FA096AD" w14:textId="77777777" w:rsidR="008A7BA1" w:rsidRDefault="008A7BA1" w:rsidP="003032A7">
            <w:pPr>
              <w:jc w:val="center"/>
              <w:rPr>
                <w:rFonts w:ascii="Garamond" w:hAnsi="Garamond"/>
              </w:rPr>
            </w:pPr>
            <w:r>
              <w:rPr>
                <w:rFonts w:ascii="Garamond" w:hAnsi="Garamond"/>
              </w:rPr>
              <w:t>9%</w:t>
            </w:r>
          </w:p>
        </w:tc>
        <w:tc>
          <w:tcPr>
            <w:tcW w:w="0" w:type="auto"/>
            <w:tcBorders>
              <w:top w:val="nil"/>
              <w:left w:val="nil"/>
              <w:bottom w:val="single" w:sz="4" w:space="0" w:color="808080"/>
              <w:right w:val="single" w:sz="4" w:space="0" w:color="808080"/>
            </w:tcBorders>
            <w:noWrap/>
            <w:tcMar>
              <w:top w:w="15" w:type="dxa"/>
              <w:left w:w="15" w:type="dxa"/>
              <w:bottom w:w="0" w:type="dxa"/>
              <w:right w:w="15" w:type="dxa"/>
            </w:tcMar>
            <w:vAlign w:val="bottom"/>
            <w:hideMark/>
          </w:tcPr>
          <w:p w14:paraId="4EC16175" w14:textId="77777777" w:rsidR="008A7BA1" w:rsidRDefault="008A7BA1" w:rsidP="003032A7">
            <w:pPr>
              <w:jc w:val="center"/>
              <w:rPr>
                <w:rFonts w:ascii="Garamond" w:hAnsi="Garamond"/>
              </w:rPr>
            </w:pPr>
            <w:r>
              <w:rPr>
                <w:rFonts w:ascii="Garamond" w:hAnsi="Garamond"/>
              </w:rPr>
              <w:t>4%</w:t>
            </w:r>
          </w:p>
        </w:tc>
      </w:tr>
      <w:tr w:rsidR="008A7BA1" w14:paraId="1F23416A" w14:textId="77777777" w:rsidTr="008A7BA1">
        <w:trPr>
          <w:trHeight w:val="254"/>
          <w:jc w:val="center"/>
        </w:trPr>
        <w:tc>
          <w:tcPr>
            <w:tcW w:w="3697" w:type="dxa"/>
            <w:tcBorders>
              <w:top w:val="nil"/>
              <w:left w:val="single" w:sz="4" w:space="0" w:color="808080"/>
              <w:bottom w:val="single" w:sz="4" w:space="0" w:color="808080"/>
              <w:right w:val="single" w:sz="4" w:space="0" w:color="808080"/>
            </w:tcBorders>
            <w:shd w:val="clear" w:color="auto" w:fill="E2EFDA"/>
            <w:noWrap/>
            <w:tcMar>
              <w:top w:w="15" w:type="dxa"/>
              <w:left w:w="15" w:type="dxa"/>
              <w:bottom w:w="0" w:type="dxa"/>
              <w:right w:w="15" w:type="dxa"/>
            </w:tcMar>
            <w:vAlign w:val="bottom"/>
            <w:hideMark/>
          </w:tcPr>
          <w:p w14:paraId="743B20F2" w14:textId="77777777" w:rsidR="008A7BA1" w:rsidRDefault="008A7BA1">
            <w:pPr>
              <w:rPr>
                <w:rFonts w:ascii="Garamond" w:hAnsi="Garamond"/>
              </w:rPr>
            </w:pPr>
            <w:r>
              <w:rPr>
                <w:rFonts w:ascii="Garamond" w:hAnsi="Garamond"/>
              </w:rPr>
              <w:t>Shtetet e Bashkuara të Amerikës</w:t>
            </w:r>
          </w:p>
        </w:tc>
        <w:tc>
          <w:tcPr>
            <w:tcW w:w="1165" w:type="dxa"/>
            <w:tcBorders>
              <w:top w:val="nil"/>
              <w:left w:val="nil"/>
              <w:bottom w:val="single" w:sz="4" w:space="0" w:color="808080"/>
              <w:right w:val="single" w:sz="4" w:space="0" w:color="808080"/>
            </w:tcBorders>
            <w:shd w:val="clear" w:color="auto" w:fill="E2EFDA"/>
            <w:noWrap/>
            <w:tcMar>
              <w:top w:w="15" w:type="dxa"/>
              <w:left w:w="15" w:type="dxa"/>
              <w:bottom w:w="0" w:type="dxa"/>
              <w:right w:w="15" w:type="dxa"/>
            </w:tcMar>
            <w:vAlign w:val="bottom"/>
            <w:hideMark/>
          </w:tcPr>
          <w:p w14:paraId="1B6BCAF1" w14:textId="77777777" w:rsidR="008A7BA1" w:rsidRDefault="008A7BA1" w:rsidP="003032A7">
            <w:pPr>
              <w:jc w:val="center"/>
              <w:rPr>
                <w:rFonts w:ascii="Garamond" w:hAnsi="Garamond"/>
              </w:rPr>
            </w:pPr>
            <w:r>
              <w:rPr>
                <w:rFonts w:ascii="Garamond" w:hAnsi="Garamond"/>
              </w:rPr>
              <w:t>5%</w:t>
            </w:r>
          </w:p>
        </w:tc>
        <w:tc>
          <w:tcPr>
            <w:tcW w:w="0" w:type="auto"/>
            <w:tcBorders>
              <w:top w:val="nil"/>
              <w:left w:val="nil"/>
              <w:bottom w:val="single" w:sz="4" w:space="0" w:color="808080"/>
              <w:right w:val="single" w:sz="4" w:space="0" w:color="808080"/>
            </w:tcBorders>
            <w:shd w:val="clear" w:color="auto" w:fill="E2EFDA"/>
            <w:noWrap/>
            <w:tcMar>
              <w:top w:w="15" w:type="dxa"/>
              <w:left w:w="15" w:type="dxa"/>
              <w:bottom w:w="0" w:type="dxa"/>
              <w:right w:w="15" w:type="dxa"/>
            </w:tcMar>
            <w:vAlign w:val="bottom"/>
            <w:hideMark/>
          </w:tcPr>
          <w:p w14:paraId="1155501A" w14:textId="77777777" w:rsidR="008A7BA1" w:rsidRDefault="008A7BA1" w:rsidP="003032A7">
            <w:pPr>
              <w:jc w:val="center"/>
              <w:rPr>
                <w:rFonts w:ascii="Garamond" w:hAnsi="Garamond"/>
              </w:rPr>
            </w:pPr>
            <w:r>
              <w:rPr>
                <w:rFonts w:ascii="Garamond" w:hAnsi="Garamond"/>
              </w:rPr>
              <w:t>4%</w:t>
            </w:r>
          </w:p>
        </w:tc>
        <w:tc>
          <w:tcPr>
            <w:tcW w:w="0" w:type="auto"/>
            <w:tcBorders>
              <w:top w:val="nil"/>
              <w:left w:val="nil"/>
              <w:bottom w:val="single" w:sz="4" w:space="0" w:color="808080"/>
              <w:right w:val="single" w:sz="4" w:space="0" w:color="808080"/>
            </w:tcBorders>
            <w:shd w:val="clear" w:color="auto" w:fill="E2EFDA"/>
            <w:noWrap/>
            <w:tcMar>
              <w:top w:w="15" w:type="dxa"/>
              <w:left w:w="15" w:type="dxa"/>
              <w:bottom w:w="0" w:type="dxa"/>
              <w:right w:w="15" w:type="dxa"/>
            </w:tcMar>
            <w:vAlign w:val="bottom"/>
            <w:hideMark/>
          </w:tcPr>
          <w:p w14:paraId="10EEB30A" w14:textId="77777777" w:rsidR="008A7BA1" w:rsidRDefault="008A7BA1" w:rsidP="003032A7">
            <w:pPr>
              <w:jc w:val="center"/>
              <w:rPr>
                <w:rFonts w:ascii="Garamond" w:hAnsi="Garamond"/>
              </w:rPr>
            </w:pPr>
            <w:r>
              <w:rPr>
                <w:rFonts w:ascii="Garamond" w:hAnsi="Garamond"/>
              </w:rPr>
              <w:t>6%</w:t>
            </w:r>
          </w:p>
        </w:tc>
        <w:tc>
          <w:tcPr>
            <w:tcW w:w="0" w:type="auto"/>
            <w:tcBorders>
              <w:top w:val="nil"/>
              <w:left w:val="nil"/>
              <w:bottom w:val="single" w:sz="4" w:space="0" w:color="808080"/>
              <w:right w:val="single" w:sz="4" w:space="0" w:color="808080"/>
            </w:tcBorders>
            <w:shd w:val="clear" w:color="auto" w:fill="E2EFDA"/>
            <w:noWrap/>
            <w:tcMar>
              <w:top w:w="15" w:type="dxa"/>
              <w:left w:w="15" w:type="dxa"/>
              <w:bottom w:w="0" w:type="dxa"/>
              <w:right w:w="15" w:type="dxa"/>
            </w:tcMar>
            <w:vAlign w:val="bottom"/>
            <w:hideMark/>
          </w:tcPr>
          <w:p w14:paraId="305745F3" w14:textId="77777777" w:rsidR="008A7BA1" w:rsidRDefault="008A7BA1" w:rsidP="003032A7">
            <w:pPr>
              <w:jc w:val="center"/>
              <w:rPr>
                <w:rFonts w:ascii="Garamond" w:hAnsi="Garamond"/>
              </w:rPr>
            </w:pPr>
            <w:r>
              <w:rPr>
                <w:rFonts w:ascii="Garamond" w:hAnsi="Garamond"/>
              </w:rPr>
              <w:t>7%</w:t>
            </w:r>
          </w:p>
        </w:tc>
      </w:tr>
      <w:tr w:rsidR="008A7BA1" w14:paraId="19B34FA1" w14:textId="77777777" w:rsidTr="008A7BA1">
        <w:trPr>
          <w:trHeight w:val="254"/>
          <w:jc w:val="center"/>
        </w:trPr>
        <w:tc>
          <w:tcPr>
            <w:tcW w:w="3697" w:type="dxa"/>
            <w:tcBorders>
              <w:top w:val="nil"/>
              <w:left w:val="single" w:sz="4" w:space="0" w:color="808080"/>
              <w:bottom w:val="single" w:sz="4" w:space="0" w:color="808080"/>
              <w:right w:val="single" w:sz="4" w:space="0" w:color="808080"/>
            </w:tcBorders>
            <w:noWrap/>
            <w:tcMar>
              <w:top w:w="15" w:type="dxa"/>
              <w:left w:w="15" w:type="dxa"/>
              <w:bottom w:w="0" w:type="dxa"/>
              <w:right w:w="15" w:type="dxa"/>
            </w:tcMar>
            <w:vAlign w:val="bottom"/>
            <w:hideMark/>
          </w:tcPr>
          <w:p w14:paraId="26913396" w14:textId="77777777" w:rsidR="008A7BA1" w:rsidRDefault="008A7BA1">
            <w:pPr>
              <w:rPr>
                <w:rFonts w:ascii="Garamond" w:hAnsi="Garamond"/>
              </w:rPr>
            </w:pPr>
            <w:r>
              <w:rPr>
                <w:rFonts w:ascii="Garamond" w:hAnsi="Garamond"/>
              </w:rPr>
              <w:t>Mbretëria e Bashkuar</w:t>
            </w:r>
          </w:p>
        </w:tc>
        <w:tc>
          <w:tcPr>
            <w:tcW w:w="1165" w:type="dxa"/>
            <w:tcBorders>
              <w:top w:val="nil"/>
              <w:left w:val="nil"/>
              <w:bottom w:val="single" w:sz="4" w:space="0" w:color="808080"/>
              <w:right w:val="single" w:sz="4" w:space="0" w:color="808080"/>
            </w:tcBorders>
            <w:noWrap/>
            <w:tcMar>
              <w:top w:w="15" w:type="dxa"/>
              <w:left w:w="15" w:type="dxa"/>
              <w:bottom w:w="0" w:type="dxa"/>
              <w:right w:w="15" w:type="dxa"/>
            </w:tcMar>
            <w:vAlign w:val="bottom"/>
            <w:hideMark/>
          </w:tcPr>
          <w:p w14:paraId="2B74BE30" w14:textId="77777777" w:rsidR="008A7BA1" w:rsidRDefault="008A7BA1" w:rsidP="003032A7">
            <w:pPr>
              <w:jc w:val="center"/>
              <w:rPr>
                <w:rFonts w:ascii="Garamond" w:hAnsi="Garamond"/>
              </w:rPr>
            </w:pPr>
            <w:r>
              <w:rPr>
                <w:rFonts w:ascii="Garamond" w:hAnsi="Garamond"/>
              </w:rPr>
              <w:t>3%</w:t>
            </w:r>
          </w:p>
        </w:tc>
        <w:tc>
          <w:tcPr>
            <w:tcW w:w="0" w:type="auto"/>
            <w:tcBorders>
              <w:top w:val="nil"/>
              <w:left w:val="nil"/>
              <w:bottom w:val="single" w:sz="4" w:space="0" w:color="808080"/>
              <w:right w:val="single" w:sz="4" w:space="0" w:color="808080"/>
            </w:tcBorders>
            <w:noWrap/>
            <w:tcMar>
              <w:top w:w="15" w:type="dxa"/>
              <w:left w:w="15" w:type="dxa"/>
              <w:bottom w:w="0" w:type="dxa"/>
              <w:right w:w="15" w:type="dxa"/>
            </w:tcMar>
            <w:vAlign w:val="bottom"/>
            <w:hideMark/>
          </w:tcPr>
          <w:p w14:paraId="38B0EFDC" w14:textId="77777777" w:rsidR="008A7BA1" w:rsidRDefault="008A7BA1" w:rsidP="003032A7">
            <w:pPr>
              <w:jc w:val="center"/>
              <w:rPr>
                <w:rFonts w:ascii="Garamond" w:hAnsi="Garamond"/>
              </w:rPr>
            </w:pPr>
            <w:r>
              <w:rPr>
                <w:rFonts w:ascii="Garamond" w:hAnsi="Garamond"/>
              </w:rPr>
              <w:t>3%</w:t>
            </w:r>
          </w:p>
        </w:tc>
        <w:tc>
          <w:tcPr>
            <w:tcW w:w="0" w:type="auto"/>
            <w:tcBorders>
              <w:top w:val="nil"/>
              <w:left w:val="nil"/>
              <w:bottom w:val="single" w:sz="4" w:space="0" w:color="808080"/>
              <w:right w:val="single" w:sz="4" w:space="0" w:color="808080"/>
            </w:tcBorders>
            <w:noWrap/>
            <w:tcMar>
              <w:top w:w="15" w:type="dxa"/>
              <w:left w:w="15" w:type="dxa"/>
              <w:bottom w:w="0" w:type="dxa"/>
              <w:right w:w="15" w:type="dxa"/>
            </w:tcMar>
            <w:vAlign w:val="bottom"/>
            <w:hideMark/>
          </w:tcPr>
          <w:p w14:paraId="76EE9C24" w14:textId="77777777" w:rsidR="008A7BA1" w:rsidRDefault="008A7BA1" w:rsidP="003032A7">
            <w:pPr>
              <w:jc w:val="center"/>
              <w:rPr>
                <w:rFonts w:ascii="Garamond" w:hAnsi="Garamond"/>
              </w:rPr>
            </w:pPr>
            <w:r>
              <w:rPr>
                <w:rFonts w:ascii="Garamond" w:hAnsi="Garamond"/>
              </w:rPr>
              <w:t>4%</w:t>
            </w:r>
          </w:p>
        </w:tc>
        <w:tc>
          <w:tcPr>
            <w:tcW w:w="0" w:type="auto"/>
            <w:tcBorders>
              <w:top w:val="nil"/>
              <w:left w:val="nil"/>
              <w:bottom w:val="single" w:sz="4" w:space="0" w:color="808080"/>
              <w:right w:val="single" w:sz="4" w:space="0" w:color="808080"/>
            </w:tcBorders>
            <w:noWrap/>
            <w:tcMar>
              <w:top w:w="15" w:type="dxa"/>
              <w:left w:w="15" w:type="dxa"/>
              <w:bottom w:w="0" w:type="dxa"/>
              <w:right w:w="15" w:type="dxa"/>
            </w:tcMar>
            <w:vAlign w:val="bottom"/>
            <w:hideMark/>
          </w:tcPr>
          <w:p w14:paraId="3AE90D63" w14:textId="77777777" w:rsidR="008A7BA1" w:rsidRDefault="008A7BA1" w:rsidP="003032A7">
            <w:pPr>
              <w:jc w:val="center"/>
              <w:rPr>
                <w:rFonts w:ascii="Garamond" w:hAnsi="Garamond"/>
              </w:rPr>
            </w:pPr>
            <w:r>
              <w:rPr>
                <w:rFonts w:ascii="Garamond" w:hAnsi="Garamond"/>
              </w:rPr>
              <w:t>3%</w:t>
            </w:r>
          </w:p>
        </w:tc>
      </w:tr>
      <w:tr w:rsidR="008A7BA1" w14:paraId="03497078" w14:textId="77777777" w:rsidTr="008A7BA1">
        <w:trPr>
          <w:trHeight w:val="254"/>
          <w:jc w:val="center"/>
        </w:trPr>
        <w:tc>
          <w:tcPr>
            <w:tcW w:w="3697" w:type="dxa"/>
            <w:tcBorders>
              <w:top w:val="nil"/>
              <w:left w:val="single" w:sz="4" w:space="0" w:color="808080"/>
              <w:bottom w:val="single" w:sz="4" w:space="0" w:color="808080"/>
              <w:right w:val="single" w:sz="4" w:space="0" w:color="808080"/>
            </w:tcBorders>
            <w:shd w:val="clear" w:color="auto" w:fill="E2EFDA"/>
            <w:noWrap/>
            <w:tcMar>
              <w:top w:w="15" w:type="dxa"/>
              <w:left w:w="15" w:type="dxa"/>
              <w:bottom w:w="0" w:type="dxa"/>
              <w:right w:w="15" w:type="dxa"/>
            </w:tcMar>
            <w:vAlign w:val="bottom"/>
            <w:hideMark/>
          </w:tcPr>
          <w:p w14:paraId="0F02A3F7" w14:textId="77777777" w:rsidR="008A7BA1" w:rsidRDefault="008A7BA1">
            <w:pPr>
              <w:rPr>
                <w:rFonts w:ascii="Garamond" w:hAnsi="Garamond"/>
              </w:rPr>
            </w:pPr>
            <w:r>
              <w:rPr>
                <w:rFonts w:ascii="Garamond" w:hAnsi="Garamond"/>
              </w:rPr>
              <w:t>Franca</w:t>
            </w:r>
          </w:p>
        </w:tc>
        <w:tc>
          <w:tcPr>
            <w:tcW w:w="1165" w:type="dxa"/>
            <w:tcBorders>
              <w:top w:val="nil"/>
              <w:left w:val="nil"/>
              <w:bottom w:val="single" w:sz="4" w:space="0" w:color="808080"/>
              <w:right w:val="single" w:sz="4" w:space="0" w:color="808080"/>
            </w:tcBorders>
            <w:shd w:val="clear" w:color="auto" w:fill="E2EFDA"/>
            <w:noWrap/>
            <w:tcMar>
              <w:top w:w="15" w:type="dxa"/>
              <w:left w:w="15" w:type="dxa"/>
              <w:bottom w:w="0" w:type="dxa"/>
              <w:right w:w="15" w:type="dxa"/>
            </w:tcMar>
            <w:vAlign w:val="bottom"/>
            <w:hideMark/>
          </w:tcPr>
          <w:p w14:paraId="7358F15A" w14:textId="77777777" w:rsidR="008A7BA1" w:rsidRDefault="008A7BA1" w:rsidP="003032A7">
            <w:pPr>
              <w:jc w:val="center"/>
              <w:rPr>
                <w:rFonts w:ascii="Garamond" w:hAnsi="Garamond"/>
              </w:rPr>
            </w:pPr>
            <w:r>
              <w:rPr>
                <w:rFonts w:ascii="Garamond" w:hAnsi="Garamond"/>
              </w:rPr>
              <w:t>2%</w:t>
            </w:r>
          </w:p>
        </w:tc>
        <w:tc>
          <w:tcPr>
            <w:tcW w:w="0" w:type="auto"/>
            <w:tcBorders>
              <w:top w:val="nil"/>
              <w:left w:val="nil"/>
              <w:bottom w:val="single" w:sz="4" w:space="0" w:color="808080"/>
              <w:right w:val="single" w:sz="4" w:space="0" w:color="808080"/>
            </w:tcBorders>
            <w:shd w:val="clear" w:color="auto" w:fill="E2EFDA"/>
            <w:noWrap/>
            <w:tcMar>
              <w:top w:w="15" w:type="dxa"/>
              <w:left w:w="15" w:type="dxa"/>
              <w:bottom w:w="0" w:type="dxa"/>
              <w:right w:w="15" w:type="dxa"/>
            </w:tcMar>
            <w:vAlign w:val="bottom"/>
            <w:hideMark/>
          </w:tcPr>
          <w:p w14:paraId="362FF37F" w14:textId="77777777" w:rsidR="008A7BA1" w:rsidRDefault="008A7BA1" w:rsidP="003032A7">
            <w:pPr>
              <w:jc w:val="center"/>
              <w:rPr>
                <w:rFonts w:ascii="Garamond" w:hAnsi="Garamond"/>
              </w:rPr>
            </w:pPr>
            <w:r>
              <w:rPr>
                <w:rFonts w:ascii="Garamond" w:hAnsi="Garamond"/>
              </w:rPr>
              <w:t>5%</w:t>
            </w:r>
          </w:p>
        </w:tc>
        <w:tc>
          <w:tcPr>
            <w:tcW w:w="0" w:type="auto"/>
            <w:tcBorders>
              <w:top w:val="nil"/>
              <w:left w:val="nil"/>
              <w:bottom w:val="single" w:sz="4" w:space="0" w:color="808080"/>
              <w:right w:val="single" w:sz="4" w:space="0" w:color="808080"/>
            </w:tcBorders>
            <w:shd w:val="clear" w:color="auto" w:fill="E2EFDA"/>
            <w:noWrap/>
            <w:tcMar>
              <w:top w:w="15" w:type="dxa"/>
              <w:left w:w="15" w:type="dxa"/>
              <w:bottom w:w="0" w:type="dxa"/>
              <w:right w:w="15" w:type="dxa"/>
            </w:tcMar>
            <w:vAlign w:val="bottom"/>
            <w:hideMark/>
          </w:tcPr>
          <w:p w14:paraId="689D14E5" w14:textId="77777777" w:rsidR="008A7BA1" w:rsidRDefault="008A7BA1" w:rsidP="003032A7">
            <w:pPr>
              <w:jc w:val="center"/>
              <w:rPr>
                <w:rFonts w:ascii="Garamond" w:hAnsi="Garamond"/>
              </w:rPr>
            </w:pPr>
            <w:r>
              <w:rPr>
                <w:rFonts w:ascii="Garamond" w:hAnsi="Garamond"/>
              </w:rPr>
              <w:t>3%</w:t>
            </w:r>
          </w:p>
        </w:tc>
        <w:tc>
          <w:tcPr>
            <w:tcW w:w="0" w:type="auto"/>
            <w:tcBorders>
              <w:top w:val="nil"/>
              <w:left w:val="nil"/>
              <w:bottom w:val="single" w:sz="4" w:space="0" w:color="808080"/>
              <w:right w:val="single" w:sz="4" w:space="0" w:color="808080"/>
            </w:tcBorders>
            <w:shd w:val="clear" w:color="auto" w:fill="E2EFDA"/>
            <w:noWrap/>
            <w:tcMar>
              <w:top w:w="15" w:type="dxa"/>
              <w:left w:w="15" w:type="dxa"/>
              <w:bottom w:w="0" w:type="dxa"/>
              <w:right w:w="15" w:type="dxa"/>
            </w:tcMar>
            <w:vAlign w:val="bottom"/>
            <w:hideMark/>
          </w:tcPr>
          <w:p w14:paraId="6D377326" w14:textId="77777777" w:rsidR="008A7BA1" w:rsidRDefault="008A7BA1" w:rsidP="003032A7">
            <w:pPr>
              <w:jc w:val="center"/>
              <w:rPr>
                <w:rFonts w:ascii="Garamond" w:hAnsi="Garamond"/>
              </w:rPr>
            </w:pPr>
            <w:r>
              <w:rPr>
                <w:rFonts w:ascii="Garamond" w:hAnsi="Garamond"/>
              </w:rPr>
              <w:t>3%</w:t>
            </w:r>
          </w:p>
        </w:tc>
      </w:tr>
      <w:tr w:rsidR="008A7BA1" w14:paraId="140858FE" w14:textId="77777777" w:rsidTr="008A7BA1">
        <w:trPr>
          <w:trHeight w:val="254"/>
          <w:jc w:val="center"/>
        </w:trPr>
        <w:tc>
          <w:tcPr>
            <w:tcW w:w="3697" w:type="dxa"/>
            <w:tcBorders>
              <w:top w:val="nil"/>
              <w:left w:val="single" w:sz="4" w:space="0" w:color="808080"/>
              <w:bottom w:val="single" w:sz="4" w:space="0" w:color="808080"/>
              <w:right w:val="single" w:sz="4" w:space="0" w:color="808080"/>
            </w:tcBorders>
            <w:noWrap/>
            <w:tcMar>
              <w:top w:w="15" w:type="dxa"/>
              <w:left w:w="15" w:type="dxa"/>
              <w:bottom w:w="0" w:type="dxa"/>
              <w:right w:w="15" w:type="dxa"/>
            </w:tcMar>
            <w:vAlign w:val="bottom"/>
            <w:hideMark/>
          </w:tcPr>
          <w:p w14:paraId="336C6238" w14:textId="77777777" w:rsidR="008A7BA1" w:rsidRDefault="008A7BA1">
            <w:pPr>
              <w:rPr>
                <w:rFonts w:ascii="Garamond" w:hAnsi="Garamond"/>
              </w:rPr>
            </w:pPr>
            <w:r>
              <w:rPr>
                <w:rFonts w:ascii="Garamond" w:hAnsi="Garamond"/>
              </w:rPr>
              <w:t>Gjermania</w:t>
            </w:r>
          </w:p>
        </w:tc>
        <w:tc>
          <w:tcPr>
            <w:tcW w:w="1165" w:type="dxa"/>
            <w:tcBorders>
              <w:top w:val="nil"/>
              <w:left w:val="nil"/>
              <w:bottom w:val="single" w:sz="4" w:space="0" w:color="808080"/>
              <w:right w:val="single" w:sz="4" w:space="0" w:color="808080"/>
            </w:tcBorders>
            <w:noWrap/>
            <w:tcMar>
              <w:top w:w="15" w:type="dxa"/>
              <w:left w:w="15" w:type="dxa"/>
              <w:bottom w:w="0" w:type="dxa"/>
              <w:right w:w="15" w:type="dxa"/>
            </w:tcMar>
            <w:vAlign w:val="bottom"/>
            <w:hideMark/>
          </w:tcPr>
          <w:p w14:paraId="6000C1C8" w14:textId="77777777" w:rsidR="008A7BA1" w:rsidRDefault="008A7BA1" w:rsidP="003032A7">
            <w:pPr>
              <w:jc w:val="center"/>
              <w:rPr>
                <w:rFonts w:ascii="Garamond" w:hAnsi="Garamond"/>
              </w:rPr>
            </w:pPr>
            <w:r>
              <w:rPr>
                <w:rFonts w:ascii="Garamond" w:hAnsi="Garamond"/>
              </w:rPr>
              <w:t>2%</w:t>
            </w:r>
          </w:p>
        </w:tc>
        <w:tc>
          <w:tcPr>
            <w:tcW w:w="0" w:type="auto"/>
            <w:tcBorders>
              <w:top w:val="nil"/>
              <w:left w:val="nil"/>
              <w:bottom w:val="single" w:sz="4" w:space="0" w:color="808080"/>
              <w:right w:val="single" w:sz="4" w:space="0" w:color="808080"/>
            </w:tcBorders>
            <w:noWrap/>
            <w:tcMar>
              <w:top w:w="15" w:type="dxa"/>
              <w:left w:w="15" w:type="dxa"/>
              <w:bottom w:w="0" w:type="dxa"/>
              <w:right w:w="15" w:type="dxa"/>
            </w:tcMar>
            <w:vAlign w:val="bottom"/>
            <w:hideMark/>
          </w:tcPr>
          <w:p w14:paraId="1816F26C" w14:textId="77777777" w:rsidR="008A7BA1" w:rsidRDefault="008A7BA1" w:rsidP="003032A7">
            <w:pPr>
              <w:jc w:val="center"/>
              <w:rPr>
                <w:rFonts w:ascii="Garamond" w:hAnsi="Garamond"/>
              </w:rPr>
            </w:pPr>
            <w:r>
              <w:rPr>
                <w:rFonts w:ascii="Garamond" w:hAnsi="Garamond"/>
              </w:rPr>
              <w:t>3%</w:t>
            </w:r>
          </w:p>
        </w:tc>
        <w:tc>
          <w:tcPr>
            <w:tcW w:w="0" w:type="auto"/>
            <w:tcBorders>
              <w:top w:val="nil"/>
              <w:left w:val="nil"/>
              <w:bottom w:val="single" w:sz="4" w:space="0" w:color="808080"/>
              <w:right w:val="single" w:sz="4" w:space="0" w:color="808080"/>
            </w:tcBorders>
            <w:noWrap/>
            <w:tcMar>
              <w:top w:w="15" w:type="dxa"/>
              <w:left w:w="15" w:type="dxa"/>
              <w:bottom w:w="0" w:type="dxa"/>
              <w:right w:w="15" w:type="dxa"/>
            </w:tcMar>
            <w:vAlign w:val="bottom"/>
            <w:hideMark/>
          </w:tcPr>
          <w:p w14:paraId="435EC7C4" w14:textId="77777777" w:rsidR="008A7BA1" w:rsidRDefault="008A7BA1" w:rsidP="003032A7">
            <w:pPr>
              <w:jc w:val="center"/>
              <w:rPr>
                <w:rFonts w:ascii="Garamond" w:hAnsi="Garamond"/>
              </w:rPr>
            </w:pPr>
            <w:r>
              <w:rPr>
                <w:rFonts w:ascii="Garamond" w:hAnsi="Garamond"/>
              </w:rPr>
              <w:t>3%</w:t>
            </w:r>
          </w:p>
        </w:tc>
        <w:tc>
          <w:tcPr>
            <w:tcW w:w="0" w:type="auto"/>
            <w:tcBorders>
              <w:top w:val="nil"/>
              <w:left w:val="nil"/>
              <w:bottom w:val="single" w:sz="4" w:space="0" w:color="808080"/>
              <w:right w:val="single" w:sz="4" w:space="0" w:color="808080"/>
            </w:tcBorders>
            <w:noWrap/>
            <w:tcMar>
              <w:top w:w="15" w:type="dxa"/>
              <w:left w:w="15" w:type="dxa"/>
              <w:bottom w:w="0" w:type="dxa"/>
              <w:right w:w="15" w:type="dxa"/>
            </w:tcMar>
            <w:vAlign w:val="bottom"/>
            <w:hideMark/>
          </w:tcPr>
          <w:p w14:paraId="26227C54" w14:textId="77777777" w:rsidR="008A7BA1" w:rsidRDefault="008A7BA1" w:rsidP="003032A7">
            <w:pPr>
              <w:jc w:val="center"/>
              <w:rPr>
                <w:rFonts w:ascii="Garamond" w:hAnsi="Garamond"/>
              </w:rPr>
            </w:pPr>
            <w:r>
              <w:rPr>
                <w:rFonts w:ascii="Garamond" w:hAnsi="Garamond"/>
              </w:rPr>
              <w:t>3%</w:t>
            </w:r>
          </w:p>
        </w:tc>
      </w:tr>
      <w:tr w:rsidR="008A7BA1" w14:paraId="36B5D461" w14:textId="77777777" w:rsidTr="008A7BA1">
        <w:trPr>
          <w:trHeight w:val="267"/>
          <w:jc w:val="center"/>
        </w:trPr>
        <w:tc>
          <w:tcPr>
            <w:tcW w:w="3697" w:type="dxa"/>
            <w:tcBorders>
              <w:top w:val="nil"/>
              <w:left w:val="single" w:sz="4" w:space="0" w:color="808080"/>
              <w:bottom w:val="single" w:sz="4" w:space="0" w:color="808080"/>
              <w:right w:val="single" w:sz="4" w:space="0" w:color="808080"/>
            </w:tcBorders>
            <w:shd w:val="clear" w:color="auto" w:fill="C6E0B4"/>
            <w:noWrap/>
            <w:tcMar>
              <w:top w:w="15" w:type="dxa"/>
              <w:left w:w="15" w:type="dxa"/>
              <w:bottom w:w="0" w:type="dxa"/>
              <w:right w:w="15" w:type="dxa"/>
            </w:tcMar>
            <w:vAlign w:val="bottom"/>
            <w:hideMark/>
          </w:tcPr>
          <w:p w14:paraId="1F4ABDC6" w14:textId="77777777" w:rsidR="008A7BA1" w:rsidRDefault="008A7BA1">
            <w:pPr>
              <w:rPr>
                <w:rFonts w:ascii="Garamond" w:hAnsi="Garamond"/>
                <w:b/>
                <w:bCs/>
              </w:rPr>
            </w:pPr>
            <w:r>
              <w:rPr>
                <w:rFonts w:ascii="Garamond" w:hAnsi="Garamond"/>
                <w:b/>
                <w:bCs/>
              </w:rPr>
              <w:t>Gjithsej</w:t>
            </w:r>
          </w:p>
        </w:tc>
        <w:tc>
          <w:tcPr>
            <w:tcW w:w="1165" w:type="dxa"/>
            <w:tcBorders>
              <w:top w:val="nil"/>
              <w:left w:val="nil"/>
              <w:bottom w:val="single" w:sz="4" w:space="0" w:color="808080"/>
              <w:right w:val="single" w:sz="4" w:space="0" w:color="808080"/>
            </w:tcBorders>
            <w:shd w:val="clear" w:color="auto" w:fill="C6E0B4"/>
            <w:noWrap/>
            <w:tcMar>
              <w:top w:w="15" w:type="dxa"/>
              <w:left w:w="15" w:type="dxa"/>
              <w:bottom w:w="0" w:type="dxa"/>
              <w:right w:w="15" w:type="dxa"/>
            </w:tcMar>
            <w:vAlign w:val="bottom"/>
            <w:hideMark/>
          </w:tcPr>
          <w:p w14:paraId="115F22EF" w14:textId="77777777" w:rsidR="008A7BA1" w:rsidRDefault="008A7BA1" w:rsidP="003032A7">
            <w:pPr>
              <w:jc w:val="center"/>
              <w:rPr>
                <w:rFonts w:ascii="Garamond" w:hAnsi="Garamond"/>
                <w:b/>
                <w:bCs/>
              </w:rPr>
            </w:pPr>
            <w:r>
              <w:rPr>
                <w:rFonts w:ascii="Garamond" w:hAnsi="Garamond"/>
                <w:b/>
                <w:bCs/>
              </w:rPr>
              <w:t>1 428</w:t>
            </w:r>
          </w:p>
        </w:tc>
        <w:tc>
          <w:tcPr>
            <w:tcW w:w="0" w:type="auto"/>
            <w:tcBorders>
              <w:top w:val="nil"/>
              <w:left w:val="nil"/>
              <w:bottom w:val="single" w:sz="4" w:space="0" w:color="808080"/>
              <w:right w:val="single" w:sz="4" w:space="0" w:color="808080"/>
            </w:tcBorders>
            <w:shd w:val="clear" w:color="auto" w:fill="C6E0B4"/>
            <w:noWrap/>
            <w:tcMar>
              <w:top w:w="15" w:type="dxa"/>
              <w:left w:w="15" w:type="dxa"/>
              <w:bottom w:w="0" w:type="dxa"/>
              <w:right w:w="15" w:type="dxa"/>
            </w:tcMar>
            <w:vAlign w:val="bottom"/>
            <w:hideMark/>
          </w:tcPr>
          <w:p w14:paraId="09CBE1AD" w14:textId="77777777" w:rsidR="008A7BA1" w:rsidRDefault="008A7BA1" w:rsidP="003032A7">
            <w:pPr>
              <w:jc w:val="center"/>
              <w:rPr>
                <w:rFonts w:ascii="Garamond" w:hAnsi="Garamond"/>
                <w:b/>
                <w:bCs/>
              </w:rPr>
            </w:pPr>
            <w:r>
              <w:rPr>
                <w:rFonts w:ascii="Garamond" w:hAnsi="Garamond"/>
                <w:b/>
                <w:bCs/>
              </w:rPr>
              <w:t>1 501</w:t>
            </w:r>
          </w:p>
        </w:tc>
        <w:tc>
          <w:tcPr>
            <w:tcW w:w="0" w:type="auto"/>
            <w:tcBorders>
              <w:top w:val="nil"/>
              <w:left w:val="nil"/>
              <w:bottom w:val="single" w:sz="4" w:space="0" w:color="808080"/>
              <w:right w:val="single" w:sz="4" w:space="0" w:color="808080"/>
            </w:tcBorders>
            <w:shd w:val="clear" w:color="auto" w:fill="C6E0B4"/>
            <w:noWrap/>
            <w:tcMar>
              <w:top w:w="15" w:type="dxa"/>
              <w:left w:w="15" w:type="dxa"/>
              <w:bottom w:w="0" w:type="dxa"/>
              <w:right w:w="15" w:type="dxa"/>
            </w:tcMar>
            <w:vAlign w:val="bottom"/>
            <w:hideMark/>
          </w:tcPr>
          <w:p w14:paraId="6D9D5BD3" w14:textId="77777777" w:rsidR="008A7BA1" w:rsidRDefault="008A7BA1" w:rsidP="003032A7">
            <w:pPr>
              <w:jc w:val="center"/>
              <w:rPr>
                <w:rFonts w:ascii="Garamond" w:hAnsi="Garamond"/>
                <w:b/>
                <w:bCs/>
              </w:rPr>
            </w:pPr>
            <w:r>
              <w:rPr>
                <w:rFonts w:ascii="Garamond" w:hAnsi="Garamond"/>
                <w:b/>
                <w:bCs/>
              </w:rPr>
              <w:t>1 417</w:t>
            </w:r>
          </w:p>
        </w:tc>
        <w:tc>
          <w:tcPr>
            <w:tcW w:w="0" w:type="auto"/>
            <w:tcBorders>
              <w:top w:val="nil"/>
              <w:left w:val="nil"/>
              <w:bottom w:val="single" w:sz="4" w:space="0" w:color="808080"/>
              <w:right w:val="single" w:sz="4" w:space="0" w:color="808080"/>
            </w:tcBorders>
            <w:shd w:val="clear" w:color="auto" w:fill="C6E0B4"/>
            <w:noWrap/>
            <w:tcMar>
              <w:top w:w="15" w:type="dxa"/>
              <w:left w:w="15" w:type="dxa"/>
              <w:bottom w:w="0" w:type="dxa"/>
              <w:right w:w="15" w:type="dxa"/>
            </w:tcMar>
            <w:vAlign w:val="bottom"/>
            <w:hideMark/>
          </w:tcPr>
          <w:p w14:paraId="48D88D69" w14:textId="77777777" w:rsidR="008A7BA1" w:rsidRDefault="008A7BA1" w:rsidP="003032A7">
            <w:pPr>
              <w:jc w:val="center"/>
              <w:rPr>
                <w:rFonts w:ascii="Garamond" w:hAnsi="Garamond"/>
                <w:b/>
                <w:bCs/>
              </w:rPr>
            </w:pPr>
            <w:r>
              <w:rPr>
                <w:rFonts w:ascii="Garamond" w:hAnsi="Garamond"/>
                <w:b/>
                <w:bCs/>
              </w:rPr>
              <w:t>1 636</w:t>
            </w:r>
          </w:p>
        </w:tc>
      </w:tr>
    </w:tbl>
    <w:p w14:paraId="78A161E7" w14:textId="77777777" w:rsidR="008A7BA1" w:rsidRDefault="008A7BA1" w:rsidP="008A7BA1">
      <w:pPr>
        <w:ind w:firstLine="284"/>
        <w:jc w:val="center"/>
        <w:rPr>
          <w:rFonts w:ascii="Garamond" w:hAnsi="Garamond"/>
          <w:i/>
          <w:iCs/>
        </w:rPr>
      </w:pPr>
      <w:r>
        <w:rPr>
          <w:rFonts w:ascii="Garamond" w:hAnsi="Garamond"/>
          <w:i/>
          <w:iCs/>
        </w:rPr>
        <w:t>Burimi: Drejtoria e Përgjithshme e SHKP, Tiranë, 2019</w:t>
      </w:r>
    </w:p>
    <w:p w14:paraId="1349EC79" w14:textId="77777777" w:rsidR="00423F1E" w:rsidRDefault="00423F1E" w:rsidP="008A7BA1">
      <w:pPr>
        <w:ind w:firstLine="284"/>
        <w:jc w:val="both"/>
        <w:rPr>
          <w:rFonts w:ascii="Garamond" w:hAnsi="Garamond"/>
        </w:rPr>
      </w:pPr>
    </w:p>
    <w:p w14:paraId="6235E4DC" w14:textId="77777777" w:rsidR="008A7BA1" w:rsidRDefault="008A7BA1" w:rsidP="008A7BA1">
      <w:pPr>
        <w:ind w:firstLine="284"/>
        <w:jc w:val="both"/>
        <w:rPr>
          <w:rFonts w:ascii="Garamond" w:hAnsi="Garamond"/>
        </w:rPr>
      </w:pPr>
      <w:r>
        <w:rPr>
          <w:rFonts w:ascii="Garamond" w:hAnsi="Garamond"/>
        </w:rPr>
        <w:t xml:space="preserve">Të huajt e pajisur me leje dhe vërtetime pune ishin më së shumti meshkuj (86% në 2015, 85% në 2016 dhe 84% në 2017 dhe 2018). </w:t>
      </w:r>
    </w:p>
    <w:p w14:paraId="4899B532" w14:textId="77777777" w:rsidR="008A7BA1" w:rsidRDefault="008A7BA1" w:rsidP="008A7BA1">
      <w:pPr>
        <w:ind w:firstLine="284"/>
        <w:jc w:val="both"/>
        <w:rPr>
          <w:rFonts w:ascii="Garamond" w:hAnsi="Garamond"/>
        </w:rPr>
      </w:pPr>
      <w:r>
        <w:rPr>
          <w:rFonts w:ascii="Garamond" w:hAnsi="Garamond"/>
        </w:rPr>
        <w:t>B.3. Migracioni dhe shëndetësia</w:t>
      </w:r>
    </w:p>
    <w:p w14:paraId="4BC920DF" w14:textId="77777777" w:rsidR="008A7BA1" w:rsidRDefault="008A7BA1" w:rsidP="008A7BA1">
      <w:pPr>
        <w:ind w:firstLine="284"/>
        <w:jc w:val="both"/>
        <w:rPr>
          <w:rFonts w:ascii="Garamond" w:hAnsi="Garamond"/>
        </w:rPr>
      </w:pPr>
      <w:r>
        <w:rPr>
          <w:rFonts w:ascii="Garamond" w:hAnsi="Garamond"/>
        </w:rPr>
        <w:t>Përmirësimet në sistemin e shëndetësisë gjatë viteve të fundit kanë ndikuar në shkurajimin e flukseve migratore për motive shëndetësore, duke rritur qasjen e popullatës në shërbimet e kujdesit shëndetësor nëpërmjet masave për mbulimin shëndetësor universal; stimujt për personelin mjekësor për të siguruar mbulimi më të mirë shëndetësor të popullsisë në zonat e thella, malore dhe rurale; uljes së çmimeve dhe rritjes së cilësisë së barnave; harmonizimit të politikave shëndetësore me politikat sociale, të punësimit, arsimore etj. Për t’u përgjigjur në mënyrë efikase sfidave të reja të zhvillimit dhe transformimit socioekonimik të Shqipërisë, sistemi shëndetësor i është nënshtruar një reformimi të thellë, drejt Mbulimit Shëndetësor Universal. Në këtë linjë vizioni i sistemit shëndetësor në Shqipëri përfshin uljen e pabarazive në kujdesin shëndetësor, zhvillimin e mëtejshëm të infrastrukturës, modernizimin e teknologjisë mjekësore, burimet njerëzore dhe kapacitetet institucionale, përmirësimin e sigurisë dhe të cilësisë së barnave, qasje të barabartë për të gjithë, mbrojtjen nga barra financiare e sëmundjes, rritjen e numrit të programeve parandaluese etj.</w:t>
      </w:r>
    </w:p>
    <w:p w14:paraId="7DFEDF74" w14:textId="77777777" w:rsidR="008A7BA1" w:rsidRDefault="008A7BA1" w:rsidP="008A7BA1">
      <w:pPr>
        <w:ind w:firstLine="284"/>
        <w:jc w:val="both"/>
        <w:rPr>
          <w:rFonts w:ascii="Garamond" w:hAnsi="Garamond"/>
        </w:rPr>
      </w:pPr>
      <w:r>
        <w:rPr>
          <w:rFonts w:ascii="Garamond" w:hAnsi="Garamond"/>
        </w:rPr>
        <w:t xml:space="preserve">Sistemi shëndetësor në Shqipëri është kryesisht publik. Shteti siguron shumicën e shërbimeve të ofruara për popullsinë në fushën e promovimit, parandalimit, diagnostikimit dhe trajtimit. Sektori privat mbulon shumicën e shërbimit farmaceutik dhe atij dentar, si dhe disa shërbime  të specializuara diagnostikuese dhe trajtuese. Shërbimi diagnostikues dhe kurativ shëndetësor është i organizuar në tri nivele: shërbimi i kujdesit shëndetësor parësor, dytësor dhe terciar. Shërbimi shëndetësor publik dhe ndërgjegjësimi ofrohen në kuadër të shërbimit të kujdesit shëndetësor parësor dhe mbështeten e mbikëqyren nga Instituti i Shëndetit Publik përmes zyrave vendore të kujdesit shëndetësor. Skema e sigurimeve shëndetësore, e cila vepron në bazë të parimit të solidaritetit dhe barazisë administrohet nga Fondi i Sigurimeve të Detyrueshme të Kujdesit Shëndetësor, me synim që të sigurojë fleksibilitet në financimin e shërbimeve shëndetësore, transparencë në administrim dhe besueshmëri maksimale të popullatës, në përputhje me politikat kombëtare të kujdesit shëndetësor. Modeli i skemës së sigurimeve shëndetësore në Republikën e Shqipërisë është i përzier dhe bazohet në kontributet shëndetësore të detyrueshme dhe ato vullnetare, si dhe në financimin nga buxheti i shtetit. Ndikimet kryesore të migracionit në sistemin shëndetësor konstatohen në aspektet e mëposhtme:  </w:t>
      </w:r>
    </w:p>
    <w:p w14:paraId="35CF5A2E" w14:textId="77777777" w:rsidR="008A7BA1" w:rsidRDefault="008A7BA1" w:rsidP="008A7BA1">
      <w:pPr>
        <w:ind w:firstLine="284"/>
        <w:jc w:val="both"/>
        <w:rPr>
          <w:rFonts w:ascii="Garamond" w:hAnsi="Garamond"/>
        </w:rPr>
      </w:pPr>
      <w:r>
        <w:rPr>
          <w:rFonts w:ascii="Garamond" w:hAnsi="Garamond"/>
        </w:rPr>
        <w:t>i. Ndikimi i emigracionit të specialistëve të shëndetësisë dhe sfidat e sistemit shëndetësor</w:t>
      </w:r>
    </w:p>
    <w:p w14:paraId="6EC3660F" w14:textId="77777777" w:rsidR="008A7BA1" w:rsidRDefault="008A7BA1" w:rsidP="008A7BA1">
      <w:pPr>
        <w:ind w:firstLine="284"/>
        <w:jc w:val="both"/>
        <w:rPr>
          <w:rFonts w:ascii="Garamond" w:hAnsi="Garamond"/>
        </w:rPr>
      </w:pPr>
      <w:r>
        <w:rPr>
          <w:rFonts w:ascii="Garamond" w:hAnsi="Garamond"/>
        </w:rPr>
        <w:t>Pas viteve ‘90 forcat e punës, ndër to edhe ato të sektorit të shëndetësisë, u prekën nga lëvizjet migratore, kryesisht jashtë vendit. Megjithëse Shqipëria, vitet e fundit është prekur nga largimi i infermierëve të formuar në vend, të tërhequr nga njohja e diplomës dhe ofertat e punës me paga më të mira në vendet e Evropës Perëndimore, si: Italia, Gjermania etj., sistemi shëndetësor jo vetëm që ka arritur të ruajë numrin e infermierëve në sektorin publik, por edhe e ka rritur atë. Më poshtë paraqitet shpërndarja e profesionistëve të shëndetësisë për banorë referuar popullsisë mesatare vjetore sipas INSTAT-it.</w:t>
      </w:r>
    </w:p>
    <w:p w14:paraId="592F3500" w14:textId="77777777" w:rsidR="008A7BA1" w:rsidRDefault="008A7BA1" w:rsidP="008A7BA1">
      <w:pPr>
        <w:ind w:firstLine="284"/>
        <w:jc w:val="both"/>
        <w:rPr>
          <w:rFonts w:ascii="Garamond" w:hAnsi="Garamond"/>
        </w:rPr>
      </w:pPr>
    </w:p>
    <w:p w14:paraId="03111C0B" w14:textId="77777777" w:rsidR="008A7BA1" w:rsidRDefault="008A7BA1" w:rsidP="00423F1E">
      <w:pPr>
        <w:ind w:firstLine="284"/>
        <w:jc w:val="center"/>
        <w:rPr>
          <w:rFonts w:ascii="Garamond" w:hAnsi="Garamond"/>
        </w:rPr>
      </w:pPr>
      <w:r>
        <w:rPr>
          <w:rFonts w:ascii="Garamond" w:hAnsi="Garamond"/>
        </w:rPr>
        <w:t>Tabela 3.6. Shpërndarja e profesionistëve të shëndetësisë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9"/>
        <w:gridCol w:w="2744"/>
      </w:tblGrid>
      <w:tr w:rsidR="008A7BA1" w14:paraId="2A74D40C" w14:textId="77777777" w:rsidTr="008A7BA1">
        <w:trPr>
          <w:jc w:val="center"/>
        </w:trPr>
        <w:tc>
          <w:tcPr>
            <w:tcW w:w="2539" w:type="dxa"/>
            <w:tcBorders>
              <w:top w:val="single" w:sz="4" w:space="0" w:color="auto"/>
              <w:left w:val="single" w:sz="4" w:space="0" w:color="auto"/>
              <w:bottom w:val="single" w:sz="4" w:space="0" w:color="auto"/>
              <w:right w:val="single" w:sz="4" w:space="0" w:color="auto"/>
            </w:tcBorders>
            <w:shd w:val="clear" w:color="auto" w:fill="FBE4D5"/>
            <w:hideMark/>
          </w:tcPr>
          <w:p w14:paraId="426D79B5" w14:textId="77777777" w:rsidR="008A7BA1" w:rsidRDefault="008A7BA1" w:rsidP="003032A7">
            <w:pPr>
              <w:jc w:val="center"/>
              <w:rPr>
                <w:rFonts w:ascii="Garamond" w:hAnsi="Garamond"/>
                <w:b/>
                <w:bCs/>
              </w:rPr>
            </w:pPr>
            <w:r>
              <w:rPr>
                <w:rFonts w:ascii="Garamond" w:hAnsi="Garamond"/>
                <w:b/>
                <w:bCs/>
              </w:rPr>
              <w:t>Treguesi</w:t>
            </w:r>
          </w:p>
        </w:tc>
        <w:tc>
          <w:tcPr>
            <w:tcW w:w="2744" w:type="dxa"/>
            <w:tcBorders>
              <w:top w:val="single" w:sz="4" w:space="0" w:color="auto"/>
              <w:left w:val="single" w:sz="4" w:space="0" w:color="auto"/>
              <w:bottom w:val="single" w:sz="4" w:space="0" w:color="auto"/>
              <w:right w:val="single" w:sz="4" w:space="0" w:color="auto"/>
            </w:tcBorders>
            <w:shd w:val="clear" w:color="auto" w:fill="FBE4D5"/>
            <w:hideMark/>
          </w:tcPr>
          <w:p w14:paraId="7CE2F8EF" w14:textId="77777777" w:rsidR="008A7BA1" w:rsidRDefault="008A7BA1" w:rsidP="003032A7">
            <w:pPr>
              <w:jc w:val="center"/>
              <w:rPr>
                <w:rFonts w:ascii="Garamond" w:hAnsi="Garamond"/>
                <w:b/>
                <w:bCs/>
              </w:rPr>
            </w:pPr>
            <w:r>
              <w:rPr>
                <w:rFonts w:ascii="Garamond" w:hAnsi="Garamond"/>
                <w:b/>
                <w:bCs/>
              </w:rPr>
              <w:t>/10 000 banorë</w:t>
            </w:r>
          </w:p>
        </w:tc>
      </w:tr>
      <w:tr w:rsidR="008A7BA1" w14:paraId="3816F1DB" w14:textId="77777777" w:rsidTr="008A7BA1">
        <w:trPr>
          <w:jc w:val="center"/>
        </w:trPr>
        <w:tc>
          <w:tcPr>
            <w:tcW w:w="2539" w:type="dxa"/>
            <w:tcBorders>
              <w:top w:val="single" w:sz="4" w:space="0" w:color="auto"/>
              <w:left w:val="single" w:sz="4" w:space="0" w:color="auto"/>
              <w:bottom w:val="single" w:sz="4" w:space="0" w:color="auto"/>
              <w:right w:val="single" w:sz="4" w:space="0" w:color="auto"/>
            </w:tcBorders>
            <w:shd w:val="clear" w:color="auto" w:fill="E6EED5"/>
            <w:hideMark/>
          </w:tcPr>
          <w:p w14:paraId="5EF7A780" w14:textId="77777777" w:rsidR="008A7BA1" w:rsidRDefault="008A7BA1" w:rsidP="003032A7">
            <w:pPr>
              <w:jc w:val="center"/>
              <w:rPr>
                <w:rFonts w:ascii="Garamond" w:hAnsi="Garamond"/>
                <w:b/>
                <w:bCs/>
              </w:rPr>
            </w:pPr>
            <w:r>
              <w:rPr>
                <w:rFonts w:ascii="Garamond" w:hAnsi="Garamond"/>
                <w:b/>
                <w:bCs/>
              </w:rPr>
              <w:t>Viti</w:t>
            </w:r>
          </w:p>
        </w:tc>
        <w:tc>
          <w:tcPr>
            <w:tcW w:w="2744" w:type="dxa"/>
            <w:tcBorders>
              <w:top w:val="single" w:sz="4" w:space="0" w:color="auto"/>
              <w:left w:val="single" w:sz="4" w:space="0" w:color="auto"/>
              <w:bottom w:val="single" w:sz="4" w:space="0" w:color="auto"/>
              <w:right w:val="single" w:sz="4" w:space="0" w:color="auto"/>
            </w:tcBorders>
            <w:shd w:val="clear" w:color="auto" w:fill="E6EED5"/>
            <w:hideMark/>
          </w:tcPr>
          <w:p w14:paraId="5DE1BCDA" w14:textId="77777777" w:rsidR="008A7BA1" w:rsidRDefault="008A7BA1" w:rsidP="003032A7">
            <w:pPr>
              <w:jc w:val="center"/>
              <w:rPr>
                <w:rFonts w:ascii="Garamond" w:hAnsi="Garamond"/>
                <w:b/>
                <w:bCs/>
              </w:rPr>
            </w:pPr>
            <w:r>
              <w:rPr>
                <w:rFonts w:ascii="Garamond" w:hAnsi="Garamond"/>
                <w:b/>
                <w:bCs/>
              </w:rPr>
              <w:t>2015–2018</w:t>
            </w:r>
          </w:p>
        </w:tc>
      </w:tr>
      <w:tr w:rsidR="008A7BA1" w14:paraId="1CEA9197" w14:textId="77777777" w:rsidTr="008A7BA1">
        <w:trPr>
          <w:jc w:val="center"/>
        </w:trPr>
        <w:tc>
          <w:tcPr>
            <w:tcW w:w="2539" w:type="dxa"/>
            <w:tcBorders>
              <w:top w:val="single" w:sz="4" w:space="0" w:color="auto"/>
              <w:left w:val="single" w:sz="4" w:space="0" w:color="auto"/>
              <w:bottom w:val="single" w:sz="4" w:space="0" w:color="auto"/>
              <w:right w:val="single" w:sz="4" w:space="0" w:color="auto"/>
            </w:tcBorders>
            <w:hideMark/>
          </w:tcPr>
          <w:p w14:paraId="63491F4B" w14:textId="77777777" w:rsidR="008A7BA1" w:rsidRDefault="008A7BA1">
            <w:pPr>
              <w:rPr>
                <w:rFonts w:ascii="Garamond" w:hAnsi="Garamond"/>
              </w:rPr>
            </w:pPr>
            <w:r>
              <w:rPr>
                <w:rFonts w:ascii="Garamond" w:hAnsi="Garamond"/>
              </w:rPr>
              <w:t>Mjekë gjithsej</w:t>
            </w:r>
          </w:p>
        </w:tc>
        <w:tc>
          <w:tcPr>
            <w:tcW w:w="2744" w:type="dxa"/>
            <w:tcBorders>
              <w:top w:val="single" w:sz="4" w:space="0" w:color="auto"/>
              <w:left w:val="single" w:sz="4" w:space="0" w:color="auto"/>
              <w:bottom w:val="single" w:sz="4" w:space="0" w:color="auto"/>
              <w:right w:val="single" w:sz="4" w:space="0" w:color="auto"/>
            </w:tcBorders>
            <w:hideMark/>
          </w:tcPr>
          <w:p w14:paraId="07427E0E" w14:textId="77777777" w:rsidR="008A7BA1" w:rsidRDefault="008A7BA1" w:rsidP="003032A7">
            <w:pPr>
              <w:jc w:val="center"/>
              <w:rPr>
                <w:rFonts w:ascii="Garamond" w:hAnsi="Garamond"/>
              </w:rPr>
            </w:pPr>
            <w:r>
              <w:rPr>
                <w:rFonts w:ascii="Garamond" w:hAnsi="Garamond"/>
              </w:rPr>
              <w:t>12,0</w:t>
            </w:r>
          </w:p>
        </w:tc>
      </w:tr>
      <w:tr w:rsidR="008A7BA1" w14:paraId="0B1285C8" w14:textId="77777777" w:rsidTr="008A7BA1">
        <w:trPr>
          <w:jc w:val="center"/>
        </w:trPr>
        <w:tc>
          <w:tcPr>
            <w:tcW w:w="2539" w:type="dxa"/>
            <w:tcBorders>
              <w:top w:val="single" w:sz="4" w:space="0" w:color="auto"/>
              <w:left w:val="single" w:sz="4" w:space="0" w:color="auto"/>
              <w:bottom w:val="single" w:sz="4" w:space="0" w:color="auto"/>
              <w:right w:val="single" w:sz="4" w:space="0" w:color="auto"/>
            </w:tcBorders>
            <w:shd w:val="clear" w:color="auto" w:fill="E6EED5"/>
            <w:hideMark/>
          </w:tcPr>
          <w:p w14:paraId="6DE011AA" w14:textId="77777777" w:rsidR="008A7BA1" w:rsidRDefault="008A7BA1">
            <w:pPr>
              <w:rPr>
                <w:rFonts w:ascii="Garamond" w:hAnsi="Garamond"/>
              </w:rPr>
            </w:pPr>
            <w:r>
              <w:rPr>
                <w:rFonts w:ascii="Garamond" w:hAnsi="Garamond"/>
              </w:rPr>
              <w:t>Infermierë gjithsej</w:t>
            </w:r>
          </w:p>
        </w:tc>
        <w:tc>
          <w:tcPr>
            <w:tcW w:w="2744" w:type="dxa"/>
            <w:tcBorders>
              <w:top w:val="single" w:sz="4" w:space="0" w:color="auto"/>
              <w:left w:val="single" w:sz="4" w:space="0" w:color="auto"/>
              <w:bottom w:val="single" w:sz="4" w:space="0" w:color="auto"/>
              <w:right w:val="single" w:sz="4" w:space="0" w:color="auto"/>
            </w:tcBorders>
            <w:shd w:val="clear" w:color="auto" w:fill="E6EED5"/>
            <w:hideMark/>
          </w:tcPr>
          <w:p w14:paraId="48128F5C" w14:textId="77777777" w:rsidR="008A7BA1" w:rsidRDefault="008A7BA1" w:rsidP="003032A7">
            <w:pPr>
              <w:jc w:val="center"/>
              <w:rPr>
                <w:rFonts w:ascii="Garamond" w:hAnsi="Garamond"/>
              </w:rPr>
            </w:pPr>
            <w:r>
              <w:rPr>
                <w:rFonts w:ascii="Garamond" w:hAnsi="Garamond"/>
              </w:rPr>
              <w:t>42,2</w:t>
            </w:r>
          </w:p>
        </w:tc>
      </w:tr>
      <w:tr w:rsidR="008A7BA1" w14:paraId="3A92964D" w14:textId="77777777" w:rsidTr="008A7BA1">
        <w:trPr>
          <w:jc w:val="center"/>
        </w:trPr>
        <w:tc>
          <w:tcPr>
            <w:tcW w:w="2539" w:type="dxa"/>
            <w:tcBorders>
              <w:top w:val="single" w:sz="4" w:space="0" w:color="auto"/>
              <w:left w:val="single" w:sz="4" w:space="0" w:color="auto"/>
              <w:bottom w:val="single" w:sz="4" w:space="0" w:color="auto"/>
              <w:right w:val="single" w:sz="4" w:space="0" w:color="auto"/>
            </w:tcBorders>
            <w:hideMark/>
          </w:tcPr>
          <w:p w14:paraId="60A2F676" w14:textId="77777777" w:rsidR="008A7BA1" w:rsidRDefault="008A7BA1">
            <w:pPr>
              <w:rPr>
                <w:rFonts w:ascii="Garamond" w:hAnsi="Garamond"/>
              </w:rPr>
            </w:pPr>
            <w:r>
              <w:rPr>
                <w:rFonts w:ascii="Garamond" w:hAnsi="Garamond"/>
              </w:rPr>
              <w:t xml:space="preserve">Mjekë të përgjithshëm </w:t>
            </w:r>
          </w:p>
        </w:tc>
        <w:tc>
          <w:tcPr>
            <w:tcW w:w="2744" w:type="dxa"/>
            <w:tcBorders>
              <w:top w:val="single" w:sz="4" w:space="0" w:color="auto"/>
              <w:left w:val="single" w:sz="4" w:space="0" w:color="auto"/>
              <w:bottom w:val="single" w:sz="4" w:space="0" w:color="auto"/>
              <w:right w:val="single" w:sz="4" w:space="0" w:color="auto"/>
            </w:tcBorders>
            <w:hideMark/>
          </w:tcPr>
          <w:p w14:paraId="66D5FE88" w14:textId="77777777" w:rsidR="008A7BA1" w:rsidRDefault="008A7BA1" w:rsidP="003032A7">
            <w:pPr>
              <w:jc w:val="center"/>
              <w:rPr>
                <w:rFonts w:ascii="Garamond" w:hAnsi="Garamond"/>
              </w:rPr>
            </w:pPr>
            <w:r>
              <w:rPr>
                <w:rFonts w:ascii="Garamond" w:hAnsi="Garamond"/>
              </w:rPr>
              <w:t>5,4</w:t>
            </w:r>
          </w:p>
        </w:tc>
      </w:tr>
      <w:tr w:rsidR="008A7BA1" w14:paraId="09B402D0" w14:textId="77777777" w:rsidTr="008A7BA1">
        <w:trPr>
          <w:jc w:val="center"/>
        </w:trPr>
        <w:tc>
          <w:tcPr>
            <w:tcW w:w="2539" w:type="dxa"/>
            <w:tcBorders>
              <w:top w:val="single" w:sz="4" w:space="0" w:color="auto"/>
              <w:left w:val="single" w:sz="4" w:space="0" w:color="auto"/>
              <w:bottom w:val="single" w:sz="4" w:space="0" w:color="auto"/>
              <w:right w:val="single" w:sz="4" w:space="0" w:color="auto"/>
            </w:tcBorders>
            <w:shd w:val="clear" w:color="auto" w:fill="E6EED5"/>
            <w:hideMark/>
          </w:tcPr>
          <w:p w14:paraId="249CDB38" w14:textId="5F4DF7F3" w:rsidR="008A7BA1" w:rsidRDefault="008A7BA1" w:rsidP="003032A7">
            <w:pPr>
              <w:rPr>
                <w:rFonts w:ascii="Garamond" w:hAnsi="Garamond"/>
              </w:rPr>
            </w:pPr>
            <w:r>
              <w:rPr>
                <w:rFonts w:ascii="Garamond" w:hAnsi="Garamond"/>
              </w:rPr>
              <w:t xml:space="preserve">Infermierë në parësor </w:t>
            </w:r>
          </w:p>
        </w:tc>
        <w:tc>
          <w:tcPr>
            <w:tcW w:w="2744" w:type="dxa"/>
            <w:tcBorders>
              <w:top w:val="single" w:sz="4" w:space="0" w:color="auto"/>
              <w:left w:val="single" w:sz="4" w:space="0" w:color="auto"/>
              <w:bottom w:val="single" w:sz="4" w:space="0" w:color="auto"/>
              <w:right w:val="single" w:sz="4" w:space="0" w:color="auto"/>
            </w:tcBorders>
            <w:shd w:val="clear" w:color="auto" w:fill="E6EED5"/>
            <w:hideMark/>
          </w:tcPr>
          <w:p w14:paraId="3092C59E" w14:textId="77777777" w:rsidR="008A7BA1" w:rsidRDefault="008A7BA1" w:rsidP="003032A7">
            <w:pPr>
              <w:jc w:val="center"/>
              <w:rPr>
                <w:rFonts w:ascii="Garamond" w:hAnsi="Garamond"/>
              </w:rPr>
            </w:pPr>
            <w:r>
              <w:rPr>
                <w:rFonts w:ascii="Garamond" w:hAnsi="Garamond"/>
              </w:rPr>
              <w:t>23,3</w:t>
            </w:r>
          </w:p>
        </w:tc>
      </w:tr>
    </w:tbl>
    <w:p w14:paraId="59DC92D1" w14:textId="77777777" w:rsidR="008A7BA1" w:rsidRDefault="008A7BA1" w:rsidP="008A7BA1">
      <w:pPr>
        <w:ind w:firstLine="284"/>
        <w:jc w:val="center"/>
        <w:rPr>
          <w:rFonts w:ascii="Garamond" w:hAnsi="Garamond"/>
          <w:i/>
          <w:iCs/>
        </w:rPr>
      </w:pPr>
      <w:r>
        <w:rPr>
          <w:rFonts w:ascii="Garamond" w:hAnsi="Garamond"/>
          <w:i/>
          <w:iCs/>
        </w:rPr>
        <w:t>Burimi:  Ministria e Shëndetësisë, Tiranë, 2019</w:t>
      </w:r>
    </w:p>
    <w:p w14:paraId="7DF95109" w14:textId="77777777" w:rsidR="008A7BA1" w:rsidRDefault="008A7BA1" w:rsidP="008A7BA1">
      <w:pPr>
        <w:ind w:firstLine="284"/>
        <w:rPr>
          <w:rFonts w:ascii="Garamond" w:hAnsi="Garamond"/>
        </w:rPr>
      </w:pPr>
    </w:p>
    <w:p w14:paraId="60A6C2CC" w14:textId="77777777" w:rsidR="008A7BA1" w:rsidRDefault="008A7BA1" w:rsidP="008A7BA1">
      <w:pPr>
        <w:ind w:firstLine="284"/>
        <w:jc w:val="both"/>
        <w:rPr>
          <w:rFonts w:ascii="Garamond" w:hAnsi="Garamond"/>
        </w:rPr>
      </w:pPr>
      <w:r>
        <w:rPr>
          <w:rFonts w:ascii="Garamond" w:hAnsi="Garamond"/>
        </w:rPr>
        <w:t>ii. Ndikimi i migrimit të brendshëm në konfigurimin e rrjetit të ofruesve të kujdesit shëndetësor dhe qasjen në shërbime të kujdesit shëndetësor</w:t>
      </w:r>
    </w:p>
    <w:p w14:paraId="788C081D" w14:textId="77777777" w:rsidR="008A7BA1" w:rsidRDefault="008A7BA1" w:rsidP="008A7BA1">
      <w:pPr>
        <w:ind w:firstLine="284"/>
        <w:jc w:val="both"/>
        <w:rPr>
          <w:rFonts w:ascii="Garamond" w:hAnsi="Garamond"/>
        </w:rPr>
      </w:pPr>
      <w:r>
        <w:rPr>
          <w:rFonts w:ascii="Garamond" w:hAnsi="Garamond"/>
        </w:rPr>
        <w:t xml:space="preserve">Në kuadër të migrimit të brendshëm të popullsisë, është e pritshme që lëvizjet të jenë kryesisht prej zonave rurale, sidomos ato të thella,  drejt  zonave urbane. Kjo lëvizje ka ndikuar edhe në ndryshimin e raporteve të mjekëve dhe infermierëve me popullsinë e këtyre zonave. </w:t>
      </w:r>
    </w:p>
    <w:p w14:paraId="2F2031FA" w14:textId="435F926A" w:rsidR="008A7BA1" w:rsidRDefault="008A7BA1" w:rsidP="008A7BA1">
      <w:pPr>
        <w:ind w:firstLine="284"/>
        <w:jc w:val="both"/>
        <w:rPr>
          <w:rFonts w:ascii="Garamond" w:hAnsi="Garamond"/>
        </w:rPr>
      </w:pPr>
      <w:r>
        <w:rPr>
          <w:rFonts w:ascii="Garamond" w:hAnsi="Garamond"/>
        </w:rPr>
        <w:t>Nga të dhënat e mbulimit shëndetësor, në këto katër vite në shërbimin parësor vërehet rënie e numrit të mjekëve të familjes. Rënia më e theksuar është në grupimin e mjekëve të zonave rurale, edhe për shkak të prirjes së njëjtë që shfaq edhe popullata e mjekëve për të lëvizur drejt zonave urbane. Ndërkaq, për të njëjtën periudhë, është rritur numri i infermierëve në kujdesin parësor, çka ka bërë që të përmirësohet raporti infermierë/10 000 banorë, jo vetëm në kujdesin parësor, por edhe në tërësi në sistemin shëndetësor, krahasuar me të dhënat e raportuara më herët për vitet 2012</w:t>
      </w:r>
      <w:r w:rsidR="00953EEC">
        <w:rPr>
          <w:rFonts w:ascii="Garamond" w:hAnsi="Garamond"/>
        </w:rPr>
        <w:t>–</w:t>
      </w:r>
      <w:r>
        <w:rPr>
          <w:rFonts w:ascii="Garamond" w:hAnsi="Garamond"/>
        </w:rPr>
        <w:t>2014. Në tabelën e mëposhtme paraqitet shpërndarja e mjekëve dhe infermierëve të kujdesit shëndetësor parësor në territorin e vendit, sipas zonave urbane dhe rurale.</w:t>
      </w:r>
    </w:p>
    <w:p w14:paraId="5EA0AE8A" w14:textId="77777777" w:rsidR="00D57D47" w:rsidRDefault="00D57D47" w:rsidP="00D57D47">
      <w:pPr>
        <w:ind w:firstLine="284"/>
        <w:jc w:val="center"/>
        <w:rPr>
          <w:rFonts w:ascii="Garamond" w:hAnsi="Garamond"/>
        </w:rPr>
      </w:pPr>
    </w:p>
    <w:p w14:paraId="012A1DF7" w14:textId="77777777" w:rsidR="008A7BA1" w:rsidRPr="00D57D47" w:rsidRDefault="008A7BA1" w:rsidP="00D57D47">
      <w:pPr>
        <w:ind w:firstLine="284"/>
        <w:jc w:val="center"/>
        <w:rPr>
          <w:rFonts w:ascii="Garamond" w:hAnsi="Garamond"/>
        </w:rPr>
      </w:pPr>
      <w:r w:rsidRPr="00D57D47">
        <w:rPr>
          <w:rFonts w:ascii="Garamond" w:hAnsi="Garamond"/>
        </w:rPr>
        <w:t>Tabela 3.7 Shpërndarja e mjekëve në shërbimin parësor sipas zonave urbane dhe rurale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9"/>
        <w:gridCol w:w="1869"/>
        <w:gridCol w:w="9"/>
        <w:gridCol w:w="1761"/>
        <w:gridCol w:w="9"/>
        <w:gridCol w:w="1990"/>
        <w:gridCol w:w="1953"/>
      </w:tblGrid>
      <w:tr w:rsidR="008A7BA1" w14:paraId="690B9747" w14:textId="77777777" w:rsidTr="00953EEC">
        <w:tc>
          <w:tcPr>
            <w:tcW w:w="910" w:type="pct"/>
            <w:tcBorders>
              <w:top w:val="single" w:sz="4" w:space="0" w:color="auto"/>
              <w:left w:val="single" w:sz="4" w:space="0" w:color="auto"/>
              <w:bottom w:val="single" w:sz="4" w:space="0" w:color="auto"/>
              <w:right w:val="single" w:sz="4" w:space="0" w:color="auto"/>
            </w:tcBorders>
            <w:shd w:val="clear" w:color="auto" w:fill="FBE4D5"/>
            <w:hideMark/>
          </w:tcPr>
          <w:p w14:paraId="47CC2D8D" w14:textId="77777777" w:rsidR="008A7BA1" w:rsidRDefault="008A7BA1" w:rsidP="00953EEC">
            <w:pPr>
              <w:jc w:val="center"/>
              <w:rPr>
                <w:rFonts w:ascii="Garamond" w:hAnsi="Garamond"/>
                <w:b/>
                <w:bCs/>
              </w:rPr>
            </w:pPr>
            <w:r>
              <w:rPr>
                <w:rFonts w:ascii="Garamond" w:hAnsi="Garamond"/>
                <w:b/>
                <w:bCs/>
              </w:rPr>
              <w:t>Zona/viti</w:t>
            </w:r>
          </w:p>
        </w:tc>
        <w:tc>
          <w:tcPr>
            <w:tcW w:w="1007" w:type="pct"/>
            <w:tcBorders>
              <w:top w:val="single" w:sz="4" w:space="0" w:color="auto"/>
              <w:left w:val="single" w:sz="4" w:space="0" w:color="auto"/>
              <w:bottom w:val="single" w:sz="4" w:space="0" w:color="auto"/>
              <w:right w:val="single" w:sz="4" w:space="0" w:color="auto"/>
            </w:tcBorders>
            <w:shd w:val="clear" w:color="auto" w:fill="FBE4D5"/>
            <w:hideMark/>
          </w:tcPr>
          <w:p w14:paraId="7EFC4320" w14:textId="77777777" w:rsidR="008A7BA1" w:rsidRDefault="008A7BA1" w:rsidP="00953EEC">
            <w:pPr>
              <w:jc w:val="center"/>
              <w:rPr>
                <w:rFonts w:ascii="Garamond" w:hAnsi="Garamond"/>
                <w:b/>
                <w:bCs/>
              </w:rPr>
            </w:pPr>
            <w:r>
              <w:rPr>
                <w:rFonts w:ascii="Garamond" w:hAnsi="Garamond"/>
                <w:b/>
                <w:bCs/>
              </w:rPr>
              <w:t>2015</w:t>
            </w:r>
          </w:p>
        </w:tc>
        <w:tc>
          <w:tcPr>
            <w:tcW w:w="954" w:type="pct"/>
            <w:gridSpan w:val="2"/>
            <w:tcBorders>
              <w:top w:val="single" w:sz="4" w:space="0" w:color="auto"/>
              <w:left w:val="single" w:sz="4" w:space="0" w:color="auto"/>
              <w:bottom w:val="single" w:sz="4" w:space="0" w:color="auto"/>
              <w:right w:val="single" w:sz="4" w:space="0" w:color="auto"/>
            </w:tcBorders>
            <w:shd w:val="clear" w:color="auto" w:fill="FBE4D5"/>
            <w:hideMark/>
          </w:tcPr>
          <w:p w14:paraId="2EA8242D" w14:textId="77777777" w:rsidR="008A7BA1" w:rsidRDefault="008A7BA1" w:rsidP="00953EEC">
            <w:pPr>
              <w:jc w:val="center"/>
              <w:rPr>
                <w:rFonts w:ascii="Garamond" w:hAnsi="Garamond"/>
                <w:b/>
                <w:bCs/>
              </w:rPr>
            </w:pPr>
            <w:r>
              <w:rPr>
                <w:rFonts w:ascii="Garamond" w:hAnsi="Garamond"/>
                <w:b/>
                <w:bCs/>
              </w:rPr>
              <w:t>2016</w:t>
            </w:r>
          </w:p>
        </w:tc>
        <w:tc>
          <w:tcPr>
            <w:tcW w:w="1076" w:type="pct"/>
            <w:gridSpan w:val="2"/>
            <w:tcBorders>
              <w:top w:val="single" w:sz="4" w:space="0" w:color="auto"/>
              <w:left w:val="single" w:sz="4" w:space="0" w:color="auto"/>
              <w:bottom w:val="single" w:sz="4" w:space="0" w:color="auto"/>
              <w:right w:val="single" w:sz="4" w:space="0" w:color="auto"/>
            </w:tcBorders>
            <w:shd w:val="clear" w:color="auto" w:fill="FBE4D5"/>
            <w:hideMark/>
          </w:tcPr>
          <w:p w14:paraId="0380AE70" w14:textId="77777777" w:rsidR="008A7BA1" w:rsidRDefault="008A7BA1" w:rsidP="00953EEC">
            <w:pPr>
              <w:jc w:val="center"/>
              <w:rPr>
                <w:rFonts w:ascii="Garamond" w:hAnsi="Garamond"/>
                <w:b/>
                <w:bCs/>
              </w:rPr>
            </w:pPr>
            <w:r>
              <w:rPr>
                <w:rFonts w:ascii="Garamond" w:hAnsi="Garamond"/>
                <w:b/>
                <w:bCs/>
              </w:rPr>
              <w:t>2017</w:t>
            </w:r>
          </w:p>
        </w:tc>
        <w:tc>
          <w:tcPr>
            <w:tcW w:w="1052" w:type="pct"/>
            <w:tcBorders>
              <w:top w:val="single" w:sz="4" w:space="0" w:color="auto"/>
              <w:left w:val="single" w:sz="4" w:space="0" w:color="auto"/>
              <w:bottom w:val="single" w:sz="4" w:space="0" w:color="auto"/>
              <w:right w:val="single" w:sz="4" w:space="0" w:color="auto"/>
            </w:tcBorders>
            <w:shd w:val="clear" w:color="auto" w:fill="FBE4D5"/>
            <w:hideMark/>
          </w:tcPr>
          <w:p w14:paraId="7AB0BB3A" w14:textId="77777777" w:rsidR="008A7BA1" w:rsidRDefault="008A7BA1" w:rsidP="00953EEC">
            <w:pPr>
              <w:jc w:val="center"/>
              <w:rPr>
                <w:rFonts w:ascii="Garamond" w:hAnsi="Garamond"/>
                <w:b/>
                <w:bCs/>
              </w:rPr>
            </w:pPr>
            <w:r>
              <w:rPr>
                <w:rFonts w:ascii="Garamond" w:hAnsi="Garamond"/>
                <w:b/>
                <w:bCs/>
              </w:rPr>
              <w:t>2018</w:t>
            </w:r>
          </w:p>
        </w:tc>
      </w:tr>
      <w:tr w:rsidR="008A7BA1" w14:paraId="4FA50C30" w14:textId="77777777" w:rsidTr="00953EEC">
        <w:tc>
          <w:tcPr>
            <w:tcW w:w="1922" w:type="pct"/>
            <w:gridSpan w:val="3"/>
            <w:tcBorders>
              <w:top w:val="single" w:sz="4" w:space="0" w:color="auto"/>
              <w:left w:val="single" w:sz="4" w:space="0" w:color="auto"/>
              <w:bottom w:val="single" w:sz="4" w:space="0" w:color="auto"/>
              <w:right w:val="single" w:sz="4" w:space="0" w:color="auto"/>
            </w:tcBorders>
            <w:shd w:val="clear" w:color="auto" w:fill="E6EED5"/>
            <w:hideMark/>
          </w:tcPr>
          <w:p w14:paraId="7CB77EB1" w14:textId="77777777" w:rsidR="008A7BA1" w:rsidRDefault="008A7BA1">
            <w:pPr>
              <w:rPr>
                <w:rFonts w:ascii="Garamond" w:hAnsi="Garamond"/>
                <w:b/>
                <w:bCs/>
              </w:rPr>
            </w:pPr>
            <w:r>
              <w:rPr>
                <w:rFonts w:ascii="Garamond" w:hAnsi="Garamond"/>
                <w:b/>
                <w:bCs/>
              </w:rPr>
              <w:t xml:space="preserve">Zona urbane </w:t>
            </w:r>
          </w:p>
        </w:tc>
        <w:tc>
          <w:tcPr>
            <w:tcW w:w="954" w:type="pct"/>
            <w:gridSpan w:val="2"/>
            <w:tcBorders>
              <w:top w:val="single" w:sz="4" w:space="0" w:color="auto"/>
              <w:left w:val="single" w:sz="4" w:space="0" w:color="auto"/>
              <w:bottom w:val="single" w:sz="4" w:space="0" w:color="auto"/>
              <w:right w:val="single" w:sz="4" w:space="0" w:color="auto"/>
            </w:tcBorders>
            <w:shd w:val="clear" w:color="auto" w:fill="E6EED5"/>
          </w:tcPr>
          <w:p w14:paraId="26844ED4" w14:textId="77777777" w:rsidR="008A7BA1" w:rsidRDefault="008A7BA1">
            <w:pPr>
              <w:rPr>
                <w:rFonts w:ascii="Garamond" w:hAnsi="Garamond"/>
                <w:b/>
                <w:bCs/>
              </w:rPr>
            </w:pPr>
          </w:p>
        </w:tc>
        <w:tc>
          <w:tcPr>
            <w:tcW w:w="1072" w:type="pct"/>
            <w:tcBorders>
              <w:top w:val="single" w:sz="4" w:space="0" w:color="auto"/>
              <w:left w:val="single" w:sz="4" w:space="0" w:color="auto"/>
              <w:bottom w:val="single" w:sz="4" w:space="0" w:color="auto"/>
              <w:right w:val="single" w:sz="4" w:space="0" w:color="auto"/>
            </w:tcBorders>
            <w:shd w:val="clear" w:color="auto" w:fill="E6EED5"/>
          </w:tcPr>
          <w:p w14:paraId="3CD0DEAD" w14:textId="77777777" w:rsidR="008A7BA1" w:rsidRDefault="008A7BA1">
            <w:pPr>
              <w:rPr>
                <w:rFonts w:ascii="Garamond" w:hAnsi="Garamond"/>
                <w:b/>
                <w:bCs/>
              </w:rPr>
            </w:pPr>
          </w:p>
        </w:tc>
        <w:tc>
          <w:tcPr>
            <w:tcW w:w="1052" w:type="pct"/>
            <w:tcBorders>
              <w:top w:val="single" w:sz="4" w:space="0" w:color="auto"/>
              <w:left w:val="single" w:sz="4" w:space="0" w:color="auto"/>
              <w:bottom w:val="single" w:sz="4" w:space="0" w:color="auto"/>
              <w:right w:val="single" w:sz="4" w:space="0" w:color="auto"/>
            </w:tcBorders>
            <w:shd w:val="clear" w:color="auto" w:fill="E6EED5"/>
          </w:tcPr>
          <w:p w14:paraId="33FB6D83" w14:textId="77777777" w:rsidR="008A7BA1" w:rsidRDefault="008A7BA1">
            <w:pPr>
              <w:rPr>
                <w:rFonts w:ascii="Garamond" w:hAnsi="Garamond"/>
                <w:b/>
                <w:bCs/>
              </w:rPr>
            </w:pPr>
          </w:p>
        </w:tc>
      </w:tr>
      <w:tr w:rsidR="008A7BA1" w14:paraId="75C9B5DD" w14:textId="77777777" w:rsidTr="00953EEC">
        <w:tc>
          <w:tcPr>
            <w:tcW w:w="910" w:type="pct"/>
            <w:tcBorders>
              <w:top w:val="single" w:sz="4" w:space="0" w:color="auto"/>
              <w:left w:val="single" w:sz="4" w:space="0" w:color="auto"/>
              <w:bottom w:val="single" w:sz="4" w:space="0" w:color="auto"/>
              <w:right w:val="single" w:sz="4" w:space="0" w:color="auto"/>
            </w:tcBorders>
            <w:hideMark/>
          </w:tcPr>
          <w:p w14:paraId="09D15FDD" w14:textId="77777777" w:rsidR="008A7BA1" w:rsidRDefault="008A7BA1">
            <w:pPr>
              <w:rPr>
                <w:rFonts w:ascii="Garamond" w:hAnsi="Garamond"/>
              </w:rPr>
            </w:pPr>
            <w:r>
              <w:rPr>
                <w:rFonts w:ascii="Garamond" w:hAnsi="Garamond"/>
              </w:rPr>
              <w:t>Mjekë</w:t>
            </w:r>
          </w:p>
        </w:tc>
        <w:tc>
          <w:tcPr>
            <w:tcW w:w="1012" w:type="pct"/>
            <w:gridSpan w:val="2"/>
            <w:tcBorders>
              <w:top w:val="single" w:sz="4" w:space="0" w:color="auto"/>
              <w:left w:val="single" w:sz="4" w:space="0" w:color="auto"/>
              <w:bottom w:val="single" w:sz="4" w:space="0" w:color="auto"/>
              <w:right w:val="single" w:sz="4" w:space="0" w:color="auto"/>
            </w:tcBorders>
            <w:hideMark/>
          </w:tcPr>
          <w:p w14:paraId="40574D45" w14:textId="77777777" w:rsidR="008A7BA1" w:rsidRDefault="008A7BA1" w:rsidP="00953EEC">
            <w:pPr>
              <w:jc w:val="center"/>
              <w:rPr>
                <w:rFonts w:ascii="Garamond" w:hAnsi="Garamond"/>
              </w:rPr>
            </w:pPr>
            <w:r>
              <w:rPr>
                <w:rFonts w:ascii="Garamond" w:hAnsi="Garamond"/>
              </w:rPr>
              <w:t>846</w:t>
            </w:r>
          </w:p>
        </w:tc>
        <w:tc>
          <w:tcPr>
            <w:tcW w:w="954" w:type="pct"/>
            <w:gridSpan w:val="2"/>
            <w:tcBorders>
              <w:top w:val="single" w:sz="4" w:space="0" w:color="auto"/>
              <w:left w:val="single" w:sz="4" w:space="0" w:color="auto"/>
              <w:bottom w:val="single" w:sz="4" w:space="0" w:color="auto"/>
              <w:right w:val="single" w:sz="4" w:space="0" w:color="auto"/>
            </w:tcBorders>
            <w:hideMark/>
          </w:tcPr>
          <w:p w14:paraId="703C1B71" w14:textId="77777777" w:rsidR="008A7BA1" w:rsidRDefault="008A7BA1" w:rsidP="00953EEC">
            <w:pPr>
              <w:jc w:val="center"/>
              <w:rPr>
                <w:rFonts w:ascii="Garamond" w:hAnsi="Garamond"/>
              </w:rPr>
            </w:pPr>
            <w:r>
              <w:rPr>
                <w:rFonts w:ascii="Garamond" w:hAnsi="Garamond"/>
              </w:rPr>
              <w:t>852</w:t>
            </w:r>
          </w:p>
        </w:tc>
        <w:tc>
          <w:tcPr>
            <w:tcW w:w="1072" w:type="pct"/>
            <w:tcBorders>
              <w:top w:val="single" w:sz="4" w:space="0" w:color="auto"/>
              <w:left w:val="single" w:sz="4" w:space="0" w:color="auto"/>
              <w:bottom w:val="single" w:sz="4" w:space="0" w:color="auto"/>
              <w:right w:val="single" w:sz="4" w:space="0" w:color="auto"/>
            </w:tcBorders>
            <w:hideMark/>
          </w:tcPr>
          <w:p w14:paraId="4CF5B3EA" w14:textId="77777777" w:rsidR="008A7BA1" w:rsidRDefault="008A7BA1" w:rsidP="00953EEC">
            <w:pPr>
              <w:jc w:val="center"/>
              <w:rPr>
                <w:rFonts w:ascii="Garamond" w:hAnsi="Garamond"/>
              </w:rPr>
            </w:pPr>
            <w:r>
              <w:rPr>
                <w:rFonts w:ascii="Garamond" w:hAnsi="Garamond"/>
              </w:rPr>
              <w:t>838</w:t>
            </w:r>
          </w:p>
        </w:tc>
        <w:tc>
          <w:tcPr>
            <w:tcW w:w="1052" w:type="pct"/>
            <w:tcBorders>
              <w:top w:val="single" w:sz="4" w:space="0" w:color="auto"/>
              <w:left w:val="single" w:sz="4" w:space="0" w:color="auto"/>
              <w:bottom w:val="single" w:sz="4" w:space="0" w:color="auto"/>
              <w:right w:val="single" w:sz="4" w:space="0" w:color="auto"/>
            </w:tcBorders>
            <w:hideMark/>
          </w:tcPr>
          <w:p w14:paraId="0903E736" w14:textId="77777777" w:rsidR="008A7BA1" w:rsidRDefault="008A7BA1" w:rsidP="00953EEC">
            <w:pPr>
              <w:jc w:val="center"/>
              <w:rPr>
                <w:rFonts w:ascii="Garamond" w:hAnsi="Garamond"/>
              </w:rPr>
            </w:pPr>
            <w:r>
              <w:rPr>
                <w:rFonts w:ascii="Garamond" w:hAnsi="Garamond"/>
              </w:rPr>
              <w:t>825</w:t>
            </w:r>
          </w:p>
        </w:tc>
      </w:tr>
      <w:tr w:rsidR="008A7BA1" w14:paraId="6053E77E" w14:textId="77777777" w:rsidTr="00953EEC">
        <w:tc>
          <w:tcPr>
            <w:tcW w:w="910" w:type="pct"/>
            <w:tcBorders>
              <w:top w:val="single" w:sz="4" w:space="0" w:color="auto"/>
              <w:left w:val="single" w:sz="4" w:space="0" w:color="auto"/>
              <w:bottom w:val="single" w:sz="4" w:space="0" w:color="auto"/>
              <w:right w:val="single" w:sz="4" w:space="0" w:color="auto"/>
            </w:tcBorders>
            <w:shd w:val="clear" w:color="auto" w:fill="FFFFFF"/>
            <w:hideMark/>
          </w:tcPr>
          <w:p w14:paraId="5652E8C7" w14:textId="77777777" w:rsidR="008A7BA1" w:rsidRDefault="008A7BA1">
            <w:pPr>
              <w:rPr>
                <w:rFonts w:ascii="Garamond" w:hAnsi="Garamond"/>
              </w:rPr>
            </w:pPr>
            <w:r>
              <w:rPr>
                <w:rFonts w:ascii="Garamond" w:hAnsi="Garamond"/>
              </w:rPr>
              <w:t>Infermierë</w:t>
            </w:r>
          </w:p>
        </w:tc>
        <w:tc>
          <w:tcPr>
            <w:tcW w:w="1012"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45B9001F" w14:textId="77777777" w:rsidR="008A7BA1" w:rsidRDefault="008A7BA1" w:rsidP="00953EEC">
            <w:pPr>
              <w:jc w:val="center"/>
              <w:rPr>
                <w:rFonts w:ascii="Garamond" w:hAnsi="Garamond"/>
              </w:rPr>
            </w:pPr>
            <w:r>
              <w:rPr>
                <w:rFonts w:ascii="Garamond" w:hAnsi="Garamond"/>
              </w:rPr>
              <w:t>2 751</w:t>
            </w:r>
          </w:p>
        </w:tc>
        <w:tc>
          <w:tcPr>
            <w:tcW w:w="954"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65467954" w14:textId="77777777" w:rsidR="008A7BA1" w:rsidRDefault="008A7BA1" w:rsidP="00953EEC">
            <w:pPr>
              <w:jc w:val="center"/>
              <w:rPr>
                <w:rFonts w:ascii="Garamond" w:hAnsi="Garamond"/>
              </w:rPr>
            </w:pPr>
            <w:r>
              <w:rPr>
                <w:rFonts w:ascii="Garamond" w:hAnsi="Garamond"/>
              </w:rPr>
              <w:t>2 745</w:t>
            </w:r>
          </w:p>
        </w:tc>
        <w:tc>
          <w:tcPr>
            <w:tcW w:w="1072" w:type="pct"/>
            <w:tcBorders>
              <w:top w:val="single" w:sz="4" w:space="0" w:color="auto"/>
              <w:left w:val="single" w:sz="4" w:space="0" w:color="auto"/>
              <w:bottom w:val="single" w:sz="4" w:space="0" w:color="auto"/>
              <w:right w:val="single" w:sz="4" w:space="0" w:color="auto"/>
            </w:tcBorders>
            <w:shd w:val="clear" w:color="auto" w:fill="FFFFFF"/>
            <w:hideMark/>
          </w:tcPr>
          <w:p w14:paraId="5BA98413" w14:textId="77777777" w:rsidR="008A7BA1" w:rsidRDefault="008A7BA1" w:rsidP="00953EEC">
            <w:pPr>
              <w:jc w:val="center"/>
              <w:rPr>
                <w:rFonts w:ascii="Garamond" w:hAnsi="Garamond"/>
              </w:rPr>
            </w:pPr>
            <w:r>
              <w:rPr>
                <w:rFonts w:ascii="Garamond" w:hAnsi="Garamond"/>
              </w:rPr>
              <w:t>2 783</w:t>
            </w:r>
          </w:p>
        </w:tc>
        <w:tc>
          <w:tcPr>
            <w:tcW w:w="1052" w:type="pct"/>
            <w:tcBorders>
              <w:top w:val="single" w:sz="4" w:space="0" w:color="auto"/>
              <w:left w:val="single" w:sz="4" w:space="0" w:color="auto"/>
              <w:bottom w:val="single" w:sz="4" w:space="0" w:color="auto"/>
              <w:right w:val="single" w:sz="4" w:space="0" w:color="auto"/>
            </w:tcBorders>
            <w:shd w:val="clear" w:color="auto" w:fill="FFFFFF"/>
            <w:hideMark/>
          </w:tcPr>
          <w:p w14:paraId="113CB0B6" w14:textId="77777777" w:rsidR="008A7BA1" w:rsidRDefault="008A7BA1" w:rsidP="00953EEC">
            <w:pPr>
              <w:jc w:val="center"/>
              <w:rPr>
                <w:rFonts w:ascii="Garamond" w:hAnsi="Garamond"/>
              </w:rPr>
            </w:pPr>
            <w:r>
              <w:rPr>
                <w:rFonts w:ascii="Garamond" w:hAnsi="Garamond"/>
              </w:rPr>
              <w:t>2 768</w:t>
            </w:r>
          </w:p>
        </w:tc>
      </w:tr>
      <w:tr w:rsidR="008A7BA1" w14:paraId="1CB78558" w14:textId="77777777" w:rsidTr="00953EEC">
        <w:tc>
          <w:tcPr>
            <w:tcW w:w="1922" w:type="pct"/>
            <w:gridSpan w:val="3"/>
            <w:tcBorders>
              <w:top w:val="single" w:sz="4" w:space="0" w:color="auto"/>
              <w:left w:val="single" w:sz="4" w:space="0" w:color="auto"/>
              <w:bottom w:val="single" w:sz="4" w:space="0" w:color="auto"/>
              <w:right w:val="single" w:sz="4" w:space="0" w:color="auto"/>
            </w:tcBorders>
            <w:shd w:val="clear" w:color="auto" w:fill="D6E3BC"/>
            <w:hideMark/>
          </w:tcPr>
          <w:p w14:paraId="0DE4C184" w14:textId="77777777" w:rsidR="008A7BA1" w:rsidRDefault="008A7BA1">
            <w:pPr>
              <w:rPr>
                <w:rFonts w:ascii="Garamond" w:hAnsi="Garamond"/>
                <w:b/>
                <w:bCs/>
              </w:rPr>
            </w:pPr>
            <w:r>
              <w:rPr>
                <w:rFonts w:ascii="Garamond" w:hAnsi="Garamond"/>
                <w:b/>
                <w:bCs/>
              </w:rPr>
              <w:t>Zona  rurale</w:t>
            </w:r>
          </w:p>
        </w:tc>
        <w:tc>
          <w:tcPr>
            <w:tcW w:w="954" w:type="pct"/>
            <w:gridSpan w:val="2"/>
            <w:tcBorders>
              <w:top w:val="single" w:sz="4" w:space="0" w:color="auto"/>
              <w:left w:val="single" w:sz="4" w:space="0" w:color="auto"/>
              <w:bottom w:val="single" w:sz="4" w:space="0" w:color="auto"/>
              <w:right w:val="single" w:sz="4" w:space="0" w:color="auto"/>
            </w:tcBorders>
            <w:shd w:val="clear" w:color="auto" w:fill="D6E3BC"/>
          </w:tcPr>
          <w:p w14:paraId="1BE09848" w14:textId="77777777" w:rsidR="008A7BA1" w:rsidRDefault="008A7BA1">
            <w:pPr>
              <w:jc w:val="right"/>
              <w:rPr>
                <w:rFonts w:ascii="Garamond" w:hAnsi="Garamond"/>
                <w:b/>
                <w:bCs/>
              </w:rPr>
            </w:pPr>
          </w:p>
        </w:tc>
        <w:tc>
          <w:tcPr>
            <w:tcW w:w="1072" w:type="pct"/>
            <w:tcBorders>
              <w:top w:val="single" w:sz="4" w:space="0" w:color="auto"/>
              <w:left w:val="single" w:sz="4" w:space="0" w:color="auto"/>
              <w:bottom w:val="single" w:sz="4" w:space="0" w:color="auto"/>
              <w:right w:val="single" w:sz="4" w:space="0" w:color="auto"/>
            </w:tcBorders>
            <w:shd w:val="clear" w:color="auto" w:fill="D6E3BC"/>
          </w:tcPr>
          <w:p w14:paraId="123EC5E5" w14:textId="77777777" w:rsidR="008A7BA1" w:rsidRDefault="008A7BA1">
            <w:pPr>
              <w:jc w:val="right"/>
              <w:rPr>
                <w:rFonts w:ascii="Garamond" w:hAnsi="Garamond"/>
                <w:b/>
                <w:bCs/>
              </w:rPr>
            </w:pPr>
          </w:p>
        </w:tc>
        <w:tc>
          <w:tcPr>
            <w:tcW w:w="1052" w:type="pct"/>
            <w:tcBorders>
              <w:top w:val="single" w:sz="4" w:space="0" w:color="auto"/>
              <w:left w:val="single" w:sz="4" w:space="0" w:color="auto"/>
              <w:bottom w:val="single" w:sz="4" w:space="0" w:color="auto"/>
              <w:right w:val="single" w:sz="4" w:space="0" w:color="auto"/>
            </w:tcBorders>
            <w:shd w:val="clear" w:color="auto" w:fill="D6E3BC"/>
          </w:tcPr>
          <w:p w14:paraId="0D3A9D77" w14:textId="77777777" w:rsidR="008A7BA1" w:rsidRDefault="008A7BA1">
            <w:pPr>
              <w:jc w:val="right"/>
              <w:rPr>
                <w:rFonts w:ascii="Garamond" w:hAnsi="Garamond"/>
                <w:b/>
                <w:bCs/>
              </w:rPr>
            </w:pPr>
          </w:p>
        </w:tc>
      </w:tr>
      <w:tr w:rsidR="008A7BA1" w14:paraId="3ACC7970" w14:textId="77777777" w:rsidTr="00953EEC">
        <w:tc>
          <w:tcPr>
            <w:tcW w:w="910" w:type="pct"/>
            <w:tcBorders>
              <w:top w:val="single" w:sz="4" w:space="0" w:color="auto"/>
              <w:left w:val="single" w:sz="4" w:space="0" w:color="auto"/>
              <w:bottom w:val="single" w:sz="4" w:space="0" w:color="auto"/>
              <w:right w:val="single" w:sz="4" w:space="0" w:color="auto"/>
            </w:tcBorders>
            <w:shd w:val="clear" w:color="auto" w:fill="FFFFFF"/>
            <w:hideMark/>
          </w:tcPr>
          <w:p w14:paraId="478353C4" w14:textId="77777777" w:rsidR="008A7BA1" w:rsidRDefault="008A7BA1">
            <w:pPr>
              <w:rPr>
                <w:rFonts w:ascii="Garamond" w:hAnsi="Garamond"/>
              </w:rPr>
            </w:pPr>
            <w:r>
              <w:rPr>
                <w:rFonts w:ascii="Garamond" w:hAnsi="Garamond"/>
              </w:rPr>
              <w:t>Mjekë</w:t>
            </w:r>
          </w:p>
        </w:tc>
        <w:tc>
          <w:tcPr>
            <w:tcW w:w="1012"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14315508" w14:textId="77777777" w:rsidR="008A7BA1" w:rsidRDefault="008A7BA1" w:rsidP="00953EEC">
            <w:pPr>
              <w:jc w:val="center"/>
              <w:rPr>
                <w:rFonts w:ascii="Garamond" w:hAnsi="Garamond"/>
              </w:rPr>
            </w:pPr>
            <w:r>
              <w:rPr>
                <w:rFonts w:ascii="Garamond" w:hAnsi="Garamond"/>
              </w:rPr>
              <w:t>720</w:t>
            </w:r>
          </w:p>
        </w:tc>
        <w:tc>
          <w:tcPr>
            <w:tcW w:w="954"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4397CAAE" w14:textId="77777777" w:rsidR="008A7BA1" w:rsidRDefault="008A7BA1" w:rsidP="00953EEC">
            <w:pPr>
              <w:jc w:val="center"/>
              <w:rPr>
                <w:rFonts w:ascii="Garamond" w:hAnsi="Garamond"/>
              </w:rPr>
            </w:pPr>
            <w:r>
              <w:rPr>
                <w:rFonts w:ascii="Garamond" w:hAnsi="Garamond"/>
              </w:rPr>
              <w:t>730</w:t>
            </w:r>
          </w:p>
        </w:tc>
        <w:tc>
          <w:tcPr>
            <w:tcW w:w="1072" w:type="pct"/>
            <w:tcBorders>
              <w:top w:val="single" w:sz="4" w:space="0" w:color="auto"/>
              <w:left w:val="single" w:sz="4" w:space="0" w:color="auto"/>
              <w:bottom w:val="single" w:sz="4" w:space="0" w:color="auto"/>
              <w:right w:val="single" w:sz="4" w:space="0" w:color="auto"/>
            </w:tcBorders>
            <w:shd w:val="clear" w:color="auto" w:fill="FFFFFF"/>
            <w:hideMark/>
          </w:tcPr>
          <w:p w14:paraId="31474696" w14:textId="77777777" w:rsidR="008A7BA1" w:rsidRDefault="008A7BA1" w:rsidP="00953EEC">
            <w:pPr>
              <w:jc w:val="center"/>
              <w:rPr>
                <w:rFonts w:ascii="Garamond" w:hAnsi="Garamond"/>
              </w:rPr>
            </w:pPr>
            <w:r>
              <w:rPr>
                <w:rFonts w:ascii="Garamond" w:hAnsi="Garamond"/>
              </w:rPr>
              <w:t>700</w:t>
            </w:r>
          </w:p>
        </w:tc>
        <w:tc>
          <w:tcPr>
            <w:tcW w:w="1052" w:type="pct"/>
            <w:tcBorders>
              <w:top w:val="single" w:sz="4" w:space="0" w:color="auto"/>
              <w:left w:val="single" w:sz="4" w:space="0" w:color="auto"/>
              <w:bottom w:val="single" w:sz="4" w:space="0" w:color="auto"/>
              <w:right w:val="single" w:sz="4" w:space="0" w:color="auto"/>
            </w:tcBorders>
            <w:shd w:val="clear" w:color="auto" w:fill="FFFFFF"/>
            <w:hideMark/>
          </w:tcPr>
          <w:p w14:paraId="166BA603" w14:textId="77777777" w:rsidR="008A7BA1" w:rsidRDefault="008A7BA1" w:rsidP="00953EEC">
            <w:pPr>
              <w:jc w:val="center"/>
              <w:rPr>
                <w:rFonts w:ascii="Garamond" w:hAnsi="Garamond"/>
              </w:rPr>
            </w:pPr>
            <w:r>
              <w:rPr>
                <w:rFonts w:ascii="Garamond" w:hAnsi="Garamond"/>
              </w:rPr>
              <w:t>679</w:t>
            </w:r>
          </w:p>
        </w:tc>
      </w:tr>
      <w:tr w:rsidR="008A7BA1" w14:paraId="641A0472" w14:textId="77777777" w:rsidTr="00953EEC">
        <w:trPr>
          <w:trHeight w:val="251"/>
        </w:trPr>
        <w:tc>
          <w:tcPr>
            <w:tcW w:w="910" w:type="pct"/>
            <w:tcBorders>
              <w:top w:val="single" w:sz="4" w:space="0" w:color="auto"/>
              <w:left w:val="single" w:sz="4" w:space="0" w:color="auto"/>
              <w:bottom w:val="single" w:sz="4" w:space="0" w:color="auto"/>
              <w:right w:val="single" w:sz="4" w:space="0" w:color="auto"/>
            </w:tcBorders>
            <w:hideMark/>
          </w:tcPr>
          <w:p w14:paraId="515B87F1" w14:textId="77777777" w:rsidR="008A7BA1" w:rsidRDefault="008A7BA1">
            <w:pPr>
              <w:rPr>
                <w:rFonts w:ascii="Garamond" w:hAnsi="Garamond"/>
              </w:rPr>
            </w:pPr>
            <w:r>
              <w:rPr>
                <w:rFonts w:ascii="Garamond" w:hAnsi="Garamond"/>
              </w:rPr>
              <w:t>Infermierë</w:t>
            </w:r>
          </w:p>
        </w:tc>
        <w:tc>
          <w:tcPr>
            <w:tcW w:w="1012" w:type="pct"/>
            <w:gridSpan w:val="2"/>
            <w:tcBorders>
              <w:top w:val="single" w:sz="4" w:space="0" w:color="auto"/>
              <w:left w:val="single" w:sz="4" w:space="0" w:color="auto"/>
              <w:bottom w:val="single" w:sz="4" w:space="0" w:color="auto"/>
              <w:right w:val="single" w:sz="4" w:space="0" w:color="auto"/>
            </w:tcBorders>
            <w:hideMark/>
          </w:tcPr>
          <w:p w14:paraId="3F7B029D" w14:textId="77777777" w:rsidR="008A7BA1" w:rsidRDefault="008A7BA1" w:rsidP="00953EEC">
            <w:pPr>
              <w:jc w:val="center"/>
              <w:rPr>
                <w:rFonts w:ascii="Garamond" w:hAnsi="Garamond"/>
              </w:rPr>
            </w:pPr>
            <w:r>
              <w:rPr>
                <w:rFonts w:ascii="Garamond" w:hAnsi="Garamond"/>
              </w:rPr>
              <w:t>3 977</w:t>
            </w:r>
          </w:p>
        </w:tc>
        <w:tc>
          <w:tcPr>
            <w:tcW w:w="954" w:type="pct"/>
            <w:gridSpan w:val="2"/>
            <w:tcBorders>
              <w:top w:val="single" w:sz="4" w:space="0" w:color="auto"/>
              <w:left w:val="single" w:sz="4" w:space="0" w:color="auto"/>
              <w:bottom w:val="single" w:sz="4" w:space="0" w:color="auto"/>
              <w:right w:val="single" w:sz="4" w:space="0" w:color="auto"/>
            </w:tcBorders>
            <w:hideMark/>
          </w:tcPr>
          <w:p w14:paraId="6D20279C" w14:textId="77777777" w:rsidR="008A7BA1" w:rsidRDefault="008A7BA1" w:rsidP="00953EEC">
            <w:pPr>
              <w:jc w:val="center"/>
              <w:rPr>
                <w:rFonts w:ascii="Garamond" w:hAnsi="Garamond"/>
              </w:rPr>
            </w:pPr>
            <w:r>
              <w:rPr>
                <w:rFonts w:ascii="Garamond" w:hAnsi="Garamond"/>
              </w:rPr>
              <w:t>4 055</w:t>
            </w:r>
          </w:p>
        </w:tc>
        <w:tc>
          <w:tcPr>
            <w:tcW w:w="1072" w:type="pct"/>
            <w:tcBorders>
              <w:top w:val="single" w:sz="4" w:space="0" w:color="auto"/>
              <w:left w:val="single" w:sz="4" w:space="0" w:color="auto"/>
              <w:bottom w:val="single" w:sz="4" w:space="0" w:color="auto"/>
              <w:right w:val="single" w:sz="4" w:space="0" w:color="auto"/>
            </w:tcBorders>
            <w:hideMark/>
          </w:tcPr>
          <w:p w14:paraId="059C7F11" w14:textId="77777777" w:rsidR="008A7BA1" w:rsidRDefault="008A7BA1" w:rsidP="00953EEC">
            <w:pPr>
              <w:jc w:val="center"/>
              <w:rPr>
                <w:rFonts w:ascii="Garamond" w:hAnsi="Garamond"/>
              </w:rPr>
            </w:pPr>
            <w:r>
              <w:rPr>
                <w:rFonts w:ascii="Garamond" w:hAnsi="Garamond"/>
              </w:rPr>
              <w:t>4 047</w:t>
            </w:r>
          </w:p>
        </w:tc>
        <w:tc>
          <w:tcPr>
            <w:tcW w:w="1052" w:type="pct"/>
            <w:tcBorders>
              <w:top w:val="single" w:sz="4" w:space="0" w:color="auto"/>
              <w:left w:val="single" w:sz="4" w:space="0" w:color="auto"/>
              <w:bottom w:val="single" w:sz="4" w:space="0" w:color="auto"/>
              <w:right w:val="single" w:sz="4" w:space="0" w:color="auto"/>
            </w:tcBorders>
            <w:hideMark/>
          </w:tcPr>
          <w:p w14:paraId="5FC35829" w14:textId="77777777" w:rsidR="008A7BA1" w:rsidRDefault="008A7BA1" w:rsidP="00953EEC">
            <w:pPr>
              <w:jc w:val="center"/>
              <w:rPr>
                <w:rFonts w:ascii="Garamond" w:hAnsi="Garamond"/>
              </w:rPr>
            </w:pPr>
            <w:r>
              <w:rPr>
                <w:rFonts w:ascii="Garamond" w:hAnsi="Garamond"/>
              </w:rPr>
              <w:t>4 016</w:t>
            </w:r>
          </w:p>
        </w:tc>
      </w:tr>
    </w:tbl>
    <w:p w14:paraId="5529644D" w14:textId="77777777" w:rsidR="008A7BA1" w:rsidRDefault="008A7BA1" w:rsidP="008A7BA1">
      <w:pPr>
        <w:ind w:firstLine="284"/>
        <w:jc w:val="center"/>
        <w:rPr>
          <w:rFonts w:ascii="Garamond" w:hAnsi="Garamond"/>
          <w:i/>
          <w:iCs/>
        </w:rPr>
      </w:pPr>
      <w:r>
        <w:rPr>
          <w:rFonts w:ascii="Garamond" w:hAnsi="Garamond"/>
          <w:i/>
          <w:iCs/>
        </w:rPr>
        <w:t>Burimi:  Ministria e Shëndetësisë, Tiranë, 2019</w:t>
      </w:r>
    </w:p>
    <w:p w14:paraId="2FF9C47A" w14:textId="77777777" w:rsidR="008A7BA1" w:rsidRDefault="008A7BA1" w:rsidP="008A7BA1">
      <w:pPr>
        <w:ind w:firstLine="284"/>
        <w:rPr>
          <w:rFonts w:ascii="Garamond" w:hAnsi="Garamond"/>
        </w:rPr>
      </w:pPr>
    </w:p>
    <w:p w14:paraId="06563CE0" w14:textId="77777777" w:rsidR="008A7BA1" w:rsidRDefault="008A7BA1" w:rsidP="008A7BA1">
      <w:pPr>
        <w:ind w:firstLine="284"/>
        <w:jc w:val="both"/>
        <w:rPr>
          <w:rFonts w:ascii="Garamond" w:hAnsi="Garamond"/>
        </w:rPr>
      </w:pPr>
      <w:r>
        <w:rPr>
          <w:rFonts w:ascii="Garamond" w:hAnsi="Garamond"/>
        </w:rPr>
        <w:t xml:space="preserve">Në kuadër të reformimit të sistemit shëndetësor, gjatë viteve të fundit janë përmirësuar politikat shëndetësore lidhur me rekrutimin e personelit për të plotësuar nevojat e popullsisë për kujdes shëndetësor. Sot, punësimi i personelit mjekësor dhe infermier kryhet përmes 2 portaleve, çka siguron jo vetëm transparencën e procesit, por edhe mundësi më të mëdha përmes informacionit të plotë që marrin mjekët dhe infermierët për vendet e lira në sistem, sipas nevojave të identifikuara nga vetë shërbimet shëndetësore. Në vitin 2018, vetëm 3,5% e personelit infermieror, kryesisht në zonat rurale, është me arsim të mesëm ose me kurs profesional 1–2 vjeçar, çka tregon një përmirësim shumë të rëndësishëm krahasuar me raportimin e mëparshëm. </w:t>
      </w:r>
    </w:p>
    <w:p w14:paraId="356A0BC2" w14:textId="77777777" w:rsidR="008A7BA1" w:rsidRDefault="008A7BA1" w:rsidP="008A7BA1">
      <w:pPr>
        <w:ind w:firstLine="284"/>
        <w:jc w:val="both"/>
        <w:rPr>
          <w:rFonts w:ascii="Garamond" w:hAnsi="Garamond"/>
        </w:rPr>
      </w:pPr>
      <w:r>
        <w:rPr>
          <w:rFonts w:ascii="Garamond" w:hAnsi="Garamond"/>
        </w:rPr>
        <w:t>iii. Kontributi i emigracionit në financimin e shërbimeve shëndetësore</w:t>
      </w:r>
    </w:p>
    <w:p w14:paraId="4051D5A9" w14:textId="77777777" w:rsidR="008A7BA1" w:rsidRDefault="008A7BA1" w:rsidP="008A7BA1">
      <w:pPr>
        <w:ind w:firstLine="284"/>
        <w:jc w:val="both"/>
        <w:rPr>
          <w:rFonts w:ascii="Garamond" w:hAnsi="Garamond"/>
        </w:rPr>
      </w:pPr>
      <w:r>
        <w:rPr>
          <w:rFonts w:ascii="Garamond" w:hAnsi="Garamond"/>
        </w:rPr>
        <w:t>Transfertat private nga emigrantët përbëjnë një burim të rëndësishëm për të financuar shpenzimet nga xhepi për kujdesin shëndetësor. Shtrirja dhe përmirësimi i skemës së financimit të shërbimeve shëndetësore në kujdesin spitalor, me futjen e paketave spitalore për disa shërbime shumë të rëndësishme sikurse janë disa procedura hemodinamike, ndërhyrje kirurgjikale kardiake, dializa, transplanti i veshkave, katarakta, radioterapia etj., kanë përmirësuar ndjeshëm përfitimin e shërbimeve cilësore për pacientët dhe kanë ulur bashkëfinancimet e tyre (sasinë e parave nga xhepi) për marrjen e këtyre shërbimeve në tregun privat, në rastin kur ato nuk sigurohen plotësisht nga sistemi publik.</w:t>
      </w:r>
    </w:p>
    <w:p w14:paraId="1E7E997A" w14:textId="77777777" w:rsidR="008A7BA1" w:rsidRDefault="008A7BA1" w:rsidP="008A7BA1">
      <w:pPr>
        <w:ind w:firstLine="284"/>
        <w:jc w:val="both"/>
        <w:rPr>
          <w:rFonts w:ascii="Garamond" w:hAnsi="Garamond"/>
        </w:rPr>
      </w:pPr>
      <w:r>
        <w:rPr>
          <w:rFonts w:ascii="Garamond" w:hAnsi="Garamond"/>
        </w:rPr>
        <w:t xml:space="preserve">iv. Rritja e rrezikut të sëmundshmërisë </w:t>
      </w:r>
    </w:p>
    <w:p w14:paraId="79D29211" w14:textId="77777777" w:rsidR="008A7BA1" w:rsidRDefault="008A7BA1" w:rsidP="008A7BA1">
      <w:pPr>
        <w:ind w:firstLine="284"/>
        <w:jc w:val="both"/>
        <w:rPr>
          <w:rFonts w:ascii="Garamond" w:hAnsi="Garamond"/>
        </w:rPr>
      </w:pPr>
      <w:r>
        <w:rPr>
          <w:rFonts w:ascii="Garamond" w:hAnsi="Garamond"/>
        </w:rPr>
        <w:t xml:space="preserve">Ndryshimet ekonomike, sociale e demografike që kanë ndodhur gjatë 25 viteve të fundit e kanë rritur shkallën e rrezikut për importimin dhe përhapjen e sëmundjeve që nuk i hasnim më parë. Rritja e numrit të udhëtimeve jashtë dhe brenda vendit përbëjnë rrezik potencial për importimin dhe përhapjen e tyre. Emigrimi ka sjellë ndryshime në mënyrën e jetesës, duke shtuar rreziqe të reja për shëndetin. </w:t>
      </w:r>
    </w:p>
    <w:p w14:paraId="1E3A9196" w14:textId="77777777" w:rsidR="008A7BA1" w:rsidRDefault="008A7BA1" w:rsidP="008A7BA1">
      <w:pPr>
        <w:ind w:firstLine="284"/>
        <w:jc w:val="both"/>
        <w:rPr>
          <w:rFonts w:ascii="Garamond" w:hAnsi="Garamond"/>
        </w:rPr>
      </w:pPr>
      <w:r>
        <w:rPr>
          <w:rFonts w:ascii="Garamond" w:hAnsi="Garamond"/>
        </w:rPr>
        <w:t>v. Ndikimi i të kthyerve nga emigracioni në nevojën për mbulim me vaksina në Shqipëri</w:t>
      </w:r>
    </w:p>
    <w:p w14:paraId="47EFE143" w14:textId="77777777" w:rsidR="008A7BA1" w:rsidRDefault="008A7BA1" w:rsidP="008A7BA1">
      <w:pPr>
        <w:ind w:firstLine="284"/>
        <w:jc w:val="both"/>
        <w:rPr>
          <w:rFonts w:ascii="Garamond" w:hAnsi="Garamond"/>
        </w:rPr>
      </w:pPr>
      <w:r>
        <w:rPr>
          <w:rFonts w:ascii="Garamond" w:hAnsi="Garamond"/>
        </w:rPr>
        <w:t>Vaksinimi është një e drejtë themelore e fëmijëve dhe institucionet e kujdesit shëndetësor kanë detyrim të krijojnë kushtet që ky shërbim të ofrohet kudo dhe të jetë i sigurt, pavarësisht vendbanimit dhe kushteve të tyre social-ekonomike. Vaksinimi i përgjithshëm kundër sëmundjeve që parandalohen me anë të tij është vendimtar për të ulur vdekshmërinë foshnjore dhe të fëmijëve. Imunizimi i fëmijëve me vaksinat bazë është një nga ndërhyrjet shëndetësore me efikasitetin më të lartë. Shqipëria ka një program kombëtar vaksinimi të konsoliduar. Në vendin tonë, mbulimi për çdo vaksinë të kalendarit kombëtar është mbi 97%. Gjatë viteve 2015–2018, ka pasur kthim të fëmijëve emigrantë dhe ata janë përfshirë në kalendarin kombëtar të vaksinimit, duke marrë parasysh vaksinimet e dokumentuara të kryera në vendin ku kanë qëndruar më parë dhe vazhdimin e kalendarit aty ku është ndërprerë.</w:t>
      </w:r>
    </w:p>
    <w:p w14:paraId="58A1A2E7" w14:textId="77777777" w:rsidR="008A7BA1" w:rsidRDefault="008A7BA1" w:rsidP="008A7BA1">
      <w:pPr>
        <w:ind w:firstLine="284"/>
        <w:jc w:val="both"/>
        <w:rPr>
          <w:rFonts w:ascii="Garamond" w:hAnsi="Garamond"/>
        </w:rPr>
      </w:pPr>
      <w:r>
        <w:rPr>
          <w:rFonts w:ascii="Garamond" w:hAnsi="Garamond"/>
        </w:rPr>
        <w:t>vi. Nevoja për vaksinimin e personave që lëvizin në drejtim të vendeve me rrezikshmëri për sëmundje infektive</w:t>
      </w:r>
    </w:p>
    <w:p w14:paraId="4BF35068" w14:textId="77777777" w:rsidR="008A7BA1" w:rsidRDefault="008A7BA1" w:rsidP="008A7BA1">
      <w:pPr>
        <w:ind w:firstLine="284"/>
        <w:jc w:val="both"/>
        <w:rPr>
          <w:rFonts w:ascii="Garamond" w:hAnsi="Garamond"/>
        </w:rPr>
      </w:pPr>
      <w:r>
        <w:rPr>
          <w:rFonts w:ascii="Garamond" w:hAnsi="Garamond"/>
        </w:rPr>
        <w:t xml:space="preserve">Ndryshimet sociale, ekonomike dhe demografike që kanë ndodhur gjatë këtyre 20 viteve të fundit, rritja e numrit të udhëtimeve dhe shkalla ende e lartë e lëvizjeve migratore përbëjnë rrezik për importimin e sëmundjeve që i kishim eliminuar më parë. Çdo udhëtar që udhëton në vende me rrezik për sëmundje infektive i nënshtrohet vaksinimit në Klinikën e Sëmundjeve Infektive në Qendrën Spitalore Universitare Tiranë (QSUT), pavarësisht nga koha e qëndrimit në atë vend. Kjo klinikë, ashtu sikurse edhe Instituti i Shëndetit Publik, ofron këshillim për udhëtarët, sipas vendeve përkatëse ku do të udhëtojnë. </w:t>
      </w:r>
    </w:p>
    <w:p w14:paraId="5060937A" w14:textId="77777777" w:rsidR="008A7BA1" w:rsidRDefault="008A7BA1" w:rsidP="008A7BA1">
      <w:pPr>
        <w:ind w:firstLine="284"/>
        <w:jc w:val="both"/>
        <w:rPr>
          <w:rFonts w:ascii="Garamond" w:hAnsi="Garamond"/>
        </w:rPr>
      </w:pPr>
      <w:r>
        <w:rPr>
          <w:rFonts w:ascii="Garamond" w:hAnsi="Garamond"/>
        </w:rPr>
        <w:t>vii. Rritja e rrezikut të infektimit me HIV/AIDS</w:t>
      </w:r>
    </w:p>
    <w:p w14:paraId="2406862A" w14:textId="77777777" w:rsidR="008A7BA1" w:rsidRDefault="008A7BA1" w:rsidP="008A7BA1">
      <w:pPr>
        <w:ind w:firstLine="284"/>
        <w:jc w:val="both"/>
        <w:rPr>
          <w:rFonts w:ascii="Garamond" w:hAnsi="Garamond"/>
        </w:rPr>
      </w:pPr>
      <w:r>
        <w:rPr>
          <w:rFonts w:ascii="Garamond" w:hAnsi="Garamond"/>
        </w:rPr>
        <w:t>Shqipëria konsiderohet si vend me nivel të lartë të lëvizjes së popullsisë në rajon, si brenda ashtu dhe jashtë vendit. Lëvizshmëria e popullsisë shoqërohet dhe me rritjen e mundësisë së transmetimit të sëmundjeve seksuale, ndër të cilat dhe HIV/AIDS-i. Shqipëria është vend  origjine dhe tranziti i grave që trafikohen për shfrytëzim seksual dhe marrja e drogave me injektim është në rritje. Në Shqipëri janë të pranishëm të gjithë faktorët e rrezikut që mund të çojnë në një rritje të shpejtë të sëmundjes. Prevalenca</w:t>
      </w:r>
      <w:r>
        <w:rPr>
          <w:rFonts w:ascii="Garamond" w:hAnsi="Garamond"/>
          <w:vertAlign w:val="superscript"/>
        </w:rPr>
        <w:footnoteReference w:id="38"/>
      </w:r>
      <w:r>
        <w:rPr>
          <w:rFonts w:ascii="Garamond" w:hAnsi="Garamond"/>
        </w:rPr>
        <w:t xml:space="preserve"> e HIV-it në Shqipëri është 0,04% dhe incidenca</w:t>
      </w:r>
      <w:r>
        <w:rPr>
          <w:rFonts w:ascii="Garamond" w:hAnsi="Garamond"/>
          <w:vertAlign w:val="superscript"/>
        </w:rPr>
        <w:footnoteReference w:id="39"/>
      </w:r>
      <w:r>
        <w:rPr>
          <w:rFonts w:ascii="Garamond" w:hAnsi="Garamond"/>
        </w:rPr>
        <w:t xml:space="preserve"> 0,0036% (popullata sipas Censit të vitit 2011). Ndonëse prevalenca e infeksionit HIV është e ulët, vitet e fundit vihet re se ka prirje për rritjen e numrit të rasteve,  krahasuar me vendet e rajonit. Shqipëria bën pjesë në vendet me prevalencë të ulët të HIV/AIDS-it në popullatën e përgjithshme. Deri në fund të vitit 2018, numri i përgjithshëm i rasteve të raportuara është 1 205. Në periudhën 2015–2018, në Shqipëri janë raportuar 423 raste të infektuara me HIV. Niveli më i lartë i hasjes së infeksionit HIV është raportuar në vitin 2016. Në këtë vit rezultojnë 127 persona HIV pozitiv. Sa i përket vendit të marrjes së infeksionit HIV, 35% prej tyre mendojnë së e kanë marrë virusin jashtë vendit, kryesisht në Greqi dhe Itali.</w:t>
      </w:r>
    </w:p>
    <w:p w14:paraId="2955C0BE" w14:textId="77777777" w:rsidR="008A7BA1" w:rsidRDefault="008A7BA1" w:rsidP="008A7BA1">
      <w:pPr>
        <w:ind w:firstLine="284"/>
        <w:jc w:val="both"/>
        <w:rPr>
          <w:rFonts w:ascii="Garamond" w:hAnsi="Garamond"/>
        </w:rPr>
      </w:pPr>
      <w:r>
        <w:rPr>
          <w:rFonts w:ascii="Garamond" w:hAnsi="Garamond"/>
        </w:rPr>
        <w:t>C. KUADRI POLITIK, LIGJOR DHE INSTITUCIONAL PËR MENAXHIMIN E MIGRACIONIT, PËR PERIUDHËN 2015–2018</w:t>
      </w:r>
    </w:p>
    <w:p w14:paraId="59CFF770" w14:textId="77777777" w:rsidR="008A7BA1" w:rsidRDefault="008A7BA1" w:rsidP="008A7BA1">
      <w:pPr>
        <w:ind w:firstLine="284"/>
        <w:jc w:val="both"/>
        <w:rPr>
          <w:rFonts w:ascii="Garamond" w:hAnsi="Garamond"/>
        </w:rPr>
      </w:pPr>
      <w:r>
        <w:rPr>
          <w:rFonts w:ascii="Garamond" w:hAnsi="Garamond"/>
        </w:rPr>
        <w:t>C.1. Kuadri politik për menaxhimin e migracionit</w:t>
      </w:r>
    </w:p>
    <w:p w14:paraId="1A54694B" w14:textId="77777777" w:rsidR="008A7BA1" w:rsidRDefault="008A7BA1" w:rsidP="008A7BA1">
      <w:pPr>
        <w:ind w:firstLine="284"/>
        <w:jc w:val="both"/>
        <w:rPr>
          <w:rFonts w:ascii="Garamond" w:hAnsi="Garamond"/>
        </w:rPr>
      </w:pPr>
      <w:r>
        <w:rPr>
          <w:rFonts w:ascii="Garamond" w:hAnsi="Garamond"/>
        </w:rPr>
        <w:t>Politikat migratore të Republikës së Shqipërisë përfshijnë politikat imigratore dhe emigratore, të shprehura në normativën migratore të vendit, e cila është në përputhje edhe me politikën dhe normativën migratore të BE-së. Politikat migratore synojnë: i. minimizimin e kostove nga migracioni i parregullt; ii. maksimizimin e përfitimeve nga migracioni i rregullt; iii. garantimin e lirive dhe të drejtave themelore të migrantëve; iv. luftën kundër migracionit të paligjshëm; v. nxitjen e  kthimit vullnetar; vi.  mbështetjen e lidhjes ndërmjet migrimit dhe zhvillimit të vendit; v) menaxhimin e flukseve imigratore. Arritja e këtyre synimeve kërkon një qasje ndërsektoriale ndaj qeverisjes së migracionit. Një hap i rëndësishëm drejt arritjes së një politike gjithëpërfshirëse të qeverisjes së migracionit ishte miratimi i Strategjisë Kombëtare për Zhvillim dhe Integrim (SKZHI), 2016–2020. Në përputhje me vizionin strategjik të SKZHI-së, “për të krijuar një sistem efektiv të qeverisjes të migracionit në Shqipëri”, qeveria shqiptare formuloi në vitin 2018 “Strategjinë e re për qeverisjen e migracionit për Shqipërinë, 2019–2023” dhe planin shoqërues të veprimit. Për më tepër, bazuar në potencialet e diasporës dhe dobisë së angazhimit të saj në zhvillimin ekonomik, kulturor dhe shoqëror të vendit, Shqipëria ka miratuar një politikë të re shtetërore për marrëdhëniet me Diasporën (Strategjia Kombëtare e Diasporës, 2018–2024 dhe Plani i Veprimit, miratuar me vendimin nr. 259, datë 9.5.2018). Politika e re shtetërore në fushën e Diasporës mbështetet në kërkesat e drejtpërdrejta për zbatimin e plotë të dispozitave kushtetuese për mbrojtjen e të drejtave të shqiptarëve që jetojnë jashtë territorit të Republikës së Shqipërisë; nxitjen e angazhimit të diasporës në vendin e origjinës; qasjen drejt një ndërgjegjeje evropiane për rëndësinë e Diasporës në ndërtimin e urave lidhëse midis vendeve pritëse dhe vendit të origjinës dhe ndërgjegjësimin për ndikimin pozitiv të Diasporës në zhvillimin e Shqipërisë. Për më tepër në vitin 2018 u ndërmor procesi për formulimin e një strategjie te re për migracionin afatmesme.</w:t>
      </w:r>
    </w:p>
    <w:p w14:paraId="33582169" w14:textId="77777777" w:rsidR="008A7BA1" w:rsidRDefault="008A7BA1" w:rsidP="008A7BA1">
      <w:pPr>
        <w:ind w:firstLine="284"/>
        <w:jc w:val="both"/>
        <w:rPr>
          <w:rFonts w:ascii="Garamond" w:hAnsi="Garamond"/>
        </w:rPr>
      </w:pPr>
      <w:r>
        <w:rPr>
          <w:rFonts w:ascii="Garamond" w:hAnsi="Garamond"/>
        </w:rPr>
        <w:t xml:space="preserve">Vlen të theksohet se dy dokumentet e politikave të sipërpërmendura nuk janë shteruese për fushën e migracionit. Që prej vitit 2015 janë zbatuar disa dokumente strategjike të politikave për migracionin, përfshirë Strategjinë për Kthimin dhe Riintegrimin e Shtetasve Shqiptarë (2010–2015); Strategjinë Kombëtare për Luftën kundër Trafikimit të Qenieve Njerëzore dhe Fëmijëve (2014–2017); Strategjinë për Menaxhimin e Integruar të Kufirit (2014–2020) dhe planet e tyre të veprimit; Strategjinë për Punësim dhe Aftësi (2014–2020), Strategjinë për Menaxhimin e Integruar të Kufirit Shtetëror (2016–2020), Strategjinë Kombëtare për Mbrojtjen Sociale (2015–2020), Strategjia Kombëtare e Shëndetësisë 2016–2020, Strategjinë për Bujqësisë dhe Zhvillimin Rural (2014–2020), Strategjinë për Biznesin dhe Investimet (2014–2020). </w:t>
      </w:r>
    </w:p>
    <w:p w14:paraId="570697B4" w14:textId="77777777" w:rsidR="008A7BA1" w:rsidRDefault="008A7BA1" w:rsidP="008A7BA1">
      <w:pPr>
        <w:ind w:firstLine="284"/>
        <w:jc w:val="both"/>
        <w:rPr>
          <w:rFonts w:ascii="Garamond" w:hAnsi="Garamond"/>
        </w:rPr>
      </w:pPr>
      <w:r>
        <w:rPr>
          <w:rFonts w:ascii="Garamond" w:hAnsi="Garamond"/>
        </w:rPr>
        <w:t>C.2. Kuadri ligjor për migracionin</w:t>
      </w:r>
    </w:p>
    <w:p w14:paraId="32F6B713" w14:textId="77777777" w:rsidR="008A7BA1" w:rsidRDefault="008A7BA1" w:rsidP="008A7BA1">
      <w:pPr>
        <w:ind w:firstLine="284"/>
        <w:jc w:val="both"/>
        <w:rPr>
          <w:rFonts w:ascii="Garamond" w:hAnsi="Garamond"/>
        </w:rPr>
      </w:pPr>
      <w:r>
        <w:rPr>
          <w:rFonts w:ascii="Garamond" w:hAnsi="Garamond"/>
        </w:rPr>
        <w:t>Kuadri ligjor shqiptar për migracionin përbëhet nga legjislacioni i brendshëm për migracionin, si dhe kuadri i akteve dy- apo shumëpalëshe të njohura nga Republika e Shqipërisë.</w:t>
      </w:r>
    </w:p>
    <w:p w14:paraId="3DDA0FD8" w14:textId="77777777" w:rsidR="008A7BA1" w:rsidRDefault="008A7BA1" w:rsidP="008A7BA1">
      <w:pPr>
        <w:ind w:firstLine="284"/>
        <w:jc w:val="both"/>
        <w:rPr>
          <w:rFonts w:ascii="Garamond" w:hAnsi="Garamond"/>
        </w:rPr>
      </w:pPr>
      <w:r>
        <w:rPr>
          <w:rFonts w:ascii="Garamond" w:hAnsi="Garamond"/>
        </w:rPr>
        <w:t>C.2.1 Legjislacioni i brendshëm</w:t>
      </w:r>
    </w:p>
    <w:p w14:paraId="719EB74B" w14:textId="77777777" w:rsidR="008A7BA1" w:rsidRDefault="008A7BA1" w:rsidP="008A7BA1">
      <w:pPr>
        <w:ind w:firstLine="284"/>
        <w:jc w:val="both"/>
        <w:rPr>
          <w:rFonts w:ascii="Garamond" w:hAnsi="Garamond"/>
        </w:rPr>
      </w:pPr>
      <w:r>
        <w:rPr>
          <w:rFonts w:ascii="Garamond" w:hAnsi="Garamond"/>
        </w:rPr>
        <w:t>Kushtetuta e Republikës së Shqipërisë garanton drejtpërdrejt çështje që kanë të bëjnë me të drejtat dhe liritë e të huajve në Republikën e Shqipërisë, si: liria e lëvizjes, mosdiskriminimi dhe trajtimi i barabartë e me dinjitet i të huajve, mbrojtja e shtetasve shqiptarë jashtë vendit, ndalimi i dëbimeve kolektive të shtetasve të huaj, e drejta e proceseve të ankimimeve gjyqësore etj.</w:t>
      </w:r>
      <w:r>
        <w:rPr>
          <w:rFonts w:ascii="Garamond" w:hAnsi="Garamond"/>
          <w:vertAlign w:val="superscript"/>
        </w:rPr>
        <w:footnoteReference w:id="40"/>
      </w:r>
      <w:r>
        <w:rPr>
          <w:rFonts w:ascii="Garamond" w:hAnsi="Garamond"/>
        </w:rPr>
        <w:t>, duke plotësuar kështu kriteret e parashikuara në instrumentet ndërkombëtare të të drejtave të njeriut që trajtojnë çështje migratore, që janë ratifikuar nga vendi ynë, si:</w:t>
      </w:r>
    </w:p>
    <w:p w14:paraId="70EAB2AD" w14:textId="77777777" w:rsidR="008A7BA1" w:rsidRDefault="008A7BA1" w:rsidP="008A7BA1">
      <w:pPr>
        <w:ind w:firstLine="284"/>
        <w:jc w:val="both"/>
        <w:rPr>
          <w:rFonts w:ascii="Garamond" w:hAnsi="Garamond"/>
        </w:rPr>
      </w:pPr>
      <w:r>
        <w:rPr>
          <w:rFonts w:ascii="Garamond" w:hAnsi="Garamond"/>
        </w:rPr>
        <w:t>- Deklarata Universale e të Drejtave të Njeriut, miratuar nga Asambleja e Përgjithshme e Kombeve të Bashkuara e vitit 1948;</w:t>
      </w:r>
    </w:p>
    <w:p w14:paraId="76D58F8E" w14:textId="77777777" w:rsidR="008A7BA1" w:rsidRDefault="008A7BA1" w:rsidP="008A7BA1">
      <w:pPr>
        <w:ind w:firstLine="284"/>
        <w:jc w:val="both"/>
        <w:rPr>
          <w:rFonts w:ascii="Garamond" w:hAnsi="Garamond"/>
        </w:rPr>
      </w:pPr>
      <w:r>
        <w:rPr>
          <w:rFonts w:ascii="Garamond" w:hAnsi="Garamond"/>
        </w:rPr>
        <w:t>- Konventa Ndërkombëtare për të Drejtat Ekonomike, Sociale dhe Kulturore e vitit 1966;</w:t>
      </w:r>
    </w:p>
    <w:p w14:paraId="79F12C66" w14:textId="77777777" w:rsidR="008A7BA1" w:rsidRDefault="008A7BA1" w:rsidP="008A7BA1">
      <w:pPr>
        <w:ind w:firstLine="284"/>
        <w:jc w:val="both"/>
        <w:rPr>
          <w:rFonts w:ascii="Garamond" w:hAnsi="Garamond"/>
        </w:rPr>
      </w:pPr>
      <w:r>
        <w:rPr>
          <w:rFonts w:ascii="Garamond" w:hAnsi="Garamond"/>
        </w:rPr>
        <w:t>- Konventa Ndërkombëtare për të Drejtat Civile Politike e vitit 1966;</w:t>
      </w:r>
    </w:p>
    <w:p w14:paraId="344141F6" w14:textId="77777777" w:rsidR="008A7BA1" w:rsidRDefault="008A7BA1" w:rsidP="008A7BA1">
      <w:pPr>
        <w:ind w:firstLine="284"/>
        <w:jc w:val="both"/>
        <w:rPr>
          <w:rFonts w:ascii="Garamond" w:hAnsi="Garamond"/>
        </w:rPr>
      </w:pPr>
      <w:r>
        <w:rPr>
          <w:rFonts w:ascii="Garamond" w:hAnsi="Garamond"/>
        </w:rPr>
        <w:t>- Konventa Ndërkombëtare për Eliminimin e të gjitha Formave të Diskriminimit Racor, që hyri në fuqi më 4 janar 1969;</w:t>
      </w:r>
    </w:p>
    <w:p w14:paraId="468C4C6A" w14:textId="77777777" w:rsidR="008A7BA1" w:rsidRDefault="008A7BA1" w:rsidP="008A7BA1">
      <w:pPr>
        <w:ind w:firstLine="284"/>
        <w:jc w:val="both"/>
        <w:rPr>
          <w:rFonts w:ascii="Garamond" w:hAnsi="Garamond"/>
        </w:rPr>
      </w:pPr>
      <w:r>
        <w:rPr>
          <w:rFonts w:ascii="Garamond" w:hAnsi="Garamond"/>
        </w:rPr>
        <w:t>- Konventa Evropiane për të Drejtat dhe Liritë Themelore të Njeriut, 3 shtator 1953, ratifikuar nga Republika e Shqipërisë në datën 2.3.2005;</w:t>
      </w:r>
    </w:p>
    <w:p w14:paraId="0F5C5461" w14:textId="77777777" w:rsidR="008A7BA1" w:rsidRDefault="008A7BA1" w:rsidP="008A7BA1">
      <w:pPr>
        <w:ind w:firstLine="284"/>
        <w:jc w:val="both"/>
        <w:rPr>
          <w:rFonts w:ascii="Garamond" w:hAnsi="Garamond"/>
        </w:rPr>
      </w:pPr>
      <w:r>
        <w:rPr>
          <w:rFonts w:ascii="Garamond" w:hAnsi="Garamond"/>
        </w:rPr>
        <w:t xml:space="preserve">- Konventa Ndërkombëtare për Mbrojtjen e të Drejtave të të Gjithë Punëtorëve Migrantë dhe Anëtarëve të Familjeve të Tyre,  miratuar më 18 dhjetor 1990; </w:t>
      </w:r>
    </w:p>
    <w:p w14:paraId="641DC6DB" w14:textId="77777777" w:rsidR="008A7BA1" w:rsidRDefault="008A7BA1" w:rsidP="008A7BA1">
      <w:pPr>
        <w:ind w:firstLine="284"/>
        <w:jc w:val="both"/>
        <w:rPr>
          <w:rFonts w:ascii="Garamond" w:hAnsi="Garamond"/>
        </w:rPr>
      </w:pPr>
      <w:r>
        <w:rPr>
          <w:rFonts w:ascii="Garamond" w:hAnsi="Garamond"/>
        </w:rPr>
        <w:t>- Konventa nr. 97 e Organizatës Ndërkombëtare të Punës mbi Migracionin për Punësim (e rishikuar) në 1949-ën, hyrë në fuqi më 22 janar 1952;</w:t>
      </w:r>
    </w:p>
    <w:p w14:paraId="6562B38C" w14:textId="77777777" w:rsidR="008A7BA1" w:rsidRDefault="008A7BA1" w:rsidP="008A7BA1">
      <w:pPr>
        <w:ind w:firstLine="284"/>
        <w:jc w:val="both"/>
        <w:rPr>
          <w:rFonts w:ascii="Garamond" w:hAnsi="Garamond"/>
        </w:rPr>
      </w:pPr>
      <w:r>
        <w:rPr>
          <w:rFonts w:ascii="Garamond" w:hAnsi="Garamond"/>
        </w:rPr>
        <w:t xml:space="preserve">- Konventa 143, “Për punonjësit migrantë” (Dispozita plotësuese), 1975; </w:t>
      </w:r>
    </w:p>
    <w:p w14:paraId="168EE298" w14:textId="77777777" w:rsidR="008A7BA1" w:rsidRDefault="008A7BA1" w:rsidP="008A7BA1">
      <w:pPr>
        <w:ind w:firstLine="284"/>
        <w:jc w:val="both"/>
        <w:rPr>
          <w:rFonts w:ascii="Garamond" w:hAnsi="Garamond"/>
        </w:rPr>
      </w:pPr>
      <w:r>
        <w:rPr>
          <w:rFonts w:ascii="Garamond" w:hAnsi="Garamond"/>
        </w:rPr>
        <w:t>- Konventa 181 e ILO-s, “Për agjencitë private të punësimit”;</w:t>
      </w:r>
    </w:p>
    <w:p w14:paraId="0297A7CE" w14:textId="77777777" w:rsidR="008A7BA1" w:rsidRDefault="008A7BA1" w:rsidP="008A7BA1">
      <w:pPr>
        <w:ind w:firstLine="284"/>
        <w:jc w:val="both"/>
        <w:rPr>
          <w:rFonts w:ascii="Garamond" w:hAnsi="Garamond"/>
        </w:rPr>
      </w:pPr>
      <w:r>
        <w:rPr>
          <w:rFonts w:ascii="Garamond" w:hAnsi="Garamond"/>
        </w:rPr>
        <w:t xml:space="preserve">- Konventa e Këshillit të Evropës, “Statusi ligjor i punëtorëve migrantë”.     </w:t>
      </w:r>
    </w:p>
    <w:p w14:paraId="0F0D415C" w14:textId="77777777" w:rsidR="008A7BA1" w:rsidRDefault="008A7BA1" w:rsidP="008A7BA1">
      <w:pPr>
        <w:ind w:firstLine="284"/>
        <w:jc w:val="both"/>
        <w:rPr>
          <w:rFonts w:ascii="Garamond" w:hAnsi="Garamond"/>
        </w:rPr>
      </w:pPr>
      <w:r>
        <w:rPr>
          <w:rFonts w:ascii="Garamond" w:hAnsi="Garamond"/>
        </w:rPr>
        <w:t>Kuadri ligjor shqiptar gjatë viteve të fundit ka qenë në një përputhje me legjislacionin e BE</w:t>
      </w:r>
      <w:r>
        <w:rPr>
          <w:rFonts w:ascii="Cambria Math" w:hAnsi="Cambria Math" w:cs="Cambria Math"/>
        </w:rPr>
        <w:t>‐</w:t>
      </w:r>
      <w:r>
        <w:rPr>
          <w:rFonts w:ascii="Garamond" w:hAnsi="Garamond"/>
        </w:rPr>
        <w:t xml:space="preserve">së dhe ka synuar të ndërtojë një politikë migratore sa më të fortë dhe koherente. Aktet normative në zbatim të tij janë përmirësuar jo vetëm në aspektin e procedurave të dokumenteve të udhëtimit, vizave, punësimit, qëndrimit, bashkimit familjar, por edhe në drejtim të mbrojtjes së të drejtave të të gjithë migrantëve dhe familjeve të tyre. Në periudhën 2015–2018 janë hartuar një sërë aktesh ligjore, që kanë pasur për qëllim përmirësimin e përgjigjes ndaj sfidave migratore. Sidoqoftë, vlen të theksohet se përafrimi i legjislacionit të migracionit me </w:t>
      </w:r>
      <w:r>
        <w:rPr>
          <w:rFonts w:ascii="Garamond" w:hAnsi="Garamond"/>
          <w:i/>
          <w:iCs/>
        </w:rPr>
        <w:t>Acquis</w:t>
      </w:r>
      <w:r>
        <w:rPr>
          <w:rFonts w:ascii="Garamond" w:hAnsi="Garamond"/>
        </w:rPr>
        <w:t xml:space="preserve"> të BE-së dhe konventat ndërkombëtare të ratifikuara nga Shqipëria vazhdon. Shqipëria ka një shkallë shumë të lartë të ratifikimit të konventave ndërkombëtare</w:t>
      </w:r>
      <w:r>
        <w:rPr>
          <w:rFonts w:ascii="Garamond" w:hAnsi="Garamond"/>
          <w:vertAlign w:val="superscript"/>
        </w:rPr>
        <w:footnoteReference w:id="41"/>
      </w:r>
      <w:r>
        <w:rPr>
          <w:rFonts w:ascii="Garamond" w:hAnsi="Garamond"/>
        </w:rPr>
        <w:t xml:space="preserve"> në fushën e migracionit, edhe pse statusi i zbatimit të tyre dhe ndikimi në të drejtat e migrantëve mbetet i panjohur.</w:t>
      </w:r>
    </w:p>
    <w:p w14:paraId="0A9130C2" w14:textId="77777777" w:rsidR="008A7BA1" w:rsidRDefault="008A7BA1" w:rsidP="008A7BA1">
      <w:pPr>
        <w:ind w:firstLine="284"/>
        <w:jc w:val="both"/>
        <w:rPr>
          <w:rFonts w:ascii="Garamond" w:hAnsi="Garamond"/>
        </w:rPr>
      </w:pPr>
      <w:r>
        <w:rPr>
          <w:rFonts w:ascii="Garamond" w:hAnsi="Garamond"/>
        </w:rPr>
        <w:t>Legjislacioni kombëtar për migracionin përbëhet nga aktet ligjore dhe nënligjore të mëposhtme:</w:t>
      </w:r>
    </w:p>
    <w:p w14:paraId="7F082DC8" w14:textId="17DD7FBE" w:rsidR="008A7BA1" w:rsidRDefault="008A7BA1" w:rsidP="008A7BA1">
      <w:pPr>
        <w:ind w:firstLine="284"/>
        <w:jc w:val="both"/>
        <w:rPr>
          <w:rFonts w:ascii="Garamond" w:hAnsi="Garamond"/>
        </w:rPr>
      </w:pPr>
      <w:r>
        <w:rPr>
          <w:rFonts w:ascii="Garamond" w:hAnsi="Garamond"/>
        </w:rPr>
        <w:t xml:space="preserve">- Ligji </w:t>
      </w:r>
      <w:r w:rsidR="00B07B4A">
        <w:rPr>
          <w:rFonts w:ascii="Garamond" w:hAnsi="Garamond"/>
        </w:rPr>
        <w:t>n</w:t>
      </w:r>
      <w:r>
        <w:rPr>
          <w:rFonts w:ascii="Garamond" w:hAnsi="Garamond"/>
        </w:rPr>
        <w:t>r. 108/2013 “Për të huajt”, i ndryshuar, shënon një përmirësim të mëtejshëm të normativës migratore për të huajt, duke e harmonizuar atë pjesërisht me legjislacionin e BE-së në këtë fushë, për aq sa i kërkohet Shqipërisë në pozicionin e saj aktual, por dhe duke pasur parasysh perspektivën e afërt në proceset integruese.</w:t>
      </w:r>
    </w:p>
    <w:p w14:paraId="77D15168" w14:textId="77777777" w:rsidR="008A7BA1" w:rsidRDefault="008A7BA1" w:rsidP="008A7BA1">
      <w:pPr>
        <w:ind w:firstLine="284"/>
        <w:jc w:val="both"/>
        <w:rPr>
          <w:rFonts w:ascii="Garamond" w:hAnsi="Garamond"/>
        </w:rPr>
      </w:pPr>
      <w:r>
        <w:rPr>
          <w:rFonts w:ascii="Garamond" w:hAnsi="Garamond"/>
        </w:rPr>
        <w:t>- Ligji nr. 74, datë 14.7.2016, “Për disa shtesa dhe ndryshime në ligjin nr. 108/2013 ‘Për të huajt’, i ndryshuar”;</w:t>
      </w:r>
    </w:p>
    <w:p w14:paraId="342CF772" w14:textId="77777777" w:rsidR="008A7BA1" w:rsidRDefault="008A7BA1" w:rsidP="008A7BA1">
      <w:pPr>
        <w:ind w:firstLine="284"/>
        <w:jc w:val="both"/>
        <w:rPr>
          <w:rFonts w:ascii="Garamond" w:hAnsi="Garamond"/>
        </w:rPr>
      </w:pPr>
      <w:r>
        <w:rPr>
          <w:rFonts w:ascii="Garamond" w:hAnsi="Garamond"/>
        </w:rPr>
        <w:t>- Ligji nr. 121/2014, “Për azilin në Republikën e Shqipërisë”, parashikon kushtet dhe procedurat për dhënien dhe heqjen e azilit, mbrojtjes plotësuese dhe mbrojtjes së përkohshme në Republikën e Shqipërisë, të drejtat dhe detyrimet e azilkërkuesve, refugjatëve e të personave nën mbrojtje të përkohshme dhe plotësuese, përmbajtjen e statusit të refugjatit dhe të mbrojtjes plotësuese, të drejtën për bashkim familjar, si dhe përcaktimin e kushteve për integrimin e refugjatëve e të personave nën mbrojtje plotësuese në Republikën e Shqipërisë.</w:t>
      </w:r>
    </w:p>
    <w:p w14:paraId="3C1DA336" w14:textId="77777777" w:rsidR="008A7BA1" w:rsidRDefault="008A7BA1" w:rsidP="008A7BA1">
      <w:pPr>
        <w:ind w:firstLine="284"/>
        <w:jc w:val="both"/>
        <w:rPr>
          <w:rFonts w:ascii="Garamond" w:hAnsi="Garamond"/>
        </w:rPr>
      </w:pPr>
      <w:r>
        <w:rPr>
          <w:rFonts w:ascii="Garamond" w:hAnsi="Garamond"/>
        </w:rPr>
        <w:t>- Ligji nr. 9668, datë 18.12.2006, “Për emigrimin e shtetasve shqiptarë për motive punësimi”, i ndryshuar, rregullon marrëdhëniet në fushën e emigracionit për qëllime punësimi ose formimi profesional nëpërmjet punës të shtetasve shqiptarë që largohen nga Republika e Shqipërisë. Zbatimi i këtij ligji mbetet problematik, çka shtron nevojën për një kuadër të ri që rregullon emigrimin dhe kthimin e shtetasve shqiptarë për motive punësimi.</w:t>
      </w:r>
    </w:p>
    <w:p w14:paraId="580B1D71" w14:textId="77777777" w:rsidR="008A7BA1" w:rsidRDefault="008A7BA1" w:rsidP="008A7BA1">
      <w:pPr>
        <w:ind w:firstLine="284"/>
        <w:jc w:val="both"/>
        <w:rPr>
          <w:rFonts w:ascii="Garamond" w:hAnsi="Garamond"/>
        </w:rPr>
      </w:pPr>
      <w:r>
        <w:rPr>
          <w:rFonts w:ascii="Garamond" w:hAnsi="Garamond"/>
        </w:rPr>
        <w:t>- Ligji nr. 23/2015, “Për shërbimin e jashtëm”, ligji konsullor dhe legjislacioni i brendshëm që rregullon shërbimet konsullore, vendos bazat normative për funksionimin e shërbimit konsullor dhe shërbimeve bazë që u ofrohen shtetasve.</w:t>
      </w:r>
    </w:p>
    <w:p w14:paraId="3D755530" w14:textId="77777777" w:rsidR="008A7BA1" w:rsidRDefault="008A7BA1" w:rsidP="008A7BA1">
      <w:pPr>
        <w:ind w:firstLine="284"/>
        <w:jc w:val="both"/>
        <w:rPr>
          <w:rFonts w:ascii="Garamond" w:hAnsi="Garamond"/>
        </w:rPr>
      </w:pPr>
      <w:r>
        <w:rPr>
          <w:rFonts w:ascii="Garamond" w:hAnsi="Garamond"/>
        </w:rPr>
        <w:t>Përveç akteve ligjore të sipërcituara, gjatë viteve 2015–2018 pjesë e kuadrit normativ migrator janë bërë:</w:t>
      </w:r>
    </w:p>
    <w:p w14:paraId="5951E3CF" w14:textId="77777777" w:rsidR="008A7BA1" w:rsidRDefault="008A7BA1" w:rsidP="008A7BA1">
      <w:pPr>
        <w:ind w:firstLine="284"/>
        <w:jc w:val="both"/>
        <w:rPr>
          <w:rFonts w:ascii="Garamond" w:hAnsi="Garamond"/>
        </w:rPr>
      </w:pPr>
      <w:r>
        <w:rPr>
          <w:rFonts w:ascii="Garamond" w:hAnsi="Garamond"/>
        </w:rPr>
        <w:t>- VKM-ja nr. 513, datë 13.6.2013, “Për përcaktimin e kritereve, të procedurave dhe të dokumentacionit për hyrjen, qëndrimin dhe trajtimin e të huajve në Republikën e Shqipërisë”, e ndryshuar.</w:t>
      </w:r>
    </w:p>
    <w:p w14:paraId="359D6014" w14:textId="77777777" w:rsidR="008A7BA1" w:rsidRDefault="008A7BA1" w:rsidP="008A7BA1">
      <w:pPr>
        <w:ind w:firstLine="284"/>
        <w:jc w:val="both"/>
        <w:rPr>
          <w:rFonts w:ascii="Garamond" w:hAnsi="Garamond"/>
        </w:rPr>
      </w:pPr>
      <w:r>
        <w:rPr>
          <w:rFonts w:ascii="Garamond" w:hAnsi="Garamond"/>
        </w:rPr>
        <w:t>- VKM-ja nr. 265, datë 7.5.2014, “Për përjashtimin nga detyrimi për pajisje me leje pune apo certifikatë regjistrimi në punë për shtetasit e Republikës së Kosovës dhe shtetasit e Republikës së Serbisë të përkatësisë etnike shqiptare”.</w:t>
      </w:r>
    </w:p>
    <w:p w14:paraId="717BBDF9" w14:textId="4F1DFCB1" w:rsidR="008A7BA1" w:rsidRDefault="008A7BA1" w:rsidP="008A7BA1">
      <w:pPr>
        <w:ind w:firstLine="284"/>
        <w:jc w:val="both"/>
        <w:rPr>
          <w:rFonts w:ascii="Garamond" w:hAnsi="Garamond"/>
        </w:rPr>
      </w:pPr>
      <w:r>
        <w:rPr>
          <w:rFonts w:ascii="Garamond" w:hAnsi="Garamond"/>
        </w:rPr>
        <w:t>-</w:t>
      </w:r>
      <w:r w:rsidR="00B07B4A">
        <w:rPr>
          <w:rFonts w:ascii="Garamond" w:hAnsi="Garamond"/>
        </w:rPr>
        <w:t xml:space="preserve"> </w:t>
      </w:r>
      <w:r>
        <w:rPr>
          <w:rFonts w:ascii="Garamond" w:hAnsi="Garamond"/>
        </w:rPr>
        <w:t xml:space="preserve">VKM-të nr. 76, 77, 70, 69, 68, 67, 66, 85, 84, 83, 82, 81, 80, 79, 78 dhe 74, datë 12.2.2014, “Për përcaktimin e kritereve, të dokumentacionit e të procedurës për pajisjen, refuzimin dhe anulimin e lejes së punës ...”, ku përfshihen të gjitha llojet e punësimeve për shtetasit e huaj. </w:t>
      </w:r>
    </w:p>
    <w:p w14:paraId="3333EA13" w14:textId="19077B9D" w:rsidR="008A7BA1" w:rsidRDefault="008A7BA1" w:rsidP="008A7BA1">
      <w:pPr>
        <w:ind w:firstLine="284"/>
        <w:jc w:val="both"/>
        <w:rPr>
          <w:rFonts w:ascii="Garamond" w:hAnsi="Garamond"/>
        </w:rPr>
      </w:pPr>
      <w:r>
        <w:rPr>
          <w:rFonts w:ascii="Garamond" w:hAnsi="Garamond"/>
        </w:rPr>
        <w:t>-</w:t>
      </w:r>
      <w:r w:rsidR="00B07B4A">
        <w:rPr>
          <w:rFonts w:ascii="Garamond" w:hAnsi="Garamond"/>
        </w:rPr>
        <w:t xml:space="preserve"> </w:t>
      </w:r>
      <w:r>
        <w:rPr>
          <w:rFonts w:ascii="Garamond" w:hAnsi="Garamond"/>
        </w:rPr>
        <w:t>VKM-ja nr. 384, datë 27.6.2018, “Për disa ndryshime në vendimin e Këshillit të Ministrave nr. 70, datë 12.2.2014, “Për përcaktimin e kritereve, të dokumentacionit dhe të procedurës për pajisjen me certifikatë regjistrimi në punë”.</w:t>
      </w:r>
    </w:p>
    <w:p w14:paraId="69A7B50A" w14:textId="77777777" w:rsidR="008A7BA1" w:rsidRDefault="008A7BA1" w:rsidP="008A7BA1">
      <w:pPr>
        <w:ind w:firstLine="284"/>
        <w:jc w:val="both"/>
        <w:rPr>
          <w:rFonts w:ascii="Garamond" w:hAnsi="Garamond"/>
        </w:rPr>
      </w:pPr>
      <w:r>
        <w:rPr>
          <w:rFonts w:ascii="Garamond" w:hAnsi="Garamond"/>
        </w:rPr>
        <w:t>Po kështu, kuadri ligjor për migracionin përbëhet edhe nga urdhra dhe udhëzime të miratuara në kuadër të plotësimit të këtij kuadri ligjor:</w:t>
      </w:r>
    </w:p>
    <w:p w14:paraId="61D92E2D" w14:textId="77777777" w:rsidR="008A7BA1" w:rsidRDefault="008A7BA1" w:rsidP="008A7BA1">
      <w:pPr>
        <w:ind w:firstLine="284"/>
        <w:jc w:val="both"/>
        <w:rPr>
          <w:rFonts w:ascii="Garamond" w:hAnsi="Garamond"/>
        </w:rPr>
      </w:pPr>
      <w:r>
        <w:rPr>
          <w:rFonts w:ascii="Garamond" w:hAnsi="Garamond"/>
        </w:rPr>
        <w:t xml:space="preserve">- Udhëzimi nr. 293 i ministrit të Brendshëm, datë 4.6.2015, “Për trajtimin e shtetasve të huaj me qëndrim të parregullt në territorin e Republikës së Shqipërisë”; </w:t>
      </w:r>
    </w:p>
    <w:p w14:paraId="63CD639D" w14:textId="388F2D71" w:rsidR="008A7BA1" w:rsidRDefault="008A7BA1" w:rsidP="008A7BA1">
      <w:pPr>
        <w:ind w:firstLine="284"/>
        <w:jc w:val="both"/>
        <w:rPr>
          <w:rFonts w:ascii="Garamond" w:hAnsi="Garamond"/>
        </w:rPr>
      </w:pPr>
      <w:r>
        <w:rPr>
          <w:rFonts w:ascii="Garamond" w:hAnsi="Garamond"/>
        </w:rPr>
        <w:t>-</w:t>
      </w:r>
      <w:r w:rsidR="000326E4">
        <w:rPr>
          <w:rFonts w:ascii="Garamond" w:hAnsi="Garamond"/>
        </w:rPr>
        <w:t xml:space="preserve"> </w:t>
      </w:r>
      <w:r>
        <w:rPr>
          <w:rFonts w:ascii="Garamond" w:hAnsi="Garamond"/>
        </w:rPr>
        <w:t xml:space="preserve">Udhëzim nr. 265, datë 25.5.2015, “Për bashkëpunimin e strukturave të MB-së dhe SHISH-it, për procedurat e trajtimit të shtetasve të huaj me qëndrim të rregullt në territorin e Republikës së Shqipërisë”; </w:t>
      </w:r>
    </w:p>
    <w:p w14:paraId="5973741F" w14:textId="72976EE0" w:rsidR="008A7BA1" w:rsidRDefault="008A7BA1" w:rsidP="008A7BA1">
      <w:pPr>
        <w:ind w:firstLine="284"/>
        <w:jc w:val="both"/>
        <w:rPr>
          <w:rFonts w:ascii="Garamond" w:hAnsi="Garamond"/>
        </w:rPr>
      </w:pPr>
      <w:r>
        <w:rPr>
          <w:rFonts w:ascii="Garamond" w:hAnsi="Garamond"/>
        </w:rPr>
        <w:t>-</w:t>
      </w:r>
      <w:r w:rsidR="007316E5">
        <w:rPr>
          <w:rFonts w:ascii="Garamond" w:hAnsi="Garamond"/>
        </w:rPr>
        <w:t xml:space="preserve"> </w:t>
      </w:r>
      <w:r>
        <w:rPr>
          <w:rFonts w:ascii="Garamond" w:hAnsi="Garamond"/>
        </w:rPr>
        <w:t>Udhëzimi i përbashkët nr. 264, datë 11.1.2016, “Mbi bashkëpunimin e strukturave të Ministrisë të Brendshme, Ministrisë së Punëve të Jashtme dhe Shërbimit Informativ të Shtetit, për procedurën e lëshimit të vizave për të huajt”;</w:t>
      </w:r>
    </w:p>
    <w:p w14:paraId="3D3AAD4B" w14:textId="77777777" w:rsidR="008A7BA1" w:rsidRDefault="008A7BA1" w:rsidP="008A7BA1">
      <w:pPr>
        <w:ind w:firstLine="284"/>
        <w:jc w:val="both"/>
        <w:rPr>
          <w:rFonts w:ascii="Garamond" w:hAnsi="Garamond"/>
        </w:rPr>
      </w:pPr>
      <w:r>
        <w:rPr>
          <w:rFonts w:ascii="Garamond" w:hAnsi="Garamond"/>
        </w:rPr>
        <w:t xml:space="preserve">- Urdhri nr. 70, datë 23.2.2018, “Për deklarimin për punësim të shtetasve të BE-së, të zonës </w:t>
      </w:r>
      <w:r>
        <w:rPr>
          <w:rFonts w:ascii="Garamond" w:hAnsi="Garamond"/>
          <w:i/>
          <w:iCs/>
        </w:rPr>
        <w:t>Schengen</w:t>
      </w:r>
      <w:r>
        <w:rPr>
          <w:rFonts w:ascii="Garamond" w:hAnsi="Garamond"/>
        </w:rPr>
        <w:t>, shtetasve të Shteteve të Bashkuara të Amerikës dhe shtetasve të Republikës së Kosovës dhe shtetasve të Republikës së Serbisë me përkatësi etnike shqiptare”.</w:t>
      </w:r>
    </w:p>
    <w:p w14:paraId="0F16DC88" w14:textId="77777777" w:rsidR="008A7BA1" w:rsidRDefault="008A7BA1" w:rsidP="008A7BA1">
      <w:pPr>
        <w:ind w:firstLine="284"/>
        <w:jc w:val="both"/>
        <w:rPr>
          <w:rFonts w:ascii="Garamond" w:hAnsi="Garamond"/>
        </w:rPr>
      </w:pPr>
      <w:r>
        <w:rPr>
          <w:rFonts w:ascii="Garamond" w:hAnsi="Garamond"/>
        </w:rPr>
        <w:t>Aktualisht, është ngritur grupi i punës dhe është hartuar projektligji i ri për azilin i cili është përafruar me 5 direktiva te Bashkimit Evropian. Projektligji i ri është parashikuar të miratohet nga strukturat përkatëse brenda vitit 2019.</w:t>
      </w:r>
    </w:p>
    <w:p w14:paraId="7B170F6A" w14:textId="77777777" w:rsidR="008A7BA1" w:rsidRDefault="008A7BA1" w:rsidP="008A7BA1">
      <w:pPr>
        <w:ind w:firstLine="284"/>
        <w:jc w:val="both"/>
        <w:rPr>
          <w:rFonts w:ascii="Garamond" w:hAnsi="Garamond"/>
        </w:rPr>
      </w:pPr>
      <w:r>
        <w:rPr>
          <w:rFonts w:ascii="Garamond" w:hAnsi="Garamond"/>
        </w:rPr>
        <w:t xml:space="preserve">Po kështu, gjatë kësaj periudhe janë miratuar dhe një sërë ligjesh dhe vendimesh për ngritjen e institucioneve shtetërore për diasporën: </w:t>
      </w:r>
    </w:p>
    <w:p w14:paraId="3EB756AF" w14:textId="6B3A9ED4" w:rsidR="008A7BA1" w:rsidRDefault="008A7BA1" w:rsidP="008A7BA1">
      <w:pPr>
        <w:ind w:firstLine="284"/>
        <w:jc w:val="both"/>
        <w:rPr>
          <w:rFonts w:ascii="Garamond" w:hAnsi="Garamond"/>
        </w:rPr>
      </w:pPr>
      <w:r>
        <w:rPr>
          <w:rFonts w:ascii="Garamond" w:hAnsi="Garamond"/>
        </w:rPr>
        <w:t>-Ligj</w:t>
      </w:r>
      <w:r w:rsidR="00EA6783">
        <w:rPr>
          <w:rFonts w:ascii="Garamond" w:hAnsi="Garamond"/>
        </w:rPr>
        <w:t>i</w:t>
      </w:r>
      <w:r>
        <w:rPr>
          <w:rFonts w:ascii="Garamond" w:hAnsi="Garamond"/>
        </w:rPr>
        <w:t xml:space="preserve"> nr. 16/2018, “Për diasporën”;</w:t>
      </w:r>
    </w:p>
    <w:p w14:paraId="1A85571C" w14:textId="77777777" w:rsidR="008A7BA1" w:rsidRDefault="008A7BA1" w:rsidP="008A7BA1">
      <w:pPr>
        <w:ind w:firstLine="284"/>
        <w:jc w:val="both"/>
        <w:rPr>
          <w:rFonts w:ascii="Garamond" w:hAnsi="Garamond"/>
        </w:rPr>
      </w:pPr>
      <w:r>
        <w:rPr>
          <w:rFonts w:ascii="Garamond" w:hAnsi="Garamond"/>
        </w:rPr>
        <w:t>- Ligji nr. 115/2017, “Për krijimin e Agjencisë Kombëtare të Diasporës;</w:t>
      </w:r>
    </w:p>
    <w:p w14:paraId="086B975B" w14:textId="5CBD74E7" w:rsidR="008A7BA1" w:rsidRDefault="008A7BA1" w:rsidP="008A7BA1">
      <w:pPr>
        <w:ind w:firstLine="284"/>
        <w:jc w:val="both"/>
        <w:rPr>
          <w:rFonts w:ascii="Garamond" w:hAnsi="Garamond"/>
        </w:rPr>
      </w:pPr>
      <w:r>
        <w:rPr>
          <w:rFonts w:ascii="Garamond" w:hAnsi="Garamond"/>
        </w:rPr>
        <w:t>- Ligji nr. 32/2018, “Për krijimin e fondit shqiptar për zhvillimin e diasporës”</w:t>
      </w:r>
      <w:r w:rsidR="00EA6783">
        <w:rPr>
          <w:rFonts w:ascii="Garamond" w:hAnsi="Garamond"/>
        </w:rPr>
        <w:t>;</w:t>
      </w:r>
    </w:p>
    <w:p w14:paraId="229A2ACB" w14:textId="688F66B6" w:rsidR="008A7BA1" w:rsidRDefault="00A157DE" w:rsidP="008A7BA1">
      <w:pPr>
        <w:ind w:firstLine="284"/>
        <w:jc w:val="both"/>
        <w:rPr>
          <w:rFonts w:ascii="Garamond" w:hAnsi="Garamond"/>
        </w:rPr>
      </w:pPr>
      <w:r>
        <w:rPr>
          <w:rFonts w:ascii="Garamond" w:hAnsi="Garamond"/>
        </w:rPr>
        <w:t>- Vendimi</w:t>
      </w:r>
      <w:r w:rsidR="008A7BA1">
        <w:rPr>
          <w:rFonts w:ascii="Garamond" w:hAnsi="Garamond"/>
        </w:rPr>
        <w:t xml:space="preserve"> nr. 469</w:t>
      </w:r>
      <w:r w:rsidR="00234720">
        <w:rPr>
          <w:rFonts w:ascii="Garamond" w:hAnsi="Garamond"/>
        </w:rPr>
        <w:t>,</w:t>
      </w:r>
      <w:r w:rsidR="008A7BA1">
        <w:rPr>
          <w:rFonts w:ascii="Garamond" w:hAnsi="Garamond"/>
        </w:rPr>
        <w:t xml:space="preserve"> </w:t>
      </w:r>
      <w:r>
        <w:rPr>
          <w:rFonts w:ascii="Garamond" w:hAnsi="Garamond"/>
        </w:rPr>
        <w:t xml:space="preserve">i </w:t>
      </w:r>
      <w:r w:rsidR="008A7BA1">
        <w:rPr>
          <w:rFonts w:ascii="Garamond" w:hAnsi="Garamond"/>
        </w:rPr>
        <w:t>Këshillit të Ministrave, “Për Qendrën e Botimeve për Diasporën”.</w:t>
      </w:r>
    </w:p>
    <w:p w14:paraId="0F687216" w14:textId="77777777" w:rsidR="008A7BA1" w:rsidRDefault="008A7BA1" w:rsidP="008A7BA1">
      <w:pPr>
        <w:ind w:firstLine="284"/>
        <w:jc w:val="both"/>
        <w:rPr>
          <w:rFonts w:ascii="Garamond" w:hAnsi="Garamond"/>
        </w:rPr>
      </w:pPr>
      <w:r>
        <w:rPr>
          <w:rFonts w:ascii="Garamond" w:hAnsi="Garamond"/>
        </w:rPr>
        <w:t>Akte të miratuara kundër trafikimit:</w:t>
      </w:r>
    </w:p>
    <w:p w14:paraId="34ED5C48" w14:textId="64948104" w:rsidR="008A7BA1" w:rsidRDefault="008A7BA1" w:rsidP="008A7BA1">
      <w:pPr>
        <w:ind w:firstLine="284"/>
        <w:jc w:val="both"/>
        <w:rPr>
          <w:rFonts w:ascii="Garamond" w:hAnsi="Garamond"/>
        </w:rPr>
      </w:pPr>
      <w:r>
        <w:rPr>
          <w:rFonts w:ascii="Garamond" w:hAnsi="Garamond"/>
        </w:rPr>
        <w:t>U miratuan Procedurat Standarde të Veprimit (PSV) për mbrojtjen e viktimave dhe viktimave të mundshme të tr</w:t>
      </w:r>
      <w:r w:rsidR="00FA251D">
        <w:rPr>
          <w:rFonts w:ascii="Garamond" w:hAnsi="Garamond"/>
        </w:rPr>
        <w:t>afikimit (VKM nr. 499, datë 29.</w:t>
      </w:r>
      <w:r>
        <w:rPr>
          <w:rFonts w:ascii="Garamond" w:hAnsi="Garamond"/>
        </w:rPr>
        <w:t xml:space="preserve">8.2018, “Për miratimin e procedurave standarde të veprimit për mbrojtjen e viktimave dhe viktimave të mundshme të trafikimit”). PSV-të janë dokumenti bazë për identifikimin, referimin, mbrojtjen dhe asistencën e viktimave/viktimave të mundshme të trafikimit. Qëllimi i miratimit të PSV-ve është mbrojtja, përfshi identifikimin në kohën dhe mënyrën e duhur të viktimave/viktimave të mundshme të trafikimit, të rritur apo të mitur, shqiptarë, të huaj apo persona pa shtetësi, ndaj të gjitha llojeve të shfrytëzimit, të trafikimit të brendshëm apo ndërkombëtar, që janë të lidhura ose jo me krimin e organizuar. </w:t>
      </w:r>
    </w:p>
    <w:p w14:paraId="10FA0908" w14:textId="77777777" w:rsidR="008A7BA1" w:rsidRDefault="008A7BA1" w:rsidP="008A7BA1">
      <w:pPr>
        <w:ind w:firstLine="284"/>
        <w:jc w:val="both"/>
        <w:rPr>
          <w:rFonts w:ascii="Garamond" w:hAnsi="Garamond"/>
        </w:rPr>
      </w:pPr>
      <w:r>
        <w:rPr>
          <w:rFonts w:ascii="Garamond" w:hAnsi="Garamond"/>
        </w:rPr>
        <w:t>U miratua Plani Kombëtar i Veprimit për Luftën kundër Trafikimit të Personave, 2018–2020. (VKM nr. 770, datë 26.12.2018, “Për miratimin e Planit Kombëtar të Veprimit për Luftën kundër Trafikimit të Personave, 2018–2020”). Plani Kombëtar i Veprimit për Luftën kundër Trafikimit të Personave shpreh angazhimin e shtetit dhe qeverisë shqiptare, të institucioneve shtetërore dhe joshtetërore, të aktorëve antitrafik që punojnë në strukturat publike dhe jopublike, për minimizimin e dukurisë së trafikimit të personave. Aktivitetet e parashikuara në PKV, 2018–2020, kanë si synim të përmirësojnë funksionimin e një sistemi gjithëpërfshirës nëpërmjet forcimit të mekanizmit të identifikimit, mbrojtjes dhe riintegrimit të viktimave të trafikimit.</w:t>
      </w:r>
    </w:p>
    <w:p w14:paraId="63392756" w14:textId="77777777" w:rsidR="008A7BA1" w:rsidRDefault="008A7BA1" w:rsidP="008A7BA1">
      <w:pPr>
        <w:ind w:firstLine="284"/>
        <w:jc w:val="both"/>
        <w:rPr>
          <w:rFonts w:ascii="Garamond" w:hAnsi="Garamond"/>
        </w:rPr>
      </w:pPr>
      <w:r>
        <w:rPr>
          <w:rFonts w:ascii="Garamond" w:hAnsi="Garamond"/>
        </w:rPr>
        <w:t>Në kuadër të mbrojtjes dhe përfshirjes sociale, MSHMS-ja ka hartuar dhe po monitoron një sërë dokumentesh strategjike dhe ligjore, me qëllim përmirësimin dhe zgjerimin e mbrojtjes, kujdesit dhe integrimit të individëve dhe grupeve në nevojë, me fokus të veçantë fëmijët, gratë viktima të dhunës dhe trafikuara, personat me aftësi të kufizuara, komunitetin rom dhe egjiptian, etj., të cilët mund të jenë më vulnerabël karshi fenomenit të migracionit.</w:t>
      </w:r>
    </w:p>
    <w:p w14:paraId="191EE2F5" w14:textId="77777777" w:rsidR="00E65155" w:rsidRDefault="00E65155" w:rsidP="008A7BA1">
      <w:pPr>
        <w:ind w:firstLine="284"/>
        <w:jc w:val="both"/>
        <w:rPr>
          <w:rFonts w:ascii="Garamond" w:hAnsi="Garamond"/>
        </w:rPr>
      </w:pPr>
    </w:p>
    <w:p w14:paraId="50F58860" w14:textId="77777777" w:rsidR="00E65155" w:rsidRDefault="00E65155" w:rsidP="008A7BA1">
      <w:pPr>
        <w:ind w:firstLine="284"/>
        <w:jc w:val="both"/>
        <w:rPr>
          <w:rFonts w:ascii="Garamond" w:hAnsi="Garamond"/>
        </w:rPr>
      </w:pPr>
    </w:p>
    <w:p w14:paraId="767DADA1" w14:textId="77777777" w:rsidR="00E65155" w:rsidRDefault="00E65155" w:rsidP="008A7BA1">
      <w:pPr>
        <w:ind w:firstLine="284"/>
        <w:jc w:val="both"/>
        <w:rPr>
          <w:rFonts w:ascii="Garamond" w:hAnsi="Garamond"/>
        </w:rPr>
      </w:pPr>
    </w:p>
    <w:p w14:paraId="22A6E742" w14:textId="77777777" w:rsidR="008A7BA1" w:rsidRDefault="008A7BA1" w:rsidP="008A7BA1">
      <w:pPr>
        <w:ind w:firstLine="284"/>
        <w:jc w:val="both"/>
        <w:rPr>
          <w:rFonts w:ascii="Garamond" w:hAnsi="Garamond"/>
        </w:rPr>
      </w:pPr>
      <w:bookmarkStart w:id="42" w:name="_GoBack"/>
      <w:bookmarkEnd w:id="42"/>
      <w:r>
        <w:rPr>
          <w:rFonts w:ascii="Garamond" w:hAnsi="Garamond"/>
        </w:rPr>
        <w:t>C.2.2  Bashkëpunimi dypalësh</w:t>
      </w:r>
    </w:p>
    <w:p w14:paraId="7802A0B8" w14:textId="77777777" w:rsidR="008A7BA1" w:rsidRDefault="008A7BA1" w:rsidP="008A7BA1">
      <w:pPr>
        <w:ind w:firstLine="284"/>
        <w:jc w:val="both"/>
        <w:rPr>
          <w:rFonts w:ascii="Garamond" w:hAnsi="Garamond"/>
        </w:rPr>
      </w:pPr>
      <w:r>
        <w:rPr>
          <w:rFonts w:ascii="Garamond" w:hAnsi="Garamond"/>
        </w:rPr>
        <w:t>Përveç përmirësimit të kuadrit të brendshëm normativ, gjatë viteve 2015–2018, legjislacioni shqiptar mbi migracionin është pasuruar me nënshkrimin e marrëveshjeve të bashkëpunimit me vende fqinje dhe të BE-së:</w:t>
      </w:r>
    </w:p>
    <w:p w14:paraId="17DCB991" w14:textId="77777777" w:rsidR="008A7BA1" w:rsidRDefault="008A7BA1" w:rsidP="008A7BA1">
      <w:pPr>
        <w:ind w:firstLine="284"/>
        <w:jc w:val="both"/>
        <w:rPr>
          <w:rFonts w:ascii="Garamond" w:hAnsi="Garamond"/>
        </w:rPr>
      </w:pPr>
      <w:r>
        <w:rPr>
          <w:rFonts w:ascii="Garamond" w:hAnsi="Garamond"/>
        </w:rPr>
        <w:t>- Në nëntor 2017 filluan bisedimet me Komisionin Evropian për nënshkrimin e marrëveshjes së statusit të FRONTEX-it. Marrëveshja u nënshkrua në datën 12 shkurt 2018, në kuadër të vizitës zyrtare që Komisioneri Evropian, z. Dimitris Avramopoulos, zhvilloi në Shqipëri. Më 5 tetor 2018, Shqipëria nënshkroi një marrëveshje me Bashkimin Evropian për bashkëpunimin në menaxhimin e kufirit midis Shqipërisë dhe Agjencisë Evropiane të Rojës Kufitare dhe Bregdetare (FRONTEX);</w:t>
      </w:r>
    </w:p>
    <w:p w14:paraId="09C7B9EF" w14:textId="77777777" w:rsidR="008A7BA1" w:rsidRDefault="008A7BA1" w:rsidP="008A7BA1">
      <w:pPr>
        <w:ind w:firstLine="284"/>
        <w:jc w:val="both"/>
        <w:rPr>
          <w:rFonts w:ascii="Garamond" w:hAnsi="Garamond"/>
        </w:rPr>
      </w:pPr>
      <w:r>
        <w:rPr>
          <w:rFonts w:ascii="Garamond" w:hAnsi="Garamond"/>
        </w:rPr>
        <w:t>- Marrëveshje dypalëshe për mbrojtjen sociale ndërmjet Republikës së Shqipërisë dhe Republikës së Maqedonisë së Veriut, e ratifikuar nga parlamenti shqiptar me ligjin nr. 123/2015, datë 12.11.2015;</w:t>
      </w:r>
    </w:p>
    <w:p w14:paraId="4E34B986" w14:textId="77777777" w:rsidR="008A7BA1" w:rsidRDefault="008A7BA1" w:rsidP="008A7BA1">
      <w:pPr>
        <w:ind w:firstLine="284"/>
        <w:jc w:val="both"/>
        <w:rPr>
          <w:rFonts w:ascii="Garamond" w:hAnsi="Garamond"/>
        </w:rPr>
      </w:pPr>
      <w:r>
        <w:rPr>
          <w:rFonts w:ascii="Garamond" w:hAnsi="Garamond"/>
        </w:rPr>
        <w:t>- Marrëveshje dypalëshe për mbrojtjen sociale ndërmjet Republikës së Shqipërisë dhe Dukatit të Madh të Luksemburgut, e ratifikuar nga parlamenti shqiptar me ligjin nr. 42/2015, datë 16.4.2015;</w:t>
      </w:r>
    </w:p>
    <w:p w14:paraId="57BE3041" w14:textId="77777777" w:rsidR="008A7BA1" w:rsidRDefault="008A7BA1" w:rsidP="008A7BA1">
      <w:pPr>
        <w:ind w:firstLine="284"/>
        <w:jc w:val="both"/>
        <w:rPr>
          <w:rFonts w:ascii="Garamond" w:hAnsi="Garamond"/>
        </w:rPr>
      </w:pPr>
      <w:r>
        <w:rPr>
          <w:rFonts w:ascii="Garamond" w:hAnsi="Garamond"/>
        </w:rPr>
        <w:t>- Marrëveshje dypalëshe për mbrojtjen shoqërore ndërmjet Republikës së Shqipërisë dhe Hungarisë. Ratifikuar nga Parlamenti Shqiptar me ligjin nr. 151/2015, datë 21.12.2015;</w:t>
      </w:r>
    </w:p>
    <w:p w14:paraId="364E2101" w14:textId="77777777" w:rsidR="008A7BA1" w:rsidRDefault="008A7BA1" w:rsidP="008A7BA1">
      <w:pPr>
        <w:ind w:firstLine="284"/>
        <w:jc w:val="both"/>
        <w:rPr>
          <w:rFonts w:ascii="Garamond" w:hAnsi="Garamond"/>
        </w:rPr>
      </w:pPr>
      <w:r>
        <w:rPr>
          <w:rFonts w:ascii="Garamond" w:hAnsi="Garamond"/>
        </w:rPr>
        <w:t>- Marrëveshje dypalëshe për mbrojtjen sociale ndërmjet Republikës së Shqipërisë dhe Republikës Çeke, e ratifikuar me ligjin nr. 34/2016, datë 24.3.2016;</w:t>
      </w:r>
    </w:p>
    <w:p w14:paraId="6E54F2B6" w14:textId="77777777" w:rsidR="008A7BA1" w:rsidRDefault="008A7BA1" w:rsidP="008A7BA1">
      <w:pPr>
        <w:ind w:firstLine="284"/>
        <w:jc w:val="both"/>
        <w:rPr>
          <w:rFonts w:ascii="Garamond" w:hAnsi="Garamond"/>
        </w:rPr>
      </w:pPr>
      <w:r>
        <w:rPr>
          <w:rFonts w:ascii="Garamond" w:hAnsi="Garamond"/>
        </w:rPr>
        <w:t xml:space="preserve">- Marrëveshjet dypalëshe për mbrojtjen sociale ndërmjet Republikës së Shqipërisë dhe Republikës Federale të Gjermanisë, e ratifikuar me ligjin 23/2016, datë 10.3.2016; </w:t>
      </w:r>
    </w:p>
    <w:p w14:paraId="4BF017AB" w14:textId="77777777" w:rsidR="008A7BA1" w:rsidRDefault="008A7BA1" w:rsidP="008A7BA1">
      <w:pPr>
        <w:ind w:firstLine="284"/>
        <w:jc w:val="both"/>
        <w:rPr>
          <w:rFonts w:ascii="Garamond" w:hAnsi="Garamond"/>
        </w:rPr>
      </w:pPr>
      <w:r>
        <w:rPr>
          <w:rFonts w:ascii="Garamond" w:hAnsi="Garamond"/>
        </w:rPr>
        <w:t>- Marrëveshjet dypalëshe për mbrojtjen sociale ndërmjet Republikës së Shqipërisë dhe Republikës së Austrisë, e ratifikuar nga parlamenti shqiptar me ligjin nr. 14/2018, datë 29.12.2015;</w:t>
      </w:r>
    </w:p>
    <w:p w14:paraId="54C8D628" w14:textId="77777777" w:rsidR="008A7BA1" w:rsidRDefault="008A7BA1" w:rsidP="008A7BA1">
      <w:pPr>
        <w:ind w:firstLine="284"/>
        <w:jc w:val="both"/>
        <w:rPr>
          <w:rFonts w:ascii="Garamond" w:hAnsi="Garamond"/>
        </w:rPr>
      </w:pPr>
      <w:r>
        <w:rPr>
          <w:rFonts w:ascii="Garamond" w:hAnsi="Garamond"/>
        </w:rPr>
        <w:t>- Marrëveshje dypalëshe për mbrojtjen sociale ndërmjet Republikës së Shqipërisë dhe Rumanisë, e ratifikuar nga parlamenti shqiptar me ligjin nr. 42/2016, datë 14.4.2016;</w:t>
      </w:r>
    </w:p>
    <w:p w14:paraId="37CCB0F8" w14:textId="7DA92D7B" w:rsidR="008A7BA1" w:rsidRDefault="008A7BA1" w:rsidP="008A7BA1">
      <w:pPr>
        <w:ind w:firstLine="284"/>
        <w:jc w:val="both"/>
        <w:rPr>
          <w:rFonts w:ascii="Garamond" w:hAnsi="Garamond"/>
        </w:rPr>
      </w:pPr>
      <w:r>
        <w:rPr>
          <w:rFonts w:ascii="Garamond" w:hAnsi="Garamond"/>
        </w:rPr>
        <w:t xml:space="preserve">- Marrëveshje dypalëshe për mbrojtjen sociale ndërmjet Republikës së Shqipërisë dhe Republikës së Kosovës, “Për vërtetimin e periudhave të sigurimit për realizimin e së drejtës për pension”, e ratifikuar nga parlamenti me ligjin </w:t>
      </w:r>
      <w:r w:rsidR="00CF7220">
        <w:rPr>
          <w:rFonts w:ascii="Garamond" w:hAnsi="Garamond"/>
        </w:rPr>
        <w:t xml:space="preserve">nr. </w:t>
      </w:r>
      <w:r>
        <w:rPr>
          <w:rFonts w:ascii="Garamond" w:hAnsi="Garamond"/>
        </w:rPr>
        <w:t>20/2018, datë 12.4.2018;</w:t>
      </w:r>
    </w:p>
    <w:p w14:paraId="42ADFE46" w14:textId="77777777" w:rsidR="008A7BA1" w:rsidRDefault="008A7BA1" w:rsidP="008A7BA1">
      <w:pPr>
        <w:ind w:firstLine="284"/>
        <w:jc w:val="both"/>
        <w:rPr>
          <w:rFonts w:ascii="Garamond" w:hAnsi="Garamond"/>
        </w:rPr>
      </w:pPr>
      <w:r>
        <w:rPr>
          <w:rFonts w:ascii="Garamond" w:hAnsi="Garamond"/>
        </w:rPr>
        <w:t>Në kuadër te forcimit të bashkëpunimit me partnerët ndërkombëtarë, gjatë vitit 2017 deri në maj të vitit 2018, janë finalizuar marrëveshjet, protokollet dhe memorandumet teknike policore, si më poshtë:</w:t>
      </w:r>
    </w:p>
    <w:p w14:paraId="280097A7" w14:textId="77777777" w:rsidR="008A7BA1" w:rsidRDefault="008A7BA1" w:rsidP="008A7BA1">
      <w:pPr>
        <w:ind w:firstLine="284"/>
        <w:jc w:val="both"/>
        <w:rPr>
          <w:rFonts w:ascii="Garamond" w:hAnsi="Garamond"/>
        </w:rPr>
      </w:pPr>
      <w:r>
        <w:rPr>
          <w:rFonts w:ascii="Garamond" w:hAnsi="Garamond"/>
        </w:rPr>
        <w:t xml:space="preserve">- Protokolli midis Ministrisë së Brendshme të Republikës së Shqipërisë dhe Ministrisë së Brendshme të Republikës së Italisë për forcimin e bashkëpunimit dypalësh në luftën kundër terrorizmit dhe trafikimit të qenieve njerëzore, nënshkruar më 3 nëntor 2017. </w:t>
      </w:r>
    </w:p>
    <w:p w14:paraId="39C69B70" w14:textId="77777777" w:rsidR="008A7BA1" w:rsidRDefault="008A7BA1" w:rsidP="008A7BA1">
      <w:pPr>
        <w:ind w:firstLine="284"/>
        <w:jc w:val="both"/>
        <w:rPr>
          <w:rFonts w:ascii="Garamond" w:hAnsi="Garamond"/>
        </w:rPr>
      </w:pPr>
      <w:r>
        <w:rPr>
          <w:rFonts w:ascii="Garamond" w:hAnsi="Garamond"/>
        </w:rPr>
        <w:t>- Më datë 3 shkurt 2018, është nënshkruar Protokolli ndërmjet Ministrisë së Brendshme të Republikës së Shqipërisë dhe Ministrisë së Brendshme të Republikës së Maqedonisë së Veriut “Për bashkëpunimin në luftën kundër terrorizmit”, ku janë përcaktuar edhe pikat e kontaktit.</w:t>
      </w:r>
    </w:p>
    <w:p w14:paraId="1345F341" w14:textId="77777777" w:rsidR="008A7BA1" w:rsidRDefault="008A7BA1" w:rsidP="008A7BA1">
      <w:pPr>
        <w:ind w:firstLine="284"/>
        <w:jc w:val="both"/>
        <w:rPr>
          <w:rFonts w:ascii="Garamond" w:hAnsi="Garamond"/>
        </w:rPr>
      </w:pPr>
      <w:r>
        <w:rPr>
          <w:rFonts w:ascii="Garamond" w:hAnsi="Garamond"/>
        </w:rPr>
        <w:t xml:space="preserve">- Më datë 8 shkurt 2018, është firmosur Protokolli me MARRI-n, “Mbi përdorimin e interpretimit të përbashkët në fushën e emigracionit dhe azilit”, mes Ministrisë së Brendshme të Republikës së Shqipërisë, Maqedonisë së Veriut, Bosnjë-Hercegovinës, Serbisë, Malit të Zi dhe Kosovës. </w:t>
      </w:r>
    </w:p>
    <w:p w14:paraId="7D91B6BD" w14:textId="77777777" w:rsidR="008A7BA1" w:rsidRDefault="008A7BA1" w:rsidP="008A7BA1">
      <w:pPr>
        <w:ind w:firstLine="284"/>
        <w:jc w:val="both"/>
        <w:rPr>
          <w:rFonts w:ascii="Garamond" w:hAnsi="Garamond"/>
        </w:rPr>
      </w:pPr>
      <w:r>
        <w:rPr>
          <w:rFonts w:ascii="Garamond" w:hAnsi="Garamond"/>
        </w:rPr>
        <w:t>C.2.3 Bashkëpunimi rajonal dhe ndërkombëtar</w:t>
      </w:r>
    </w:p>
    <w:p w14:paraId="5A1C5E5B" w14:textId="77777777" w:rsidR="008A7BA1" w:rsidRDefault="008A7BA1" w:rsidP="008A7BA1">
      <w:pPr>
        <w:ind w:firstLine="284"/>
        <w:jc w:val="both"/>
        <w:rPr>
          <w:rFonts w:ascii="Garamond" w:hAnsi="Garamond"/>
        </w:rPr>
      </w:pPr>
      <w:r>
        <w:rPr>
          <w:rFonts w:ascii="Garamond" w:hAnsi="Garamond"/>
        </w:rPr>
        <w:t>Agjenda 2030 për Zhvillimin e Qëndrueshëm e ka konfirmuar migracionin si një prioritet të rëndësishëm global. Po ashtu, formulimi i një Marrëveshjeje Globale mbi Migracionin</w:t>
      </w:r>
      <w:r>
        <w:rPr>
          <w:rFonts w:ascii="Garamond" w:hAnsi="Garamond"/>
          <w:vertAlign w:val="superscript"/>
        </w:rPr>
        <w:footnoteReference w:id="42"/>
      </w:r>
      <w:r>
        <w:rPr>
          <w:rFonts w:ascii="Garamond" w:hAnsi="Garamond"/>
        </w:rPr>
        <w:t xml:space="preserve"> në korrik 2018 pritet të sigurojë një kornizë unifikuese të parimeve të përbashkëta, angazhimeve dhe të mirëkuptimeve midis shteteve anëtare për të gjitha aspektet e migracionit ndërkombëtar, duke përfshirë dimensionet humanitare, të zhvillimit dhe të të drejtave të njeriut, duke përmirësuar, gjithashtu, bashkëpunimin ndërkombëtar për migracionin. Shqipëria është një nga vendet që e ka vendosur agjendën 2030 si pjesë të prioriteteve të veta kombëtare dhe, po ashtu, ka mirëpritur Marrëveshjen Globale mbi Migracionin dhe objektivat e saj. </w:t>
      </w:r>
    </w:p>
    <w:p w14:paraId="0D5C9FE7" w14:textId="77777777" w:rsidR="008A7BA1" w:rsidRDefault="008A7BA1" w:rsidP="008A7BA1">
      <w:pPr>
        <w:ind w:firstLine="284"/>
        <w:jc w:val="both"/>
        <w:rPr>
          <w:rFonts w:ascii="Garamond" w:hAnsi="Garamond"/>
        </w:rPr>
      </w:pPr>
      <w:r>
        <w:rPr>
          <w:rFonts w:ascii="Garamond" w:hAnsi="Garamond"/>
        </w:rPr>
        <w:t>Shqipëria merr pjesë aktive në disa procese konsultative rajonale dhe ndërkombëtare për migracionin, si Procesi i Budapestit dhe Procesi i Pragës. Ajo është, gjithashtu, pjesë e nismave të ndryshme që promovojnë lëvizshmërinë për punë, menaxhimin më të efektshëm të flukseve migratore në rajon, sigurinë kufitare, tregtinë e lirë dhe zhvillimin, si dhe sigurinë. Këtu përfshihen nisma rajonale, siç janë: Nisma Rajonale për Migracionin, Azilin dhe Refugjatët</w:t>
      </w:r>
      <w:r>
        <w:rPr>
          <w:rFonts w:ascii="Garamond" w:hAnsi="Garamond"/>
          <w:vertAlign w:val="superscript"/>
        </w:rPr>
        <w:footnoteReference w:id="43"/>
      </w:r>
      <w:r>
        <w:rPr>
          <w:rFonts w:ascii="Garamond" w:hAnsi="Garamond"/>
        </w:rPr>
        <w:t>; Këshilli i Bashkëpunimit Rajonal</w:t>
      </w:r>
      <w:r>
        <w:rPr>
          <w:rFonts w:ascii="Garamond" w:hAnsi="Garamond"/>
          <w:vertAlign w:val="superscript"/>
        </w:rPr>
        <w:footnoteReference w:id="44"/>
      </w:r>
      <w:r>
        <w:rPr>
          <w:rFonts w:ascii="Garamond" w:hAnsi="Garamond"/>
        </w:rPr>
        <w:t>; Procesi i Bashkëpunimit të Evropës Juglindore</w:t>
      </w:r>
      <w:r>
        <w:rPr>
          <w:rFonts w:ascii="Garamond" w:hAnsi="Garamond"/>
          <w:vertAlign w:val="superscript"/>
        </w:rPr>
        <w:footnoteReference w:id="45"/>
      </w:r>
      <w:r>
        <w:rPr>
          <w:rFonts w:ascii="Garamond" w:hAnsi="Garamond"/>
        </w:rPr>
        <w:t>; Qendra për Zbatimin e Ligjit në Evropën Juglindore; Nisma e Bashkëpunimit të Evropës Juglindore; Marrëveshja e Tregtisë së Lirë e Evropës Qendrore;</w:t>
      </w:r>
      <w:r>
        <w:rPr>
          <w:rFonts w:ascii="Garamond" w:hAnsi="Garamond"/>
          <w:vertAlign w:val="superscript"/>
        </w:rPr>
        <w:footnoteReference w:id="46"/>
      </w:r>
      <w:r>
        <w:rPr>
          <w:rFonts w:ascii="Garamond" w:hAnsi="Garamond"/>
        </w:rPr>
        <w:t xml:space="preserve"> Nisma e Evropës Qendrore; dhe Nisma Adriatiko-Joniane</w:t>
      </w:r>
      <w:r>
        <w:rPr>
          <w:rFonts w:ascii="Garamond" w:hAnsi="Garamond"/>
          <w:vertAlign w:val="superscript"/>
        </w:rPr>
        <w:footnoteReference w:id="47"/>
      </w:r>
      <w:r>
        <w:rPr>
          <w:rFonts w:ascii="Garamond" w:hAnsi="Garamond"/>
        </w:rPr>
        <w:t xml:space="preserve">. Shqipëria është, po ashtu, palë e memorandumeve mirëkuptimi (MM) dhe e marrëveshjeve për migracionin me vendet e tjera, në fusha si, për shembull, migracionin e paligjshëm, lufta kundër terrorizmit, krimit të organizuar, trafikimit të paligjshëm të narkotikëve, shkëmbimit të informacionit mbi çështjet e migracionit dhe kontrollit, si dhe çështjeve e azilit. Përveç kësaj, Shqipëria është e angazhuar në bashkëpunimin dypalësh me vendet kryesore të destinacionit për shtetasit shqiptarë. </w:t>
      </w:r>
    </w:p>
    <w:p w14:paraId="356F2867" w14:textId="1CCB236F" w:rsidR="008A7BA1" w:rsidRDefault="008A7BA1" w:rsidP="008A7BA1">
      <w:pPr>
        <w:ind w:firstLine="284"/>
        <w:jc w:val="both"/>
        <w:rPr>
          <w:rFonts w:ascii="Garamond" w:hAnsi="Garamond"/>
        </w:rPr>
      </w:pPr>
      <w:bookmarkStart w:id="43" w:name="_Toc424047318"/>
      <w:r>
        <w:rPr>
          <w:rFonts w:ascii="Garamond" w:hAnsi="Garamond"/>
        </w:rPr>
        <w:t>C.3 Kuadri  institucional</w:t>
      </w:r>
      <w:bookmarkEnd w:id="43"/>
    </w:p>
    <w:p w14:paraId="6C7CAA66" w14:textId="73E46A33" w:rsidR="008A7BA1" w:rsidRDefault="008A7BA1" w:rsidP="008A7BA1">
      <w:pPr>
        <w:ind w:firstLine="284"/>
        <w:jc w:val="both"/>
        <w:rPr>
          <w:rFonts w:ascii="Garamond" w:hAnsi="Garamond"/>
        </w:rPr>
      </w:pPr>
      <w:r>
        <w:rPr>
          <w:rFonts w:ascii="Garamond" w:hAnsi="Garamond"/>
        </w:rPr>
        <w:t xml:space="preserve">C.3.1 Institucionet qeveritare </w:t>
      </w:r>
    </w:p>
    <w:p w14:paraId="05A1E93E" w14:textId="77777777" w:rsidR="008A7BA1" w:rsidRDefault="008A7BA1" w:rsidP="008A7BA1">
      <w:pPr>
        <w:ind w:firstLine="284"/>
        <w:jc w:val="both"/>
        <w:rPr>
          <w:rFonts w:ascii="Garamond" w:hAnsi="Garamond"/>
        </w:rPr>
      </w:pPr>
      <w:r>
        <w:rPr>
          <w:rFonts w:ascii="Garamond" w:hAnsi="Garamond"/>
        </w:rPr>
        <w:t>Në nivelin ndërinstitucional, nga viti 2015 deri në vitin 2017, përgjegjësia e institucioneve në menaxhimin e çështjeve migratore ka mbetur e njëjtë si ajo e pasqyruar në Profilin Vjetor të Migracionit të vitit 2013. Në fund të vitit 2017, me vendim të Këshillit të Ministrave, fusha e përgjegjësisë për menaxhimin e emigracionit dhe imigracionit të punës i kaloi Ministrisë së Financave dhe Ekonomisë. E veçanta e përgjegjësive institucionale është detajimi i përgjegjësive të autoriteteve përgjegjëse për trajtimin të huajve, të parashikuara në ligjin nr. 108/2013, “Për të huajt”.</w:t>
      </w:r>
    </w:p>
    <w:p w14:paraId="2F7DAF70" w14:textId="6E4CB9FD" w:rsidR="008A7BA1" w:rsidRPr="009E2D46" w:rsidRDefault="008A7BA1" w:rsidP="009E2D46">
      <w:pPr>
        <w:pStyle w:val="ListParagraph"/>
        <w:numPr>
          <w:ilvl w:val="0"/>
          <w:numId w:val="48"/>
        </w:numPr>
        <w:jc w:val="both"/>
        <w:rPr>
          <w:rFonts w:ascii="Garamond" w:hAnsi="Garamond"/>
        </w:rPr>
      </w:pPr>
      <w:r w:rsidRPr="009E2D46">
        <w:rPr>
          <w:rFonts w:ascii="Garamond" w:hAnsi="Garamond"/>
        </w:rPr>
        <w:t>Ministria e Brendshme</w:t>
      </w:r>
    </w:p>
    <w:p w14:paraId="03C03335" w14:textId="53F846CA" w:rsidR="008A7BA1" w:rsidRDefault="008A7BA1" w:rsidP="008A7BA1">
      <w:pPr>
        <w:ind w:firstLine="284"/>
        <w:jc w:val="both"/>
        <w:rPr>
          <w:rFonts w:ascii="Garamond" w:hAnsi="Garamond"/>
        </w:rPr>
      </w:pPr>
      <w:r>
        <w:rPr>
          <w:rFonts w:ascii="Garamond" w:hAnsi="Garamond"/>
        </w:rPr>
        <w:t>MB-ja, nëpërmjet strukturave, si: Drejtoria e Antitrafikut dhe Migracionit, Policia e Shtetit (Drejtoria e Përgjithshme për Kufirin dhe Migracionin, Drejtoria e Përgjithshme  kundër Krimit të Organizuar dhe kundër Krimeve të Rënda), Drejtoria për Shtetësinë dhe Refugjatët etj. është përgjegjëse kryesore, për: parandalimin dhe luftën kundër migracionit të parregullt nëpërmjet menaxhimit të integruar të kufijve; kontrollin e të huajve lidhur me procedurat e aplikimit për vizë për hyrjen në Republikën e Shqipërisë në bashkëpunim të ngushtë me strukturat e tjera të MEPJ-s</w:t>
      </w:r>
      <w:r w:rsidR="00823B41">
        <w:rPr>
          <w:rFonts w:ascii="Garamond" w:hAnsi="Garamond"/>
        </w:rPr>
        <w:t>ë</w:t>
      </w:r>
      <w:r>
        <w:rPr>
          <w:rFonts w:ascii="Garamond" w:hAnsi="Garamond"/>
        </w:rPr>
        <w:t xml:space="preserve"> dhe SHISH-it; kontrollin kufitar mbi kushtet dhe kriteret për hyrjen, qëndrimin dhe kalimin tranzit në Republikën e Shqipërisë; pajisjen e të huajve me leje qëndrimi; kontrollin e ligjshmërisë së qëndrimit të të huajve në territor dhe marrjen e masave të largimit vullnetar, dëbimin, ndalimin e të huajve të parregullt në territor dhe kthimin e tyre në vendin e origjinës apo në vendin tranzit nga kanë ardhur; zbatimin e Marrëveshjeve të Ripranimit me vendet e tjera; pritjen, intervistimin dhe përzgjedhjen e shtetasve të kthyer në kufi, si dhe informimin e tyre mbi mundësitë e riintegrimit në vend; bashkëpunimin rajonal dhe me gjerë në fushën e shkëmbimit të të dhënave statistikore mbi migracionin e paligjshëm dhe paralajmërimin e hershëm;  identifikimin dhe trajtimin e viktimave/viktimave të mundshme të trafikimit të personave në zbatim të Mekanizmit Kombëtar të Referimit dhe Procedurave Standarde të Veprimit për identifikimin, referimin dhe asistimin e viktimave/viktimave të mundshme të trafikimit; përshi dhe të miturit e pashoqëruar, për luftën kundër trafikimit dhe kontrabandimit të personave, për azilin dhe shtetësinë etj. Si autoriteti përgjegjës për trajtimin e të huajve që hyjnë, kalojnë tranzit apo qëndrojnë në territorin e Republikës së Shqipërisë, struktura për kufirin dhe migracionin në varësi të Policisë së Shtetit është e organizuar në nivel qendror dhe vendor e shtrihet në të gjithë territorin e RSH-së.</w:t>
      </w:r>
    </w:p>
    <w:p w14:paraId="7F7931B8" w14:textId="77777777" w:rsidR="008A7BA1" w:rsidRDefault="008A7BA1" w:rsidP="008A7BA1">
      <w:pPr>
        <w:ind w:firstLine="284"/>
        <w:jc w:val="both"/>
        <w:rPr>
          <w:rFonts w:ascii="Garamond" w:hAnsi="Garamond"/>
        </w:rPr>
      </w:pPr>
      <w:r>
        <w:rPr>
          <w:rFonts w:ascii="Garamond" w:hAnsi="Garamond"/>
        </w:rPr>
        <w:t>- Ministria e Financave dhe Ekonomisë</w:t>
      </w:r>
    </w:p>
    <w:p w14:paraId="67756C42" w14:textId="77777777" w:rsidR="008A7BA1" w:rsidRDefault="008A7BA1" w:rsidP="008A7BA1">
      <w:pPr>
        <w:ind w:firstLine="284"/>
        <w:jc w:val="both"/>
        <w:rPr>
          <w:rFonts w:ascii="Garamond" w:hAnsi="Garamond"/>
        </w:rPr>
      </w:pPr>
      <w:r>
        <w:rPr>
          <w:rFonts w:ascii="Garamond" w:hAnsi="Garamond"/>
        </w:rPr>
        <w:t xml:space="preserve">Ministria e Financave dhe Ekonomisë (MFE), nëpërmjet drejtorive në përbërje të saj dhe Shërbimit Kombëtar të Punësimit, ushtron veprimtarinë e saj në përputhje me legjislacionin përkatës në fushën e zhvillimit të politikave shtetërore për emigracionin dhe imigracionin e punës dhe çështjet e lidhura me këto politika: punësimi, arsimi dhe formimi profesional, marrëveshjet dypalëshe ndërkombëtare për mbrojtjen sociale, marrëdhëniet e punës etj. Prej vitit 2010, në varësi të Shërbimit Kombëtar të Punësimit funksionojnë Sportelet e Migracionit (SM) të cilat janë ngritur pranë të gjitha zyrave vendore të punësimit dhe që u ofrojnë shërbime tri kategorive migrantësh: imigrantëve, emigrantëve potencialë dhe migrantëve të kthyer. </w:t>
      </w:r>
    </w:p>
    <w:p w14:paraId="1EC7091A" w14:textId="77777777" w:rsidR="008A7BA1" w:rsidRDefault="008A7BA1" w:rsidP="008A7BA1">
      <w:pPr>
        <w:ind w:firstLine="284"/>
        <w:jc w:val="both"/>
        <w:rPr>
          <w:rFonts w:ascii="Garamond" w:hAnsi="Garamond"/>
        </w:rPr>
      </w:pPr>
      <w:r>
        <w:rPr>
          <w:rFonts w:ascii="Garamond" w:hAnsi="Garamond"/>
        </w:rPr>
        <w:t>- Ministria për Evropën dhe Punët e Jashtme</w:t>
      </w:r>
    </w:p>
    <w:p w14:paraId="54B4FE37" w14:textId="77777777" w:rsidR="008A7BA1" w:rsidRDefault="008A7BA1" w:rsidP="008A7BA1">
      <w:pPr>
        <w:ind w:firstLine="284"/>
        <w:jc w:val="both"/>
        <w:rPr>
          <w:rFonts w:ascii="Garamond" w:hAnsi="Garamond"/>
        </w:rPr>
      </w:pPr>
      <w:r>
        <w:rPr>
          <w:rFonts w:ascii="Garamond" w:hAnsi="Garamond"/>
        </w:rPr>
        <w:t>MEPJ-ja është përgjegjëse për hartimin dhe zbatimin e politikës së vizave, si dhe negocimin e akteve të nevojshme të bashkëpunimit ndërkombëtar në fushën e migracionit; mbështetjen e emigrantëve shqiptarë jashtë vendit dhe mbrojtjen e të drejtave të tyre, organizimin e diasporës shqiptare, bashkërendimin e veprimeve me strukturat e Ministrisë së Brendshme për ripranimin e shtetasve shqiptarë etj. Një sërë strukturash të MEPJ-së realizojnë detyrimet dhe përgjegjësitë e saj në fushën e migracionit. Drejtoria e Çështjeve Konsullore është struktura përgjegjëse në MEPJ për trajtimin e të huajve, hartimin e politikave të hyrjes e qëndrimit të tyre në RSH. Kjo drejtori harton politikat e aktivitetit të shërbimit konsullor, monitoron dhe drejton këtë aktivitet. MEPJ-ja nëpërmjet strukturave të saj si Drejtoria e Diplomacisë Ekonomike, Publike dhe Diasporës realizon ndërveprimin, koordinimin dhe bashkëpunimin me përfaqësitë, institucionet dhe organizmat ndërkombëtare: i. ndjek me ndihmën e përfaqësive  diplomatike në botë përditësimin e materialeve mbi historikun e diasporës shqiptare, vendosjen e saj, statusin juridik, gjendjen ekonomike dhe arsimore, jetën kulturore dhe organizimin në shoqata e klube, rolin e saj në jetën politike dhe shoqërore të vendit pritës, personalitetet më të shquara, mediet në gjuhën shqipe etj.; ii. grumbullon, përpunon dhe përditëson informacionin, me qëllim hartimin e studimeve të përditësuara në vazhdimësi për diasporën në vende të veçanta, për shoqatat dhe organizatat e diasporës; iii. bashkëpunon me organizma ndërkombëtare, si: IOM-i, ILO etj. dhe me sektorët paralelë të të njëjtit nivel të institucioneve shtetërore, si: Ministria e Kulturës, Ministria e Arsimit, e Sportit dhe Rinisë, Ministria e Financave dhe Ekonomisë, Drejtoria e Përgjithshme e Arkivave të Shtetit, që, në një mënyrë a një tjetër, lidhen me diasporën, si dhe me mediet elektronike dhe shtypin e shkruar në gjuhën shqipe në diasporë dhe në vend; iv. ndjek problemet dhe veprimtaritë e ndryshme kulturore e artistike të Diasporës dhe për Diasporën në Shqipëri dhe në vendet ku ajo jeton e punon, në funksion të detyrës për krijimin e një imazhi real për shqiptarët dhe Shqipërinë.</w:t>
      </w:r>
    </w:p>
    <w:p w14:paraId="3E8960AB" w14:textId="77777777" w:rsidR="008A7BA1" w:rsidRDefault="008A7BA1" w:rsidP="008A7BA1">
      <w:pPr>
        <w:ind w:firstLine="284"/>
        <w:jc w:val="both"/>
        <w:rPr>
          <w:rFonts w:ascii="Garamond" w:hAnsi="Garamond"/>
        </w:rPr>
      </w:pPr>
      <w:r>
        <w:rPr>
          <w:rFonts w:ascii="Garamond" w:hAnsi="Garamond"/>
        </w:rPr>
        <w:t>- Ministri i Shtetit për Diasporën</w:t>
      </w:r>
    </w:p>
    <w:p w14:paraId="374E4E0C" w14:textId="77777777" w:rsidR="008A7BA1" w:rsidRDefault="008A7BA1" w:rsidP="008A7BA1">
      <w:pPr>
        <w:ind w:firstLine="284"/>
        <w:jc w:val="both"/>
        <w:rPr>
          <w:rFonts w:ascii="Garamond" w:hAnsi="Garamond"/>
        </w:rPr>
      </w:pPr>
      <w:r>
        <w:rPr>
          <w:rFonts w:ascii="Garamond" w:hAnsi="Garamond"/>
        </w:rPr>
        <w:t>Me nxjerrjen e vendimit të Këshillit të Ministrave nr. 510, datë 13.9.2017, “Për përcaktimin e përgjegjësisë shtetërore të ministrit të Shtetit për Diasporën”, nisi funksionimi i ministrit të Shtetit për Diasporën. Misioni i ministrit është të përfaqësojë e të nxitë politikat e bashkëpunimit dhe të ndërveprimit me të gjithë shqiptarët, duke nxitur e fuqizuar bashkëpunimin në të gjitha fushat me shqiptarët jashtë kufijve të Republikës së Shqipërisë dhe shtetet ku ata banojnë. Një sërë strukturash janë ngritur tashmë për të mundësuar realizimin e misionit të kësaj ministrie:</w:t>
      </w:r>
    </w:p>
    <w:p w14:paraId="5214F89A" w14:textId="77777777" w:rsidR="008A7BA1" w:rsidRDefault="008A7BA1" w:rsidP="008A7BA1">
      <w:pPr>
        <w:ind w:firstLine="284"/>
        <w:jc w:val="both"/>
        <w:rPr>
          <w:rFonts w:ascii="Garamond" w:hAnsi="Garamond"/>
        </w:rPr>
      </w:pPr>
      <w:r>
        <w:rPr>
          <w:rFonts w:ascii="Garamond" w:hAnsi="Garamond"/>
        </w:rPr>
        <w:t xml:space="preserve">- Agjencia Kombëtare e Diasporës </w:t>
      </w:r>
    </w:p>
    <w:p w14:paraId="09920869" w14:textId="77777777" w:rsidR="008A7BA1" w:rsidRDefault="008A7BA1" w:rsidP="008A7BA1">
      <w:pPr>
        <w:ind w:firstLine="284"/>
        <w:jc w:val="both"/>
        <w:rPr>
          <w:rFonts w:ascii="Garamond" w:hAnsi="Garamond"/>
        </w:rPr>
      </w:pPr>
      <w:r>
        <w:rPr>
          <w:rFonts w:ascii="Garamond" w:hAnsi="Garamond"/>
        </w:rPr>
        <w:t>Agjencia ka për mision zhvillimin dhe konsolidimin e bashkëpunimit institucional me diasporën, nëpërmjet: a) përmirësimit të pozitës së Diasporës dhe mbrojtjes së të drejtave dhe interesave të saj, aty ku gjendet; b) ofrimit të ndihmës për ruajtjen e gjuhës dhe të trashëgimisë kulturore kombëtare; c) nxitjes së bashkëpunimit ekonomik ndërmjet vendit të origjinës dhe të Diasporës; d) bashkëpunimit për prosperitetin, paqen, mirëqenien, kulturën dhe solidaritetin shoqëror të të gjithë kombit.</w:t>
      </w:r>
    </w:p>
    <w:p w14:paraId="42595D2A" w14:textId="77777777" w:rsidR="008A7BA1" w:rsidRDefault="008A7BA1" w:rsidP="008A7BA1">
      <w:pPr>
        <w:ind w:firstLine="284"/>
        <w:jc w:val="both"/>
        <w:rPr>
          <w:rFonts w:ascii="Garamond" w:hAnsi="Garamond"/>
        </w:rPr>
      </w:pPr>
      <w:r>
        <w:rPr>
          <w:rFonts w:ascii="Garamond" w:hAnsi="Garamond"/>
        </w:rPr>
        <w:t>- Fondi Shqiptar për Zhvillimin e Diasporës</w:t>
      </w:r>
    </w:p>
    <w:p w14:paraId="7957F6DC" w14:textId="77777777" w:rsidR="008A7BA1" w:rsidRDefault="008A7BA1" w:rsidP="008A7BA1">
      <w:pPr>
        <w:ind w:firstLine="284"/>
        <w:jc w:val="both"/>
        <w:rPr>
          <w:rFonts w:ascii="Garamond" w:hAnsi="Garamond"/>
        </w:rPr>
      </w:pPr>
      <w:r>
        <w:rPr>
          <w:rFonts w:ascii="Garamond" w:hAnsi="Garamond"/>
        </w:rPr>
        <w:t>Fondi ka për mision sigurimin dhe shpërndarjen e mjeteve financiare në kuadrin e nxitjes së zhvillimit social-ekonomik e kulturor, bazuar në strategjinë kombëtare për Diasporën, përmes promovimit dhe nxitjes së prirjeve filantropike dhe investimeve në mbështetje të zhvillimit të diasporës në Republikën e Shqipërisë e jashtë saj.</w:t>
      </w:r>
    </w:p>
    <w:p w14:paraId="3EA657A0" w14:textId="77777777" w:rsidR="008A7BA1" w:rsidRDefault="008A7BA1" w:rsidP="008A7BA1">
      <w:pPr>
        <w:ind w:firstLine="284"/>
        <w:jc w:val="both"/>
        <w:rPr>
          <w:rFonts w:ascii="Garamond" w:hAnsi="Garamond"/>
        </w:rPr>
      </w:pPr>
      <w:r>
        <w:rPr>
          <w:rFonts w:ascii="Garamond" w:hAnsi="Garamond"/>
        </w:rPr>
        <w:t>- Qendra e Botimeve për Diasporën (QBD)</w:t>
      </w:r>
    </w:p>
    <w:p w14:paraId="0E7C58CA" w14:textId="77777777" w:rsidR="008A7BA1" w:rsidRDefault="008A7BA1" w:rsidP="008A7BA1">
      <w:pPr>
        <w:ind w:firstLine="284"/>
        <w:jc w:val="both"/>
        <w:rPr>
          <w:rFonts w:ascii="Garamond" w:hAnsi="Garamond"/>
        </w:rPr>
      </w:pPr>
      <w:r>
        <w:rPr>
          <w:rFonts w:ascii="Garamond" w:hAnsi="Garamond"/>
        </w:rPr>
        <w:t>QBD-ja është përgjegjëse për: a) botimin, në përputhje me ligjin nr. 9616, datë 27.9.2006, “Për librin në Republikën e Shqipërisë”, të ndryshuar dhe ligjin nr. 35/2016, “Për të drejtën e autorit dhe të drejtat e tjera të lidhura me to”, të teksteve që do t’i shërbejnë Diasporës; b) redaktimin përfundimtar të teksteve që do të botohen; c) nxitjen e qasjes në internet për tekste të veçanta për Diasporën; ç) nxitjen e krijimit të formateve të posaçme për librat elektronikë; d) bashkërendimin e punës me operatorin ekonomik që bën shpërndarjen e teksteve; dh) koordinimin me institucionet përgjegjëse të Republikës së Kosovës për botimet për Diasporën.</w:t>
      </w:r>
    </w:p>
    <w:p w14:paraId="5366F1AF" w14:textId="77777777" w:rsidR="008A7BA1" w:rsidRDefault="008A7BA1" w:rsidP="008A7BA1">
      <w:pPr>
        <w:ind w:firstLine="284"/>
        <w:jc w:val="both"/>
        <w:rPr>
          <w:rFonts w:ascii="Garamond" w:hAnsi="Garamond"/>
        </w:rPr>
      </w:pPr>
      <w:r>
        <w:rPr>
          <w:rFonts w:ascii="Garamond" w:hAnsi="Garamond"/>
        </w:rPr>
        <w:t>- Ministria e Shëndetësisë dhe Mbrojtjes Sociale</w:t>
      </w:r>
    </w:p>
    <w:p w14:paraId="2F52982C" w14:textId="77777777" w:rsidR="008A7BA1" w:rsidRDefault="008A7BA1" w:rsidP="008A7BA1">
      <w:pPr>
        <w:ind w:firstLine="284"/>
        <w:jc w:val="both"/>
        <w:rPr>
          <w:rFonts w:ascii="Garamond" w:hAnsi="Garamond"/>
        </w:rPr>
      </w:pPr>
      <w:r>
        <w:rPr>
          <w:rFonts w:ascii="Garamond" w:hAnsi="Garamond"/>
        </w:rPr>
        <w:t>Ministria e Shëndetësisë dhe Mbrojtjes Sociale është përgjegjëse për të kontribuar në sigurimin e aksesit në kujdes shëndetësor dhe mbrojtjes dhe përfshirjes sociale dhe përkujdesjes sociale e shanseve të barabarta, në zbatim legjislacionit në fuqi. Ajo mbështet integrimin e emigrantëve të kthyer dhe migrantëve të brendshëm në sistemin shëndetësor, të sigurimeve shëndetësore dhe mbrojtjes sociale. Struktura e Ministrisë së Shëndetësisë dhe Mbrojtjes Sociale, që realizon detyrimet dhe përgjegjësitë e këtij institucioni në fushën e migracionit është Drejtoria e Përgjithshme e Politikave dhe Zhvillimit të Shëndetësisë dhe Mbrojtjes Sociale.</w:t>
      </w:r>
    </w:p>
    <w:p w14:paraId="0EA4A269" w14:textId="77777777" w:rsidR="008A7BA1" w:rsidRDefault="008A7BA1" w:rsidP="008A7BA1">
      <w:pPr>
        <w:ind w:firstLine="284"/>
        <w:jc w:val="both"/>
        <w:rPr>
          <w:rFonts w:ascii="Garamond" w:hAnsi="Garamond"/>
        </w:rPr>
      </w:pPr>
      <w:r>
        <w:rPr>
          <w:rFonts w:ascii="Garamond" w:hAnsi="Garamond"/>
        </w:rPr>
        <w:t>- Ministria e Arsimit, Sportit dhe Rinisë</w:t>
      </w:r>
    </w:p>
    <w:p w14:paraId="5CF74220" w14:textId="77777777" w:rsidR="008A7BA1" w:rsidRDefault="008A7BA1" w:rsidP="008A7BA1">
      <w:pPr>
        <w:ind w:firstLine="284"/>
        <w:jc w:val="both"/>
        <w:rPr>
          <w:rFonts w:ascii="Garamond" w:hAnsi="Garamond"/>
        </w:rPr>
      </w:pPr>
      <w:r>
        <w:rPr>
          <w:rFonts w:ascii="Garamond" w:hAnsi="Garamond"/>
        </w:rPr>
        <w:t>MASR-ja është përgjegjëse për të kontribuar në integrimin e shtetasve të huaj në Shqipëri në fushën e arsimimit, kulturës dhe shkencës, si dhe për krijimin e kushteve për arsimimin dhe edukimin e emigrantëve shqiptarë në vendet ku ata ndodhen, në gjuhën amtare.</w:t>
      </w:r>
    </w:p>
    <w:p w14:paraId="14B0B75E" w14:textId="77777777" w:rsidR="008A7BA1" w:rsidRDefault="008A7BA1" w:rsidP="008A7BA1">
      <w:pPr>
        <w:ind w:firstLine="284"/>
        <w:jc w:val="both"/>
        <w:rPr>
          <w:rFonts w:ascii="Garamond" w:hAnsi="Garamond"/>
        </w:rPr>
      </w:pPr>
      <w:r>
        <w:rPr>
          <w:rFonts w:ascii="Garamond" w:hAnsi="Garamond"/>
        </w:rPr>
        <w:t>C.3.2 Institucione të tjera publike</w:t>
      </w:r>
    </w:p>
    <w:p w14:paraId="5A7760A5" w14:textId="77777777" w:rsidR="008A7BA1" w:rsidRDefault="008A7BA1" w:rsidP="008A7BA1">
      <w:pPr>
        <w:ind w:firstLine="284"/>
        <w:jc w:val="both"/>
        <w:rPr>
          <w:rFonts w:ascii="Garamond" w:hAnsi="Garamond"/>
        </w:rPr>
      </w:pPr>
      <w:r>
        <w:rPr>
          <w:rFonts w:ascii="Garamond" w:hAnsi="Garamond"/>
        </w:rPr>
        <w:t xml:space="preserve">- Instituti i Statistikave </w:t>
      </w:r>
    </w:p>
    <w:p w14:paraId="30C38F6E" w14:textId="77777777" w:rsidR="008A7BA1" w:rsidRDefault="008A7BA1" w:rsidP="008A7BA1">
      <w:pPr>
        <w:ind w:firstLine="284"/>
        <w:jc w:val="both"/>
        <w:rPr>
          <w:rFonts w:ascii="Garamond" w:hAnsi="Garamond"/>
        </w:rPr>
      </w:pPr>
      <w:r>
        <w:rPr>
          <w:rFonts w:ascii="Garamond" w:hAnsi="Garamond"/>
        </w:rPr>
        <w:t xml:space="preserve">INSTAT-i është përgjegjës për grumbullimin, përpunimin, analizimin dhe shpërndarjen dhe publikimin e statistikave në fushën e migracionit. Ky institut kryen anketime dhe prodhon raporte mbi situatën e migracionit në vend. </w:t>
      </w:r>
      <w:bookmarkStart w:id="44" w:name="_Toc424047319"/>
      <w:bookmarkStart w:id="45" w:name="_Toc422923080"/>
      <w:bookmarkStart w:id="46" w:name="_Toc400625107"/>
      <w:r>
        <w:rPr>
          <w:rFonts w:ascii="Garamond" w:hAnsi="Garamond"/>
        </w:rPr>
        <w:t>Burimet kryesore të të dhënave për vlerësimin e migracionit kanë qenë informacioni i mbledhur gjatë Censit të Popullsisë dhe Banesave 2001 dhe 2011, si dhe të dhënat e Anketës së Matjes së Nivelit të Jetesës 2002, 2005, 2008, 2012. Gjithashtu, si burime informacioni për këtë komponent janë përdorur të dhënat e mbledhura nga anketa tremujore e Forcave të Punës (AFP). Në pyetësorin e AFP-së është shtuar një modul i posaçëm për migracionin, i hartuar në përputhje me përkufizimet specifike të KB-së dhe Eurostatit. Referuar migracionit të brendshëm, të dhënat merren elektronikisht nga Drejtoria e Përgjithshme e Gjendjes Civile, në kuadër të marrëveshjes së nënshkruar nga INSTAT-i me këtë institucion. Në këtë mënyrë mundësohen të dhëna më cilësore dhe të plota mbi statistikat e popullsisë dhe lëvizjet e brendshme.</w:t>
      </w:r>
    </w:p>
    <w:p w14:paraId="5962419B" w14:textId="77777777" w:rsidR="008A7BA1" w:rsidRDefault="008A7BA1" w:rsidP="008A7BA1">
      <w:pPr>
        <w:ind w:firstLine="284"/>
        <w:jc w:val="both"/>
        <w:rPr>
          <w:rFonts w:ascii="Garamond" w:hAnsi="Garamond"/>
        </w:rPr>
      </w:pPr>
      <w:r>
        <w:rPr>
          <w:rFonts w:ascii="Garamond" w:hAnsi="Garamond"/>
        </w:rPr>
        <w:t>- Avokati i Popullit</w:t>
      </w:r>
    </w:p>
    <w:p w14:paraId="297BBE90" w14:textId="77777777" w:rsidR="008A7BA1" w:rsidRDefault="008A7BA1" w:rsidP="008A7BA1">
      <w:pPr>
        <w:ind w:firstLine="284"/>
        <w:jc w:val="both"/>
        <w:rPr>
          <w:rFonts w:ascii="Garamond" w:hAnsi="Garamond"/>
        </w:rPr>
      </w:pPr>
      <w:r>
        <w:rPr>
          <w:rFonts w:ascii="Garamond" w:hAnsi="Garamond"/>
        </w:rPr>
        <w:t>Mbështetur në dispozitat e Kushtetutës së Shqipërisë, në ligjin nr. 121/2014, “Për azilin në Republikën e Shqipërisë” dhe ligjin nr. 108/2013, “Për të huajt”, lidhur me respektimin e të drejtave te migrantëve, refugjatëve dhe azilkërkuesve, rëndësinë e sigurimit të kushteve të përshtatshme të pritjes në territorin e Republikës së Shqipërisë dhe në kufijtë e saj, si dhe detyrimet qeverisë së Republikës së Shqipërisë për administrimin e flukseve të përziera migratore, duke respektuar standardet e të drejtave të njeriut, Avokati i Popullit, si mbrojtës dhe promovues i të drejtave të njeriut, zhvillon një sërë monitorimesh për masat dhe politikat që janë ndërmarrë për çështjet e emigracionit, kthimin e shtetasve shqiptarë nga vendet e Evropës dhe riintegrimin e tyre, si dhe masat e ndërmarra dhe procedurat e azilit për azilkërkuesit e mundshëm që vijnë nga zonat e luftës.</w:t>
      </w:r>
    </w:p>
    <w:p w14:paraId="0B4A5955" w14:textId="77777777" w:rsidR="008A7BA1" w:rsidRDefault="008A7BA1" w:rsidP="008A7BA1">
      <w:pPr>
        <w:ind w:firstLine="284"/>
        <w:jc w:val="both"/>
        <w:rPr>
          <w:rFonts w:ascii="Garamond" w:hAnsi="Garamond"/>
        </w:rPr>
      </w:pPr>
      <w:r>
        <w:rPr>
          <w:rFonts w:ascii="Garamond" w:hAnsi="Garamond"/>
        </w:rPr>
        <w:t>- Banka e Shqipërisë</w:t>
      </w:r>
    </w:p>
    <w:p w14:paraId="3E51BC24" w14:textId="77777777" w:rsidR="008A7BA1" w:rsidRDefault="008A7BA1" w:rsidP="008A7BA1">
      <w:pPr>
        <w:ind w:firstLine="284"/>
        <w:jc w:val="both"/>
        <w:rPr>
          <w:rFonts w:ascii="Garamond" w:hAnsi="Garamond"/>
        </w:rPr>
      </w:pPr>
      <w:r>
        <w:rPr>
          <w:rFonts w:ascii="Garamond" w:hAnsi="Garamond"/>
        </w:rPr>
        <w:t>Banka e Shqipërisë kryen dhe boton studime të ndryshme për remitancat dhe rëndësinë e tyre në ekonominë shqiptare, duke dhënë një sërë rekomandimesh për të eliminuar barrierat që lejojnë shfrytëzimin më të mirë të potencialit të tyre social dhe ekonomik.</w:t>
      </w:r>
    </w:p>
    <w:bookmarkEnd w:id="44"/>
    <w:bookmarkEnd w:id="45"/>
    <w:bookmarkEnd w:id="46"/>
    <w:p w14:paraId="60AB75A3" w14:textId="7126ADBF" w:rsidR="008A7BA1" w:rsidRDefault="008A7BA1" w:rsidP="008A7BA1">
      <w:pPr>
        <w:ind w:firstLine="284"/>
        <w:jc w:val="both"/>
        <w:rPr>
          <w:rFonts w:ascii="Garamond" w:hAnsi="Garamond"/>
        </w:rPr>
      </w:pPr>
      <w:r>
        <w:rPr>
          <w:rFonts w:ascii="Garamond" w:hAnsi="Garamond"/>
        </w:rPr>
        <w:t xml:space="preserve">C.3.3 Aktorë të tjerë në fushën e migracionit </w:t>
      </w:r>
    </w:p>
    <w:p w14:paraId="2CCCCFC6" w14:textId="77777777" w:rsidR="008A7BA1" w:rsidRDefault="008A7BA1" w:rsidP="008A7BA1">
      <w:pPr>
        <w:ind w:firstLine="284"/>
        <w:jc w:val="both"/>
        <w:rPr>
          <w:rFonts w:ascii="Garamond" w:hAnsi="Garamond"/>
        </w:rPr>
      </w:pPr>
      <w:r>
        <w:rPr>
          <w:rFonts w:ascii="Garamond" w:hAnsi="Garamond"/>
        </w:rPr>
        <w:t>Një sërë organizatash të Kombeve të Bashkuara mbështesin çuarjen përpara të hartimit dhe të zbatimit të politikave kombëtare, mes të cilave spikatin:</w:t>
      </w:r>
    </w:p>
    <w:p w14:paraId="484BA570" w14:textId="77777777" w:rsidR="008A7BA1" w:rsidRDefault="008A7BA1" w:rsidP="008A7BA1">
      <w:pPr>
        <w:ind w:firstLine="284"/>
        <w:jc w:val="both"/>
        <w:rPr>
          <w:rFonts w:ascii="Garamond" w:hAnsi="Garamond"/>
        </w:rPr>
      </w:pPr>
      <w:r>
        <w:rPr>
          <w:rFonts w:ascii="Garamond" w:hAnsi="Garamond"/>
        </w:rPr>
        <w:t>- Organizata të Kombeve të Bashkuara dhe partnerë ndërkombëtarë.</w:t>
      </w:r>
    </w:p>
    <w:p w14:paraId="1916909B" w14:textId="77777777" w:rsidR="008A7BA1" w:rsidRDefault="008A7BA1" w:rsidP="008A7BA1">
      <w:pPr>
        <w:ind w:firstLine="284"/>
        <w:jc w:val="both"/>
        <w:rPr>
          <w:rFonts w:ascii="Garamond" w:hAnsi="Garamond"/>
        </w:rPr>
      </w:pPr>
      <w:r>
        <w:rPr>
          <w:rFonts w:ascii="Garamond" w:hAnsi="Garamond"/>
        </w:rPr>
        <w:t xml:space="preserve">- Organizata Ndërkombëtare për Migracionin (IOM) vazhdon të mbetet partneri kryesor strategjik i qeverisë shqiptare në mirëqeverisjen e migracionit, duke kontribuar në  hartimin dhe zbatimin e politikave migratore në të mirë të migrantëve dhe gjithë shoqërisë shqiptare, në përmirësimin e vazhdueshëm të legjislacionit dhe forcimit të institucioneve. IOM-i mbështet përfshirjen aktive të shoqërisë civile dhe sektorit privat në të gjitha nismat që trajtojnë çështje migratore. Për më tepër, IOM-ja mbështet qeverinë shqiptare, në kuadër të dialogut rajonal dhe ndërkombëtar në fushën e migracionit. </w:t>
      </w:r>
    </w:p>
    <w:p w14:paraId="11B658C3" w14:textId="77777777" w:rsidR="008A7BA1" w:rsidRDefault="008A7BA1" w:rsidP="008A7BA1">
      <w:pPr>
        <w:ind w:firstLine="284"/>
        <w:jc w:val="both"/>
        <w:rPr>
          <w:rFonts w:ascii="Garamond" w:hAnsi="Garamond"/>
        </w:rPr>
      </w:pPr>
      <w:r>
        <w:rPr>
          <w:rFonts w:ascii="Garamond" w:hAnsi="Garamond"/>
        </w:rPr>
        <w:t>Hartimi dhe publikimi i këtij Profili të Zgjeruar të Migracionit është mbështetur nga Misioni i IOM-së në Shqipëri.</w:t>
      </w:r>
    </w:p>
    <w:p w14:paraId="1B77EB23" w14:textId="77777777" w:rsidR="008A7BA1" w:rsidRDefault="008A7BA1" w:rsidP="008A7BA1">
      <w:pPr>
        <w:ind w:firstLine="284"/>
        <w:jc w:val="both"/>
        <w:rPr>
          <w:rFonts w:ascii="Garamond" w:hAnsi="Garamond"/>
        </w:rPr>
      </w:pPr>
      <w:r>
        <w:rPr>
          <w:rFonts w:ascii="Garamond" w:hAnsi="Garamond"/>
        </w:rPr>
        <w:t>- Komisioneri i Lartë i OKB për Refugjatët (UNHCR) angazhohet në çështjet e migracionit që prekin refugjatët dhe kategoritë e tjera në mandatin e tij, që përfshijnë azilkërkuesit, të zhvendosurit brenda territorit dhe personat pa shtetësi. Organizata ka luajtur një rol thelbësor në çuarjen përpara të legjislacionit për azilin në vend dhe për trajtimin e sfidave institucionale lidhur me azilkërkimin dhe garantimin e mbrojtjes ndërkombëtare për personat në nevojë.</w:t>
      </w:r>
    </w:p>
    <w:p w14:paraId="62845D54" w14:textId="77777777" w:rsidR="008A7BA1" w:rsidRDefault="008A7BA1" w:rsidP="008A7BA1">
      <w:pPr>
        <w:ind w:firstLine="284"/>
        <w:jc w:val="both"/>
        <w:rPr>
          <w:rFonts w:ascii="Garamond" w:hAnsi="Garamond"/>
        </w:rPr>
      </w:pPr>
      <w:r>
        <w:rPr>
          <w:rFonts w:ascii="Garamond" w:hAnsi="Garamond"/>
        </w:rPr>
        <w:t>- Organizata Ndërkombëtare e Punës (ILO) është një organizatë lider në fushën e migracionit të punës dhe të sigurimit të mbrojtjes së punëtorëve emigrantë. Në kontekstin shqiptar organizata luan një rol të rëndësishëm në hartimin e politikave të punësimit, përfshi dhe ato të punësimit jashtë vendit apo për migrantët e kthyer.</w:t>
      </w:r>
    </w:p>
    <w:p w14:paraId="0AFD4187" w14:textId="77777777" w:rsidR="008A7BA1" w:rsidRDefault="008A7BA1" w:rsidP="008A7BA1">
      <w:pPr>
        <w:ind w:firstLine="284"/>
        <w:jc w:val="both"/>
        <w:rPr>
          <w:rFonts w:ascii="Garamond" w:hAnsi="Garamond"/>
        </w:rPr>
      </w:pPr>
      <w:r>
        <w:rPr>
          <w:rFonts w:ascii="Garamond" w:hAnsi="Garamond"/>
        </w:rPr>
        <w:t xml:space="preserve">- Organizata të tjera të OKB-së që trajtojnë çështje të lidhura ngushtësisht me migracionin janë Programi i Kombeve të Bashkuara për Zhvillim (UNDP), i cili ndihmon qeverinë shqiptare në trajtimin e nevojave të tregut të punës në Shqipëri (rritjen e aftësive të punëkërkuesve të papunë, përfshi grupet e margjinalizuara të popullsisë, mbështetjen e sipërmarrësve të rinj etj.).  </w:t>
      </w:r>
    </w:p>
    <w:p w14:paraId="30C77BA3" w14:textId="77777777" w:rsidR="008A7BA1" w:rsidRDefault="008A7BA1" w:rsidP="008A7BA1">
      <w:pPr>
        <w:ind w:firstLine="284"/>
        <w:jc w:val="both"/>
        <w:rPr>
          <w:rFonts w:ascii="Garamond" w:hAnsi="Garamond"/>
        </w:rPr>
      </w:pPr>
      <w:r>
        <w:rPr>
          <w:rFonts w:ascii="Garamond" w:hAnsi="Garamond"/>
        </w:rPr>
        <w:t>Organizata e OKB-së për fëmijët, e njohur ndryshe edhe si UNICEF-i (Fondi Ndërkombëtar i Kombeve të Bashkuara i Emergjencës për Fëmijët), ndihmon në forcimin e kapaciteteve vendëse për t’u përballur me sfidat që lidhen me migrimin e të miturve, shfrytëzimin dhe trafikimin e tyre dhe për të siguruar një mbrojtje të mjaftueshme dhe afatgjatë.</w:t>
      </w:r>
    </w:p>
    <w:p w14:paraId="6FDEDA67" w14:textId="77777777" w:rsidR="008A7BA1" w:rsidRDefault="008A7BA1" w:rsidP="008A7BA1">
      <w:pPr>
        <w:ind w:firstLine="284"/>
        <w:jc w:val="both"/>
        <w:rPr>
          <w:rFonts w:ascii="Garamond" w:hAnsi="Garamond"/>
        </w:rPr>
      </w:pPr>
      <w:r>
        <w:rPr>
          <w:rFonts w:ascii="Garamond" w:hAnsi="Garamond"/>
        </w:rPr>
        <w:t>Agjencia Gjermane për Bashkëpunim Ndërkombëtar (GIZ) mbështet një sërë programesh që synojnë adresimin e sfidave migratore. Kështu, GIZ-ja është pala kontraktuese me Ministrinë e Financave dhe Ekonomisë për marrëveshjen e zbatimit, ndërmjet Republikës së Shqipërisë, përfaqësuar nga Ministria e Financave dhe Ekonomisë, dhe Agjencisë Gjermane për Bashkëpunim Ndërkombëtar (GIZ), për projektin “Këshillimi për migracionin në Shqipëri” (ligji ratifikues nr. 59/2018). Objektivi i projektit “Këshillimi për migracionin” është lufta kundër migracionit të parregullt, duke ofruar informacion për rrugët e ligjshme të migracionit të punës dhe duke informuar për arsimin dhe formimin profesional, si dhe perspektivat e tregut të punës në Gjermani dhe në Shqipëri.</w:t>
      </w:r>
    </w:p>
    <w:p w14:paraId="536D987A" w14:textId="77777777" w:rsidR="008A7BA1" w:rsidRDefault="008A7BA1" w:rsidP="008A7BA1">
      <w:pPr>
        <w:ind w:firstLine="284"/>
        <w:jc w:val="both"/>
        <w:rPr>
          <w:rFonts w:ascii="Garamond" w:hAnsi="Garamond"/>
        </w:rPr>
      </w:pPr>
      <w:r>
        <w:rPr>
          <w:rFonts w:ascii="Garamond" w:hAnsi="Garamond"/>
        </w:rPr>
        <w:t>- Organizata të shoqërisë civile</w:t>
      </w:r>
    </w:p>
    <w:p w14:paraId="2E7F724A" w14:textId="77777777" w:rsidR="008A7BA1" w:rsidRDefault="008A7BA1" w:rsidP="008A7BA1">
      <w:pPr>
        <w:ind w:firstLine="284"/>
        <w:jc w:val="both"/>
        <w:rPr>
          <w:rFonts w:ascii="Garamond" w:hAnsi="Garamond"/>
        </w:rPr>
      </w:pPr>
      <w:r>
        <w:rPr>
          <w:rFonts w:ascii="Garamond" w:hAnsi="Garamond"/>
        </w:rPr>
        <w:t>Në Shqipëri ka një sërë organizatash që zhvillojnë aktivitetin e tyre jofitimprurës në dobi të kategorive të ndryshme të migrantëve. Lista e mëposhtme nuk është shteruese, por paraqet disa prej tyre që janë, veçanërisht, aktive në riintegrimin e migrantëve të kthyer, përfshi edhe riintegrimin e kategorive në nevojë të migrantëve.</w:t>
      </w:r>
    </w:p>
    <w:p w14:paraId="6A503EEC" w14:textId="77777777" w:rsidR="008A7BA1" w:rsidRDefault="008A7BA1" w:rsidP="008A7BA1">
      <w:pPr>
        <w:ind w:firstLine="284"/>
        <w:jc w:val="both"/>
        <w:rPr>
          <w:rFonts w:ascii="Garamond" w:hAnsi="Garamond"/>
        </w:rPr>
      </w:pPr>
      <w:r>
        <w:rPr>
          <w:rFonts w:ascii="Garamond" w:hAnsi="Garamond"/>
          <w:i/>
          <w:iCs/>
        </w:rPr>
        <w:t>Terre des hommes</w:t>
      </w:r>
      <w:r>
        <w:rPr>
          <w:rFonts w:ascii="Garamond" w:hAnsi="Garamond"/>
        </w:rPr>
        <w:t xml:space="preserve"> është një organizatë në mbrojtje të fëmijëve zbaton një sërë programesh që synojnë ngritjen e një sistemi të qëndrueshëm për mbrojtjen e fëmijëve ndaj trafikimit dhe shfrytëzimit. Organizata është, gjithashtu, aktive në identifikimin dhe në zbatimin e praktikave më të mira për riintegrimin e shtetasve shqiptarë të kthyer nga migracioni.</w:t>
      </w:r>
    </w:p>
    <w:p w14:paraId="238ACCDC" w14:textId="77777777" w:rsidR="008A7BA1" w:rsidRDefault="008A7BA1" w:rsidP="008A7BA1">
      <w:pPr>
        <w:ind w:firstLine="284"/>
        <w:jc w:val="both"/>
        <w:rPr>
          <w:rFonts w:ascii="Garamond" w:hAnsi="Garamond"/>
        </w:rPr>
      </w:pPr>
      <w:r>
        <w:rPr>
          <w:rFonts w:ascii="Garamond" w:hAnsi="Garamond"/>
          <w:i/>
          <w:iCs/>
        </w:rPr>
        <w:t>World Vision</w:t>
      </w:r>
      <w:r>
        <w:rPr>
          <w:rFonts w:ascii="Garamond" w:hAnsi="Garamond"/>
        </w:rPr>
        <w:t xml:space="preserve"> është një organizatë zhvillimi komunitar, e cila punon në 220 komunitete në nevojë dhe ndihmon rreth 30 mijë fëmijë në 13 bashki të vendit, për të siguruar drejtësi sociale, mundësi zhvillimi ekonomik për fëmijët dhe të rinjtë më në nevojë. Organizata asiston riintegrimin e shtetasve shqiptarë të kthyer nga migracioni përmes mbështetjes me biznese të vogla për të kthyerit apo ndërhyrjeve sociale në komunitetet ku të kthyerit vendosen.</w:t>
      </w:r>
    </w:p>
    <w:p w14:paraId="1EE1E7B2" w14:textId="0E919D55" w:rsidR="008A7BA1" w:rsidRDefault="008A7BA1" w:rsidP="008A7BA1">
      <w:pPr>
        <w:ind w:firstLine="284"/>
        <w:jc w:val="both"/>
        <w:rPr>
          <w:rFonts w:ascii="Garamond" w:hAnsi="Garamond"/>
        </w:rPr>
      </w:pPr>
      <w:r>
        <w:rPr>
          <w:rFonts w:ascii="Garamond" w:hAnsi="Garamond"/>
        </w:rPr>
        <w:t>“Të ndryshëm dhe të barabartë” është një organizatë lokale misioni i të cilës është riintegrimi i suksesshëm në shoqëri i viktimave të trafikimit, të shfrytëzimit dhe dhunës. Për të mundësuar një riintegrim të qëndrueshëm dhe afatgjatë të organizata ka krijuar modele shumë të suksesshme të biznesit social të cilat angazhojnë aktivisht viktimat (e mundshme) të trafikimit. Kjo organizatë është pjesë e Koalicionit Kombëtar të Strehëzave Antitrafik, ku bëjnë pjesë edhe organizata të tjera si qendra psikosociale “Vatra”, shoqata “Tjetër vizion”</w:t>
      </w:r>
      <w:r w:rsidR="00491FE0">
        <w:rPr>
          <w:rFonts w:ascii="Garamond" w:hAnsi="Garamond"/>
        </w:rPr>
        <w:t>,</w:t>
      </w:r>
      <w:r>
        <w:rPr>
          <w:rFonts w:ascii="Garamond" w:hAnsi="Garamond"/>
        </w:rPr>
        <w:t xml:space="preserve"> si dhe 2 qendrat pritëse për viktimat e trafikimit në Tiranë dhe Gjirokastër.</w:t>
      </w:r>
    </w:p>
    <w:p w14:paraId="5B824DFC" w14:textId="77777777" w:rsidR="008A7BA1" w:rsidRDefault="008A7BA1" w:rsidP="008A7BA1">
      <w:pPr>
        <w:ind w:firstLine="284"/>
        <w:jc w:val="both"/>
        <w:rPr>
          <w:rFonts w:ascii="Garamond" w:hAnsi="Garamond"/>
        </w:rPr>
      </w:pPr>
      <w:r>
        <w:rPr>
          <w:rFonts w:ascii="Garamond" w:hAnsi="Garamond"/>
        </w:rPr>
        <w:t xml:space="preserve">Qendra për Studime Sociale Ekonomike përfaqëson një organizatë lokale aktive në fushën e kërkimit shkencor për migracionin. Ajo numëron dhjetëra artikuj dhe vrojtime mbi aspekte të ndryshme të migracionit shqiptar. </w:t>
      </w:r>
    </w:p>
    <w:p w14:paraId="3BCCA9A8" w14:textId="77777777" w:rsidR="008A7BA1" w:rsidRDefault="008A7BA1" w:rsidP="008A7BA1">
      <w:pPr>
        <w:ind w:firstLine="284"/>
        <w:jc w:val="both"/>
        <w:rPr>
          <w:rFonts w:ascii="Garamond" w:hAnsi="Garamond"/>
        </w:rPr>
      </w:pPr>
      <w:r>
        <w:rPr>
          <w:rFonts w:ascii="Garamond" w:hAnsi="Garamond"/>
        </w:rPr>
        <w:t>D. PËRFUNDIME DHE REKOMANDIME</w:t>
      </w:r>
    </w:p>
    <w:p w14:paraId="359563C7" w14:textId="77777777" w:rsidR="008A7BA1" w:rsidRDefault="008A7BA1" w:rsidP="008A7BA1">
      <w:pPr>
        <w:ind w:firstLine="284"/>
        <w:jc w:val="both"/>
        <w:rPr>
          <w:rFonts w:ascii="Garamond" w:hAnsi="Garamond"/>
        </w:rPr>
      </w:pPr>
      <w:r>
        <w:rPr>
          <w:rFonts w:ascii="Garamond" w:hAnsi="Garamond"/>
        </w:rPr>
        <w:t>D.1 Përfundime</w:t>
      </w:r>
    </w:p>
    <w:p w14:paraId="3F21A9A7" w14:textId="77777777" w:rsidR="008A7BA1" w:rsidRDefault="008A7BA1" w:rsidP="008A7BA1">
      <w:pPr>
        <w:ind w:firstLine="284"/>
        <w:jc w:val="both"/>
        <w:rPr>
          <w:rFonts w:ascii="Garamond" w:hAnsi="Garamond"/>
        </w:rPr>
      </w:pPr>
      <w:r>
        <w:rPr>
          <w:rFonts w:ascii="Garamond" w:hAnsi="Garamond"/>
        </w:rPr>
        <w:t>Nga studimi i zhvillimeve të migracionit shqiptar në periudhën 2015–2018 mund të nxirren disa përfundime të përgjithshme:</w:t>
      </w:r>
    </w:p>
    <w:p w14:paraId="097635C7" w14:textId="77777777" w:rsidR="008A7BA1" w:rsidRDefault="008A7BA1" w:rsidP="008A7BA1">
      <w:pPr>
        <w:ind w:firstLine="284"/>
        <w:jc w:val="both"/>
        <w:rPr>
          <w:rFonts w:ascii="Garamond" w:hAnsi="Garamond"/>
        </w:rPr>
      </w:pPr>
      <w:r>
        <w:rPr>
          <w:rFonts w:ascii="Garamond" w:hAnsi="Garamond"/>
        </w:rPr>
        <w:t>1. Gjatë periudhës 2015–2018, koeficienti bruto i migracionit neto shënoi një rritje të lehtë, nga -7,2 persona për mijë banorë në 2015, në -5,2 persona për mijë banorë në 2018. Kjo rritje e lehtë i atribuohet më së shumti rënies së fluksit të emigrantëve.</w:t>
      </w:r>
    </w:p>
    <w:p w14:paraId="16F9B90F" w14:textId="77777777" w:rsidR="008A7BA1" w:rsidRDefault="008A7BA1" w:rsidP="008A7BA1">
      <w:pPr>
        <w:ind w:firstLine="284"/>
        <w:jc w:val="both"/>
        <w:rPr>
          <w:rFonts w:ascii="Garamond" w:hAnsi="Garamond"/>
        </w:rPr>
      </w:pPr>
      <w:r>
        <w:rPr>
          <w:rFonts w:ascii="Garamond" w:hAnsi="Garamond"/>
        </w:rPr>
        <w:t>2. Dukuria e azilkërkimit nga shtetasit shqiptarë në vendet e BE-së, për arsye ekonomike, vazhdon edhe pse ka rënie çdo vit. Mbetet shqetësues emigrimi i të miturve të pashoqëruar.</w:t>
      </w:r>
    </w:p>
    <w:p w14:paraId="053D3CE9" w14:textId="77777777" w:rsidR="008A7BA1" w:rsidRDefault="008A7BA1" w:rsidP="008A7BA1">
      <w:pPr>
        <w:ind w:firstLine="284"/>
        <w:jc w:val="both"/>
        <w:rPr>
          <w:rFonts w:ascii="Garamond" w:hAnsi="Garamond"/>
        </w:rPr>
      </w:pPr>
      <w:r>
        <w:rPr>
          <w:rFonts w:ascii="Garamond" w:hAnsi="Garamond"/>
        </w:rPr>
        <w:t>3. Në periudhën 2015–2018 janë shtuar kanalet e rregullta të emigrimit ndërkombëtar të shtetasve shqiptarë, kryesisht të BE-së.</w:t>
      </w:r>
    </w:p>
    <w:p w14:paraId="19565C90" w14:textId="77777777" w:rsidR="008A7BA1" w:rsidRDefault="008A7BA1" w:rsidP="008A7BA1">
      <w:pPr>
        <w:ind w:firstLine="284"/>
        <w:jc w:val="both"/>
        <w:rPr>
          <w:rFonts w:ascii="Garamond" w:hAnsi="Garamond"/>
        </w:rPr>
      </w:pPr>
      <w:r>
        <w:rPr>
          <w:rFonts w:ascii="Garamond" w:hAnsi="Garamond"/>
        </w:rPr>
        <w:t>4. Një pjesë e emigrantëve shqiptarë të kthyer kërkojnë shërbime pranë Sporteleve të Migracionit, por përqindja e atyre që kërkojnë dhe marrin shërbime mbetet modeste në raport me numrin e të kthyerve që kanë nevojë për to.</w:t>
      </w:r>
    </w:p>
    <w:p w14:paraId="2129B058" w14:textId="77777777" w:rsidR="008A7BA1" w:rsidRDefault="008A7BA1" w:rsidP="008A7BA1">
      <w:pPr>
        <w:ind w:firstLine="284"/>
        <w:jc w:val="both"/>
        <w:rPr>
          <w:rFonts w:ascii="Garamond" w:hAnsi="Garamond"/>
        </w:rPr>
      </w:pPr>
      <w:r>
        <w:rPr>
          <w:rFonts w:ascii="Garamond" w:hAnsi="Garamond"/>
        </w:rPr>
        <w:t xml:space="preserve">5. Gjatë periudhës 2015–2018 pati një rritje të ndjeshme të numrit të shtetasve huaj në përpjekje për të kaluar tranzit nëpërmjet territorit shqiptar me synim vendet e BE-së. </w:t>
      </w:r>
    </w:p>
    <w:p w14:paraId="575EE401" w14:textId="77777777" w:rsidR="008A7BA1" w:rsidRDefault="008A7BA1" w:rsidP="008A7BA1">
      <w:pPr>
        <w:ind w:firstLine="284"/>
        <w:jc w:val="both"/>
        <w:rPr>
          <w:rFonts w:ascii="Garamond" w:hAnsi="Garamond"/>
        </w:rPr>
      </w:pPr>
      <w:r>
        <w:rPr>
          <w:rFonts w:ascii="Garamond" w:hAnsi="Garamond"/>
        </w:rPr>
        <w:t>6. Gjatë periudhës 2015–2018 Shqipëria ka shërbyer edhe si vend pritës kryesisht për imigrantë ekonomikë, studentë, refugjatë dhe azilkërkues. Sipas motivit të qëndrimit, numrin më të madh të të huajve e përbëjnë ata që qëndrojnë në Shqipëri për arsye punësimi dhe humanitare, përqendruar kryesisht në qarkun e  Tiranës.</w:t>
      </w:r>
    </w:p>
    <w:p w14:paraId="6E5DD181" w14:textId="77777777" w:rsidR="008A7BA1" w:rsidRDefault="008A7BA1" w:rsidP="008A7BA1">
      <w:pPr>
        <w:ind w:firstLine="284"/>
        <w:jc w:val="both"/>
        <w:rPr>
          <w:rFonts w:ascii="Garamond" w:hAnsi="Garamond"/>
        </w:rPr>
      </w:pPr>
      <w:r>
        <w:rPr>
          <w:rFonts w:ascii="Garamond" w:hAnsi="Garamond"/>
        </w:rPr>
        <w:t>7. Shqipëria vazhdon të ketë varësi të lartë nga remitancat, të cilat vazhdojnë të përdoren më së shumti për konsum dhe jo për investime dhe projekte zhvillimore. Kjo shpjegon sinergjinë e dobët mes migracionit dhe zhvillimit.</w:t>
      </w:r>
    </w:p>
    <w:p w14:paraId="203B2538" w14:textId="77777777" w:rsidR="008A7BA1" w:rsidRDefault="008A7BA1" w:rsidP="008A7BA1">
      <w:pPr>
        <w:ind w:firstLine="284"/>
        <w:jc w:val="both"/>
        <w:rPr>
          <w:rFonts w:ascii="Garamond" w:hAnsi="Garamond"/>
        </w:rPr>
      </w:pPr>
      <w:r>
        <w:rPr>
          <w:rFonts w:ascii="Garamond" w:hAnsi="Garamond"/>
        </w:rPr>
        <w:t xml:space="preserve">8. Emigrimi ndërkombëtar vazhdon të ndikojë në plakjen e popullsisë së Shqipërisë, krahas uljes së lindshmërisë dhe rritjes së jetëgjatësisë, sepse flukset migratore vazhdojnë të përfshijnë një popullsi relativisht të re. Megjithatë, popullsia e Shqipërisë po moshohet me ritme më të ulëta krahasuar me popullsinë e BE-së. </w:t>
      </w:r>
    </w:p>
    <w:p w14:paraId="180FA9CA" w14:textId="77777777" w:rsidR="008A7BA1" w:rsidRDefault="008A7BA1" w:rsidP="008A7BA1">
      <w:pPr>
        <w:ind w:firstLine="284"/>
        <w:jc w:val="both"/>
        <w:rPr>
          <w:rFonts w:ascii="Garamond" w:hAnsi="Garamond"/>
        </w:rPr>
      </w:pPr>
      <w:r>
        <w:rPr>
          <w:rFonts w:ascii="Garamond" w:hAnsi="Garamond"/>
        </w:rPr>
        <w:t>9. Popullsia në moshë pune rritet me ritme më të larta se forca e punës dhe numri i të punësuarve. Ritmet e rritjes së punësimit nuk kanë mundur të ndjekin ritmet e rritjes së popullsisë, dukuri që përbën një sfidë për tregun e punës.</w:t>
      </w:r>
    </w:p>
    <w:p w14:paraId="2BF1790F" w14:textId="77777777" w:rsidR="008A7BA1" w:rsidRDefault="008A7BA1" w:rsidP="008A7BA1">
      <w:pPr>
        <w:ind w:firstLine="284"/>
        <w:jc w:val="both"/>
        <w:rPr>
          <w:rFonts w:ascii="Garamond" w:hAnsi="Garamond"/>
        </w:rPr>
      </w:pPr>
      <w:r>
        <w:rPr>
          <w:rFonts w:ascii="Garamond" w:hAnsi="Garamond"/>
        </w:rPr>
        <w:t>10. Tregu i punës në Shqipëri mbetet ende i dobët. Disa tipare të kësaj dobësie  janë: niveli i lartë i papunësisë rinore; niveli i lartë i papunësisë afatgjatë; tregu i punës mbetet refraktar e joelastik edhe ndaj të rinjve që shkollohen; papunësia e lartë në fshat e bujqësi; informaliteti në tregun e punës etj. Disa tipare kanë filluar të zbuten, por ndikimi i një pjese të tyre ka qenë prezent edhe në periudhën 2015–2018.</w:t>
      </w:r>
    </w:p>
    <w:p w14:paraId="69BE03A5" w14:textId="77777777" w:rsidR="008A7BA1" w:rsidRDefault="008A7BA1" w:rsidP="008A7BA1">
      <w:pPr>
        <w:ind w:firstLine="284"/>
        <w:jc w:val="both"/>
        <w:rPr>
          <w:rFonts w:ascii="Garamond" w:hAnsi="Garamond"/>
        </w:rPr>
      </w:pPr>
      <w:r>
        <w:rPr>
          <w:rFonts w:ascii="Garamond" w:hAnsi="Garamond"/>
        </w:rPr>
        <w:t>11. Reformimi i sistemit shëndetësor gjatë viteve të fundit ka sjellë përmirësim të qasjes dhe cilësisë së shërbimeve të kujdesit shëndetësor, duke reduktuar emigrimin për motive shëndetësore. Vërehet sidoqoftë fenomeni i largimit të punonjësve të shëndetësisë nga Shqipëria, kryesisht, drejt vendeve të BE-së (Gjermanisë, në veçanti), në kërkim të kushteve më të mira të punësimit dhe pagesave më të kënaqshme.</w:t>
      </w:r>
    </w:p>
    <w:p w14:paraId="399ED0EB" w14:textId="77777777" w:rsidR="008A7BA1" w:rsidRDefault="008A7BA1" w:rsidP="008A7BA1">
      <w:pPr>
        <w:ind w:firstLine="284"/>
        <w:jc w:val="both"/>
        <w:rPr>
          <w:rFonts w:ascii="Garamond" w:hAnsi="Garamond"/>
        </w:rPr>
      </w:pPr>
      <w:r>
        <w:rPr>
          <w:rFonts w:ascii="Garamond" w:hAnsi="Garamond"/>
        </w:rPr>
        <w:t xml:space="preserve">D.2. Rekomandime </w:t>
      </w:r>
    </w:p>
    <w:p w14:paraId="1CC1AA81" w14:textId="77777777" w:rsidR="008A7BA1" w:rsidRDefault="008A7BA1" w:rsidP="008A7BA1">
      <w:pPr>
        <w:ind w:firstLine="284"/>
        <w:jc w:val="both"/>
        <w:rPr>
          <w:rFonts w:ascii="Garamond" w:hAnsi="Garamond"/>
        </w:rPr>
      </w:pPr>
      <w:r>
        <w:rPr>
          <w:rFonts w:ascii="Garamond" w:hAnsi="Garamond"/>
        </w:rPr>
        <w:t>Në kushtet aktuale, kur: i. migracioni mbetet një nga çështjet kryesore me interes publik në Shqipëri dhe Evropë dhe me ndikim të dukshëm në negociatat e Shqipërisë me BE-në për anëtarësim; ii. Shqipëria vazhdon të prodhojë flukse emigrantësh ekonomikë, ndërkohë që popullata vjen në rënie dhe kjo ka ndikim të drejtpërdrejtë në ekonominë shqiptare; iii. Shqipëria është një vend tranziti për imigrantët, refugjatët dhe azilkërkuesit, është e nevojshme që të intensifikohen përpjekjet për mirëqeverisjen e migracionit në vend.</w:t>
      </w:r>
    </w:p>
    <w:p w14:paraId="4CB6D641" w14:textId="77777777" w:rsidR="008A7BA1" w:rsidRDefault="008A7BA1" w:rsidP="008A7BA1">
      <w:pPr>
        <w:ind w:firstLine="284"/>
        <w:jc w:val="both"/>
        <w:rPr>
          <w:rFonts w:ascii="Garamond" w:hAnsi="Garamond"/>
        </w:rPr>
      </w:pPr>
      <w:r>
        <w:rPr>
          <w:rFonts w:ascii="Garamond" w:hAnsi="Garamond"/>
        </w:rPr>
        <w:t>D.2.1 Rekomandimet për përmirësimin e statistikave migratore, si bazë për hartimin e politikave dhe ndërhyrjeve programore</w:t>
      </w:r>
    </w:p>
    <w:p w14:paraId="1D4648B8" w14:textId="77777777" w:rsidR="008A7BA1" w:rsidRDefault="008A7BA1" w:rsidP="008A7BA1">
      <w:pPr>
        <w:ind w:firstLine="284"/>
        <w:jc w:val="both"/>
        <w:rPr>
          <w:rFonts w:ascii="Garamond" w:hAnsi="Garamond"/>
        </w:rPr>
      </w:pPr>
      <w:r>
        <w:rPr>
          <w:rFonts w:ascii="Garamond" w:hAnsi="Garamond"/>
        </w:rPr>
        <w:t>Mbledhja e të dhënave për migracionin, analizimi dhe ndarja e tyre janë thelbësore për çuarjen përpara të çdo politike migratore në vend, për përmirësimin e vazhdueshëm të kuadrit ligjor dhe institucional për menaxhimin e migracionit.  Nga ky këndvështrim nevojitet:</w:t>
      </w:r>
    </w:p>
    <w:p w14:paraId="2C606ACD" w14:textId="77777777" w:rsidR="008A7BA1" w:rsidRDefault="008A7BA1" w:rsidP="008A7BA1">
      <w:pPr>
        <w:ind w:firstLine="284"/>
        <w:jc w:val="both"/>
        <w:rPr>
          <w:rFonts w:ascii="Garamond" w:hAnsi="Garamond"/>
        </w:rPr>
      </w:pPr>
      <w:r>
        <w:rPr>
          <w:rFonts w:ascii="Garamond" w:hAnsi="Garamond"/>
        </w:rPr>
        <w:t xml:space="preserve">- Përmirësimi i mëtejshëm i mbledhjes së të dhënave administrative për migracionin nga institucionet publike, në mënyre periodike dhe ngritja e një mekanizmi efikas të ndarjes së të dhënave me INSTAT-in, në mënyrë që të mundësohet analizimi dhe ndarja e tyre me çdo institucion apo palë të interesuar, në përputhje me parashikimet ligjore në fuqi. </w:t>
      </w:r>
    </w:p>
    <w:p w14:paraId="09EDF78B" w14:textId="77777777" w:rsidR="008A7BA1" w:rsidRDefault="008A7BA1" w:rsidP="008A7BA1">
      <w:pPr>
        <w:ind w:firstLine="284"/>
        <w:jc w:val="both"/>
        <w:rPr>
          <w:rFonts w:ascii="Garamond" w:hAnsi="Garamond"/>
        </w:rPr>
      </w:pPr>
      <w:r>
        <w:rPr>
          <w:rFonts w:ascii="Garamond" w:hAnsi="Garamond"/>
        </w:rPr>
        <w:t>- Intensifikimi i përpjekjeve institucionale për të mbledhur të dhëna dhe informacion mbi emigrantët shqiptarë dhe karakteristikat e çdo kategorie duke intensifikuar bashkëpunimin e institucioneve shqiptare me institucionet e vendeve pritëse.</w:t>
      </w:r>
    </w:p>
    <w:p w14:paraId="093E4466" w14:textId="77777777" w:rsidR="008A7BA1" w:rsidRDefault="008A7BA1" w:rsidP="008A7BA1">
      <w:pPr>
        <w:ind w:firstLine="284"/>
        <w:jc w:val="both"/>
        <w:rPr>
          <w:rFonts w:ascii="Garamond" w:hAnsi="Garamond"/>
        </w:rPr>
      </w:pPr>
      <w:r>
        <w:rPr>
          <w:rFonts w:ascii="Garamond" w:hAnsi="Garamond"/>
        </w:rPr>
        <w:t>- Ndërtimi i hartës së emigracionit të shqiptarëve, diasporës së vjetër dhe të re, mbetet një detyrë, realizimi i të cilës do të rritë mbështetjen ndaj emigrantëve dhe do të nxitë mbështetjen e tyre për vendin.</w:t>
      </w:r>
    </w:p>
    <w:p w14:paraId="34D2B9AC" w14:textId="77777777" w:rsidR="008A7BA1" w:rsidRDefault="008A7BA1" w:rsidP="008A7BA1">
      <w:pPr>
        <w:ind w:firstLine="284"/>
        <w:jc w:val="both"/>
        <w:rPr>
          <w:rFonts w:ascii="Garamond" w:hAnsi="Garamond"/>
        </w:rPr>
      </w:pPr>
      <w:r>
        <w:rPr>
          <w:rFonts w:ascii="Garamond" w:hAnsi="Garamond"/>
        </w:rPr>
        <w:t>D.2.2 Rekomandimet për shkurajimin e flukseve të parregullta migratore</w:t>
      </w:r>
    </w:p>
    <w:p w14:paraId="1329D34E" w14:textId="77777777" w:rsidR="008A7BA1" w:rsidRDefault="008A7BA1" w:rsidP="008A7BA1">
      <w:pPr>
        <w:ind w:firstLine="284"/>
        <w:jc w:val="both"/>
        <w:rPr>
          <w:rFonts w:ascii="Garamond" w:hAnsi="Garamond"/>
        </w:rPr>
      </w:pPr>
      <w:r>
        <w:rPr>
          <w:rFonts w:ascii="Garamond" w:hAnsi="Garamond"/>
        </w:rPr>
        <w:t xml:space="preserve">-  Përmirësimi në vazhdimësi i infrastrukturës në kufij dhe brenda territorit, për të forcuar kontrollin e migracionit dhe për të siguruar një mbrojtje më të mirë për migrantët. </w:t>
      </w:r>
    </w:p>
    <w:p w14:paraId="469C0651" w14:textId="77777777" w:rsidR="008A7BA1" w:rsidRDefault="008A7BA1" w:rsidP="008A7BA1">
      <w:pPr>
        <w:ind w:firstLine="284"/>
        <w:jc w:val="both"/>
        <w:rPr>
          <w:rFonts w:ascii="Garamond" w:hAnsi="Garamond"/>
        </w:rPr>
      </w:pPr>
      <w:r>
        <w:rPr>
          <w:rFonts w:ascii="Garamond" w:hAnsi="Garamond"/>
        </w:rPr>
        <w:t>- Kufizimi i kanaleve të emigracionit të parregullt të shqiptarëve kërkon përmirësimin e menaxhimit të kufirit nëpër pikat kryesore të kalimit kufitar që shërbejnë si porta dalëse për emigrantët e parregullt, si aeroporti i Rinasit dhe kufiri tokësor, si edhe forcimin e masave ndaj prindërve që braktisin fëmijët në vendet perëndimore, për të simuluar deklarimin e tyre si të mitur të pashoqëruar.</w:t>
      </w:r>
    </w:p>
    <w:p w14:paraId="6AAB26FE" w14:textId="77777777" w:rsidR="008A7BA1" w:rsidRDefault="008A7BA1" w:rsidP="008A7BA1">
      <w:pPr>
        <w:ind w:firstLine="284"/>
        <w:jc w:val="both"/>
        <w:rPr>
          <w:rFonts w:ascii="Garamond" w:hAnsi="Garamond"/>
        </w:rPr>
      </w:pPr>
      <w:r>
        <w:rPr>
          <w:rFonts w:ascii="Garamond" w:hAnsi="Garamond"/>
        </w:rPr>
        <w:t>-  Nevojitet marrja e masave efektive për parandalimin e migracionit të parregullt të shtetasve shqiptarë dhe azilkërkimin në BE, bazuar mbi motive ekonomike, përmes përmirësimit të kontrolleve kufitare dhe organizimit të fushatave informuese mbi të drejtat dhe detyrimet e udhëtimit pa viza, si dhe duke vazhduar bashkëpunimin dhe dialogun me shtetet anëtare të BE-së.</w:t>
      </w:r>
    </w:p>
    <w:p w14:paraId="4303C8BF" w14:textId="77777777" w:rsidR="008A7BA1" w:rsidRDefault="008A7BA1" w:rsidP="008A7BA1">
      <w:pPr>
        <w:ind w:firstLine="284"/>
        <w:jc w:val="both"/>
        <w:rPr>
          <w:rFonts w:ascii="Garamond" w:hAnsi="Garamond"/>
        </w:rPr>
      </w:pPr>
      <w:bookmarkStart w:id="47" w:name="_Toc424047334"/>
      <w:r>
        <w:rPr>
          <w:rFonts w:ascii="Garamond" w:hAnsi="Garamond"/>
        </w:rPr>
        <w:t>D.2.3 Rekomandime për forcimin e lidhjes mes migracionit dhe zhvillimit ekonomik, si kusht edhe për shkurajimin e flukseve migratore</w:t>
      </w:r>
    </w:p>
    <w:p w14:paraId="03392580" w14:textId="77777777" w:rsidR="008A7BA1" w:rsidRDefault="008A7BA1" w:rsidP="008A7BA1">
      <w:pPr>
        <w:ind w:firstLine="284"/>
        <w:jc w:val="both"/>
        <w:rPr>
          <w:rFonts w:ascii="Garamond" w:hAnsi="Garamond"/>
        </w:rPr>
      </w:pPr>
      <w:r>
        <w:rPr>
          <w:rFonts w:ascii="Garamond" w:hAnsi="Garamond"/>
        </w:rPr>
        <w:t>- Punësimi dhe mirëqenia sociale e të gjithë qytetarëve përbën një përparësi programore të qeverisë. Në këtë kontekst, krahas zbatimit të ligjit dhe forcimit të kuadrit rregullator për zhvillimin ekonomik, tregun e punës dhe sistemin e mirëqenies, vëmendja dhe burimet e zhvillimit duhet të përqendrohen më shumë në krijimin e vendeve të reja të punës, nxitjen e punësimit dhe uljen e papunësisë dhe të varfërisë. Një gjë e tillë do të krijonte kushtet për reduktimin e flukseve migratore, nëpërmjet shkurajimit të faktorëve shtytës të emigracionit.</w:t>
      </w:r>
    </w:p>
    <w:p w14:paraId="4260585F" w14:textId="77777777" w:rsidR="008A7BA1" w:rsidRDefault="008A7BA1" w:rsidP="008A7BA1">
      <w:pPr>
        <w:ind w:firstLine="284"/>
        <w:jc w:val="both"/>
        <w:rPr>
          <w:rFonts w:ascii="Garamond" w:hAnsi="Garamond"/>
        </w:rPr>
      </w:pPr>
      <w:r>
        <w:rPr>
          <w:rFonts w:ascii="Garamond" w:hAnsi="Garamond"/>
        </w:rPr>
        <w:t xml:space="preserve">- Për të parandaluar dhe shkurajuar moshimin e popullsisë, për shkak të mbizotërimit të moshave të reja në flukset migratore, është e nevojshme të shkurajohet emigrimi i jashtëm i popullsisë në moshë të re përmes përmirësimit të kushteve, mundësive, qasjes dhe integrimit të të rinjve në formimin profesional, arsimin profesional, arsimin universitar në degë të kërkuara nga tregu dhe në tregun e punës. Shkurajimi i flukseve migratore kërkon politika më produktive për uljen e papunësisë te të rinjtë, pakësimin e numrit të të papunëve afatgjatë, zvogëlimin e pabarazive në shpërndarjen territoriale të papunësisë, uljen e papunësisë në zonat rurale dhe bujqësi etj. Kjo mund të realizohet edhe nëpërmjet shtimit të stimujve për sipërmarrësit që punësojnë vajza dhe djem të rinj. Thellimi i luftës kundër informalitetit, sidomos në tregun e punës, nëpërmjet përmirësimit të kushteve të punës dhe pagave të punëtorëve pritet të ndikojë edhe në shkurajimin e fluksit migrator. </w:t>
      </w:r>
    </w:p>
    <w:p w14:paraId="052B0930" w14:textId="77777777" w:rsidR="008A7BA1" w:rsidRDefault="008A7BA1" w:rsidP="008A7BA1">
      <w:pPr>
        <w:ind w:firstLine="284"/>
        <w:jc w:val="both"/>
        <w:rPr>
          <w:rFonts w:ascii="Garamond" w:hAnsi="Garamond"/>
        </w:rPr>
      </w:pPr>
      <w:r>
        <w:rPr>
          <w:rFonts w:ascii="Garamond" w:hAnsi="Garamond"/>
        </w:rPr>
        <w:t xml:space="preserve">- Duke u nisur nga fakti se dërgesat në para janë përdorur, kryesisht si mjet konsumi e mbijetese ekonomike, është e nevojshme që të ndërtohen mekanizma institucionalë, financiarë, bankarë dhe fiskalë, për të nxitur kanalet formale të dërgesave dhe përdorimin e tyre si burim investimi e zhvillimi. Forcimi i lidhjes ndërmjet migracionit dhe zhvillimit mund të realizohet edhe nëpërmjet harmonizimit të përdorimit të kapitalit financiar të emigrantëve me kapitalin njerëzor dhe social të krijuar gjatë përvojës migratore. </w:t>
      </w:r>
    </w:p>
    <w:p w14:paraId="5F0C244B" w14:textId="77777777" w:rsidR="008A7BA1" w:rsidRDefault="008A7BA1" w:rsidP="008A7BA1">
      <w:pPr>
        <w:ind w:firstLine="284"/>
        <w:jc w:val="both"/>
        <w:rPr>
          <w:rFonts w:ascii="Garamond" w:hAnsi="Garamond"/>
        </w:rPr>
      </w:pPr>
      <w:r>
        <w:rPr>
          <w:rFonts w:ascii="Garamond" w:hAnsi="Garamond"/>
        </w:rPr>
        <w:t xml:space="preserve">- Sinergjia midis migracionit dhe zhvillimit mund të mbështetet nga harmonizimi i politikave dhe i masave për zhvillimin e zonave të teknologjisë dhe zhvillimit ekonomik me politikat për punësimin e punëtorëve vendës, mbështetjen ndaj emigrantëve të kthyer dhe/ose përdorimin e remitancave të emigrantëve si burim për investim në këto zona. </w:t>
      </w:r>
    </w:p>
    <w:p w14:paraId="6FD93160" w14:textId="77777777" w:rsidR="008A7BA1" w:rsidRDefault="008A7BA1" w:rsidP="008A7BA1">
      <w:pPr>
        <w:ind w:firstLine="284"/>
        <w:jc w:val="both"/>
        <w:rPr>
          <w:rFonts w:ascii="Garamond" w:hAnsi="Garamond"/>
        </w:rPr>
      </w:pPr>
      <w:r>
        <w:rPr>
          <w:rFonts w:ascii="Garamond" w:hAnsi="Garamond"/>
        </w:rPr>
        <w:t>- Të bëhen përpjekje të mëtejshme për të siguruar mbështetjen e riintegrimit për shtetasit shqiptarë të kthyer, në bashkëpunim me  partnerët ndërkombëtarë, shoqërinë civile dhe sektorin privat.</w:t>
      </w:r>
    </w:p>
    <w:p w14:paraId="7A4831CC" w14:textId="77777777" w:rsidR="008A7BA1" w:rsidRDefault="008A7BA1" w:rsidP="008A7BA1">
      <w:pPr>
        <w:ind w:firstLine="284"/>
        <w:jc w:val="both"/>
        <w:rPr>
          <w:rFonts w:ascii="Garamond" w:hAnsi="Garamond"/>
        </w:rPr>
      </w:pPr>
      <w:r>
        <w:rPr>
          <w:rFonts w:ascii="Garamond" w:hAnsi="Garamond"/>
        </w:rPr>
        <w:t>- Të zgjerohet dhe përmirësohet qasja dhe cilësia në kujdesin shëndetësor, në vazhdën e  përmirësimeve të realizuara në sistemin e shëndetësisë gjatë viteve të fundit, të cilat do të ndikojnë pashmangshmërisht edhe në shkurajimin e flukseve migratore.</w:t>
      </w:r>
    </w:p>
    <w:bookmarkEnd w:id="47"/>
    <w:p w14:paraId="3EAB5E1D" w14:textId="77777777" w:rsidR="008A7BA1" w:rsidRDefault="008A7BA1" w:rsidP="008A7BA1">
      <w:pPr>
        <w:ind w:firstLine="284"/>
        <w:jc w:val="both"/>
        <w:rPr>
          <w:rFonts w:ascii="Garamond" w:hAnsi="Garamond"/>
        </w:rPr>
      </w:pPr>
      <w:r>
        <w:rPr>
          <w:rFonts w:ascii="Garamond" w:hAnsi="Garamond"/>
        </w:rPr>
        <w:t>- Të zhvillohen më tej shërbimet e kujdesit shoqëror të integruara, nëpërmjet  fuqizimit të mekanizmave financues (Fondi Social dhe Ndërmarrjet Sociale), pasi ato ndikojnë në mospërjashtimin social, lehtësim e aksesit në shërbimet sociale, të cilat ndikojnë në përmirësimin e jetesës së fëmijëve, individëve e familjeve, mirëqenien sociale të tyre, si dhe të parashikohen tipologji të reja shërbimesh komunitare për migrantët, si një kategori përfituese.</w:t>
      </w:r>
      <w:r>
        <w:rPr>
          <w:rFonts w:ascii="Garamond" w:hAnsi="Garamond"/>
          <w:vertAlign w:val="superscript"/>
        </w:rPr>
        <w:t>16</w:t>
      </w:r>
      <w:r>
        <w:rPr>
          <w:rFonts w:ascii="Garamond" w:hAnsi="Garamond"/>
        </w:rPr>
        <w:t xml:space="preserve"> Zhvillimi i procedurave dhe rregullave për kthimin e riatdhesimin e fëmijëve, të cilat kanë për qëllim të garantojnë të drejtat e fëmijëve të pashoqëruar dhe t’i ofrojë atyre mbrojtjen më të lartë të mundshme, nëpërmjet krijimit të një sistemi të integruar mbrojtje dhe koordinimit efikas të të gjitha institucioneve shtetërore dhe organizatave jofitimprurëse, në funksion të ushtrimit përgjegjësive të tyre, sipas legjislacionit në fuqi dhe rregullave të posaçme të përcaktuara në këtë vendim.</w:t>
      </w:r>
    </w:p>
    <w:p w14:paraId="4F4653E1" w14:textId="77777777" w:rsidR="008A7BA1" w:rsidRDefault="008A7BA1" w:rsidP="008A7BA1">
      <w:pPr>
        <w:ind w:firstLine="284"/>
        <w:jc w:val="both"/>
        <w:rPr>
          <w:rFonts w:ascii="Garamond" w:hAnsi="Garamond"/>
        </w:rPr>
      </w:pPr>
    </w:p>
    <w:p w14:paraId="580CB44E" w14:textId="77777777" w:rsidR="008A7BA1" w:rsidRPr="0035199E" w:rsidRDefault="008A7BA1" w:rsidP="008A7BA1">
      <w:pPr>
        <w:ind w:firstLine="284"/>
        <w:jc w:val="both"/>
        <w:rPr>
          <w:rFonts w:ascii="Garamond" w:hAnsi="Garamond"/>
          <w:b/>
        </w:rPr>
      </w:pPr>
      <w:r w:rsidRPr="0035199E">
        <w:rPr>
          <w:rFonts w:ascii="Garamond" w:hAnsi="Garamond"/>
          <w:b/>
        </w:rPr>
        <w:t>Bibliografia:</w:t>
      </w:r>
    </w:p>
    <w:p w14:paraId="7A6DFECE" w14:textId="77777777" w:rsidR="008A7BA1" w:rsidRDefault="008A7BA1" w:rsidP="008A7BA1">
      <w:pPr>
        <w:ind w:firstLine="284"/>
        <w:jc w:val="both"/>
        <w:rPr>
          <w:rFonts w:ascii="Garamond" w:hAnsi="Garamond"/>
        </w:rPr>
      </w:pPr>
      <w:r>
        <w:rPr>
          <w:rFonts w:ascii="Garamond" w:hAnsi="Garamond"/>
        </w:rPr>
        <w:t>Barjaba, K. (2013) Kurthet e papunësisë, Tiranë: UET Press.</w:t>
      </w:r>
    </w:p>
    <w:p w14:paraId="68D5294F" w14:textId="77777777" w:rsidR="008A7BA1" w:rsidRDefault="008A7BA1" w:rsidP="008A7BA1">
      <w:pPr>
        <w:ind w:firstLine="284"/>
        <w:jc w:val="both"/>
        <w:rPr>
          <w:rFonts w:ascii="Garamond" w:hAnsi="Garamond"/>
        </w:rPr>
      </w:pPr>
      <w:r>
        <w:rPr>
          <w:rFonts w:ascii="Garamond" w:hAnsi="Garamond"/>
        </w:rPr>
        <w:t>Barjaba, K &amp; Barjaba, J. Embracing Emigration: The Migration-Development Nexus in Albania, in Migration Information Source, Online Journal of Migration Policy Institute, Washington DC, 10 September 2015.</w:t>
      </w:r>
    </w:p>
    <w:p w14:paraId="549E9AEF" w14:textId="77777777" w:rsidR="008A7BA1" w:rsidRDefault="008A7BA1" w:rsidP="008A7BA1">
      <w:pPr>
        <w:ind w:firstLine="284"/>
        <w:jc w:val="both"/>
        <w:rPr>
          <w:rFonts w:ascii="Garamond" w:hAnsi="Garamond"/>
        </w:rPr>
      </w:pPr>
      <w:r>
        <w:rPr>
          <w:rFonts w:ascii="Garamond" w:hAnsi="Garamond"/>
        </w:rPr>
        <w:t>Gemi &amp; Triandafyllidou, October 2019, Migration in Greece: Recent Developments in 2019.</w:t>
      </w:r>
    </w:p>
    <w:p w14:paraId="63AA977E" w14:textId="77777777" w:rsidR="008A7BA1" w:rsidRDefault="008A7BA1" w:rsidP="008A7BA1">
      <w:pPr>
        <w:ind w:firstLine="284"/>
        <w:jc w:val="both"/>
        <w:rPr>
          <w:rFonts w:ascii="Garamond" w:hAnsi="Garamond"/>
        </w:rPr>
      </w:pPr>
      <w:r>
        <w:rPr>
          <w:rFonts w:ascii="Garamond" w:hAnsi="Garamond"/>
        </w:rPr>
        <w:t>INSTAT dhe Organizata Ndërkombëtare për Migracionin, “Migracioni i kthimit dhe riintegrimi në Shqipëri 2013”, 2014.</w:t>
      </w:r>
    </w:p>
    <w:p w14:paraId="2282A05B" w14:textId="77777777" w:rsidR="008A7BA1" w:rsidRDefault="008A7BA1" w:rsidP="008A7BA1">
      <w:pPr>
        <w:ind w:firstLine="284"/>
        <w:jc w:val="both"/>
        <w:rPr>
          <w:rFonts w:ascii="Garamond" w:hAnsi="Garamond"/>
        </w:rPr>
      </w:pPr>
      <w:r>
        <w:rPr>
          <w:rFonts w:ascii="Garamond" w:hAnsi="Garamond"/>
        </w:rPr>
        <w:t>INSTAT, Projeksionet e popullsisë, 2011–2031.</w:t>
      </w:r>
    </w:p>
    <w:p w14:paraId="084E85E6" w14:textId="77777777" w:rsidR="008A7BA1" w:rsidRDefault="008A7BA1" w:rsidP="008A7BA1">
      <w:pPr>
        <w:ind w:firstLine="284"/>
        <w:jc w:val="both"/>
        <w:rPr>
          <w:rFonts w:ascii="Garamond" w:hAnsi="Garamond"/>
        </w:rPr>
      </w:pPr>
      <w:r>
        <w:rPr>
          <w:rFonts w:ascii="Garamond" w:hAnsi="Garamond"/>
        </w:rPr>
        <w:t>INSTAT, 2018, “Diaspora e Shqipërisë në Shifra”.</w:t>
      </w:r>
    </w:p>
    <w:p w14:paraId="47737CEE" w14:textId="77777777" w:rsidR="008A7BA1" w:rsidRDefault="008A7BA1" w:rsidP="008A7BA1">
      <w:pPr>
        <w:ind w:firstLine="284"/>
        <w:jc w:val="both"/>
        <w:rPr>
          <w:rFonts w:ascii="Garamond" w:hAnsi="Garamond"/>
        </w:rPr>
      </w:pPr>
      <w:r>
        <w:rPr>
          <w:rFonts w:ascii="Garamond" w:hAnsi="Garamond"/>
        </w:rPr>
        <w:t>Ilir Gëdeshi &amp; Russell King, 2018, “New Trends in Potential Migration from Albania”</w:t>
      </w:r>
    </w:p>
    <w:p w14:paraId="348C8F07" w14:textId="77777777" w:rsidR="008A7BA1" w:rsidRDefault="008A7BA1" w:rsidP="008A7BA1">
      <w:pPr>
        <w:ind w:firstLine="284"/>
        <w:jc w:val="both"/>
        <w:rPr>
          <w:rFonts w:ascii="Garamond" w:hAnsi="Garamond"/>
        </w:rPr>
      </w:pPr>
      <w:r>
        <w:rPr>
          <w:rFonts w:ascii="Garamond" w:hAnsi="Garamond"/>
        </w:rPr>
        <w:t>Qeveria Shqiptare, 2019, “Strategjia Kombëtare për Migracionin, 2019–2022”</w:t>
      </w:r>
    </w:p>
    <w:p w14:paraId="0F57CDD9" w14:textId="77777777" w:rsidR="008A7BA1" w:rsidRDefault="008A7BA1" w:rsidP="008A7BA1">
      <w:pPr>
        <w:ind w:firstLine="284"/>
        <w:jc w:val="both"/>
        <w:rPr>
          <w:rFonts w:ascii="Garamond" w:hAnsi="Garamond"/>
        </w:rPr>
      </w:pPr>
      <w:r>
        <w:rPr>
          <w:rFonts w:ascii="Garamond" w:hAnsi="Garamond"/>
        </w:rPr>
        <w:t>Ministero del Lavoro e delle Politiche Sociali, Report Nazionale: Minori Stranieri Non Accompagnati, Dicembre, 2015.</w:t>
      </w:r>
    </w:p>
    <w:p w14:paraId="3680AA31" w14:textId="77777777" w:rsidR="008A7BA1" w:rsidRDefault="008A7BA1" w:rsidP="008A7BA1">
      <w:pPr>
        <w:ind w:firstLine="284"/>
        <w:jc w:val="both"/>
        <w:rPr>
          <w:rFonts w:ascii="Garamond" w:hAnsi="Garamond"/>
        </w:rPr>
      </w:pPr>
      <w:r>
        <w:rPr>
          <w:rFonts w:ascii="Garamond" w:hAnsi="Garamond"/>
        </w:rPr>
        <w:t>Ministero del Lavoro e delle Politiche Sociali, Report Nazionale: Minori Stranieri Non Accompagnati, Dicembre, 2016.</w:t>
      </w:r>
    </w:p>
    <w:p w14:paraId="010DE1A9" w14:textId="77777777" w:rsidR="008A7BA1" w:rsidRDefault="008A7BA1" w:rsidP="008A7BA1">
      <w:pPr>
        <w:ind w:firstLine="284"/>
        <w:jc w:val="both"/>
        <w:rPr>
          <w:rFonts w:ascii="Garamond" w:hAnsi="Garamond"/>
        </w:rPr>
      </w:pPr>
      <w:r>
        <w:rPr>
          <w:rFonts w:ascii="Garamond" w:hAnsi="Garamond"/>
        </w:rPr>
        <w:t>Ministero del Lavoro e delle Politiche Sociali, Report Nazionale: Minori Stranieri Non Accompagnati, Dicembre, 2017.</w:t>
      </w:r>
    </w:p>
    <w:p w14:paraId="0C96CB4B" w14:textId="77777777" w:rsidR="008A7BA1" w:rsidRDefault="008A7BA1" w:rsidP="008A7BA1">
      <w:pPr>
        <w:ind w:firstLine="284"/>
        <w:jc w:val="both"/>
        <w:rPr>
          <w:rFonts w:ascii="Garamond" w:hAnsi="Garamond"/>
        </w:rPr>
      </w:pPr>
      <w:r>
        <w:rPr>
          <w:rFonts w:ascii="Garamond" w:hAnsi="Garamond"/>
        </w:rPr>
        <w:t>Ministero del Lavoro e delle Politiche Sociali, Report Nazionale: Minori Stranieri Non Accompagnati, Dicembre, 2018.</w:t>
      </w:r>
    </w:p>
    <w:p w14:paraId="3F195FD2" w14:textId="2FB58214" w:rsidR="00827803" w:rsidRPr="00025B6C" w:rsidRDefault="00827803" w:rsidP="00827803">
      <w:pPr>
        <w:ind w:firstLine="284"/>
        <w:jc w:val="both"/>
        <w:rPr>
          <w:rFonts w:ascii="Garamond" w:hAnsi="Garamond"/>
        </w:rPr>
      </w:pPr>
    </w:p>
    <w:p w14:paraId="4B7DD008" w14:textId="77777777" w:rsidR="00827803" w:rsidRPr="00025B6C" w:rsidRDefault="00827803" w:rsidP="00827803">
      <w:pPr>
        <w:rPr>
          <w:rFonts w:ascii="Garamond" w:hAnsi="Garamond"/>
        </w:rPr>
      </w:pPr>
    </w:p>
    <w:p w14:paraId="34A2AD75" w14:textId="77777777" w:rsidR="00827803" w:rsidRPr="00025B6C" w:rsidRDefault="00827803" w:rsidP="00827803">
      <w:pPr>
        <w:ind w:firstLine="284"/>
        <w:jc w:val="both"/>
        <w:rPr>
          <w:rFonts w:ascii="Garamond" w:hAnsi="Garamond"/>
        </w:rPr>
      </w:pPr>
    </w:p>
    <w:p w14:paraId="01EEC45D" w14:textId="25612A81" w:rsidR="002D4B53" w:rsidRPr="00025B6C" w:rsidRDefault="002D4B53" w:rsidP="00400246">
      <w:pPr>
        <w:ind w:firstLine="284"/>
        <w:jc w:val="both"/>
        <w:rPr>
          <w:rFonts w:ascii="Garamond" w:hAnsi="Garamond"/>
        </w:rPr>
      </w:pPr>
    </w:p>
    <w:sectPr w:rsidR="002D4B53" w:rsidRPr="00025B6C" w:rsidSect="00025B6C">
      <w:pgSz w:w="11900"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5D36F0" w14:textId="77777777" w:rsidR="00FE0844" w:rsidRDefault="00FE0844" w:rsidP="00827803">
      <w:r>
        <w:separator/>
      </w:r>
    </w:p>
  </w:endnote>
  <w:endnote w:type="continuationSeparator" w:id="0">
    <w:p w14:paraId="13B5758F" w14:textId="77777777" w:rsidR="00FE0844" w:rsidRDefault="00FE0844" w:rsidP="00827803">
      <w:r>
        <w:continuationSeparator/>
      </w:r>
    </w:p>
  </w:endnote>
  <w:endnote w:type="continuationNotice" w:id="1">
    <w:p w14:paraId="4445B5A1" w14:textId="77777777" w:rsidR="00FE0844" w:rsidRDefault="00FE08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Myriad Pro">
    <w:altName w:val="Arial"/>
    <w:panose1 w:val="00000000000000000000"/>
    <w:charset w:val="00"/>
    <w:family w:val="swiss"/>
    <w:notTrueType/>
    <w:pitch w:val="variable"/>
    <w:sig w:usb0="00000001" w:usb1="5000204B" w:usb2="00000000" w:usb3="00000000" w:csb0="0000019F" w:csb1="00000000"/>
  </w:font>
  <w:font w:name="Perpetua">
    <w:panose1 w:val="02020502060401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2E08DC" w14:textId="77777777" w:rsidR="00FE0844" w:rsidRDefault="00FE0844" w:rsidP="00827803">
      <w:r>
        <w:separator/>
      </w:r>
    </w:p>
  </w:footnote>
  <w:footnote w:type="continuationSeparator" w:id="0">
    <w:p w14:paraId="30B62174" w14:textId="77777777" w:rsidR="00FE0844" w:rsidRDefault="00FE0844" w:rsidP="00827803">
      <w:r>
        <w:continuationSeparator/>
      </w:r>
    </w:p>
  </w:footnote>
  <w:footnote w:type="continuationNotice" w:id="1">
    <w:p w14:paraId="43FF815E" w14:textId="77777777" w:rsidR="00FE0844" w:rsidRDefault="00FE0844"/>
  </w:footnote>
  <w:footnote w:id="2">
    <w:p w14:paraId="74FBB3F6" w14:textId="057E9B50" w:rsidR="00FE0844" w:rsidRPr="00A5259D" w:rsidRDefault="00FE0844" w:rsidP="00827803">
      <w:pPr>
        <w:pStyle w:val="FootnoteText"/>
        <w:spacing w:after="0" w:line="240" w:lineRule="auto"/>
        <w:rPr>
          <w:rFonts w:ascii="Garamond" w:hAnsi="Garamond"/>
        </w:rPr>
      </w:pPr>
      <w:r w:rsidRPr="00A5259D">
        <w:rPr>
          <w:rStyle w:val="FootnoteReference"/>
          <w:rFonts w:ascii="Garamond" w:hAnsi="Garamond"/>
        </w:rPr>
        <w:footnoteRef/>
      </w:r>
      <w:r w:rsidRPr="00A5259D">
        <w:rPr>
          <w:rFonts w:ascii="Garamond" w:hAnsi="Garamond"/>
        </w:rPr>
        <w:t xml:space="preserve"> Pas vitit ’90 e në vijim.</w:t>
      </w:r>
    </w:p>
  </w:footnote>
  <w:footnote w:id="3">
    <w:p w14:paraId="7733C8C5" w14:textId="77777777" w:rsidR="00FE0844" w:rsidRPr="00A5259D" w:rsidRDefault="00FE0844" w:rsidP="00827803">
      <w:pPr>
        <w:pStyle w:val="FootnoteText"/>
        <w:spacing w:after="0" w:line="240" w:lineRule="auto"/>
        <w:jc w:val="both"/>
        <w:rPr>
          <w:rFonts w:ascii="Garamond" w:hAnsi="Garamond"/>
        </w:rPr>
      </w:pPr>
      <w:r w:rsidRPr="00A5259D">
        <w:rPr>
          <w:rStyle w:val="FootnoteReference"/>
          <w:rFonts w:ascii="Garamond" w:hAnsi="Garamond"/>
        </w:rPr>
        <w:footnoteRef/>
      </w:r>
      <w:r w:rsidRPr="00A5259D">
        <w:rPr>
          <w:rFonts w:ascii="Garamond" w:hAnsi="Garamond"/>
        </w:rPr>
        <w:t xml:space="preserve"> Këta faktorë përfshijnë emigracionin e parregullt, regjistrimin në vendet pritëse me dokumente që reflektojnë shtetësi të tjera etj.</w:t>
      </w:r>
    </w:p>
  </w:footnote>
  <w:footnote w:id="4">
    <w:p w14:paraId="18AA16B2" w14:textId="6641CDBC" w:rsidR="00FE0844" w:rsidRPr="00A5259D" w:rsidRDefault="00FE0844" w:rsidP="00827803">
      <w:pPr>
        <w:pStyle w:val="FootnoteText"/>
        <w:spacing w:after="0" w:line="240" w:lineRule="auto"/>
        <w:jc w:val="both"/>
        <w:rPr>
          <w:rFonts w:ascii="Garamond" w:hAnsi="Garamond"/>
        </w:rPr>
      </w:pPr>
      <w:r w:rsidRPr="00A5259D">
        <w:rPr>
          <w:rStyle w:val="FootnoteReference"/>
          <w:rFonts w:ascii="Garamond" w:hAnsi="Garamond"/>
        </w:rPr>
        <w:footnoteRef/>
      </w:r>
      <w:r w:rsidRPr="00A5259D">
        <w:rPr>
          <w:rFonts w:ascii="Garamond" w:hAnsi="Garamond"/>
        </w:rPr>
        <w:t xml:space="preserve"> </w:t>
      </w:r>
      <w:bookmarkStart w:id="4" w:name="_Hlk27326803"/>
      <w:r w:rsidRPr="00A5259D">
        <w:rPr>
          <w:rFonts w:ascii="Garamond" w:hAnsi="Garamond"/>
        </w:rPr>
        <w:t>INSTAT, 2018, ‘Diaspora e Shqipërisë në shifra’</w:t>
      </w:r>
      <w:bookmarkEnd w:id="4"/>
      <w:r w:rsidRPr="00A5259D">
        <w:rPr>
          <w:rFonts w:ascii="Garamond" w:hAnsi="Garamond"/>
        </w:rPr>
        <w:t xml:space="preserve">, f. 4. Këto shifra u përftuan nga krahasimi i dy popullsive, asaj banuese dhe të regjistrit civil. Si bazë u mor popullsia e regjistrit civil më 1 janar 2018, e cila përmban të gjithë shtetasit shqiptarë, pavarësisht vendbanimit të tyre (edhe ata që jetojnë jashtë vendit), sipas moshës dhe gjinisë. Kësaj popullsie iu zbrit popullsia e përllogaritur nga INSTAT-i (përllogaritje vjetore), e cila i referohet popullsisë banuese në vend (personat që plotësojnë kushtin e personave me vendbanim të zakonshëm, që jetojnë në vend për 12 muaj ose më shumë).        </w:t>
      </w:r>
    </w:p>
  </w:footnote>
  <w:footnote w:id="5">
    <w:p w14:paraId="50355825" w14:textId="69F48FE9" w:rsidR="00FE0844" w:rsidRPr="00A5259D" w:rsidRDefault="00FE0844" w:rsidP="00827803">
      <w:pPr>
        <w:pStyle w:val="FootnoteText"/>
        <w:spacing w:after="0" w:line="240" w:lineRule="auto"/>
        <w:rPr>
          <w:rFonts w:ascii="Garamond" w:hAnsi="Garamond"/>
        </w:rPr>
      </w:pPr>
      <w:r w:rsidRPr="00A5259D">
        <w:rPr>
          <w:rStyle w:val="FootnoteReference"/>
          <w:rFonts w:ascii="Garamond" w:hAnsi="Garamond"/>
        </w:rPr>
        <w:footnoteRef/>
      </w:r>
      <w:r w:rsidRPr="00A5259D">
        <w:rPr>
          <w:rFonts w:ascii="Garamond" w:hAnsi="Garamond"/>
        </w:rPr>
        <w:t xml:space="preserve"> Që prej vitit 2010, shtetasit shqiptarë kanë të drejtë të lëvizin lirisht në zonën</w:t>
      </w:r>
      <w:r w:rsidRPr="00A5259D">
        <w:rPr>
          <w:rFonts w:ascii="Garamond" w:hAnsi="Garamond"/>
          <w:i/>
          <w:iCs/>
        </w:rPr>
        <w:t xml:space="preserve"> Schengen.</w:t>
      </w:r>
      <w:r w:rsidRPr="00A5259D">
        <w:rPr>
          <w:rFonts w:ascii="Garamond" w:hAnsi="Garamond"/>
        </w:rPr>
        <w:t xml:space="preserve"> </w:t>
      </w:r>
    </w:p>
  </w:footnote>
  <w:footnote w:id="6">
    <w:p w14:paraId="29836719" w14:textId="0A272AC9" w:rsidR="00FE0844" w:rsidRPr="00A5259D" w:rsidRDefault="00FE0844" w:rsidP="00305A32">
      <w:pPr>
        <w:pStyle w:val="FootnoteText"/>
        <w:spacing w:after="0" w:line="240" w:lineRule="auto"/>
        <w:jc w:val="both"/>
        <w:rPr>
          <w:rFonts w:ascii="Garamond" w:hAnsi="Garamond"/>
        </w:rPr>
      </w:pPr>
      <w:r w:rsidRPr="00A5259D">
        <w:rPr>
          <w:rStyle w:val="FootnoteReference"/>
          <w:rFonts w:ascii="Garamond" w:hAnsi="Garamond"/>
        </w:rPr>
        <w:footnoteRef/>
      </w:r>
      <w:r w:rsidRPr="00A5259D">
        <w:rPr>
          <w:rFonts w:ascii="Garamond" w:hAnsi="Garamond"/>
        </w:rPr>
        <w:t xml:space="preserve"> Si rezultat edhe i përmirësimit të vazhdueshëm të infrastrukturës në pikat e kalimit kufitar të Shqipërisë</w:t>
      </w:r>
      <w:r>
        <w:rPr>
          <w:rFonts w:ascii="Garamond" w:hAnsi="Garamond"/>
        </w:rPr>
        <w:t>.</w:t>
      </w:r>
    </w:p>
  </w:footnote>
  <w:footnote w:id="7">
    <w:p w14:paraId="3116F3E3" w14:textId="1BA109BF" w:rsidR="00FE0844" w:rsidRPr="00A5259D" w:rsidRDefault="00FE0844" w:rsidP="00305A32">
      <w:pPr>
        <w:pStyle w:val="FootnoteText"/>
        <w:spacing w:after="0" w:line="240" w:lineRule="auto"/>
        <w:jc w:val="both"/>
        <w:rPr>
          <w:rFonts w:ascii="Garamond" w:hAnsi="Garamond"/>
        </w:rPr>
      </w:pPr>
      <w:r w:rsidRPr="00A5259D">
        <w:rPr>
          <w:rStyle w:val="FootnoteReference"/>
          <w:rFonts w:ascii="Garamond" w:hAnsi="Garamond"/>
        </w:rPr>
        <w:footnoteRef/>
      </w:r>
      <w:r w:rsidRPr="00A5259D">
        <w:rPr>
          <w:rFonts w:ascii="Garamond" w:hAnsi="Garamond"/>
        </w:rPr>
        <w:t xml:space="preserve"> </w:t>
      </w:r>
      <w:bookmarkStart w:id="5" w:name="_Hlk27326818"/>
      <w:r w:rsidRPr="00A5259D">
        <w:rPr>
          <w:rFonts w:ascii="Garamond" w:hAnsi="Garamond"/>
        </w:rPr>
        <w:t xml:space="preserve">Ilir Gëdeshi &amp; Russell King, 2018, </w:t>
      </w:r>
      <w:r w:rsidRPr="00A5259D">
        <w:rPr>
          <w:rFonts w:ascii="Garamond" w:hAnsi="Garamond"/>
          <w:i/>
          <w:iCs/>
        </w:rPr>
        <w:t>New Trends in Potential Migration from Albania</w:t>
      </w:r>
      <w:bookmarkEnd w:id="5"/>
      <w:r w:rsidRPr="00A5259D">
        <w:rPr>
          <w:rFonts w:ascii="Garamond" w:hAnsi="Garamond"/>
        </w:rPr>
        <w:t xml:space="preserve"> (f. 34-42)</w:t>
      </w:r>
      <w:r>
        <w:rPr>
          <w:rFonts w:ascii="Garamond" w:hAnsi="Garamond"/>
        </w:rPr>
        <w:t>.</w:t>
      </w:r>
    </w:p>
  </w:footnote>
  <w:footnote w:id="8">
    <w:p w14:paraId="58972215" w14:textId="0BFFA05F" w:rsidR="00FE0844" w:rsidRPr="00A5259D" w:rsidRDefault="00FE0844" w:rsidP="00305A32">
      <w:pPr>
        <w:pStyle w:val="FootnoteText"/>
        <w:jc w:val="both"/>
        <w:rPr>
          <w:rFonts w:ascii="Garamond" w:hAnsi="Garamond"/>
          <w:lang w:val="en-US"/>
        </w:rPr>
      </w:pPr>
      <w:r w:rsidRPr="00A5259D">
        <w:rPr>
          <w:rStyle w:val="FootnoteReference"/>
          <w:rFonts w:ascii="Garamond" w:hAnsi="Garamond"/>
        </w:rPr>
        <w:footnoteRef/>
      </w:r>
      <w:r w:rsidRPr="00A5259D">
        <w:rPr>
          <w:rFonts w:ascii="Garamond" w:hAnsi="Garamond"/>
        </w:rPr>
        <w:t xml:space="preserve"> Sipas Organizatës Ndërkombëtare për Migracionin, migrimin potencial është numri absolut i personave në moshë madhore që planifikojnë apo përgatiten të migrojnë në raport me numrin e popullsisë në vendin përkatës</w:t>
      </w:r>
      <w:r>
        <w:rPr>
          <w:rFonts w:ascii="Garamond" w:hAnsi="Garamond"/>
        </w:rPr>
        <w:t>.</w:t>
      </w:r>
    </w:p>
  </w:footnote>
  <w:footnote w:id="9">
    <w:p w14:paraId="39035892" w14:textId="77777777" w:rsidR="00FE0844" w:rsidRPr="00A5259D" w:rsidRDefault="00FE0844" w:rsidP="00827803">
      <w:pPr>
        <w:jc w:val="both"/>
        <w:rPr>
          <w:rFonts w:ascii="Garamond" w:hAnsi="Garamond"/>
          <w:sz w:val="20"/>
          <w:szCs w:val="20"/>
        </w:rPr>
      </w:pPr>
      <w:r w:rsidRPr="00A5259D">
        <w:rPr>
          <w:rStyle w:val="FootnoteReference"/>
          <w:rFonts w:ascii="Garamond" w:hAnsi="Garamond"/>
          <w:sz w:val="20"/>
          <w:szCs w:val="20"/>
        </w:rPr>
        <w:footnoteRef/>
      </w:r>
      <w:r w:rsidRPr="00A5259D">
        <w:rPr>
          <w:rFonts w:ascii="Garamond" w:hAnsi="Garamond"/>
          <w:sz w:val="20"/>
          <w:szCs w:val="20"/>
        </w:rPr>
        <w:t xml:space="preserve"> </w:t>
      </w:r>
      <w:hyperlink r:id="rId1" w:history="1">
        <w:r w:rsidRPr="00A5259D">
          <w:rPr>
            <w:rStyle w:val="Hyperlink"/>
            <w:rFonts w:ascii="Garamond" w:hAnsi="Garamond"/>
            <w:sz w:val="20"/>
            <w:szCs w:val="20"/>
          </w:rPr>
          <w:t>http://www.instat.gov.al/media/5020/diaspora-e-shqiperise-ne-shifra-2018.pdf</w:t>
        </w:r>
      </w:hyperlink>
    </w:p>
  </w:footnote>
  <w:footnote w:id="10">
    <w:p w14:paraId="5069A3D1" w14:textId="5092DB67" w:rsidR="00FE0844" w:rsidRPr="00A5259D" w:rsidRDefault="00FE0844" w:rsidP="00827803">
      <w:pPr>
        <w:pStyle w:val="FootnoteText"/>
        <w:spacing w:after="0" w:line="240" w:lineRule="auto"/>
        <w:rPr>
          <w:rFonts w:ascii="Garamond" w:hAnsi="Garamond"/>
        </w:rPr>
      </w:pPr>
      <w:r w:rsidRPr="00A5259D">
        <w:rPr>
          <w:rStyle w:val="FootnoteReference"/>
          <w:rFonts w:ascii="Garamond" w:hAnsi="Garamond"/>
        </w:rPr>
        <w:footnoteRef/>
      </w:r>
      <w:r w:rsidRPr="00A5259D">
        <w:rPr>
          <w:rFonts w:ascii="Garamond" w:hAnsi="Garamond"/>
        </w:rPr>
        <w:t xml:space="preserve"> Sipas INSTAT-it, vetëm në vitin 2018, rreth 39 mijë persona u larguan nga Shqipëria</w:t>
      </w:r>
      <w:r>
        <w:rPr>
          <w:rFonts w:ascii="Garamond" w:hAnsi="Garamond"/>
        </w:rPr>
        <w:t>.</w:t>
      </w:r>
    </w:p>
  </w:footnote>
  <w:footnote w:id="11">
    <w:p w14:paraId="7FBE6D67" w14:textId="2CF7CE25" w:rsidR="00FE0844" w:rsidRPr="00A5259D" w:rsidRDefault="00FE0844" w:rsidP="00827803">
      <w:pPr>
        <w:pStyle w:val="FootnoteText"/>
        <w:spacing w:after="0" w:line="240" w:lineRule="auto"/>
        <w:rPr>
          <w:rFonts w:ascii="Garamond" w:hAnsi="Garamond"/>
        </w:rPr>
      </w:pPr>
      <w:r w:rsidRPr="00A5259D">
        <w:rPr>
          <w:rStyle w:val="FootnoteReference"/>
          <w:rFonts w:ascii="Garamond" w:hAnsi="Garamond"/>
        </w:rPr>
        <w:footnoteRef/>
      </w:r>
      <w:r w:rsidRPr="00A5259D">
        <w:rPr>
          <w:rFonts w:ascii="Garamond" w:hAnsi="Garamond"/>
        </w:rPr>
        <w:t xml:space="preserve"> Sipas Gemi, 81 600 shqiptarë jetojnë në provincat e Austrisë, edhe pse nuk dihet saktësisht nëse kjo shifër u referohet vetëm shtetasve shqiptarë apo edhe shqiptarëve të Kosovës</w:t>
      </w:r>
      <w:r>
        <w:rPr>
          <w:rFonts w:ascii="Garamond" w:hAnsi="Garamond"/>
        </w:rPr>
        <w:t>.</w:t>
      </w:r>
    </w:p>
  </w:footnote>
  <w:footnote w:id="12">
    <w:p w14:paraId="4777F883" w14:textId="1B323B75" w:rsidR="00FE0844" w:rsidRPr="00A5259D" w:rsidRDefault="00FE0844" w:rsidP="00827803">
      <w:pPr>
        <w:pStyle w:val="FootnoteText"/>
        <w:spacing w:after="0" w:line="240" w:lineRule="auto"/>
        <w:rPr>
          <w:rFonts w:ascii="Garamond" w:hAnsi="Garamond"/>
        </w:rPr>
      </w:pPr>
      <w:r w:rsidRPr="00A5259D">
        <w:rPr>
          <w:rStyle w:val="FootnoteReference"/>
          <w:rFonts w:ascii="Garamond" w:hAnsi="Garamond"/>
        </w:rPr>
        <w:footnoteRef/>
      </w:r>
      <w:r w:rsidRPr="00A5259D">
        <w:rPr>
          <w:rFonts w:ascii="Garamond" w:hAnsi="Garamond"/>
        </w:rPr>
        <w:t xml:space="preserve"> </w:t>
      </w:r>
      <w:bookmarkStart w:id="6" w:name="_Hlk27326854"/>
      <w:r w:rsidRPr="00A5259D">
        <w:rPr>
          <w:rFonts w:ascii="Garamond" w:hAnsi="Garamond"/>
        </w:rPr>
        <w:t xml:space="preserve">Gemi &amp; Triandafyllidou, October 2019, </w:t>
      </w:r>
      <w:r w:rsidRPr="00A5259D">
        <w:rPr>
          <w:rFonts w:ascii="Garamond" w:hAnsi="Garamond"/>
          <w:i/>
          <w:iCs/>
        </w:rPr>
        <w:t>Migration in Greece: Recent Developments in 2019</w:t>
      </w:r>
      <w:r w:rsidRPr="00A5259D">
        <w:rPr>
          <w:rFonts w:ascii="Garamond" w:hAnsi="Garamond"/>
        </w:rPr>
        <w:t xml:space="preserve"> </w:t>
      </w:r>
      <w:bookmarkEnd w:id="6"/>
      <w:r w:rsidRPr="00A5259D">
        <w:rPr>
          <w:rFonts w:ascii="Garamond" w:hAnsi="Garamond"/>
        </w:rPr>
        <w:t>(f. 4-9)</w:t>
      </w:r>
      <w:r>
        <w:rPr>
          <w:rFonts w:ascii="Garamond" w:hAnsi="Garamond"/>
        </w:rPr>
        <w:t>.</w:t>
      </w:r>
    </w:p>
  </w:footnote>
  <w:footnote w:id="13">
    <w:p w14:paraId="6085893D" w14:textId="2856474D" w:rsidR="00FE0844" w:rsidRPr="00A5259D" w:rsidRDefault="00FE0844" w:rsidP="00827803">
      <w:pPr>
        <w:pStyle w:val="FootnoteText"/>
        <w:spacing w:after="0" w:line="240" w:lineRule="auto"/>
        <w:rPr>
          <w:rFonts w:ascii="Garamond" w:hAnsi="Garamond"/>
        </w:rPr>
      </w:pPr>
      <w:r w:rsidRPr="00A5259D">
        <w:rPr>
          <w:rStyle w:val="FootnoteReference"/>
          <w:rFonts w:ascii="Garamond" w:hAnsi="Garamond"/>
        </w:rPr>
        <w:footnoteRef/>
      </w:r>
      <w:r w:rsidRPr="00A5259D">
        <w:rPr>
          <w:rFonts w:ascii="Garamond" w:hAnsi="Garamond"/>
        </w:rPr>
        <w:t xml:space="preserve"> INSTAT, 2018, ‘Diaspora e Shqipërisë në shifra’ (f. 10-16)</w:t>
      </w:r>
      <w:r>
        <w:rPr>
          <w:rFonts w:ascii="Garamond" w:hAnsi="Garamond"/>
        </w:rPr>
        <w:t>.</w:t>
      </w:r>
    </w:p>
  </w:footnote>
  <w:footnote w:id="14">
    <w:p w14:paraId="7DEEC638" w14:textId="10FA2899" w:rsidR="00FE0844" w:rsidRPr="00A5259D" w:rsidRDefault="00FE0844" w:rsidP="00827803">
      <w:pPr>
        <w:pStyle w:val="FootnoteText"/>
        <w:rPr>
          <w:rFonts w:ascii="Garamond" w:hAnsi="Garamond"/>
        </w:rPr>
      </w:pPr>
      <w:r w:rsidRPr="008E7A14">
        <w:rPr>
          <w:rFonts w:ascii="Garamond" w:hAnsi="Garamond"/>
          <w:vertAlign w:val="superscript"/>
        </w:rPr>
        <w:footnoteRef/>
      </w:r>
      <w:r w:rsidRPr="008E7A14">
        <w:rPr>
          <w:rFonts w:ascii="Garamond" w:hAnsi="Garamond"/>
          <w:vertAlign w:val="superscript"/>
        </w:rPr>
        <w:t xml:space="preserve"> </w:t>
      </w:r>
      <w:r w:rsidRPr="00A5259D">
        <w:rPr>
          <w:rFonts w:ascii="Garamond" w:hAnsi="Garamond"/>
        </w:rPr>
        <w:t xml:space="preserve">Gemi &amp; Triandafyllidou, October 2019, </w:t>
      </w:r>
      <w:r w:rsidRPr="00A5259D">
        <w:rPr>
          <w:rFonts w:ascii="Garamond" w:hAnsi="Garamond"/>
          <w:i/>
          <w:iCs/>
        </w:rPr>
        <w:t>Migration in Greece: Recent Developments in 2019</w:t>
      </w:r>
      <w:r w:rsidRPr="00A5259D">
        <w:rPr>
          <w:rFonts w:ascii="Garamond" w:hAnsi="Garamond"/>
        </w:rPr>
        <w:t xml:space="preserve"> (f. 22-23)</w:t>
      </w:r>
      <w:r>
        <w:rPr>
          <w:rFonts w:ascii="Garamond" w:hAnsi="Garamond"/>
        </w:rPr>
        <w:t>.</w:t>
      </w:r>
    </w:p>
  </w:footnote>
  <w:footnote w:id="15">
    <w:p w14:paraId="4C37431C" w14:textId="794CA6AE" w:rsidR="00FE0844" w:rsidRPr="00A5259D" w:rsidRDefault="00FE0844" w:rsidP="00827803">
      <w:pPr>
        <w:pStyle w:val="FootnoteText"/>
        <w:rPr>
          <w:rFonts w:ascii="Garamond" w:hAnsi="Garamond"/>
        </w:rPr>
      </w:pPr>
      <w:r w:rsidRPr="00A5259D">
        <w:rPr>
          <w:rStyle w:val="FootnoteReference"/>
          <w:rFonts w:ascii="Garamond" w:hAnsi="Garamond"/>
        </w:rPr>
        <w:footnoteRef/>
      </w:r>
      <w:r w:rsidRPr="00A5259D">
        <w:rPr>
          <w:rFonts w:ascii="Garamond" w:hAnsi="Garamond"/>
        </w:rPr>
        <w:t xml:space="preserve"> Gemi &amp; Triandafyllidou, </w:t>
      </w:r>
      <w:r w:rsidRPr="00A5259D">
        <w:rPr>
          <w:rFonts w:ascii="Garamond" w:hAnsi="Garamond"/>
          <w:i/>
          <w:iCs/>
        </w:rPr>
        <w:t xml:space="preserve">Migration in Greece: Recent Developments in 2019, </w:t>
      </w:r>
      <w:r w:rsidRPr="00A5259D">
        <w:rPr>
          <w:rFonts w:ascii="Garamond" w:hAnsi="Garamond"/>
        </w:rPr>
        <w:t>tetor 2019 (f. 17-18)</w:t>
      </w:r>
      <w:r>
        <w:rPr>
          <w:rFonts w:ascii="Garamond" w:hAnsi="Garamond"/>
        </w:rPr>
        <w:t>.</w:t>
      </w:r>
    </w:p>
  </w:footnote>
  <w:footnote w:id="16">
    <w:p w14:paraId="7F16713E" w14:textId="6E6AE5CA" w:rsidR="00FE0844" w:rsidRPr="00A5259D" w:rsidRDefault="00FE0844" w:rsidP="00DF75E1">
      <w:pPr>
        <w:pStyle w:val="FootnoteText"/>
        <w:spacing w:after="0" w:line="240" w:lineRule="auto"/>
        <w:jc w:val="both"/>
        <w:rPr>
          <w:rFonts w:ascii="Garamond" w:hAnsi="Garamond"/>
        </w:rPr>
      </w:pPr>
      <w:r w:rsidRPr="00A5259D">
        <w:rPr>
          <w:rStyle w:val="FootnoteReference"/>
          <w:rFonts w:ascii="Garamond" w:hAnsi="Garamond"/>
        </w:rPr>
        <w:footnoteRef/>
      </w:r>
      <w:r w:rsidRPr="00A5259D">
        <w:rPr>
          <w:rFonts w:ascii="Garamond" w:hAnsi="Garamond"/>
        </w:rPr>
        <w:t xml:space="preserve"> Në </w:t>
      </w:r>
      <w:r w:rsidRPr="00A5259D">
        <w:rPr>
          <w:rFonts w:ascii="Garamond" w:hAnsi="Garamond"/>
          <w:bCs/>
        </w:rPr>
        <w:t xml:space="preserve">zbatim të urdhrit nr. 805 të drejtorit të përgjithshëm </w:t>
      </w:r>
      <w:r>
        <w:rPr>
          <w:rFonts w:ascii="Garamond" w:hAnsi="Garamond"/>
          <w:bCs/>
        </w:rPr>
        <w:t>të Policisë, datë 1.</w:t>
      </w:r>
      <w:r w:rsidRPr="00A5259D">
        <w:rPr>
          <w:rFonts w:ascii="Garamond" w:hAnsi="Garamond"/>
          <w:bCs/>
        </w:rPr>
        <w:t>8.2017, “Për forcimin e kontrollit të shtetasve shqiptarë që kalojnë kufirin shtetëror” dhe letërporosisë nr. 3210 të drejtorit të Departamentit të Ku</w:t>
      </w:r>
      <w:r>
        <w:rPr>
          <w:rFonts w:ascii="Garamond" w:hAnsi="Garamond"/>
          <w:bCs/>
        </w:rPr>
        <w:t>firit dhe Migracionit, datë 26.</w:t>
      </w:r>
      <w:r w:rsidRPr="00A5259D">
        <w:rPr>
          <w:rFonts w:ascii="Garamond" w:hAnsi="Garamond"/>
          <w:bCs/>
        </w:rPr>
        <w:t>7.2017, “Mbi kontrollin e akteve noteriale të të miturve në kufi</w:t>
      </w:r>
      <w:r>
        <w:rPr>
          <w:rFonts w:ascii="Garamond" w:hAnsi="Garamond"/>
          <w:bCs/>
        </w:rPr>
        <w:t>”.</w:t>
      </w:r>
    </w:p>
  </w:footnote>
  <w:footnote w:id="17">
    <w:p w14:paraId="6C011874" w14:textId="1187CF3E" w:rsidR="00FE0844" w:rsidRPr="00A5259D" w:rsidRDefault="00FE0844" w:rsidP="00827803">
      <w:pPr>
        <w:pStyle w:val="FootnoteText"/>
        <w:spacing w:after="0" w:line="240" w:lineRule="auto"/>
        <w:rPr>
          <w:rFonts w:ascii="Garamond" w:hAnsi="Garamond"/>
        </w:rPr>
      </w:pPr>
      <w:r w:rsidRPr="00A5259D">
        <w:rPr>
          <w:rStyle w:val="FootnoteReference"/>
          <w:rFonts w:ascii="Garamond" w:hAnsi="Garamond"/>
        </w:rPr>
        <w:footnoteRef/>
      </w:r>
      <w:r w:rsidRPr="00A5259D">
        <w:rPr>
          <w:rFonts w:ascii="Garamond" w:hAnsi="Garamond"/>
        </w:rPr>
        <w:t xml:space="preserve"> Këto raporte gjenden në adresën në vijim: </w:t>
      </w:r>
      <w:bookmarkStart w:id="11" w:name="_Hlk27326904"/>
      <w:r w:rsidRPr="00A5259D">
        <w:rPr>
          <w:rFonts w:ascii="Garamond" w:hAnsi="Garamond"/>
        </w:rPr>
        <w:fldChar w:fldCharType="begin"/>
      </w:r>
      <w:r w:rsidRPr="00A5259D">
        <w:rPr>
          <w:rFonts w:ascii="Garamond" w:hAnsi="Garamond"/>
        </w:rPr>
        <w:instrText xml:space="preserve"> HYPERLINK "https://www.lavoro.gov.it/temi-e-priorita/immigrazione/focus-on/minori-stranieri/Pagine/Dati-minori-stranieri-non-accompagnati.aspx" </w:instrText>
      </w:r>
      <w:r w:rsidRPr="00A5259D">
        <w:rPr>
          <w:rFonts w:ascii="Garamond" w:hAnsi="Garamond"/>
        </w:rPr>
        <w:fldChar w:fldCharType="separate"/>
      </w:r>
      <w:r w:rsidRPr="00A5259D">
        <w:rPr>
          <w:rStyle w:val="Hyperlink"/>
          <w:rFonts w:ascii="Garamond" w:hAnsi="Garamond"/>
        </w:rPr>
        <w:t>https://www.lavoro.gov.it/temi-e-priorita/immigrazione/focus-on/mino</w:t>
      </w:r>
      <w:r>
        <w:rPr>
          <w:rStyle w:val="Hyperlink"/>
          <w:rFonts w:ascii="Garamond" w:hAnsi="Garamond"/>
        </w:rPr>
        <w:t>ri</w:t>
      </w:r>
      <w:r w:rsidRPr="00A5259D">
        <w:rPr>
          <w:rStyle w:val="Hyperlink"/>
          <w:rFonts w:ascii="Garamond" w:hAnsi="Garamond"/>
        </w:rPr>
        <w:t>stranieri/Pagine/Dati-mino</w:t>
      </w:r>
      <w:r>
        <w:rPr>
          <w:rStyle w:val="Hyperlink"/>
          <w:rFonts w:ascii="Garamond" w:hAnsi="Garamond"/>
        </w:rPr>
        <w:t>ri</w:t>
      </w:r>
      <w:r w:rsidRPr="00A5259D">
        <w:rPr>
          <w:rStyle w:val="Hyperlink"/>
          <w:rFonts w:ascii="Garamond" w:hAnsi="Garamond"/>
        </w:rPr>
        <w:t>stranie</w:t>
      </w:r>
      <w:r>
        <w:rPr>
          <w:rStyle w:val="Hyperlink"/>
          <w:rFonts w:ascii="Garamond" w:hAnsi="Garamond"/>
        </w:rPr>
        <w:t>ri</w:t>
      </w:r>
      <w:r w:rsidRPr="00A5259D">
        <w:rPr>
          <w:rStyle w:val="Hyperlink"/>
          <w:rFonts w:ascii="Garamond" w:hAnsi="Garamond"/>
        </w:rPr>
        <w:t>non-accompagnati.aspx</w:t>
      </w:r>
      <w:r w:rsidRPr="00A5259D">
        <w:rPr>
          <w:rFonts w:ascii="Garamond" w:hAnsi="Garamond"/>
        </w:rPr>
        <w:fldChar w:fldCharType="end"/>
      </w:r>
      <w:bookmarkEnd w:id="11"/>
    </w:p>
  </w:footnote>
  <w:footnote w:id="18">
    <w:p w14:paraId="01140930" w14:textId="594731F7" w:rsidR="00FE0844" w:rsidRPr="00A5259D" w:rsidRDefault="00FE0844" w:rsidP="00827803">
      <w:pPr>
        <w:pStyle w:val="FootnoteText"/>
        <w:spacing w:after="0" w:line="240" w:lineRule="auto"/>
        <w:rPr>
          <w:rFonts w:ascii="Garamond" w:hAnsi="Garamond"/>
          <w:lang w:val="en-US"/>
        </w:rPr>
      </w:pPr>
      <w:r w:rsidRPr="00A5259D">
        <w:rPr>
          <w:rStyle w:val="FootnoteReference"/>
          <w:rFonts w:ascii="Garamond" w:hAnsi="Garamond"/>
        </w:rPr>
        <w:footnoteRef/>
      </w:r>
      <w:r w:rsidRPr="00A5259D">
        <w:rPr>
          <w:rFonts w:ascii="Garamond" w:hAnsi="Garamond"/>
        </w:rPr>
        <w:t xml:space="preserve"> INSTAT, 2018, f.</w:t>
      </w:r>
      <w:r>
        <w:rPr>
          <w:rFonts w:ascii="Garamond" w:hAnsi="Garamond"/>
        </w:rPr>
        <w:t xml:space="preserve"> </w:t>
      </w:r>
      <w:r w:rsidRPr="00A5259D">
        <w:rPr>
          <w:rFonts w:ascii="Garamond" w:hAnsi="Garamond"/>
        </w:rPr>
        <w:t>19</w:t>
      </w:r>
      <w:r>
        <w:rPr>
          <w:rFonts w:ascii="Garamond" w:hAnsi="Garamond"/>
        </w:rPr>
        <w:t>.</w:t>
      </w:r>
    </w:p>
  </w:footnote>
  <w:footnote w:id="19">
    <w:p w14:paraId="78B13167" w14:textId="6B4DB29F" w:rsidR="00FE0844" w:rsidRPr="00A5259D" w:rsidRDefault="00FE0844" w:rsidP="00827803">
      <w:pPr>
        <w:pStyle w:val="FootnoteText"/>
        <w:spacing w:after="0" w:line="240" w:lineRule="auto"/>
        <w:rPr>
          <w:rFonts w:ascii="Garamond" w:hAnsi="Garamond"/>
          <w:lang w:val="en-US"/>
        </w:rPr>
      </w:pPr>
      <w:r w:rsidRPr="00A5259D">
        <w:rPr>
          <w:rStyle w:val="FootnoteReference"/>
          <w:rFonts w:ascii="Garamond" w:hAnsi="Garamond"/>
        </w:rPr>
        <w:footnoteRef/>
      </w:r>
      <w:r w:rsidRPr="00A5259D">
        <w:rPr>
          <w:rFonts w:ascii="Garamond" w:hAnsi="Garamond"/>
        </w:rPr>
        <w:t xml:space="preserve"> Ilir Gëdeshi &amp; Russell King, 2018, </w:t>
      </w:r>
      <w:r w:rsidRPr="00A5259D">
        <w:rPr>
          <w:rFonts w:ascii="Garamond" w:hAnsi="Garamond"/>
          <w:i/>
          <w:iCs/>
        </w:rPr>
        <w:t>New Trends in Potential Migration from Albania (pg. 60-62)</w:t>
      </w:r>
      <w:r>
        <w:rPr>
          <w:rFonts w:ascii="Garamond" w:hAnsi="Garamond"/>
          <w:i/>
          <w:iCs/>
        </w:rPr>
        <w:t>.</w:t>
      </w:r>
    </w:p>
  </w:footnote>
  <w:footnote w:id="20">
    <w:p w14:paraId="40C13AC0" w14:textId="4F5BE4E0" w:rsidR="00FE0844" w:rsidRPr="00A5259D" w:rsidRDefault="00FE0844" w:rsidP="00827803">
      <w:pPr>
        <w:pStyle w:val="FootnoteText"/>
        <w:spacing w:after="0" w:line="240" w:lineRule="auto"/>
        <w:rPr>
          <w:rFonts w:ascii="Garamond" w:hAnsi="Garamond"/>
        </w:rPr>
      </w:pPr>
      <w:r w:rsidRPr="00A5259D">
        <w:rPr>
          <w:rStyle w:val="FootnoteReference"/>
          <w:rFonts w:ascii="Garamond" w:hAnsi="Garamond"/>
        </w:rPr>
        <w:footnoteRef/>
      </w:r>
      <w:r w:rsidRPr="00A5259D">
        <w:rPr>
          <w:rFonts w:ascii="Garamond" w:hAnsi="Garamond"/>
        </w:rPr>
        <w:t xml:space="preserve"> Dispozitat për shtetasit e vendeve të treta hynë në fuqi në vitin 2008</w:t>
      </w:r>
      <w:r>
        <w:rPr>
          <w:rFonts w:ascii="Garamond" w:hAnsi="Garamond"/>
        </w:rPr>
        <w:t>.</w:t>
      </w:r>
    </w:p>
  </w:footnote>
  <w:footnote w:id="21">
    <w:p w14:paraId="4FF7A034" w14:textId="41BF481D" w:rsidR="00FE0844" w:rsidRPr="00A5259D" w:rsidRDefault="00FE0844" w:rsidP="00827803">
      <w:pPr>
        <w:pStyle w:val="FootnoteText"/>
        <w:spacing w:after="0" w:line="240" w:lineRule="auto"/>
        <w:rPr>
          <w:rFonts w:ascii="Garamond" w:hAnsi="Garamond"/>
        </w:rPr>
      </w:pPr>
      <w:r w:rsidRPr="00A5259D">
        <w:rPr>
          <w:rStyle w:val="FootnoteReference"/>
          <w:rFonts w:ascii="Garamond" w:hAnsi="Garamond"/>
        </w:rPr>
        <w:footnoteRef/>
      </w:r>
      <w:r w:rsidRPr="00A5259D">
        <w:rPr>
          <w:rFonts w:ascii="Garamond" w:hAnsi="Garamond"/>
        </w:rPr>
        <w:t xml:space="preserve"> </w:t>
      </w:r>
      <w:bookmarkStart w:id="12" w:name="_Hlk27327119"/>
      <w:r w:rsidRPr="00A5259D">
        <w:rPr>
          <w:rFonts w:ascii="Garamond" w:hAnsi="Garamond"/>
        </w:rPr>
        <w:t>Migracioni i kthimit dhe riintegrimi në Shqipëri 2013, INSTAT</w:t>
      </w:r>
      <w:r>
        <w:rPr>
          <w:rFonts w:ascii="Garamond" w:hAnsi="Garamond"/>
        </w:rPr>
        <w:t>-i</w:t>
      </w:r>
      <w:r w:rsidRPr="00A5259D">
        <w:rPr>
          <w:rFonts w:ascii="Garamond" w:hAnsi="Garamond"/>
        </w:rPr>
        <w:t xml:space="preserve"> dhe Organizata Ndërkombëtare për Migracionin, 2014</w:t>
      </w:r>
      <w:bookmarkEnd w:id="12"/>
      <w:r w:rsidRPr="00A5259D">
        <w:rPr>
          <w:rFonts w:ascii="Garamond" w:hAnsi="Garamond"/>
        </w:rPr>
        <w:t>.</w:t>
      </w:r>
    </w:p>
  </w:footnote>
  <w:footnote w:id="22">
    <w:p w14:paraId="69C9DD87" w14:textId="77777777" w:rsidR="00FE0844" w:rsidRPr="00A5259D" w:rsidRDefault="00FE0844" w:rsidP="00827803">
      <w:pPr>
        <w:pStyle w:val="FootnoteText"/>
        <w:spacing w:after="0" w:line="240" w:lineRule="auto"/>
        <w:rPr>
          <w:rFonts w:ascii="Garamond" w:hAnsi="Garamond"/>
        </w:rPr>
      </w:pPr>
      <w:r w:rsidRPr="00A5259D">
        <w:rPr>
          <w:rStyle w:val="FootnoteReference"/>
          <w:rFonts w:ascii="Garamond" w:hAnsi="Garamond"/>
        </w:rPr>
        <w:footnoteRef/>
      </w:r>
      <w:r w:rsidRPr="00A5259D">
        <w:rPr>
          <w:rFonts w:ascii="Garamond" w:hAnsi="Garamond"/>
        </w:rPr>
        <w:t xml:space="preserve"> Drejtoria e Përgjithshme e Kufirit dhe Migracionit, Tiranë, 2015.</w:t>
      </w:r>
    </w:p>
  </w:footnote>
  <w:footnote w:id="23">
    <w:p w14:paraId="004480CE" w14:textId="520C8E75" w:rsidR="00FE0844" w:rsidRPr="00A5259D" w:rsidRDefault="00FE0844" w:rsidP="00827803">
      <w:pPr>
        <w:pStyle w:val="FootnoteText"/>
        <w:spacing w:after="0" w:line="240" w:lineRule="auto"/>
        <w:jc w:val="both"/>
        <w:rPr>
          <w:rFonts w:ascii="Garamond" w:hAnsi="Garamond"/>
        </w:rPr>
      </w:pPr>
      <w:r w:rsidRPr="00A5259D">
        <w:rPr>
          <w:rStyle w:val="FootnoteReference"/>
          <w:rFonts w:ascii="Garamond" w:hAnsi="Garamond"/>
        </w:rPr>
        <w:footnoteRef/>
      </w:r>
      <w:r w:rsidRPr="00A5259D">
        <w:rPr>
          <w:rFonts w:ascii="Garamond" w:hAnsi="Garamond"/>
        </w:rPr>
        <w:t xml:space="preserve"> Këto akte përfshijnë: urdhri i brendshëm i drejtorit të Policisë së Shtetit </w:t>
      </w:r>
      <w:r>
        <w:rPr>
          <w:rFonts w:ascii="Garamond" w:hAnsi="Garamond"/>
        </w:rPr>
        <w:t>n</w:t>
      </w:r>
      <w:r w:rsidRPr="00A5259D">
        <w:rPr>
          <w:rFonts w:ascii="Garamond" w:hAnsi="Garamond"/>
        </w:rPr>
        <w:t xml:space="preserve">r. 643, datë 17.12.2013, “Për marrjen e masave për ripranimin në Shqipëri të të miturve të pashoqëruar, verifikimin dhe fillimin e hetimeve në rastet kur prindërit  apo kujdestarët ligjorë nuk përmbushin detyrimet ligjore”; urdhri i përbashkët i drejtorit të Policisë së Shtetit </w:t>
      </w:r>
      <w:r>
        <w:rPr>
          <w:rFonts w:ascii="Garamond" w:hAnsi="Garamond"/>
        </w:rPr>
        <w:t xml:space="preserve">dhe Shërbimit Social Shtetëror nr. 332/3, datë </w:t>
      </w:r>
      <w:r w:rsidRPr="00A5259D">
        <w:rPr>
          <w:rFonts w:ascii="Garamond" w:hAnsi="Garamond"/>
        </w:rPr>
        <w:t>7</w:t>
      </w:r>
      <w:r>
        <w:rPr>
          <w:rFonts w:ascii="Garamond" w:hAnsi="Garamond"/>
        </w:rPr>
        <w:t>.</w:t>
      </w:r>
      <w:r w:rsidRPr="00A5259D">
        <w:rPr>
          <w:rFonts w:ascii="Garamond" w:hAnsi="Garamond"/>
        </w:rPr>
        <w:t>3.2014, “Mbi marrjen e masave  për  pritjen dhe trajtimin social të të miturve  të pashoqëruar  që kthehen/ripranohen  nga vendet e tjera”</w:t>
      </w:r>
      <w:r>
        <w:rPr>
          <w:rFonts w:ascii="Garamond" w:hAnsi="Garamond"/>
        </w:rPr>
        <w:t>.</w:t>
      </w:r>
    </w:p>
  </w:footnote>
  <w:footnote w:id="24">
    <w:p w14:paraId="5F0DFC82" w14:textId="77777777" w:rsidR="00FE0844" w:rsidRPr="00A5259D" w:rsidRDefault="00FE0844" w:rsidP="00827803">
      <w:pPr>
        <w:rPr>
          <w:rFonts w:ascii="Garamond" w:hAnsi="Garamond"/>
          <w:sz w:val="20"/>
          <w:szCs w:val="20"/>
        </w:rPr>
      </w:pPr>
      <w:r w:rsidRPr="00A5259D">
        <w:rPr>
          <w:rStyle w:val="FootnoteReference"/>
          <w:rFonts w:ascii="Garamond" w:hAnsi="Garamond"/>
          <w:sz w:val="20"/>
          <w:szCs w:val="20"/>
        </w:rPr>
        <w:footnoteRef/>
      </w:r>
      <w:r w:rsidRPr="00A5259D">
        <w:rPr>
          <w:rFonts w:ascii="Garamond" w:hAnsi="Garamond"/>
          <w:sz w:val="20"/>
          <w:szCs w:val="20"/>
        </w:rPr>
        <w:t xml:space="preserve"> Për më shumë informacion, shihni në adresën e mëposhtme:</w:t>
      </w:r>
    </w:p>
    <w:p w14:paraId="369CDE5F" w14:textId="77777777" w:rsidR="00FE0844" w:rsidRPr="00A5259D" w:rsidRDefault="00FE0844" w:rsidP="00827803">
      <w:pPr>
        <w:pStyle w:val="FootnoteText"/>
        <w:spacing w:after="0" w:line="240" w:lineRule="auto"/>
        <w:rPr>
          <w:rFonts w:ascii="Garamond" w:hAnsi="Garamond"/>
        </w:rPr>
      </w:pPr>
      <w:hyperlink r:id="rId2" w:history="1">
        <w:r w:rsidRPr="00A5259D">
          <w:rPr>
            <w:rStyle w:val="Hyperlink"/>
            <w:rFonts w:ascii="Garamond" w:hAnsi="Garamond" w:cs="Calibri"/>
          </w:rPr>
          <w:t>http://www.instat.gov.al/media/5221/hipotezat-e-projeksioneve-të-përditësuara-të-popullsisë-2019-2031.pdf</w:t>
        </w:r>
      </w:hyperlink>
    </w:p>
  </w:footnote>
  <w:footnote w:id="25">
    <w:p w14:paraId="3B0BADE4" w14:textId="406EA8B1" w:rsidR="00FE0844" w:rsidRPr="00A5259D" w:rsidRDefault="00FE0844" w:rsidP="00827803">
      <w:pPr>
        <w:pStyle w:val="FootnoteText"/>
        <w:spacing w:after="0" w:line="240" w:lineRule="auto"/>
        <w:rPr>
          <w:rFonts w:ascii="Garamond" w:hAnsi="Garamond"/>
          <w:lang w:val="en-US"/>
        </w:rPr>
      </w:pPr>
      <w:r w:rsidRPr="00A5259D">
        <w:rPr>
          <w:rStyle w:val="FootnoteReference"/>
          <w:rFonts w:ascii="Garamond" w:hAnsi="Garamond"/>
        </w:rPr>
        <w:footnoteRef/>
      </w:r>
      <w:r w:rsidRPr="00A5259D">
        <w:rPr>
          <w:rFonts w:ascii="Garamond" w:hAnsi="Garamond"/>
        </w:rPr>
        <w:t xml:space="preserve"> Ilir Gëdeshi &amp; Russell King, 2018, </w:t>
      </w:r>
      <w:r w:rsidRPr="00A5259D">
        <w:rPr>
          <w:rFonts w:ascii="Garamond" w:hAnsi="Garamond"/>
          <w:i/>
          <w:iCs/>
        </w:rPr>
        <w:t>New Trends in Potential Migration from Albania</w:t>
      </w:r>
      <w:r>
        <w:rPr>
          <w:rFonts w:ascii="Garamond" w:hAnsi="Garamond"/>
          <w:i/>
          <w:iCs/>
        </w:rPr>
        <w:t>.</w:t>
      </w:r>
      <w:r w:rsidRPr="00A5259D">
        <w:rPr>
          <w:rFonts w:ascii="Garamond" w:hAnsi="Garamond"/>
          <w:i/>
          <w:iCs/>
        </w:rPr>
        <w:t xml:space="preserve"> </w:t>
      </w:r>
    </w:p>
  </w:footnote>
  <w:footnote w:id="26">
    <w:p w14:paraId="4A1AD354" w14:textId="383F5B5B" w:rsidR="00FE0844" w:rsidRPr="00A5259D" w:rsidRDefault="00FE0844" w:rsidP="00827803">
      <w:pPr>
        <w:pStyle w:val="FootnoteText"/>
        <w:spacing w:after="0" w:line="240" w:lineRule="auto"/>
        <w:rPr>
          <w:rFonts w:ascii="Garamond" w:hAnsi="Garamond"/>
        </w:rPr>
      </w:pPr>
      <w:r w:rsidRPr="00A5259D">
        <w:rPr>
          <w:rStyle w:val="FootnoteReference"/>
          <w:rFonts w:ascii="Garamond" w:hAnsi="Garamond"/>
        </w:rPr>
        <w:footnoteRef/>
      </w:r>
      <w:r w:rsidRPr="00A5259D">
        <w:rPr>
          <w:rFonts w:ascii="Garamond" w:hAnsi="Garamond"/>
        </w:rPr>
        <w:t xml:space="preserve"> Drejtoria e Përgjithshme e Gjendjes Civile</w:t>
      </w:r>
      <w:r>
        <w:rPr>
          <w:rFonts w:ascii="Garamond" w:hAnsi="Garamond"/>
        </w:rPr>
        <w:t>.</w:t>
      </w:r>
    </w:p>
  </w:footnote>
  <w:footnote w:id="27">
    <w:p w14:paraId="022A0CA5" w14:textId="77777777" w:rsidR="00FE0844" w:rsidRPr="00A5259D" w:rsidRDefault="00FE0844" w:rsidP="00827803">
      <w:pPr>
        <w:pStyle w:val="FootnoteText"/>
        <w:rPr>
          <w:rFonts w:ascii="Garamond" w:hAnsi="Garamond"/>
        </w:rPr>
      </w:pPr>
      <w:r w:rsidRPr="00A5259D">
        <w:rPr>
          <w:rStyle w:val="FootnoteReference"/>
          <w:rFonts w:ascii="Garamond" w:hAnsi="Garamond"/>
        </w:rPr>
        <w:footnoteRef/>
      </w:r>
      <w:r w:rsidRPr="00A5259D">
        <w:rPr>
          <w:rFonts w:ascii="Garamond" w:hAnsi="Garamond"/>
        </w:rPr>
        <w:t xml:space="preserve"> Informacioni u referohet të dhënave të Shërbimit Kombëtar të Punësimit dhe statistikave për shtetasit e huaj.</w:t>
      </w:r>
    </w:p>
  </w:footnote>
  <w:footnote w:id="28">
    <w:p w14:paraId="2233C23A" w14:textId="111744A4" w:rsidR="00FE0844" w:rsidRPr="00A5259D" w:rsidRDefault="00FE0844" w:rsidP="00827803">
      <w:pPr>
        <w:pStyle w:val="FootnoteText"/>
        <w:rPr>
          <w:rFonts w:ascii="Garamond" w:hAnsi="Garamond" w:cs="Calibri"/>
        </w:rPr>
      </w:pPr>
      <w:r w:rsidRPr="00A5259D">
        <w:rPr>
          <w:rStyle w:val="FootnoteReference"/>
          <w:rFonts w:ascii="Garamond" w:hAnsi="Garamond" w:cs="Calibri"/>
        </w:rPr>
        <w:footnoteRef/>
      </w:r>
      <w:r w:rsidRPr="00A5259D">
        <w:rPr>
          <w:rFonts w:ascii="Garamond" w:hAnsi="Garamond" w:cs="Calibri"/>
        </w:rPr>
        <w:t xml:space="preserve"> </w:t>
      </w:r>
      <w:r w:rsidRPr="00A5259D">
        <w:rPr>
          <w:rFonts w:ascii="Garamond" w:hAnsi="Garamond"/>
        </w:rPr>
        <w:t>Programi i Bashkëpunimit për Zhvillim të Qëndrueshëm, 2017</w:t>
      </w:r>
      <w:r>
        <w:rPr>
          <w:rFonts w:ascii="Garamond" w:hAnsi="Garamond"/>
        </w:rPr>
        <w:t>–</w:t>
      </w:r>
      <w:r w:rsidRPr="00A5259D">
        <w:rPr>
          <w:rFonts w:ascii="Garamond" w:hAnsi="Garamond"/>
        </w:rPr>
        <w:t>2021</w:t>
      </w:r>
      <w:r>
        <w:rPr>
          <w:rFonts w:ascii="Garamond" w:hAnsi="Garamond"/>
        </w:rPr>
        <w:t>.</w:t>
      </w:r>
    </w:p>
  </w:footnote>
  <w:footnote w:id="29">
    <w:p w14:paraId="1001A6E2" w14:textId="77777777" w:rsidR="00FE0844" w:rsidRDefault="00FE0844" w:rsidP="008A7BA1">
      <w:pPr>
        <w:pStyle w:val="FootnoteText"/>
        <w:spacing w:after="0" w:line="240" w:lineRule="auto"/>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INSTAT, Tiranë, 2019.</w:t>
      </w:r>
    </w:p>
  </w:footnote>
  <w:footnote w:id="30">
    <w:p w14:paraId="2A6BF8A4" w14:textId="77777777" w:rsidR="00FE0844" w:rsidRDefault="00FE0844" w:rsidP="008A7BA1">
      <w:pPr>
        <w:pStyle w:val="FootnoteText"/>
        <w:spacing w:after="0" w:line="240" w:lineRule="auto"/>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INSTAT, Tiranë, 2019 (të dhënat për vitin 2018, bazuar në vlerësimet paraprake të PBB tremujore).</w:t>
      </w:r>
    </w:p>
  </w:footnote>
  <w:footnote w:id="31">
    <w:p w14:paraId="0B2E872E" w14:textId="77777777" w:rsidR="00FE0844" w:rsidRDefault="00FE0844" w:rsidP="008A7BA1">
      <w:pPr>
        <w:pStyle w:val="FootnoteText"/>
        <w:spacing w:after="0" w:line="240" w:lineRule="auto"/>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INSTAT, Tiranë, 2019.</w:t>
      </w:r>
    </w:p>
  </w:footnote>
  <w:footnote w:id="32">
    <w:p w14:paraId="1304B882" w14:textId="77777777" w:rsidR="00FE0844" w:rsidRDefault="00FE0844" w:rsidP="008A7BA1">
      <w:pPr>
        <w:pStyle w:val="FootnoteText"/>
        <w:spacing w:after="0" w:line="240" w:lineRule="auto"/>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INSTAT, Tiranë, 2019 (të dhëna të përpunuara).</w:t>
      </w:r>
    </w:p>
  </w:footnote>
  <w:footnote w:id="33">
    <w:p w14:paraId="37270551" w14:textId="77777777" w:rsidR="00FE0844" w:rsidRDefault="00FE0844" w:rsidP="008A7BA1">
      <w:pPr>
        <w:pStyle w:val="FootnoteText"/>
        <w:spacing w:after="0" w:line="240" w:lineRule="auto"/>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Bilanci i forcave të punës, 2015–2018  INSTAT.</w:t>
      </w:r>
    </w:p>
  </w:footnote>
  <w:footnote w:id="34">
    <w:p w14:paraId="6F03CB74" w14:textId="77777777" w:rsidR="00FE0844" w:rsidRDefault="00FE0844" w:rsidP="008A7BA1">
      <w:pPr>
        <w:pStyle w:val="FootnoteText"/>
        <w:spacing w:after="0" w:line="240" w:lineRule="auto"/>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INSTAT, Tiranë, 2015.</w:t>
      </w:r>
    </w:p>
  </w:footnote>
  <w:footnote w:id="35">
    <w:p w14:paraId="7FA10D2F" w14:textId="77777777" w:rsidR="00FE0844" w:rsidRDefault="00FE0844" w:rsidP="008A7BA1">
      <w:pPr>
        <w:pStyle w:val="FootnoteText"/>
        <w:spacing w:after="0" w:line="240" w:lineRule="auto"/>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INSTAT, Tiranë, 2015.</w:t>
      </w:r>
    </w:p>
  </w:footnote>
  <w:footnote w:id="36">
    <w:p w14:paraId="6083C194" w14:textId="77777777" w:rsidR="00FE0844" w:rsidRDefault="00FE0844" w:rsidP="008A7BA1">
      <w:pPr>
        <w:pStyle w:val="FootnoteText"/>
        <w:spacing w:after="0" w:line="240" w:lineRule="auto"/>
        <w:rPr>
          <w:rFonts w:ascii="Garamond" w:hAnsi="Garamond"/>
          <w:color w:val="auto"/>
          <w:sz w:val="18"/>
          <w:szCs w:val="18"/>
        </w:rPr>
      </w:pPr>
      <w:r>
        <w:rPr>
          <w:rStyle w:val="FootnoteReference"/>
          <w:rFonts w:ascii="Garamond" w:hAnsi="Garamond"/>
          <w:color w:val="auto"/>
          <w:sz w:val="18"/>
          <w:szCs w:val="18"/>
        </w:rPr>
        <w:footnoteRef/>
      </w:r>
      <w:r>
        <w:rPr>
          <w:rFonts w:ascii="Garamond" w:hAnsi="Garamond"/>
          <w:color w:val="auto"/>
          <w:sz w:val="18"/>
          <w:szCs w:val="18"/>
        </w:rPr>
        <w:t xml:space="preserve"> Ligji nr. 108/2013, datë 28.3.2013, “Për të huajt” dhe vendimet e Këshillit të Ministrave nr. 66</w:t>
      </w:r>
      <w:r>
        <w:rPr>
          <w:rFonts w:ascii="Garamond" w:hAnsi="Garamond"/>
        </w:rPr>
        <w:t>–</w:t>
      </w:r>
      <w:r>
        <w:rPr>
          <w:rFonts w:ascii="Garamond" w:hAnsi="Garamond"/>
          <w:color w:val="auto"/>
          <w:sz w:val="18"/>
          <w:szCs w:val="18"/>
        </w:rPr>
        <w:t>70 dhe 74</w:t>
      </w:r>
      <w:r>
        <w:rPr>
          <w:rFonts w:ascii="Garamond" w:hAnsi="Garamond"/>
        </w:rPr>
        <w:t>–</w:t>
      </w:r>
      <w:r>
        <w:rPr>
          <w:rFonts w:ascii="Garamond" w:hAnsi="Garamond"/>
          <w:color w:val="auto"/>
          <w:sz w:val="18"/>
          <w:szCs w:val="18"/>
        </w:rPr>
        <w:t>85, datë 12.2.2014.</w:t>
      </w:r>
    </w:p>
  </w:footnote>
  <w:footnote w:id="37">
    <w:p w14:paraId="39A62E32" w14:textId="77777777" w:rsidR="00FE0844" w:rsidRDefault="00FE0844" w:rsidP="008A7BA1">
      <w:pPr>
        <w:pStyle w:val="FootnoteText"/>
        <w:spacing w:after="0" w:line="240" w:lineRule="auto"/>
        <w:rPr>
          <w:rFonts w:ascii="Garamond" w:hAnsi="Garamond"/>
          <w:color w:val="auto"/>
          <w:sz w:val="18"/>
          <w:szCs w:val="18"/>
        </w:rPr>
      </w:pPr>
      <w:r>
        <w:rPr>
          <w:rStyle w:val="FootnoteReference"/>
          <w:rFonts w:ascii="Garamond" w:hAnsi="Garamond"/>
          <w:color w:val="auto"/>
          <w:sz w:val="18"/>
          <w:szCs w:val="18"/>
        </w:rPr>
        <w:footnoteRef/>
      </w:r>
      <w:r>
        <w:rPr>
          <w:rFonts w:ascii="Garamond" w:hAnsi="Garamond"/>
          <w:color w:val="auto"/>
          <w:sz w:val="18"/>
          <w:szCs w:val="18"/>
        </w:rPr>
        <w:t xml:space="preserve"> Drejtoria e Përgjithshme e SHKP-së, Tiranë, 2019.</w:t>
      </w:r>
    </w:p>
  </w:footnote>
  <w:footnote w:id="38">
    <w:p w14:paraId="37470F6D" w14:textId="77777777" w:rsidR="00FE0844" w:rsidRDefault="00FE0844" w:rsidP="008A7BA1">
      <w:pPr>
        <w:pStyle w:val="FootnoteText"/>
        <w:spacing w:after="0" w:line="240" w:lineRule="auto"/>
        <w:jc w:val="both"/>
        <w:rPr>
          <w:rFonts w:ascii="Garamond" w:hAnsi="Garamond"/>
          <w:lang w:val="en-US"/>
        </w:rPr>
      </w:pPr>
      <w:r>
        <w:rPr>
          <w:rStyle w:val="FootnoteReference"/>
          <w:rFonts w:ascii="Garamond" w:hAnsi="Garamond"/>
        </w:rPr>
        <w:footnoteRef/>
      </w:r>
      <w:r>
        <w:rPr>
          <w:rFonts w:ascii="Garamond" w:hAnsi="Garamond"/>
        </w:rPr>
        <w:t xml:space="preserve"> </w:t>
      </w:r>
      <w:r>
        <w:rPr>
          <w:rFonts w:ascii="Garamond" w:hAnsi="Garamond"/>
          <w:sz w:val="18"/>
          <w:szCs w:val="18"/>
        </w:rPr>
        <w:t xml:space="preserve">Ndryshe </w:t>
      </w:r>
      <w:r>
        <w:rPr>
          <w:rFonts w:ascii="Garamond" w:hAnsi="Garamond"/>
          <w:b/>
          <w:bCs/>
          <w:sz w:val="18"/>
          <w:szCs w:val="18"/>
        </w:rPr>
        <w:t>përhapja</w:t>
      </w:r>
      <w:r>
        <w:rPr>
          <w:rFonts w:ascii="Garamond" w:hAnsi="Garamond"/>
          <w:sz w:val="18"/>
          <w:szCs w:val="18"/>
        </w:rPr>
        <w:t xml:space="preserve"> – bashkësia e të gjitha rasteve ekzistente në një moment të caktuar në një popullatë të caktuar. Prevalenca apo përhapja është e thjeshtë të përcaktohet dhe mat praninë e ngjarjes/eventit në popullatë. Kështu prevalenca kuantifikon proporcionin e individëve të sëmurë në një popullatë, në një moment të caktuar, dhe jep kësisoj një vlerësim të probabilitetit apo riskut që një individ ka për t’u sëmurë. Prevalenca merr vlera nga 0–1.</w:t>
      </w:r>
    </w:p>
  </w:footnote>
  <w:footnote w:id="39">
    <w:p w14:paraId="3C27AB94" w14:textId="77777777" w:rsidR="00FE0844" w:rsidRDefault="00FE0844" w:rsidP="008A7BA1">
      <w:pPr>
        <w:pStyle w:val="FootnoteText"/>
        <w:spacing w:after="0" w:line="240" w:lineRule="auto"/>
        <w:jc w:val="both"/>
        <w:rPr>
          <w:rFonts w:ascii="Garamond" w:hAnsi="Garamond"/>
          <w:lang w:val="en-US"/>
        </w:rPr>
      </w:pPr>
      <w:r>
        <w:rPr>
          <w:rStyle w:val="FootnoteReference"/>
          <w:rFonts w:ascii="Garamond" w:hAnsi="Garamond"/>
        </w:rPr>
        <w:footnoteRef/>
      </w:r>
      <w:r>
        <w:rPr>
          <w:rFonts w:ascii="Garamond" w:hAnsi="Garamond"/>
        </w:rPr>
        <w:t xml:space="preserve"> </w:t>
      </w:r>
      <w:r>
        <w:rPr>
          <w:rFonts w:ascii="Garamond" w:hAnsi="Garamond"/>
          <w:b/>
          <w:sz w:val="18"/>
          <w:szCs w:val="18"/>
        </w:rPr>
        <w:t>Incidenca</w:t>
      </w:r>
      <w:r>
        <w:rPr>
          <w:rFonts w:ascii="Garamond" w:hAnsi="Garamond"/>
          <w:sz w:val="18"/>
          <w:szCs w:val="18"/>
        </w:rPr>
        <w:t xml:space="preserve"> ka të bëjë me verifikimin e rasteve të reja. Incidenca përfaqëson proporcionin e individëve që goditen nga sëmundja në një periudhë të caktuar kohore. Ndryshe incidenca mund të kuptohet edhe si shpejtësia e tranzitit nga  gjendja e shëndetshme në atë të sëmurë.</w:t>
      </w:r>
    </w:p>
  </w:footnote>
  <w:footnote w:id="40">
    <w:p w14:paraId="58EE2495" w14:textId="77777777" w:rsidR="00FE0844" w:rsidRDefault="00FE0844" w:rsidP="008A7BA1">
      <w:pPr>
        <w:pStyle w:val="FootnoteText"/>
        <w:spacing w:after="0" w:line="240" w:lineRule="auto"/>
        <w:rPr>
          <w:rFonts w:ascii="Garamond" w:hAnsi="Garamond"/>
          <w:sz w:val="18"/>
          <w:szCs w:val="18"/>
        </w:rPr>
      </w:pPr>
      <w:r>
        <w:rPr>
          <w:rStyle w:val="FootnoteReference"/>
          <w:rFonts w:ascii="Garamond" w:hAnsi="Garamond"/>
          <w:sz w:val="18"/>
          <w:szCs w:val="18"/>
        </w:rPr>
        <w:footnoteRef/>
      </w:r>
      <w:r>
        <w:rPr>
          <w:rFonts w:ascii="Garamond" w:hAnsi="Garamond"/>
          <w:bCs/>
          <w:sz w:val="18"/>
          <w:szCs w:val="18"/>
        </w:rPr>
        <w:t xml:space="preserve"> Miratuar me ligjin nr. 84, datë 21.10.1998, botuar në Fletoren Zyrtare nr. 28, datë 7.12.1998, faqe 1073, pika 1, neni 16, kreu I, pjesa e dytë; neni 19, kreu I, pjesa  e dytë; germa “dh”, pika 2, neni 27, kreu I, pjesa  e dytë; neni 38, kreu I, pjesa e dytë, neni 39, kreu I, pjesa  e dytë, neni 40, kreu I, pjesa  e dytë, si dhe dispozita “kushdo” që gjenden në përmbajtjen e saj.</w:t>
      </w:r>
    </w:p>
  </w:footnote>
  <w:footnote w:id="41">
    <w:p w14:paraId="42FE3D79" w14:textId="77777777" w:rsidR="00FE0844" w:rsidRDefault="00FE0844" w:rsidP="008A7BA1">
      <w:pPr>
        <w:pStyle w:val="FootnoteText"/>
        <w:spacing w:after="0" w:line="240" w:lineRule="auto"/>
        <w:jc w:val="both"/>
        <w:rPr>
          <w:rFonts w:ascii="Garamond" w:hAnsi="Garamond" w:cs="Calibri"/>
          <w:sz w:val="18"/>
          <w:szCs w:val="18"/>
        </w:rPr>
      </w:pPr>
      <w:r>
        <w:rPr>
          <w:rStyle w:val="FootnoteReference"/>
          <w:rFonts w:ascii="Garamond" w:hAnsi="Garamond" w:cs="Calibri"/>
          <w:sz w:val="18"/>
          <w:szCs w:val="18"/>
        </w:rPr>
        <w:footnoteRef/>
      </w:r>
      <w:r>
        <w:rPr>
          <w:rFonts w:ascii="Garamond" w:hAnsi="Garamond" w:cs="Calibri"/>
          <w:sz w:val="18"/>
          <w:szCs w:val="18"/>
        </w:rPr>
        <w:t xml:space="preserve"> </w:t>
      </w:r>
      <w:r>
        <w:rPr>
          <w:rFonts w:ascii="Garamond" w:hAnsi="Garamond"/>
          <w:sz w:val="18"/>
          <w:szCs w:val="18"/>
        </w:rPr>
        <w:t>Shqipëria ka ratifikuar konventat e mëposhtme në fushën e migracionit: Konventa Ndërkombëtare për Mbrojtjen e të Drejtave të të gjithë Punëtorëve Migrantë dhe Anëtarëve të Familjes së Tyre (ICRMW), 2007; Konventa në lidhje me Statusin e Refugjatit, 1992; Konventa për të Drejtat e Fëmijës (CRC), 1992; Konventa e ILO-së për Migracionin për Punësim (e rishikuar), 1949 (nr. 97), 2005; Konventa e ILO-së për Punëtorët Migrantë (Dispozita plotësuese), 1975 (nr. 143), 2006; Konventat për Pashtetësinë, 2003; Konventa Evropiane për Statusin Ligjor të Punëtorëve Migrantë, 2007; Konventa Evropiane për Pjesëmarrjen e të Huajve në Jetën Publike në Nivel Lokal, 2005.</w:t>
      </w:r>
    </w:p>
  </w:footnote>
  <w:footnote w:id="42">
    <w:p w14:paraId="2E892087" w14:textId="77777777" w:rsidR="00FE0844" w:rsidRDefault="00FE0844" w:rsidP="008A7BA1">
      <w:pPr>
        <w:pStyle w:val="FootnoteText"/>
        <w:spacing w:after="0" w:line="240" w:lineRule="auto"/>
        <w:rPr>
          <w:rFonts w:ascii="Garamond" w:hAnsi="Garamond"/>
        </w:rPr>
      </w:pPr>
      <w:r>
        <w:rPr>
          <w:rStyle w:val="FootnoteReference"/>
          <w:rFonts w:ascii="Garamond" w:hAnsi="Garamond"/>
          <w:sz w:val="18"/>
          <w:szCs w:val="18"/>
        </w:rPr>
        <w:footnoteRef/>
      </w:r>
      <w:r>
        <w:rPr>
          <w:rFonts w:ascii="Garamond" w:hAnsi="Garamond"/>
          <w:sz w:val="18"/>
          <w:szCs w:val="18"/>
        </w:rPr>
        <w:t xml:space="preserve"> Marrëveshja njihet ndryshe edhe si Pakti Global për Migracionin </w:t>
      </w:r>
      <w:r>
        <w:rPr>
          <w:rFonts w:ascii="Garamond" w:hAnsi="Garamond"/>
          <w:i/>
          <w:iCs/>
          <w:sz w:val="18"/>
          <w:szCs w:val="18"/>
        </w:rPr>
        <w:t>(Global Compact on Migration).</w:t>
      </w:r>
    </w:p>
  </w:footnote>
  <w:footnote w:id="43">
    <w:p w14:paraId="5DB19F27" w14:textId="77777777" w:rsidR="00FE0844" w:rsidRDefault="00FE0844" w:rsidP="008A7BA1">
      <w:pPr>
        <w:pStyle w:val="FootnoteText"/>
        <w:spacing w:after="0" w:line="240" w:lineRule="auto"/>
        <w:rPr>
          <w:rFonts w:ascii="Garamond" w:hAnsi="Garamond" w:cs="Calibri"/>
          <w:sz w:val="18"/>
          <w:szCs w:val="18"/>
        </w:rPr>
      </w:pPr>
      <w:r>
        <w:rPr>
          <w:rStyle w:val="FootnoteReference"/>
          <w:rFonts w:ascii="Garamond" w:hAnsi="Garamond" w:cs="Calibri"/>
          <w:sz w:val="18"/>
          <w:szCs w:val="18"/>
        </w:rPr>
        <w:footnoteRef/>
      </w:r>
      <w:r>
        <w:rPr>
          <w:rFonts w:ascii="Garamond" w:hAnsi="Garamond" w:cs="Calibri"/>
          <w:sz w:val="18"/>
          <w:szCs w:val="18"/>
        </w:rPr>
        <w:t xml:space="preserve"> </w:t>
      </w:r>
      <w:r>
        <w:rPr>
          <w:rFonts w:ascii="Garamond" w:hAnsi="Garamond"/>
          <w:sz w:val="18"/>
          <w:szCs w:val="18"/>
        </w:rPr>
        <w:t>Shqipëria ka mbajtur kryesinë e kësaj nisme nga prillit 2010 deri në prill 2011.</w:t>
      </w:r>
    </w:p>
  </w:footnote>
  <w:footnote w:id="44">
    <w:p w14:paraId="02337948" w14:textId="77777777" w:rsidR="00FE0844" w:rsidRDefault="00FE0844" w:rsidP="008A7BA1">
      <w:pPr>
        <w:pStyle w:val="FootnoteText"/>
        <w:spacing w:after="0" w:line="240" w:lineRule="auto"/>
        <w:rPr>
          <w:rFonts w:ascii="Garamond" w:hAnsi="Garamond" w:cs="Calibri"/>
          <w:sz w:val="18"/>
          <w:szCs w:val="18"/>
        </w:rPr>
      </w:pPr>
      <w:r>
        <w:rPr>
          <w:rStyle w:val="FootnoteReference"/>
          <w:rFonts w:ascii="Garamond" w:hAnsi="Garamond" w:cs="Calibri"/>
          <w:sz w:val="18"/>
          <w:szCs w:val="18"/>
        </w:rPr>
        <w:footnoteRef/>
      </w:r>
      <w:r>
        <w:rPr>
          <w:rFonts w:ascii="Garamond" w:hAnsi="Garamond" w:cs="Calibri"/>
          <w:sz w:val="18"/>
          <w:szCs w:val="18"/>
        </w:rPr>
        <w:t xml:space="preserve"> </w:t>
      </w:r>
      <w:r>
        <w:rPr>
          <w:rFonts w:ascii="Garamond" w:hAnsi="Garamond"/>
          <w:sz w:val="18"/>
          <w:szCs w:val="18"/>
        </w:rPr>
        <w:t>Shqipëria është anëtare e bordit.</w:t>
      </w:r>
    </w:p>
  </w:footnote>
  <w:footnote w:id="45">
    <w:p w14:paraId="0BC07808" w14:textId="77777777" w:rsidR="00FE0844" w:rsidRDefault="00FE0844" w:rsidP="008A7BA1">
      <w:pPr>
        <w:pStyle w:val="FootnoteText"/>
        <w:spacing w:after="0" w:line="240" w:lineRule="auto"/>
        <w:rPr>
          <w:rFonts w:ascii="Garamond" w:hAnsi="Garamond" w:cs="Calibri"/>
          <w:sz w:val="18"/>
          <w:szCs w:val="18"/>
        </w:rPr>
      </w:pPr>
      <w:r>
        <w:rPr>
          <w:rStyle w:val="FootnoteReference"/>
          <w:rFonts w:ascii="Garamond" w:hAnsi="Garamond" w:cs="Calibri"/>
          <w:sz w:val="18"/>
          <w:szCs w:val="18"/>
        </w:rPr>
        <w:footnoteRef/>
      </w:r>
      <w:r>
        <w:rPr>
          <w:rFonts w:ascii="Garamond" w:hAnsi="Garamond" w:cs="Calibri"/>
          <w:sz w:val="18"/>
          <w:szCs w:val="18"/>
        </w:rPr>
        <w:t xml:space="preserve"> </w:t>
      </w:r>
      <w:r>
        <w:rPr>
          <w:rFonts w:ascii="Garamond" w:hAnsi="Garamond"/>
          <w:sz w:val="18"/>
          <w:szCs w:val="18"/>
        </w:rPr>
        <w:t>Shqipëria ka mbajtur kryesinë nga qershori 2014 deri në qershor 2015.</w:t>
      </w:r>
    </w:p>
  </w:footnote>
  <w:footnote w:id="46">
    <w:p w14:paraId="71C97936" w14:textId="77777777" w:rsidR="00FE0844" w:rsidRDefault="00FE0844" w:rsidP="008A7BA1">
      <w:pPr>
        <w:pStyle w:val="FootnoteText"/>
        <w:spacing w:after="0" w:line="240" w:lineRule="auto"/>
        <w:rPr>
          <w:rFonts w:ascii="Garamond" w:hAnsi="Garamond" w:cs="Calibri"/>
          <w:sz w:val="18"/>
          <w:szCs w:val="18"/>
        </w:rPr>
      </w:pPr>
      <w:r>
        <w:rPr>
          <w:rStyle w:val="FootnoteReference"/>
          <w:rFonts w:ascii="Garamond" w:hAnsi="Garamond" w:cs="Calibri"/>
          <w:sz w:val="18"/>
          <w:szCs w:val="18"/>
        </w:rPr>
        <w:footnoteRef/>
      </w:r>
      <w:r>
        <w:rPr>
          <w:rFonts w:ascii="Garamond" w:hAnsi="Garamond" w:cs="Calibri"/>
          <w:sz w:val="18"/>
          <w:szCs w:val="18"/>
        </w:rPr>
        <w:t xml:space="preserve"> </w:t>
      </w:r>
      <w:r>
        <w:rPr>
          <w:rFonts w:ascii="Garamond" w:hAnsi="Garamond"/>
          <w:sz w:val="18"/>
          <w:szCs w:val="18"/>
        </w:rPr>
        <w:t>Shqipëria e ka kryesuar gjatë vitit 2012.</w:t>
      </w:r>
    </w:p>
  </w:footnote>
  <w:footnote w:id="47">
    <w:p w14:paraId="593C0730" w14:textId="77777777" w:rsidR="00FE0844" w:rsidRDefault="00FE0844" w:rsidP="008A7BA1">
      <w:pPr>
        <w:keepNext/>
        <w:keepLines/>
        <w:jc w:val="both"/>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Shqipëria ka mbajtur kryesinë nga qershori 2013 deri në maj 2014.</w:t>
      </w:r>
    </w:p>
    <w:p w14:paraId="6EECB3CC" w14:textId="77777777" w:rsidR="00FE0844" w:rsidRDefault="00FE0844" w:rsidP="008A7BA1">
      <w:pPr>
        <w:pStyle w:val="FootnoteText"/>
        <w:spacing w:after="0" w:line="240" w:lineRule="auto"/>
        <w:rPr>
          <w:rFonts w:ascii="Book Antiqua" w:hAnsi="Book Antiqua" w:cs="Calibri"/>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63904"/>
    <w:multiLevelType w:val="hybridMultilevel"/>
    <w:tmpl w:val="00200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BC4459"/>
    <w:multiLevelType w:val="hybridMultilevel"/>
    <w:tmpl w:val="89B8D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8152FC"/>
    <w:multiLevelType w:val="hybridMultilevel"/>
    <w:tmpl w:val="B10EFE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874CB7"/>
    <w:multiLevelType w:val="hybridMultilevel"/>
    <w:tmpl w:val="F22AEA94"/>
    <w:lvl w:ilvl="0" w:tplc="D6389DF2">
      <w:start w:val="1"/>
      <w:numFmt w:val="bullet"/>
      <w:lvlText w:val="-"/>
      <w:lvlJc w:val="left"/>
      <w:pPr>
        <w:ind w:left="644" w:hanging="360"/>
      </w:pPr>
      <w:rPr>
        <w:rFonts w:ascii="Garamond" w:eastAsia="Times New Roman"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
    <w:nsid w:val="12F62DE7"/>
    <w:multiLevelType w:val="hybridMultilevel"/>
    <w:tmpl w:val="F6548C10"/>
    <w:lvl w:ilvl="0" w:tplc="5B5441E8">
      <w:start w:val="1"/>
      <w:numFmt w:val="low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3C522C7"/>
    <w:multiLevelType w:val="hybridMultilevel"/>
    <w:tmpl w:val="CAFCB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5302FC"/>
    <w:multiLevelType w:val="hybridMultilevel"/>
    <w:tmpl w:val="4FC24B80"/>
    <w:lvl w:ilvl="0" w:tplc="08090001">
      <w:start w:val="1"/>
      <w:numFmt w:val="bullet"/>
      <w:lvlText w:val=""/>
      <w:lvlJc w:val="left"/>
      <w:pPr>
        <w:ind w:left="3222" w:hanging="360"/>
      </w:pPr>
      <w:rPr>
        <w:rFonts w:ascii="Symbol" w:hAnsi="Symbol" w:hint="default"/>
      </w:rPr>
    </w:lvl>
    <w:lvl w:ilvl="1" w:tplc="08090003" w:tentative="1">
      <w:start w:val="1"/>
      <w:numFmt w:val="bullet"/>
      <w:lvlText w:val="o"/>
      <w:lvlJc w:val="left"/>
      <w:pPr>
        <w:ind w:left="3942" w:hanging="360"/>
      </w:pPr>
      <w:rPr>
        <w:rFonts w:ascii="Courier New" w:hAnsi="Courier New" w:cs="Courier New" w:hint="default"/>
      </w:rPr>
    </w:lvl>
    <w:lvl w:ilvl="2" w:tplc="08090005" w:tentative="1">
      <w:start w:val="1"/>
      <w:numFmt w:val="bullet"/>
      <w:lvlText w:val=""/>
      <w:lvlJc w:val="left"/>
      <w:pPr>
        <w:ind w:left="4662" w:hanging="360"/>
      </w:pPr>
      <w:rPr>
        <w:rFonts w:ascii="Wingdings" w:hAnsi="Wingdings" w:hint="default"/>
      </w:rPr>
    </w:lvl>
    <w:lvl w:ilvl="3" w:tplc="08090001" w:tentative="1">
      <w:start w:val="1"/>
      <w:numFmt w:val="bullet"/>
      <w:lvlText w:val=""/>
      <w:lvlJc w:val="left"/>
      <w:pPr>
        <w:ind w:left="5382" w:hanging="360"/>
      </w:pPr>
      <w:rPr>
        <w:rFonts w:ascii="Symbol" w:hAnsi="Symbol" w:hint="default"/>
      </w:rPr>
    </w:lvl>
    <w:lvl w:ilvl="4" w:tplc="08090003" w:tentative="1">
      <w:start w:val="1"/>
      <w:numFmt w:val="bullet"/>
      <w:lvlText w:val="o"/>
      <w:lvlJc w:val="left"/>
      <w:pPr>
        <w:ind w:left="6102" w:hanging="360"/>
      </w:pPr>
      <w:rPr>
        <w:rFonts w:ascii="Courier New" w:hAnsi="Courier New" w:cs="Courier New" w:hint="default"/>
      </w:rPr>
    </w:lvl>
    <w:lvl w:ilvl="5" w:tplc="08090005" w:tentative="1">
      <w:start w:val="1"/>
      <w:numFmt w:val="bullet"/>
      <w:lvlText w:val=""/>
      <w:lvlJc w:val="left"/>
      <w:pPr>
        <w:ind w:left="6822" w:hanging="360"/>
      </w:pPr>
      <w:rPr>
        <w:rFonts w:ascii="Wingdings" w:hAnsi="Wingdings" w:hint="default"/>
      </w:rPr>
    </w:lvl>
    <w:lvl w:ilvl="6" w:tplc="08090001" w:tentative="1">
      <w:start w:val="1"/>
      <w:numFmt w:val="bullet"/>
      <w:lvlText w:val=""/>
      <w:lvlJc w:val="left"/>
      <w:pPr>
        <w:ind w:left="7542" w:hanging="360"/>
      </w:pPr>
      <w:rPr>
        <w:rFonts w:ascii="Symbol" w:hAnsi="Symbol" w:hint="default"/>
      </w:rPr>
    </w:lvl>
    <w:lvl w:ilvl="7" w:tplc="08090003" w:tentative="1">
      <w:start w:val="1"/>
      <w:numFmt w:val="bullet"/>
      <w:lvlText w:val="o"/>
      <w:lvlJc w:val="left"/>
      <w:pPr>
        <w:ind w:left="8262" w:hanging="360"/>
      </w:pPr>
      <w:rPr>
        <w:rFonts w:ascii="Courier New" w:hAnsi="Courier New" w:cs="Courier New" w:hint="default"/>
      </w:rPr>
    </w:lvl>
    <w:lvl w:ilvl="8" w:tplc="08090005" w:tentative="1">
      <w:start w:val="1"/>
      <w:numFmt w:val="bullet"/>
      <w:lvlText w:val=""/>
      <w:lvlJc w:val="left"/>
      <w:pPr>
        <w:ind w:left="8982" w:hanging="360"/>
      </w:pPr>
      <w:rPr>
        <w:rFonts w:ascii="Wingdings" w:hAnsi="Wingdings" w:hint="default"/>
      </w:rPr>
    </w:lvl>
  </w:abstractNum>
  <w:abstractNum w:abstractNumId="7">
    <w:nsid w:val="1A5019B8"/>
    <w:multiLevelType w:val="hybridMultilevel"/>
    <w:tmpl w:val="ABF66A22"/>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517892"/>
    <w:multiLevelType w:val="hybridMultilevel"/>
    <w:tmpl w:val="1F382B1E"/>
    <w:lvl w:ilvl="0" w:tplc="E5D23EF2">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9">
    <w:nsid w:val="20772278"/>
    <w:multiLevelType w:val="hybridMultilevel"/>
    <w:tmpl w:val="289E9D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5AC0059"/>
    <w:multiLevelType w:val="hybridMultilevel"/>
    <w:tmpl w:val="F0CAF4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2A4E2DC1"/>
    <w:multiLevelType w:val="hybridMultilevel"/>
    <w:tmpl w:val="1BC0F7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A8152A6"/>
    <w:multiLevelType w:val="multilevel"/>
    <w:tmpl w:val="22D21D0A"/>
    <w:lvl w:ilvl="0">
      <w:start w:val="1"/>
      <w:numFmt w:val="upperLetter"/>
      <w:lvlText w:val="%1."/>
      <w:lvlJc w:val="left"/>
      <w:pPr>
        <w:ind w:left="1152" w:hanging="432"/>
      </w:pPr>
      <w:rPr>
        <w:b/>
        <w:bCs/>
        <w:color w:val="C00000"/>
        <w:sz w:val="32"/>
        <w:szCs w:val="32"/>
      </w:rPr>
    </w:lvl>
    <w:lvl w:ilvl="1">
      <w:start w:val="1"/>
      <w:numFmt w:val="decimal"/>
      <w:lvlRestart w:val="0"/>
      <w:lvlText w:val="%1.%2"/>
      <w:lvlJc w:val="left"/>
      <w:pPr>
        <w:ind w:left="1836" w:hanging="576"/>
      </w:pPr>
      <w:rPr>
        <w:rFonts w:ascii="Book Antiqua" w:hAnsi="Book Antiqua" w:cs="Book Antiqua" w:hint="default"/>
        <w:b/>
        <w:bCs/>
        <w:color w:val="C00000"/>
        <w:sz w:val="32"/>
        <w:szCs w:val="32"/>
      </w:rPr>
    </w:lvl>
    <w:lvl w:ilvl="2">
      <w:start w:val="1"/>
      <w:numFmt w:val="decimal"/>
      <w:lvlText w:val="%1.%2.%3"/>
      <w:lvlJc w:val="left"/>
      <w:pPr>
        <w:ind w:left="3870" w:hanging="720"/>
      </w:pPr>
      <w:rPr>
        <w:rFonts w:ascii="Book Antiqua" w:hAnsi="Book Antiqua" w:cs="Book Antiqua" w:hint="default"/>
        <w:b/>
        <w:bCs/>
        <w:color w:val="auto"/>
      </w:rPr>
    </w:lvl>
    <w:lvl w:ilvl="3">
      <w:start w:val="1"/>
      <w:numFmt w:val="decimal"/>
      <w:lvlText w:val="%1.%2.%4"/>
      <w:lvlJc w:val="left"/>
      <w:pPr>
        <w:ind w:left="1584" w:hanging="864"/>
      </w:pPr>
      <w:rPr>
        <w:color w:val="auto"/>
      </w:r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3">
    <w:nsid w:val="2C2E2294"/>
    <w:multiLevelType w:val="multilevel"/>
    <w:tmpl w:val="BDFA8FEC"/>
    <w:lvl w:ilvl="0">
      <w:start w:val="1"/>
      <w:numFmt w:val="upperLetter"/>
      <w:lvlText w:val="%1."/>
      <w:lvlJc w:val="left"/>
      <w:pPr>
        <w:ind w:left="1152" w:hanging="432"/>
      </w:pPr>
      <w:rPr>
        <w:rFonts w:hint="default"/>
        <w:b/>
        <w:bCs/>
        <w:sz w:val="32"/>
        <w:szCs w:val="32"/>
      </w:rPr>
    </w:lvl>
    <w:lvl w:ilvl="1">
      <w:start w:val="1"/>
      <w:numFmt w:val="decimal"/>
      <w:lvlRestart w:val="0"/>
      <w:lvlText w:val="%1.%2"/>
      <w:lvlJc w:val="left"/>
      <w:pPr>
        <w:ind w:left="1836" w:hanging="576"/>
      </w:pPr>
      <w:rPr>
        <w:rFonts w:ascii="Book Antiqua" w:hAnsi="Book Antiqua" w:cs="Book Antiqua" w:hint="default"/>
        <w:b/>
        <w:bCs/>
        <w:color w:val="C00000"/>
        <w:sz w:val="32"/>
        <w:szCs w:val="32"/>
      </w:rPr>
    </w:lvl>
    <w:lvl w:ilvl="2">
      <w:start w:val="1"/>
      <w:numFmt w:val="decimal"/>
      <w:lvlText w:val="%1.%2.%3"/>
      <w:lvlJc w:val="left"/>
      <w:pPr>
        <w:ind w:left="3870" w:hanging="720"/>
      </w:pPr>
      <w:rPr>
        <w:rFonts w:ascii="Book Antiqua" w:hAnsi="Book Antiqua" w:cs="Book Antiqua" w:hint="default"/>
        <w:b/>
        <w:bCs/>
        <w:color w:val="auto"/>
      </w:rPr>
    </w:lvl>
    <w:lvl w:ilvl="3">
      <w:start w:val="1"/>
      <w:numFmt w:val="decimal"/>
      <w:lvlText w:val="%1.%2.%4"/>
      <w:lvlJc w:val="left"/>
      <w:pPr>
        <w:ind w:left="1584" w:hanging="864"/>
      </w:pPr>
      <w:rPr>
        <w:rFonts w:hint="default"/>
        <w:color w:val="auto"/>
      </w:rPr>
    </w:lvl>
    <w:lvl w:ilvl="4">
      <w:start w:val="1"/>
      <w:numFmt w:val="decimal"/>
      <w:lvlText w:val="%1.%2.%3.%4.%5"/>
      <w:lvlJc w:val="left"/>
      <w:pPr>
        <w:ind w:left="1728" w:hanging="1008"/>
      </w:pPr>
      <w:rPr>
        <w:rFonts w:hint="default"/>
      </w:rPr>
    </w:lvl>
    <w:lvl w:ilvl="5">
      <w:start w:val="1"/>
      <w:numFmt w:val="decimal"/>
      <w:lvlText w:val="%1.%2.%3.%4.%5.%6"/>
      <w:lvlJc w:val="left"/>
      <w:pPr>
        <w:ind w:left="1872" w:hanging="1152"/>
      </w:pPr>
      <w:rPr>
        <w:rFonts w:hint="default"/>
      </w:rPr>
    </w:lvl>
    <w:lvl w:ilvl="6">
      <w:start w:val="1"/>
      <w:numFmt w:val="decimal"/>
      <w:lvlText w:val="%1.%2.%3.%4.%5.%6.%7"/>
      <w:lvlJc w:val="left"/>
      <w:pPr>
        <w:ind w:left="2016" w:hanging="1296"/>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304" w:hanging="1584"/>
      </w:pPr>
      <w:rPr>
        <w:rFonts w:hint="default"/>
      </w:rPr>
    </w:lvl>
  </w:abstractNum>
  <w:abstractNum w:abstractNumId="14">
    <w:nsid w:val="2E6D415F"/>
    <w:multiLevelType w:val="hybridMultilevel"/>
    <w:tmpl w:val="185C05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4AE27D6"/>
    <w:multiLevelType w:val="hybridMultilevel"/>
    <w:tmpl w:val="AB6CC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4CE13E0"/>
    <w:multiLevelType w:val="hybridMultilevel"/>
    <w:tmpl w:val="510CB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81373A8"/>
    <w:multiLevelType w:val="multilevel"/>
    <w:tmpl w:val="5AA26F6E"/>
    <w:styleLink w:val="Style1"/>
    <w:lvl w:ilvl="0">
      <w:start w:val="1"/>
      <w:numFmt w:val="upperLetter"/>
      <w:lvlText w:val="%1"/>
      <w:lvlJc w:val="left"/>
      <w:pPr>
        <w:ind w:hanging="481"/>
      </w:pPr>
      <w:rPr>
        <w:rFonts w:cs="Times New Roman" w:hint="default"/>
        <w:b/>
        <w:sz w:val="24"/>
        <w:szCs w:val="24"/>
      </w:rPr>
    </w:lvl>
    <w:lvl w:ilvl="1">
      <w:start w:val="1"/>
      <w:numFmt w:val="decimal"/>
      <w:lvlText w:val="%1.%2."/>
      <w:lvlJc w:val="left"/>
      <w:pPr>
        <w:ind w:hanging="481"/>
      </w:pPr>
      <w:rPr>
        <w:rFonts w:ascii="Calibri" w:hAnsi="Calibri" w:cs="Calibri"/>
        <w:b/>
        <w:bCs w:val="0"/>
        <w:color w:val="231F20"/>
        <w:spacing w:val="4"/>
        <w:sz w:val="22"/>
        <w:szCs w:val="22"/>
      </w:rPr>
    </w:lvl>
    <w:lvl w:ilvl="2">
      <w:numFmt w:val="bullet"/>
      <w:lvlText w:val="-"/>
      <w:lvlJc w:val="left"/>
      <w:pPr>
        <w:ind w:hanging="640"/>
      </w:pPr>
      <w:rPr>
        <w:rFonts w:ascii="Calibri" w:eastAsia="Calibri" w:hAnsi="Calibri" w:cs="Times New Roman" w:hint="default"/>
        <w:b/>
        <w:bCs w:val="0"/>
        <w:color w:val="231F20"/>
        <w:spacing w:val="4"/>
        <w:sz w:val="22"/>
        <w:szCs w:val="22"/>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8">
    <w:nsid w:val="3A534822"/>
    <w:multiLevelType w:val="hybridMultilevel"/>
    <w:tmpl w:val="57AA734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212" w:hanging="360"/>
      </w:pPr>
      <w:rPr>
        <w:rFonts w:ascii="Courier New" w:hAnsi="Courier New" w:cs="Courier New" w:hint="default"/>
      </w:rPr>
    </w:lvl>
    <w:lvl w:ilvl="2" w:tplc="04090005" w:tentative="1">
      <w:start w:val="1"/>
      <w:numFmt w:val="bullet"/>
      <w:lvlText w:val=""/>
      <w:lvlJc w:val="left"/>
      <w:pPr>
        <w:ind w:left="2932" w:hanging="360"/>
      </w:pPr>
      <w:rPr>
        <w:rFonts w:ascii="Wingdings" w:hAnsi="Wingdings" w:hint="default"/>
      </w:rPr>
    </w:lvl>
    <w:lvl w:ilvl="3" w:tplc="04090001" w:tentative="1">
      <w:start w:val="1"/>
      <w:numFmt w:val="bullet"/>
      <w:lvlText w:val=""/>
      <w:lvlJc w:val="left"/>
      <w:pPr>
        <w:ind w:left="3652" w:hanging="360"/>
      </w:pPr>
      <w:rPr>
        <w:rFonts w:ascii="Symbol" w:hAnsi="Symbol" w:hint="default"/>
      </w:rPr>
    </w:lvl>
    <w:lvl w:ilvl="4" w:tplc="04090003" w:tentative="1">
      <w:start w:val="1"/>
      <w:numFmt w:val="bullet"/>
      <w:lvlText w:val="o"/>
      <w:lvlJc w:val="left"/>
      <w:pPr>
        <w:ind w:left="4372" w:hanging="360"/>
      </w:pPr>
      <w:rPr>
        <w:rFonts w:ascii="Courier New" w:hAnsi="Courier New" w:cs="Courier New" w:hint="default"/>
      </w:rPr>
    </w:lvl>
    <w:lvl w:ilvl="5" w:tplc="04090005" w:tentative="1">
      <w:start w:val="1"/>
      <w:numFmt w:val="bullet"/>
      <w:lvlText w:val=""/>
      <w:lvlJc w:val="left"/>
      <w:pPr>
        <w:ind w:left="5092" w:hanging="360"/>
      </w:pPr>
      <w:rPr>
        <w:rFonts w:ascii="Wingdings" w:hAnsi="Wingdings" w:hint="default"/>
      </w:rPr>
    </w:lvl>
    <w:lvl w:ilvl="6" w:tplc="04090001" w:tentative="1">
      <w:start w:val="1"/>
      <w:numFmt w:val="bullet"/>
      <w:lvlText w:val=""/>
      <w:lvlJc w:val="left"/>
      <w:pPr>
        <w:ind w:left="5812" w:hanging="360"/>
      </w:pPr>
      <w:rPr>
        <w:rFonts w:ascii="Symbol" w:hAnsi="Symbol" w:hint="default"/>
      </w:rPr>
    </w:lvl>
    <w:lvl w:ilvl="7" w:tplc="04090003" w:tentative="1">
      <w:start w:val="1"/>
      <w:numFmt w:val="bullet"/>
      <w:lvlText w:val="o"/>
      <w:lvlJc w:val="left"/>
      <w:pPr>
        <w:ind w:left="6532" w:hanging="360"/>
      </w:pPr>
      <w:rPr>
        <w:rFonts w:ascii="Courier New" w:hAnsi="Courier New" w:cs="Courier New" w:hint="default"/>
      </w:rPr>
    </w:lvl>
    <w:lvl w:ilvl="8" w:tplc="04090005" w:tentative="1">
      <w:start w:val="1"/>
      <w:numFmt w:val="bullet"/>
      <w:lvlText w:val=""/>
      <w:lvlJc w:val="left"/>
      <w:pPr>
        <w:ind w:left="7252" w:hanging="360"/>
      </w:pPr>
      <w:rPr>
        <w:rFonts w:ascii="Wingdings" w:hAnsi="Wingdings" w:hint="default"/>
      </w:rPr>
    </w:lvl>
  </w:abstractNum>
  <w:abstractNum w:abstractNumId="19">
    <w:nsid w:val="3B2E264A"/>
    <w:multiLevelType w:val="hybridMultilevel"/>
    <w:tmpl w:val="66566260"/>
    <w:lvl w:ilvl="0" w:tplc="C0D083A8">
      <w:start w:val="1"/>
      <w:numFmt w:val="bullet"/>
      <w:lvlText w:val="-"/>
      <w:lvlJc w:val="left"/>
      <w:pPr>
        <w:ind w:left="720" w:hanging="360"/>
      </w:pPr>
      <w:rPr>
        <w:rFonts w:ascii="Book Antiqua" w:eastAsia="Times New Roman" w:hAnsi="Book Antiqu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C4B56AA"/>
    <w:multiLevelType w:val="hybridMultilevel"/>
    <w:tmpl w:val="0A0A72B8"/>
    <w:lvl w:ilvl="0" w:tplc="77B4ABF2">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DA94A9B"/>
    <w:multiLevelType w:val="hybridMultilevel"/>
    <w:tmpl w:val="DB6C4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FA02D30"/>
    <w:multiLevelType w:val="hybridMultilevel"/>
    <w:tmpl w:val="9A96F62C"/>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nsid w:val="44F06E36"/>
    <w:multiLevelType w:val="hybridMultilevel"/>
    <w:tmpl w:val="CDA25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6EF0855"/>
    <w:multiLevelType w:val="hybridMultilevel"/>
    <w:tmpl w:val="9BBC18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CC0242F"/>
    <w:multiLevelType w:val="hybridMultilevel"/>
    <w:tmpl w:val="42EA7A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02D23F7"/>
    <w:multiLevelType w:val="hybridMultilevel"/>
    <w:tmpl w:val="C5307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2B40239"/>
    <w:multiLevelType w:val="hybridMultilevel"/>
    <w:tmpl w:val="E312EEF4"/>
    <w:lvl w:ilvl="0" w:tplc="A8ECD528">
      <w:start w:val="1"/>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58C15A0"/>
    <w:multiLevelType w:val="hybridMultilevel"/>
    <w:tmpl w:val="3122309E"/>
    <w:lvl w:ilvl="0" w:tplc="018A6F88">
      <w:start w:val="1"/>
      <w:numFmt w:val="lowerRoman"/>
      <w:lvlText w:val="%1)"/>
      <w:lvlJc w:val="left"/>
      <w:pPr>
        <w:ind w:left="840" w:hanging="720"/>
      </w:pPr>
      <w:rPr>
        <w:rFonts w:hint="default"/>
      </w:rPr>
    </w:lvl>
    <w:lvl w:ilvl="1" w:tplc="041C0019" w:tentative="1">
      <w:start w:val="1"/>
      <w:numFmt w:val="lowerLetter"/>
      <w:lvlText w:val="%2."/>
      <w:lvlJc w:val="left"/>
      <w:pPr>
        <w:ind w:left="1200" w:hanging="360"/>
      </w:pPr>
    </w:lvl>
    <w:lvl w:ilvl="2" w:tplc="041C001B" w:tentative="1">
      <w:start w:val="1"/>
      <w:numFmt w:val="lowerRoman"/>
      <w:lvlText w:val="%3."/>
      <w:lvlJc w:val="right"/>
      <w:pPr>
        <w:ind w:left="1920" w:hanging="180"/>
      </w:pPr>
    </w:lvl>
    <w:lvl w:ilvl="3" w:tplc="041C000F" w:tentative="1">
      <w:start w:val="1"/>
      <w:numFmt w:val="decimal"/>
      <w:lvlText w:val="%4."/>
      <w:lvlJc w:val="left"/>
      <w:pPr>
        <w:ind w:left="2640" w:hanging="360"/>
      </w:pPr>
    </w:lvl>
    <w:lvl w:ilvl="4" w:tplc="041C0019" w:tentative="1">
      <w:start w:val="1"/>
      <w:numFmt w:val="lowerLetter"/>
      <w:lvlText w:val="%5."/>
      <w:lvlJc w:val="left"/>
      <w:pPr>
        <w:ind w:left="3360" w:hanging="360"/>
      </w:pPr>
    </w:lvl>
    <w:lvl w:ilvl="5" w:tplc="041C001B" w:tentative="1">
      <w:start w:val="1"/>
      <w:numFmt w:val="lowerRoman"/>
      <w:lvlText w:val="%6."/>
      <w:lvlJc w:val="right"/>
      <w:pPr>
        <w:ind w:left="4080" w:hanging="180"/>
      </w:pPr>
    </w:lvl>
    <w:lvl w:ilvl="6" w:tplc="041C000F" w:tentative="1">
      <w:start w:val="1"/>
      <w:numFmt w:val="decimal"/>
      <w:lvlText w:val="%7."/>
      <w:lvlJc w:val="left"/>
      <w:pPr>
        <w:ind w:left="4800" w:hanging="360"/>
      </w:pPr>
    </w:lvl>
    <w:lvl w:ilvl="7" w:tplc="041C0019" w:tentative="1">
      <w:start w:val="1"/>
      <w:numFmt w:val="lowerLetter"/>
      <w:lvlText w:val="%8."/>
      <w:lvlJc w:val="left"/>
      <w:pPr>
        <w:ind w:left="5520" w:hanging="360"/>
      </w:pPr>
    </w:lvl>
    <w:lvl w:ilvl="8" w:tplc="041C001B" w:tentative="1">
      <w:start w:val="1"/>
      <w:numFmt w:val="lowerRoman"/>
      <w:lvlText w:val="%9."/>
      <w:lvlJc w:val="right"/>
      <w:pPr>
        <w:ind w:left="6240" w:hanging="180"/>
      </w:pPr>
    </w:lvl>
  </w:abstractNum>
  <w:abstractNum w:abstractNumId="29">
    <w:nsid w:val="56BC2B9A"/>
    <w:multiLevelType w:val="hybridMultilevel"/>
    <w:tmpl w:val="D364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6D7451E"/>
    <w:multiLevelType w:val="hybridMultilevel"/>
    <w:tmpl w:val="90A0D5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82F5850"/>
    <w:multiLevelType w:val="hybridMultilevel"/>
    <w:tmpl w:val="0C72CE0C"/>
    <w:lvl w:ilvl="0" w:tplc="73B0C550">
      <w:start w:val="1"/>
      <w:numFmt w:val="decimal"/>
      <w:lvlText w:val="%1."/>
      <w:lvlJc w:val="left"/>
      <w:pPr>
        <w:ind w:left="720" w:hanging="360"/>
      </w:pPr>
      <w:rPr>
        <w:rFonts w:hint="default"/>
        <w:sz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nsid w:val="59432A26"/>
    <w:multiLevelType w:val="hybridMultilevel"/>
    <w:tmpl w:val="657E2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A6A4D4A"/>
    <w:multiLevelType w:val="hybridMultilevel"/>
    <w:tmpl w:val="0930E92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nsid w:val="5AD449BA"/>
    <w:multiLevelType w:val="hybridMultilevel"/>
    <w:tmpl w:val="2DFA3DDE"/>
    <w:lvl w:ilvl="0" w:tplc="04090001">
      <w:start w:val="1"/>
      <w:numFmt w:val="bullet"/>
      <w:lvlText w:val=""/>
      <w:lvlJc w:val="left"/>
      <w:pPr>
        <w:ind w:left="720" w:hanging="360"/>
      </w:pPr>
      <w:rPr>
        <w:rFonts w:ascii="Symbol" w:hAnsi="Symbol" w:hint="default"/>
      </w:rPr>
    </w:lvl>
    <w:lvl w:ilvl="1" w:tplc="4A8C5E5E">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nsid w:val="5C160276"/>
    <w:multiLevelType w:val="hybridMultilevel"/>
    <w:tmpl w:val="7E109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FB02CA4"/>
    <w:multiLevelType w:val="hybridMultilevel"/>
    <w:tmpl w:val="11E49EAE"/>
    <w:lvl w:ilvl="0" w:tplc="17543810">
      <w:start w:val="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0AC6218"/>
    <w:multiLevelType w:val="multilevel"/>
    <w:tmpl w:val="15827C4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8">
    <w:nsid w:val="62326672"/>
    <w:multiLevelType w:val="hybridMultilevel"/>
    <w:tmpl w:val="E42E4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99A0F37"/>
    <w:multiLevelType w:val="hybridMultilevel"/>
    <w:tmpl w:val="51967A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9AB25A6"/>
    <w:multiLevelType w:val="hybridMultilevel"/>
    <w:tmpl w:val="66E00D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38802F8"/>
    <w:multiLevelType w:val="hybridMultilevel"/>
    <w:tmpl w:val="92F67B9E"/>
    <w:lvl w:ilvl="0" w:tplc="B32C29D0">
      <w:start w:val="2"/>
      <w:numFmt w:val="bullet"/>
      <w:lvlText w:val="-"/>
      <w:lvlJc w:val="left"/>
      <w:pPr>
        <w:ind w:left="2760" w:hanging="360"/>
      </w:pPr>
      <w:rPr>
        <w:rFonts w:ascii="Book Antiqua" w:eastAsia="Times New Roman" w:hAnsi="Book Antiqua" w:cs="Times New Roman" w:hint="default"/>
      </w:rPr>
    </w:lvl>
    <w:lvl w:ilvl="1" w:tplc="04090003" w:tentative="1">
      <w:start w:val="1"/>
      <w:numFmt w:val="bullet"/>
      <w:lvlText w:val="o"/>
      <w:lvlJc w:val="left"/>
      <w:pPr>
        <w:ind w:left="3480" w:hanging="360"/>
      </w:pPr>
      <w:rPr>
        <w:rFonts w:ascii="Courier New" w:hAnsi="Courier New" w:cs="Courier New" w:hint="default"/>
      </w:rPr>
    </w:lvl>
    <w:lvl w:ilvl="2" w:tplc="04090005" w:tentative="1">
      <w:start w:val="1"/>
      <w:numFmt w:val="bullet"/>
      <w:lvlText w:val=""/>
      <w:lvlJc w:val="left"/>
      <w:pPr>
        <w:ind w:left="4200" w:hanging="360"/>
      </w:pPr>
      <w:rPr>
        <w:rFonts w:ascii="Wingdings" w:hAnsi="Wingdings" w:hint="default"/>
      </w:rPr>
    </w:lvl>
    <w:lvl w:ilvl="3" w:tplc="04090001" w:tentative="1">
      <w:start w:val="1"/>
      <w:numFmt w:val="bullet"/>
      <w:lvlText w:val=""/>
      <w:lvlJc w:val="left"/>
      <w:pPr>
        <w:ind w:left="4920" w:hanging="360"/>
      </w:pPr>
      <w:rPr>
        <w:rFonts w:ascii="Symbol" w:hAnsi="Symbol" w:hint="default"/>
      </w:rPr>
    </w:lvl>
    <w:lvl w:ilvl="4" w:tplc="04090003" w:tentative="1">
      <w:start w:val="1"/>
      <w:numFmt w:val="bullet"/>
      <w:lvlText w:val="o"/>
      <w:lvlJc w:val="left"/>
      <w:pPr>
        <w:ind w:left="5640" w:hanging="360"/>
      </w:pPr>
      <w:rPr>
        <w:rFonts w:ascii="Courier New" w:hAnsi="Courier New" w:cs="Courier New" w:hint="default"/>
      </w:rPr>
    </w:lvl>
    <w:lvl w:ilvl="5" w:tplc="04090005" w:tentative="1">
      <w:start w:val="1"/>
      <w:numFmt w:val="bullet"/>
      <w:lvlText w:val=""/>
      <w:lvlJc w:val="left"/>
      <w:pPr>
        <w:ind w:left="6360" w:hanging="360"/>
      </w:pPr>
      <w:rPr>
        <w:rFonts w:ascii="Wingdings" w:hAnsi="Wingdings" w:hint="default"/>
      </w:rPr>
    </w:lvl>
    <w:lvl w:ilvl="6" w:tplc="04090001" w:tentative="1">
      <w:start w:val="1"/>
      <w:numFmt w:val="bullet"/>
      <w:lvlText w:val=""/>
      <w:lvlJc w:val="left"/>
      <w:pPr>
        <w:ind w:left="7080" w:hanging="360"/>
      </w:pPr>
      <w:rPr>
        <w:rFonts w:ascii="Symbol" w:hAnsi="Symbol" w:hint="default"/>
      </w:rPr>
    </w:lvl>
    <w:lvl w:ilvl="7" w:tplc="04090003" w:tentative="1">
      <w:start w:val="1"/>
      <w:numFmt w:val="bullet"/>
      <w:lvlText w:val="o"/>
      <w:lvlJc w:val="left"/>
      <w:pPr>
        <w:ind w:left="7800" w:hanging="360"/>
      </w:pPr>
      <w:rPr>
        <w:rFonts w:ascii="Courier New" w:hAnsi="Courier New" w:cs="Courier New" w:hint="default"/>
      </w:rPr>
    </w:lvl>
    <w:lvl w:ilvl="8" w:tplc="04090005" w:tentative="1">
      <w:start w:val="1"/>
      <w:numFmt w:val="bullet"/>
      <w:lvlText w:val=""/>
      <w:lvlJc w:val="left"/>
      <w:pPr>
        <w:ind w:left="8520" w:hanging="360"/>
      </w:pPr>
      <w:rPr>
        <w:rFonts w:ascii="Wingdings" w:hAnsi="Wingdings" w:hint="default"/>
      </w:rPr>
    </w:lvl>
  </w:abstractNum>
  <w:abstractNum w:abstractNumId="42">
    <w:nsid w:val="741E0154"/>
    <w:multiLevelType w:val="hybridMultilevel"/>
    <w:tmpl w:val="619401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608509D"/>
    <w:multiLevelType w:val="hybridMultilevel"/>
    <w:tmpl w:val="CADCE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8645D76"/>
    <w:multiLevelType w:val="hybridMultilevel"/>
    <w:tmpl w:val="7E18D3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9353374"/>
    <w:multiLevelType w:val="hybridMultilevel"/>
    <w:tmpl w:val="337C6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C215C62"/>
    <w:multiLevelType w:val="hybridMultilevel"/>
    <w:tmpl w:val="A6DE2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D212E84"/>
    <w:multiLevelType w:val="hybridMultilevel"/>
    <w:tmpl w:val="624EA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4"/>
  </w:num>
  <w:num w:numId="3">
    <w:abstractNumId w:val="7"/>
  </w:num>
  <w:num w:numId="4">
    <w:abstractNumId w:val="22"/>
  </w:num>
  <w:num w:numId="5">
    <w:abstractNumId w:val="37"/>
  </w:num>
  <w:num w:numId="6">
    <w:abstractNumId w:val="33"/>
  </w:num>
  <w:num w:numId="7">
    <w:abstractNumId w:val="8"/>
  </w:num>
  <w:num w:numId="8">
    <w:abstractNumId w:val="31"/>
  </w:num>
  <w:num w:numId="9">
    <w:abstractNumId w:val="17"/>
  </w:num>
  <w:num w:numId="10">
    <w:abstractNumId w:val="30"/>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34"/>
  </w:num>
  <w:num w:numId="14">
    <w:abstractNumId w:val="10"/>
  </w:num>
  <w:num w:numId="15">
    <w:abstractNumId w:val="40"/>
  </w:num>
  <w:num w:numId="16">
    <w:abstractNumId w:val="38"/>
  </w:num>
  <w:num w:numId="17">
    <w:abstractNumId w:val="28"/>
  </w:num>
  <w:num w:numId="18">
    <w:abstractNumId w:val="41"/>
  </w:num>
  <w:num w:numId="19">
    <w:abstractNumId w:val="35"/>
  </w:num>
  <w:num w:numId="20">
    <w:abstractNumId w:val="21"/>
  </w:num>
  <w:num w:numId="21">
    <w:abstractNumId w:val="46"/>
  </w:num>
  <w:num w:numId="22">
    <w:abstractNumId w:val="9"/>
  </w:num>
  <w:num w:numId="23">
    <w:abstractNumId w:val="0"/>
  </w:num>
  <w:num w:numId="24">
    <w:abstractNumId w:val="32"/>
  </w:num>
  <w:num w:numId="25">
    <w:abstractNumId w:val="45"/>
  </w:num>
  <w:num w:numId="26">
    <w:abstractNumId w:val="6"/>
  </w:num>
  <w:num w:numId="27">
    <w:abstractNumId w:val="29"/>
  </w:num>
  <w:num w:numId="28">
    <w:abstractNumId w:val="23"/>
  </w:num>
  <w:num w:numId="29">
    <w:abstractNumId w:val="4"/>
  </w:num>
  <w:num w:numId="30">
    <w:abstractNumId w:val="27"/>
  </w:num>
  <w:num w:numId="31">
    <w:abstractNumId w:val="18"/>
  </w:num>
  <w:num w:numId="32">
    <w:abstractNumId w:val="44"/>
  </w:num>
  <w:num w:numId="33">
    <w:abstractNumId w:val="11"/>
  </w:num>
  <w:num w:numId="34">
    <w:abstractNumId w:val="19"/>
  </w:num>
  <w:num w:numId="35">
    <w:abstractNumId w:val="36"/>
  </w:num>
  <w:num w:numId="36">
    <w:abstractNumId w:val="2"/>
  </w:num>
  <w:num w:numId="37">
    <w:abstractNumId w:val="24"/>
  </w:num>
  <w:num w:numId="38">
    <w:abstractNumId w:val="39"/>
  </w:num>
  <w:num w:numId="39">
    <w:abstractNumId w:val="42"/>
  </w:num>
  <w:num w:numId="40">
    <w:abstractNumId w:val="47"/>
  </w:num>
  <w:num w:numId="41">
    <w:abstractNumId w:val="15"/>
  </w:num>
  <w:num w:numId="42">
    <w:abstractNumId w:val="25"/>
  </w:num>
  <w:num w:numId="43">
    <w:abstractNumId w:val="26"/>
  </w:num>
  <w:num w:numId="44">
    <w:abstractNumId w:val="43"/>
  </w:num>
  <w:num w:numId="45">
    <w:abstractNumId w:val="1"/>
  </w:num>
  <w:num w:numId="46">
    <w:abstractNumId w:val="5"/>
  </w:num>
  <w:num w:numId="47">
    <w:abstractNumId w:val="16"/>
  </w:num>
  <w:num w:numId="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4DD"/>
    <w:rsid w:val="000115B9"/>
    <w:rsid w:val="000148D0"/>
    <w:rsid w:val="0002329A"/>
    <w:rsid w:val="00025B6C"/>
    <w:rsid w:val="000326E4"/>
    <w:rsid w:val="0003338C"/>
    <w:rsid w:val="00041A56"/>
    <w:rsid w:val="000445E0"/>
    <w:rsid w:val="00071546"/>
    <w:rsid w:val="00073923"/>
    <w:rsid w:val="00086B9F"/>
    <w:rsid w:val="0009407F"/>
    <w:rsid w:val="00094591"/>
    <w:rsid w:val="0009578C"/>
    <w:rsid w:val="000A12E3"/>
    <w:rsid w:val="000A7F49"/>
    <w:rsid w:val="000B0C84"/>
    <w:rsid w:val="000B6E0A"/>
    <w:rsid w:val="000C0C2A"/>
    <w:rsid w:val="000C438C"/>
    <w:rsid w:val="000C76AE"/>
    <w:rsid w:val="000D38A8"/>
    <w:rsid w:val="000E5BC5"/>
    <w:rsid w:val="000E5CD8"/>
    <w:rsid w:val="000F33C3"/>
    <w:rsid w:val="000F6BDB"/>
    <w:rsid w:val="000F7054"/>
    <w:rsid w:val="00106D22"/>
    <w:rsid w:val="001147F6"/>
    <w:rsid w:val="001210D6"/>
    <w:rsid w:val="00124A1E"/>
    <w:rsid w:val="001279DE"/>
    <w:rsid w:val="001433DB"/>
    <w:rsid w:val="00150859"/>
    <w:rsid w:val="00156DD9"/>
    <w:rsid w:val="00165940"/>
    <w:rsid w:val="00177FCF"/>
    <w:rsid w:val="001832CA"/>
    <w:rsid w:val="001859A4"/>
    <w:rsid w:val="00194BB9"/>
    <w:rsid w:val="001A709C"/>
    <w:rsid w:val="001B1238"/>
    <w:rsid w:val="001B188A"/>
    <w:rsid w:val="001C70E8"/>
    <w:rsid w:val="001D3EE7"/>
    <w:rsid w:val="001D4D00"/>
    <w:rsid w:val="001E021B"/>
    <w:rsid w:val="001E0289"/>
    <w:rsid w:val="001E06BF"/>
    <w:rsid w:val="0020290F"/>
    <w:rsid w:val="00207A97"/>
    <w:rsid w:val="0022225A"/>
    <w:rsid w:val="00224FE1"/>
    <w:rsid w:val="0022700F"/>
    <w:rsid w:val="00230BB7"/>
    <w:rsid w:val="0023178C"/>
    <w:rsid w:val="002325D4"/>
    <w:rsid w:val="00232F0F"/>
    <w:rsid w:val="002341A6"/>
    <w:rsid w:val="00234720"/>
    <w:rsid w:val="00236CBF"/>
    <w:rsid w:val="00237321"/>
    <w:rsid w:val="00240A3D"/>
    <w:rsid w:val="00240E2E"/>
    <w:rsid w:val="00257188"/>
    <w:rsid w:val="00257535"/>
    <w:rsid w:val="002646DF"/>
    <w:rsid w:val="002771BD"/>
    <w:rsid w:val="0028409F"/>
    <w:rsid w:val="00287EC1"/>
    <w:rsid w:val="00294567"/>
    <w:rsid w:val="002C7DDD"/>
    <w:rsid w:val="002D4B53"/>
    <w:rsid w:val="002D6BBF"/>
    <w:rsid w:val="002E7717"/>
    <w:rsid w:val="002F16D7"/>
    <w:rsid w:val="0030037E"/>
    <w:rsid w:val="003032A7"/>
    <w:rsid w:val="00305A32"/>
    <w:rsid w:val="00312A8C"/>
    <w:rsid w:val="00312EF2"/>
    <w:rsid w:val="003241B2"/>
    <w:rsid w:val="00343EDC"/>
    <w:rsid w:val="0034783B"/>
    <w:rsid w:val="00347B20"/>
    <w:rsid w:val="0035199E"/>
    <w:rsid w:val="003660D0"/>
    <w:rsid w:val="00384B78"/>
    <w:rsid w:val="003971A0"/>
    <w:rsid w:val="003A702A"/>
    <w:rsid w:val="003B587B"/>
    <w:rsid w:val="003D1EA1"/>
    <w:rsid w:val="003D699D"/>
    <w:rsid w:val="003E1A1D"/>
    <w:rsid w:val="00400246"/>
    <w:rsid w:val="004026FD"/>
    <w:rsid w:val="00406262"/>
    <w:rsid w:val="004143EA"/>
    <w:rsid w:val="00423F1E"/>
    <w:rsid w:val="0043382E"/>
    <w:rsid w:val="00447560"/>
    <w:rsid w:val="00452170"/>
    <w:rsid w:val="00460657"/>
    <w:rsid w:val="004627BB"/>
    <w:rsid w:val="00491225"/>
    <w:rsid w:val="00491FE0"/>
    <w:rsid w:val="00496961"/>
    <w:rsid w:val="004B1A22"/>
    <w:rsid w:val="004B5489"/>
    <w:rsid w:val="004C4386"/>
    <w:rsid w:val="00502409"/>
    <w:rsid w:val="00506036"/>
    <w:rsid w:val="00534143"/>
    <w:rsid w:val="00535FD3"/>
    <w:rsid w:val="00550540"/>
    <w:rsid w:val="005521E5"/>
    <w:rsid w:val="00554E9A"/>
    <w:rsid w:val="00555EF0"/>
    <w:rsid w:val="0055714D"/>
    <w:rsid w:val="00560E17"/>
    <w:rsid w:val="00563878"/>
    <w:rsid w:val="00566F86"/>
    <w:rsid w:val="005674A7"/>
    <w:rsid w:val="005675D7"/>
    <w:rsid w:val="00570FBE"/>
    <w:rsid w:val="00571E11"/>
    <w:rsid w:val="00571EAE"/>
    <w:rsid w:val="005772D1"/>
    <w:rsid w:val="00591134"/>
    <w:rsid w:val="0059770E"/>
    <w:rsid w:val="005A0F75"/>
    <w:rsid w:val="005A57D3"/>
    <w:rsid w:val="005B3DD2"/>
    <w:rsid w:val="005B74C6"/>
    <w:rsid w:val="005D037E"/>
    <w:rsid w:val="005D3639"/>
    <w:rsid w:val="005E064C"/>
    <w:rsid w:val="005E3349"/>
    <w:rsid w:val="005E70D2"/>
    <w:rsid w:val="00601EA7"/>
    <w:rsid w:val="00622854"/>
    <w:rsid w:val="00635A3A"/>
    <w:rsid w:val="006415A9"/>
    <w:rsid w:val="006444F3"/>
    <w:rsid w:val="006562E7"/>
    <w:rsid w:val="00670861"/>
    <w:rsid w:val="006729E0"/>
    <w:rsid w:val="00680E99"/>
    <w:rsid w:val="00681259"/>
    <w:rsid w:val="0068788F"/>
    <w:rsid w:val="00691338"/>
    <w:rsid w:val="006A6453"/>
    <w:rsid w:val="006B5F0E"/>
    <w:rsid w:val="006B7416"/>
    <w:rsid w:val="006C5BF9"/>
    <w:rsid w:val="006E2A71"/>
    <w:rsid w:val="007124B8"/>
    <w:rsid w:val="007244E0"/>
    <w:rsid w:val="007316E5"/>
    <w:rsid w:val="0073606B"/>
    <w:rsid w:val="00736DF4"/>
    <w:rsid w:val="00740979"/>
    <w:rsid w:val="0074344D"/>
    <w:rsid w:val="00746EC7"/>
    <w:rsid w:val="007502AA"/>
    <w:rsid w:val="0076044F"/>
    <w:rsid w:val="007628DA"/>
    <w:rsid w:val="00780893"/>
    <w:rsid w:val="007A2209"/>
    <w:rsid w:val="007B2D37"/>
    <w:rsid w:val="007C1B29"/>
    <w:rsid w:val="007C1F87"/>
    <w:rsid w:val="007C67D8"/>
    <w:rsid w:val="007C7FA1"/>
    <w:rsid w:val="007D443F"/>
    <w:rsid w:val="007D4DF4"/>
    <w:rsid w:val="007D4E3E"/>
    <w:rsid w:val="007F16B0"/>
    <w:rsid w:val="007F1D46"/>
    <w:rsid w:val="007F2514"/>
    <w:rsid w:val="0081354D"/>
    <w:rsid w:val="00816F9B"/>
    <w:rsid w:val="00822A36"/>
    <w:rsid w:val="00823B41"/>
    <w:rsid w:val="00827803"/>
    <w:rsid w:val="00831BD1"/>
    <w:rsid w:val="00844BC8"/>
    <w:rsid w:val="00871790"/>
    <w:rsid w:val="00875A05"/>
    <w:rsid w:val="00883611"/>
    <w:rsid w:val="008919D9"/>
    <w:rsid w:val="008A32EE"/>
    <w:rsid w:val="008A58B9"/>
    <w:rsid w:val="008A60F1"/>
    <w:rsid w:val="008A7BA1"/>
    <w:rsid w:val="008B028E"/>
    <w:rsid w:val="008B5E23"/>
    <w:rsid w:val="008C6493"/>
    <w:rsid w:val="008C65CD"/>
    <w:rsid w:val="008D0AB6"/>
    <w:rsid w:val="008D217F"/>
    <w:rsid w:val="008E1192"/>
    <w:rsid w:val="008E7A14"/>
    <w:rsid w:val="008F3D12"/>
    <w:rsid w:val="008F740D"/>
    <w:rsid w:val="009137B0"/>
    <w:rsid w:val="009140BF"/>
    <w:rsid w:val="00920C51"/>
    <w:rsid w:val="00933B36"/>
    <w:rsid w:val="00953AC8"/>
    <w:rsid w:val="00953EEC"/>
    <w:rsid w:val="0095630A"/>
    <w:rsid w:val="00956926"/>
    <w:rsid w:val="009600CC"/>
    <w:rsid w:val="009659B3"/>
    <w:rsid w:val="00976DC8"/>
    <w:rsid w:val="009801C3"/>
    <w:rsid w:val="009813C7"/>
    <w:rsid w:val="00981D2E"/>
    <w:rsid w:val="00984FEB"/>
    <w:rsid w:val="00987073"/>
    <w:rsid w:val="00996B38"/>
    <w:rsid w:val="009A4BEF"/>
    <w:rsid w:val="009C4E39"/>
    <w:rsid w:val="009D2F9D"/>
    <w:rsid w:val="009D6F8F"/>
    <w:rsid w:val="009E0310"/>
    <w:rsid w:val="009E2D46"/>
    <w:rsid w:val="009E3895"/>
    <w:rsid w:val="009E5FA5"/>
    <w:rsid w:val="009F2BE5"/>
    <w:rsid w:val="009F4A8E"/>
    <w:rsid w:val="009F5896"/>
    <w:rsid w:val="009F58FB"/>
    <w:rsid w:val="009F62EB"/>
    <w:rsid w:val="00A02724"/>
    <w:rsid w:val="00A07809"/>
    <w:rsid w:val="00A13B9C"/>
    <w:rsid w:val="00A157DE"/>
    <w:rsid w:val="00A2194A"/>
    <w:rsid w:val="00A25734"/>
    <w:rsid w:val="00A36031"/>
    <w:rsid w:val="00A37DED"/>
    <w:rsid w:val="00A45966"/>
    <w:rsid w:val="00A5259D"/>
    <w:rsid w:val="00A67CBD"/>
    <w:rsid w:val="00A67D57"/>
    <w:rsid w:val="00A708C6"/>
    <w:rsid w:val="00A71286"/>
    <w:rsid w:val="00A74420"/>
    <w:rsid w:val="00A750F2"/>
    <w:rsid w:val="00A8494D"/>
    <w:rsid w:val="00A954A3"/>
    <w:rsid w:val="00AA3B6C"/>
    <w:rsid w:val="00AB5F6B"/>
    <w:rsid w:val="00AB7C58"/>
    <w:rsid w:val="00AD2750"/>
    <w:rsid w:val="00AD5145"/>
    <w:rsid w:val="00AD64EF"/>
    <w:rsid w:val="00AE0D18"/>
    <w:rsid w:val="00AE29D6"/>
    <w:rsid w:val="00AE7384"/>
    <w:rsid w:val="00B00428"/>
    <w:rsid w:val="00B02BAF"/>
    <w:rsid w:val="00B07B4A"/>
    <w:rsid w:val="00B20C8D"/>
    <w:rsid w:val="00B42648"/>
    <w:rsid w:val="00B4532D"/>
    <w:rsid w:val="00B607B1"/>
    <w:rsid w:val="00B64952"/>
    <w:rsid w:val="00B74A5D"/>
    <w:rsid w:val="00B766CE"/>
    <w:rsid w:val="00B871CC"/>
    <w:rsid w:val="00B90C4D"/>
    <w:rsid w:val="00BA191B"/>
    <w:rsid w:val="00BA1C14"/>
    <w:rsid w:val="00BB45BC"/>
    <w:rsid w:val="00BD1D81"/>
    <w:rsid w:val="00BD3D97"/>
    <w:rsid w:val="00BE0265"/>
    <w:rsid w:val="00BE1539"/>
    <w:rsid w:val="00BE4A27"/>
    <w:rsid w:val="00C0171D"/>
    <w:rsid w:val="00C136A4"/>
    <w:rsid w:val="00C17C47"/>
    <w:rsid w:val="00C20B81"/>
    <w:rsid w:val="00C26EEA"/>
    <w:rsid w:val="00C30CE7"/>
    <w:rsid w:val="00C35B6B"/>
    <w:rsid w:val="00C36D22"/>
    <w:rsid w:val="00C4382C"/>
    <w:rsid w:val="00C45D17"/>
    <w:rsid w:val="00C61F75"/>
    <w:rsid w:val="00C81062"/>
    <w:rsid w:val="00C863B5"/>
    <w:rsid w:val="00C95A16"/>
    <w:rsid w:val="00CA4250"/>
    <w:rsid w:val="00CA6361"/>
    <w:rsid w:val="00CB1827"/>
    <w:rsid w:val="00CB2AA8"/>
    <w:rsid w:val="00CC546E"/>
    <w:rsid w:val="00CD6A19"/>
    <w:rsid w:val="00CF7220"/>
    <w:rsid w:val="00D05621"/>
    <w:rsid w:val="00D1096A"/>
    <w:rsid w:val="00D15E76"/>
    <w:rsid w:val="00D20422"/>
    <w:rsid w:val="00D25628"/>
    <w:rsid w:val="00D300F6"/>
    <w:rsid w:val="00D355F3"/>
    <w:rsid w:val="00D42B16"/>
    <w:rsid w:val="00D465E5"/>
    <w:rsid w:val="00D5264E"/>
    <w:rsid w:val="00D57D47"/>
    <w:rsid w:val="00D60E54"/>
    <w:rsid w:val="00D672E9"/>
    <w:rsid w:val="00D74788"/>
    <w:rsid w:val="00D74E22"/>
    <w:rsid w:val="00D82378"/>
    <w:rsid w:val="00D96CB7"/>
    <w:rsid w:val="00DA33E3"/>
    <w:rsid w:val="00DC477A"/>
    <w:rsid w:val="00DD3DE3"/>
    <w:rsid w:val="00DD77E0"/>
    <w:rsid w:val="00DE64C6"/>
    <w:rsid w:val="00DF3603"/>
    <w:rsid w:val="00DF6CA2"/>
    <w:rsid w:val="00DF751E"/>
    <w:rsid w:val="00DF75E1"/>
    <w:rsid w:val="00DF7A12"/>
    <w:rsid w:val="00E03FC0"/>
    <w:rsid w:val="00E141AC"/>
    <w:rsid w:val="00E152AF"/>
    <w:rsid w:val="00E16080"/>
    <w:rsid w:val="00E206FB"/>
    <w:rsid w:val="00E255FB"/>
    <w:rsid w:val="00E3568B"/>
    <w:rsid w:val="00E4535D"/>
    <w:rsid w:val="00E51461"/>
    <w:rsid w:val="00E53DAB"/>
    <w:rsid w:val="00E54E71"/>
    <w:rsid w:val="00E55CAB"/>
    <w:rsid w:val="00E570D8"/>
    <w:rsid w:val="00E65155"/>
    <w:rsid w:val="00E67EBA"/>
    <w:rsid w:val="00E77BDC"/>
    <w:rsid w:val="00E82AF6"/>
    <w:rsid w:val="00E90948"/>
    <w:rsid w:val="00EA6783"/>
    <w:rsid w:val="00EB55FC"/>
    <w:rsid w:val="00ED4ADF"/>
    <w:rsid w:val="00EE0018"/>
    <w:rsid w:val="00EE2178"/>
    <w:rsid w:val="00EE3648"/>
    <w:rsid w:val="00EE4046"/>
    <w:rsid w:val="00EE6BE8"/>
    <w:rsid w:val="00F034DD"/>
    <w:rsid w:val="00F047C3"/>
    <w:rsid w:val="00F05A1E"/>
    <w:rsid w:val="00F154D2"/>
    <w:rsid w:val="00F21826"/>
    <w:rsid w:val="00F35EB9"/>
    <w:rsid w:val="00F449A7"/>
    <w:rsid w:val="00F46EB4"/>
    <w:rsid w:val="00F54012"/>
    <w:rsid w:val="00F82046"/>
    <w:rsid w:val="00F87974"/>
    <w:rsid w:val="00F93DA4"/>
    <w:rsid w:val="00F959F3"/>
    <w:rsid w:val="00FA251D"/>
    <w:rsid w:val="00FA25D9"/>
    <w:rsid w:val="00FC27F6"/>
    <w:rsid w:val="00FE0844"/>
    <w:rsid w:val="00FE529E"/>
    <w:rsid w:val="00FF2CC2"/>
    <w:rsid w:val="00FF7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EC441"/>
  <w15:docId w15:val="{9B746E76-AED4-4632-BF73-AC6FC9E1C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34DD"/>
    <w:pPr>
      <w:spacing w:after="0" w:line="240" w:lineRule="auto"/>
    </w:pPr>
    <w:rPr>
      <w:rFonts w:ascii="Times New Roman" w:eastAsia="Times New Roman" w:hAnsi="Times New Roman" w:cs="Times New Roman"/>
      <w:sz w:val="24"/>
      <w:szCs w:val="24"/>
      <w:lang w:val="sq-AL"/>
    </w:rPr>
  </w:style>
  <w:style w:type="paragraph" w:styleId="Heading1">
    <w:name w:val="heading 1"/>
    <w:basedOn w:val="Normal"/>
    <w:next w:val="Normal"/>
    <w:link w:val="Heading1Char"/>
    <w:uiPriority w:val="9"/>
    <w:qFormat/>
    <w:rsid w:val="00827803"/>
    <w:pPr>
      <w:widowControl w:val="0"/>
      <w:autoSpaceDE w:val="0"/>
      <w:autoSpaceDN w:val="0"/>
      <w:adjustRightInd w:val="0"/>
      <w:spacing w:before="58"/>
      <w:ind w:left="117"/>
      <w:outlineLvl w:val="0"/>
    </w:pPr>
    <w:rPr>
      <w:rFonts w:ascii="Gill Sans MT" w:hAnsi="Gill Sans MT"/>
      <w:b/>
      <w:bCs/>
      <w:sz w:val="32"/>
      <w:szCs w:val="32"/>
      <w:lang w:val="en-GB" w:eastAsia="en-GB"/>
    </w:rPr>
  </w:style>
  <w:style w:type="paragraph" w:styleId="Heading2">
    <w:name w:val="heading 2"/>
    <w:basedOn w:val="Normal"/>
    <w:next w:val="Normal"/>
    <w:link w:val="Heading2Char"/>
    <w:uiPriority w:val="99"/>
    <w:qFormat/>
    <w:rsid w:val="00827803"/>
    <w:pPr>
      <w:widowControl w:val="0"/>
      <w:autoSpaceDE w:val="0"/>
      <w:autoSpaceDN w:val="0"/>
      <w:adjustRightInd w:val="0"/>
      <w:ind w:left="807"/>
      <w:outlineLvl w:val="1"/>
    </w:pPr>
    <w:rPr>
      <w:rFonts w:ascii="Gill Sans MT" w:hAnsi="Gill Sans MT"/>
      <w:b/>
      <w:bCs/>
      <w:sz w:val="26"/>
      <w:szCs w:val="26"/>
      <w:lang w:val="en-GB" w:eastAsia="en-GB"/>
    </w:rPr>
  </w:style>
  <w:style w:type="paragraph" w:styleId="Heading3">
    <w:name w:val="heading 3"/>
    <w:basedOn w:val="Normal"/>
    <w:next w:val="Normal"/>
    <w:link w:val="Heading3Char"/>
    <w:uiPriority w:val="99"/>
    <w:qFormat/>
    <w:rsid w:val="00827803"/>
    <w:pPr>
      <w:widowControl w:val="0"/>
      <w:autoSpaceDE w:val="0"/>
      <w:autoSpaceDN w:val="0"/>
      <w:adjustRightInd w:val="0"/>
      <w:ind w:left="117"/>
      <w:outlineLvl w:val="2"/>
    </w:pPr>
    <w:rPr>
      <w:rFonts w:ascii="Gill Sans MT" w:hAnsi="Gill Sans MT"/>
      <w:b/>
      <w:bCs/>
      <w:lang w:val="en-GB" w:eastAsia="en-GB"/>
    </w:rPr>
  </w:style>
  <w:style w:type="paragraph" w:styleId="Heading4">
    <w:name w:val="heading 4"/>
    <w:basedOn w:val="Normal"/>
    <w:next w:val="Normal"/>
    <w:link w:val="Heading4Char"/>
    <w:uiPriority w:val="99"/>
    <w:qFormat/>
    <w:rsid w:val="00827803"/>
    <w:pPr>
      <w:widowControl w:val="0"/>
      <w:autoSpaceDE w:val="0"/>
      <w:autoSpaceDN w:val="0"/>
      <w:adjustRightInd w:val="0"/>
      <w:ind w:left="807"/>
      <w:outlineLvl w:val="3"/>
    </w:pPr>
    <w:rPr>
      <w:rFonts w:ascii="Malgun Gothic" w:eastAsia="Malgun Gothic"/>
      <w:b/>
      <w:bCs/>
      <w:sz w:val="20"/>
      <w:szCs w:val="20"/>
      <w:lang w:val="en-GB" w:eastAsia="en-GB"/>
    </w:rPr>
  </w:style>
  <w:style w:type="paragraph" w:styleId="Heading5">
    <w:name w:val="heading 5"/>
    <w:basedOn w:val="Normal"/>
    <w:next w:val="Normal"/>
    <w:link w:val="Heading5Char"/>
    <w:uiPriority w:val="99"/>
    <w:qFormat/>
    <w:rsid w:val="00827803"/>
    <w:pPr>
      <w:widowControl w:val="0"/>
      <w:autoSpaceDE w:val="0"/>
      <w:autoSpaceDN w:val="0"/>
      <w:adjustRightInd w:val="0"/>
      <w:ind w:left="117"/>
      <w:outlineLvl w:val="4"/>
    </w:pPr>
    <w:rPr>
      <w:rFonts w:ascii="Calibri" w:hAnsi="Calibri"/>
      <w:b/>
      <w:bCs/>
      <w:i/>
      <w:iCs/>
      <w:sz w:val="20"/>
      <w:szCs w:val="20"/>
      <w:lang w:val="en-GB" w:eastAsia="en-GB"/>
    </w:rPr>
  </w:style>
  <w:style w:type="paragraph" w:styleId="Heading6">
    <w:name w:val="heading 6"/>
    <w:basedOn w:val="Normal"/>
    <w:next w:val="Normal"/>
    <w:link w:val="Heading6Char"/>
    <w:uiPriority w:val="99"/>
    <w:semiHidden/>
    <w:unhideWhenUsed/>
    <w:qFormat/>
    <w:rsid w:val="00827803"/>
    <w:pPr>
      <w:spacing w:before="200" w:line="276" w:lineRule="auto"/>
      <w:ind w:left="1152" w:hanging="1152"/>
      <w:outlineLvl w:val="5"/>
    </w:pPr>
    <w:rPr>
      <w:rFonts w:ascii="Franklin Gothic Book" w:hAnsi="Franklin Gothic Book"/>
      <w:color w:val="524633"/>
      <w:spacing w:val="10"/>
      <w:lang w:eastAsia="x-none"/>
    </w:rPr>
  </w:style>
  <w:style w:type="paragraph" w:styleId="Heading7">
    <w:name w:val="heading 7"/>
    <w:basedOn w:val="Normal"/>
    <w:next w:val="Normal"/>
    <w:link w:val="Heading7Char"/>
    <w:uiPriority w:val="99"/>
    <w:unhideWhenUsed/>
    <w:qFormat/>
    <w:rsid w:val="00827803"/>
    <w:pPr>
      <w:spacing w:before="200" w:line="276" w:lineRule="auto"/>
      <w:ind w:left="1296" w:hanging="1296"/>
      <w:outlineLvl w:val="6"/>
    </w:pPr>
    <w:rPr>
      <w:rFonts w:ascii="Franklin Gothic Book" w:hAnsi="Franklin Gothic Book"/>
      <w:i/>
      <w:iCs/>
      <w:color w:val="524633"/>
      <w:spacing w:val="10"/>
      <w:lang w:eastAsia="x-none"/>
    </w:rPr>
  </w:style>
  <w:style w:type="paragraph" w:styleId="Heading8">
    <w:name w:val="heading 8"/>
    <w:basedOn w:val="Normal"/>
    <w:next w:val="Normal"/>
    <w:link w:val="Heading8Char"/>
    <w:uiPriority w:val="99"/>
    <w:semiHidden/>
    <w:unhideWhenUsed/>
    <w:qFormat/>
    <w:rsid w:val="00827803"/>
    <w:pPr>
      <w:spacing w:before="200" w:line="276" w:lineRule="auto"/>
      <w:ind w:left="1440" w:hanging="1440"/>
      <w:outlineLvl w:val="7"/>
    </w:pPr>
    <w:rPr>
      <w:rFonts w:ascii="Franklin Gothic Book" w:hAnsi="Franklin Gothic Book"/>
      <w:color w:val="D34817"/>
      <w:spacing w:val="10"/>
      <w:sz w:val="20"/>
      <w:szCs w:val="20"/>
      <w:lang w:eastAsia="x-none"/>
    </w:rPr>
  </w:style>
  <w:style w:type="paragraph" w:styleId="Heading9">
    <w:name w:val="heading 9"/>
    <w:basedOn w:val="Normal"/>
    <w:next w:val="Normal"/>
    <w:link w:val="Heading9Char"/>
    <w:uiPriority w:val="99"/>
    <w:semiHidden/>
    <w:unhideWhenUsed/>
    <w:qFormat/>
    <w:rsid w:val="00827803"/>
    <w:pPr>
      <w:spacing w:before="200" w:line="276" w:lineRule="auto"/>
      <w:ind w:left="1584" w:hanging="1584"/>
      <w:outlineLvl w:val="8"/>
    </w:pPr>
    <w:rPr>
      <w:rFonts w:ascii="Franklin Gothic Book" w:hAnsi="Franklin Gothic Book"/>
      <w:i/>
      <w:iCs/>
      <w:color w:val="D34817"/>
      <w:spacing w:val="10"/>
      <w:sz w:val="20"/>
      <w:szCs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34DD"/>
    <w:rPr>
      <w:rFonts w:ascii="Tahoma" w:hAnsi="Tahoma" w:cs="Tahoma"/>
      <w:sz w:val="16"/>
      <w:szCs w:val="16"/>
    </w:rPr>
  </w:style>
  <w:style w:type="character" w:customStyle="1" w:styleId="BalloonTextChar">
    <w:name w:val="Balloon Text Char"/>
    <w:basedOn w:val="DefaultParagraphFont"/>
    <w:link w:val="BalloonText"/>
    <w:uiPriority w:val="99"/>
    <w:semiHidden/>
    <w:rsid w:val="00F034DD"/>
    <w:rPr>
      <w:rFonts w:ascii="Tahoma" w:eastAsia="Times New Roman" w:hAnsi="Tahoma" w:cs="Tahoma"/>
      <w:sz w:val="16"/>
      <w:szCs w:val="16"/>
      <w:lang w:val="sq-AL"/>
    </w:rPr>
  </w:style>
  <w:style w:type="paragraph" w:styleId="BodyText">
    <w:name w:val="Body Text"/>
    <w:basedOn w:val="Normal"/>
    <w:link w:val="BodyTextChar"/>
    <w:uiPriority w:val="1"/>
    <w:qFormat/>
    <w:rsid w:val="008B5E23"/>
    <w:pPr>
      <w:jc w:val="both"/>
    </w:pPr>
    <w:rPr>
      <w:sz w:val="28"/>
      <w:szCs w:val="20"/>
      <w:lang w:val="en-US"/>
    </w:rPr>
  </w:style>
  <w:style w:type="character" w:customStyle="1" w:styleId="BodyTextChar">
    <w:name w:val="Body Text Char"/>
    <w:basedOn w:val="DefaultParagraphFont"/>
    <w:link w:val="BodyText"/>
    <w:uiPriority w:val="1"/>
    <w:rsid w:val="008B5E23"/>
    <w:rPr>
      <w:rFonts w:ascii="Times New Roman" w:eastAsia="Times New Roman" w:hAnsi="Times New Roman" w:cs="Times New Roman"/>
      <w:sz w:val="28"/>
      <w:szCs w:val="20"/>
    </w:rPr>
  </w:style>
  <w:style w:type="paragraph" w:styleId="ListParagraph">
    <w:name w:val="List Paragraph"/>
    <w:aliases w:val="Normal 1,List Paragraph 1,Akapit z listą BS"/>
    <w:basedOn w:val="Normal"/>
    <w:link w:val="ListParagraphChar"/>
    <w:uiPriority w:val="99"/>
    <w:qFormat/>
    <w:rsid w:val="003B587B"/>
    <w:pPr>
      <w:ind w:left="720"/>
      <w:contextualSpacing/>
    </w:pPr>
  </w:style>
  <w:style w:type="paragraph" w:styleId="NormalWeb">
    <w:name w:val="Normal (Web)"/>
    <w:basedOn w:val="Normal"/>
    <w:uiPriority w:val="99"/>
    <w:unhideWhenUsed/>
    <w:rsid w:val="007628DA"/>
    <w:pPr>
      <w:spacing w:before="100" w:beforeAutospacing="1" w:after="100" w:afterAutospacing="1"/>
    </w:pPr>
    <w:rPr>
      <w:lang w:eastAsia="sq-AL"/>
    </w:rPr>
  </w:style>
  <w:style w:type="character" w:customStyle="1" w:styleId="Heading1Char">
    <w:name w:val="Heading 1 Char"/>
    <w:basedOn w:val="DefaultParagraphFont"/>
    <w:link w:val="Heading1"/>
    <w:uiPriority w:val="9"/>
    <w:rsid w:val="00827803"/>
    <w:rPr>
      <w:rFonts w:ascii="Gill Sans MT" w:eastAsia="Times New Roman" w:hAnsi="Gill Sans MT" w:cs="Times New Roman"/>
      <w:b/>
      <w:bCs/>
      <w:sz w:val="32"/>
      <w:szCs w:val="32"/>
      <w:lang w:val="en-GB" w:eastAsia="en-GB"/>
    </w:rPr>
  </w:style>
  <w:style w:type="character" w:customStyle="1" w:styleId="Heading2Char">
    <w:name w:val="Heading 2 Char"/>
    <w:basedOn w:val="DefaultParagraphFont"/>
    <w:link w:val="Heading2"/>
    <w:uiPriority w:val="99"/>
    <w:rsid w:val="00827803"/>
    <w:rPr>
      <w:rFonts w:ascii="Gill Sans MT" w:eastAsia="Times New Roman" w:hAnsi="Gill Sans MT" w:cs="Times New Roman"/>
      <w:b/>
      <w:bCs/>
      <w:sz w:val="26"/>
      <w:szCs w:val="26"/>
      <w:lang w:val="en-GB" w:eastAsia="en-GB"/>
    </w:rPr>
  </w:style>
  <w:style w:type="character" w:customStyle="1" w:styleId="Heading3Char">
    <w:name w:val="Heading 3 Char"/>
    <w:basedOn w:val="DefaultParagraphFont"/>
    <w:link w:val="Heading3"/>
    <w:uiPriority w:val="99"/>
    <w:rsid w:val="00827803"/>
    <w:rPr>
      <w:rFonts w:ascii="Gill Sans MT" w:eastAsia="Times New Roman" w:hAnsi="Gill Sans MT" w:cs="Times New Roman"/>
      <w:b/>
      <w:bCs/>
      <w:sz w:val="24"/>
      <w:szCs w:val="24"/>
      <w:lang w:val="en-GB" w:eastAsia="en-GB"/>
    </w:rPr>
  </w:style>
  <w:style w:type="character" w:customStyle="1" w:styleId="Heading4Char">
    <w:name w:val="Heading 4 Char"/>
    <w:basedOn w:val="DefaultParagraphFont"/>
    <w:link w:val="Heading4"/>
    <w:uiPriority w:val="99"/>
    <w:rsid w:val="00827803"/>
    <w:rPr>
      <w:rFonts w:ascii="Malgun Gothic" w:eastAsia="Malgun Gothic" w:hAnsi="Times New Roman" w:cs="Times New Roman"/>
      <w:b/>
      <w:bCs/>
      <w:sz w:val="20"/>
      <w:szCs w:val="20"/>
      <w:lang w:val="en-GB" w:eastAsia="en-GB"/>
    </w:rPr>
  </w:style>
  <w:style w:type="character" w:customStyle="1" w:styleId="Heading5Char">
    <w:name w:val="Heading 5 Char"/>
    <w:basedOn w:val="DefaultParagraphFont"/>
    <w:link w:val="Heading5"/>
    <w:uiPriority w:val="99"/>
    <w:rsid w:val="00827803"/>
    <w:rPr>
      <w:rFonts w:ascii="Calibri" w:eastAsia="Times New Roman" w:hAnsi="Calibri" w:cs="Times New Roman"/>
      <w:b/>
      <w:bCs/>
      <w:i/>
      <w:iCs/>
      <w:sz w:val="20"/>
      <w:szCs w:val="20"/>
      <w:lang w:val="en-GB" w:eastAsia="en-GB"/>
    </w:rPr>
  </w:style>
  <w:style w:type="character" w:customStyle="1" w:styleId="Heading6Char">
    <w:name w:val="Heading 6 Char"/>
    <w:basedOn w:val="DefaultParagraphFont"/>
    <w:link w:val="Heading6"/>
    <w:uiPriority w:val="99"/>
    <w:semiHidden/>
    <w:rsid w:val="00827803"/>
    <w:rPr>
      <w:rFonts w:ascii="Franklin Gothic Book" w:eastAsia="Times New Roman" w:hAnsi="Franklin Gothic Book" w:cs="Times New Roman"/>
      <w:color w:val="524633"/>
      <w:spacing w:val="10"/>
      <w:sz w:val="24"/>
      <w:szCs w:val="24"/>
      <w:lang w:val="sq-AL" w:eastAsia="x-none"/>
    </w:rPr>
  </w:style>
  <w:style w:type="character" w:customStyle="1" w:styleId="Heading7Char">
    <w:name w:val="Heading 7 Char"/>
    <w:basedOn w:val="DefaultParagraphFont"/>
    <w:link w:val="Heading7"/>
    <w:uiPriority w:val="99"/>
    <w:rsid w:val="00827803"/>
    <w:rPr>
      <w:rFonts w:ascii="Franklin Gothic Book" w:eastAsia="Times New Roman" w:hAnsi="Franklin Gothic Book" w:cs="Times New Roman"/>
      <w:i/>
      <w:iCs/>
      <w:color w:val="524633"/>
      <w:spacing w:val="10"/>
      <w:sz w:val="24"/>
      <w:szCs w:val="24"/>
      <w:lang w:val="sq-AL" w:eastAsia="x-none"/>
    </w:rPr>
  </w:style>
  <w:style w:type="character" w:customStyle="1" w:styleId="Heading8Char">
    <w:name w:val="Heading 8 Char"/>
    <w:basedOn w:val="DefaultParagraphFont"/>
    <w:link w:val="Heading8"/>
    <w:uiPriority w:val="99"/>
    <w:semiHidden/>
    <w:rsid w:val="00827803"/>
    <w:rPr>
      <w:rFonts w:ascii="Franklin Gothic Book" w:eastAsia="Times New Roman" w:hAnsi="Franklin Gothic Book" w:cs="Times New Roman"/>
      <w:color w:val="D34817"/>
      <w:spacing w:val="10"/>
      <w:sz w:val="20"/>
      <w:szCs w:val="20"/>
      <w:lang w:val="sq-AL" w:eastAsia="x-none"/>
    </w:rPr>
  </w:style>
  <w:style w:type="character" w:customStyle="1" w:styleId="Heading9Char">
    <w:name w:val="Heading 9 Char"/>
    <w:basedOn w:val="DefaultParagraphFont"/>
    <w:link w:val="Heading9"/>
    <w:uiPriority w:val="99"/>
    <w:semiHidden/>
    <w:rsid w:val="00827803"/>
    <w:rPr>
      <w:rFonts w:ascii="Franklin Gothic Book" w:eastAsia="Times New Roman" w:hAnsi="Franklin Gothic Book" w:cs="Times New Roman"/>
      <w:i/>
      <w:iCs/>
      <w:color w:val="D34817"/>
      <w:spacing w:val="10"/>
      <w:sz w:val="20"/>
      <w:szCs w:val="20"/>
      <w:lang w:val="sq-AL" w:eastAsia="x-none"/>
    </w:rPr>
  </w:style>
  <w:style w:type="character" w:styleId="Hyperlink">
    <w:name w:val="Hyperlink"/>
    <w:uiPriority w:val="99"/>
    <w:rsid w:val="00827803"/>
    <w:rPr>
      <w:rFonts w:cs="Times New Roman"/>
      <w:color w:val="0000FF"/>
      <w:u w:val="single"/>
    </w:rPr>
  </w:style>
  <w:style w:type="paragraph" w:styleId="Footer">
    <w:name w:val="footer"/>
    <w:basedOn w:val="Normal"/>
    <w:link w:val="FooterChar"/>
    <w:uiPriority w:val="99"/>
    <w:rsid w:val="00827803"/>
    <w:pPr>
      <w:tabs>
        <w:tab w:val="center" w:pos="4680"/>
        <w:tab w:val="right" w:pos="9360"/>
      </w:tabs>
    </w:pPr>
    <w:rPr>
      <w:rFonts w:ascii="Calibri" w:eastAsia="Calibri" w:hAnsi="Calibri" w:cs="Calibri"/>
      <w:sz w:val="22"/>
      <w:szCs w:val="22"/>
    </w:rPr>
  </w:style>
  <w:style w:type="character" w:customStyle="1" w:styleId="FooterChar">
    <w:name w:val="Footer Char"/>
    <w:basedOn w:val="DefaultParagraphFont"/>
    <w:link w:val="Footer"/>
    <w:uiPriority w:val="99"/>
    <w:rsid w:val="00827803"/>
    <w:rPr>
      <w:rFonts w:ascii="Calibri" w:eastAsia="Calibri" w:hAnsi="Calibri" w:cs="Calibri"/>
      <w:lang w:val="sq-AL"/>
    </w:rPr>
  </w:style>
  <w:style w:type="paragraph" w:styleId="Header">
    <w:name w:val="header"/>
    <w:basedOn w:val="Normal"/>
    <w:link w:val="HeaderChar"/>
    <w:uiPriority w:val="99"/>
    <w:unhideWhenUsed/>
    <w:rsid w:val="00827803"/>
    <w:pPr>
      <w:tabs>
        <w:tab w:val="center" w:pos="4680"/>
        <w:tab w:val="right" w:pos="9360"/>
      </w:tabs>
    </w:pPr>
    <w:rPr>
      <w:rFonts w:ascii="Calibri" w:eastAsia="Calibri" w:hAnsi="Calibri" w:cs="Calibri"/>
      <w:sz w:val="22"/>
      <w:szCs w:val="22"/>
    </w:rPr>
  </w:style>
  <w:style w:type="character" w:customStyle="1" w:styleId="HeaderChar">
    <w:name w:val="Header Char"/>
    <w:basedOn w:val="DefaultParagraphFont"/>
    <w:link w:val="Header"/>
    <w:uiPriority w:val="99"/>
    <w:rsid w:val="00827803"/>
    <w:rPr>
      <w:rFonts w:ascii="Calibri" w:eastAsia="Calibri" w:hAnsi="Calibri" w:cs="Calibri"/>
      <w:lang w:val="sq-AL"/>
    </w:rPr>
  </w:style>
  <w:style w:type="paragraph" w:customStyle="1" w:styleId="Paragrafi">
    <w:name w:val="Paragrafi"/>
    <w:link w:val="ParagrafiChar"/>
    <w:qFormat/>
    <w:rsid w:val="0082780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27803"/>
    <w:rPr>
      <w:rFonts w:ascii="Garamond" w:eastAsia="MS Mincho" w:hAnsi="Garamond" w:cs="CG Times"/>
      <w:sz w:val="24"/>
    </w:rPr>
  </w:style>
  <w:style w:type="character" w:customStyle="1" w:styleId="ParagrafiCharChar">
    <w:name w:val="Paragrafi Char Char"/>
    <w:rsid w:val="00827803"/>
    <w:rPr>
      <w:rFonts w:ascii="CG Times" w:hAnsi="CG Times"/>
      <w:sz w:val="22"/>
      <w:lang w:val="en-US" w:eastAsia="en-US" w:bidi="ar-SA"/>
    </w:rPr>
  </w:style>
  <w:style w:type="paragraph" w:customStyle="1" w:styleId="Default">
    <w:name w:val="Default"/>
    <w:rsid w:val="00827803"/>
    <w:pPr>
      <w:widowControl w:val="0"/>
      <w:autoSpaceDE w:val="0"/>
      <w:autoSpaceDN w:val="0"/>
      <w:adjustRightInd w:val="0"/>
      <w:spacing w:after="0" w:line="240" w:lineRule="auto"/>
    </w:pPr>
    <w:rPr>
      <w:rFonts w:ascii="Myriad Pro" w:eastAsia="Times New Roman" w:hAnsi="Myriad Pro" w:cs="Myriad Pro"/>
      <w:color w:val="000000"/>
      <w:sz w:val="24"/>
      <w:szCs w:val="24"/>
    </w:rPr>
  </w:style>
  <w:style w:type="paragraph" w:customStyle="1" w:styleId="CM40">
    <w:name w:val="CM40"/>
    <w:basedOn w:val="Default"/>
    <w:next w:val="Default"/>
    <w:uiPriority w:val="99"/>
    <w:rsid w:val="00827803"/>
    <w:pPr>
      <w:spacing w:after="258"/>
    </w:pPr>
    <w:rPr>
      <w:rFonts w:cs="Times New Roman"/>
      <w:color w:val="auto"/>
    </w:rPr>
  </w:style>
  <w:style w:type="paragraph" w:styleId="Title">
    <w:name w:val="Title"/>
    <w:basedOn w:val="Normal"/>
    <w:link w:val="TitleChar"/>
    <w:uiPriority w:val="99"/>
    <w:qFormat/>
    <w:rsid w:val="00827803"/>
    <w:pPr>
      <w:pBdr>
        <w:bottom w:val="single" w:sz="8" w:space="4" w:color="D34817"/>
      </w:pBdr>
      <w:spacing w:after="160"/>
      <w:jc w:val="center"/>
    </w:pPr>
    <w:rPr>
      <w:rFonts w:ascii="Franklin Gothic Book" w:hAnsi="Franklin Gothic Book"/>
      <w:b/>
      <w:bCs/>
      <w:smallCaps/>
      <w:color w:val="D34817"/>
      <w:sz w:val="48"/>
      <w:szCs w:val="48"/>
      <w:lang w:eastAsia="x-none"/>
    </w:rPr>
  </w:style>
  <w:style w:type="character" w:customStyle="1" w:styleId="TitleChar">
    <w:name w:val="Title Char"/>
    <w:basedOn w:val="DefaultParagraphFont"/>
    <w:link w:val="Title"/>
    <w:uiPriority w:val="99"/>
    <w:rsid w:val="00827803"/>
    <w:rPr>
      <w:rFonts w:ascii="Franklin Gothic Book" w:eastAsia="Times New Roman" w:hAnsi="Franklin Gothic Book" w:cs="Times New Roman"/>
      <w:b/>
      <w:bCs/>
      <w:smallCaps/>
      <w:color w:val="D34817"/>
      <w:sz w:val="48"/>
      <w:szCs w:val="48"/>
      <w:lang w:val="sq-AL" w:eastAsia="x-none"/>
    </w:rPr>
  </w:style>
  <w:style w:type="paragraph" w:styleId="Subtitle">
    <w:name w:val="Subtitle"/>
    <w:basedOn w:val="Normal"/>
    <w:link w:val="SubtitleChar"/>
    <w:uiPriority w:val="99"/>
    <w:qFormat/>
    <w:rsid w:val="00827803"/>
    <w:pPr>
      <w:spacing w:after="480"/>
      <w:jc w:val="center"/>
    </w:pPr>
    <w:rPr>
      <w:rFonts w:ascii="Franklin Gothic Book" w:hAnsi="Franklin Gothic Book"/>
      <w:sz w:val="28"/>
      <w:szCs w:val="28"/>
      <w:lang w:eastAsia="x-none"/>
    </w:rPr>
  </w:style>
  <w:style w:type="character" w:customStyle="1" w:styleId="SubtitleChar">
    <w:name w:val="Subtitle Char"/>
    <w:basedOn w:val="DefaultParagraphFont"/>
    <w:link w:val="Subtitle"/>
    <w:uiPriority w:val="99"/>
    <w:rsid w:val="00827803"/>
    <w:rPr>
      <w:rFonts w:ascii="Franklin Gothic Book" w:eastAsia="Times New Roman" w:hAnsi="Franklin Gothic Book" w:cs="Times New Roman"/>
      <w:sz w:val="28"/>
      <w:szCs w:val="28"/>
      <w:lang w:val="sq-AL" w:eastAsia="x-none"/>
    </w:rPr>
  </w:style>
  <w:style w:type="paragraph" w:customStyle="1" w:styleId="CM4">
    <w:name w:val="CM4"/>
    <w:basedOn w:val="Default"/>
    <w:next w:val="Default"/>
    <w:uiPriority w:val="99"/>
    <w:rsid w:val="00827803"/>
    <w:rPr>
      <w:rFonts w:cs="Times New Roman"/>
      <w:color w:val="auto"/>
    </w:rPr>
  </w:style>
  <w:style w:type="paragraph" w:customStyle="1" w:styleId="CM44">
    <w:name w:val="CM44"/>
    <w:basedOn w:val="Default"/>
    <w:next w:val="Default"/>
    <w:uiPriority w:val="99"/>
    <w:rsid w:val="00827803"/>
    <w:pPr>
      <w:spacing w:after="570"/>
    </w:pPr>
    <w:rPr>
      <w:rFonts w:cs="Times New Roman"/>
      <w:color w:val="auto"/>
    </w:rPr>
  </w:style>
  <w:style w:type="character" w:customStyle="1" w:styleId="hps">
    <w:name w:val="hps"/>
    <w:basedOn w:val="DefaultParagraphFont"/>
    <w:rsid w:val="00827803"/>
  </w:style>
  <w:style w:type="character" w:customStyle="1" w:styleId="shorttext">
    <w:name w:val="short_text"/>
    <w:basedOn w:val="DefaultParagraphFont"/>
    <w:rsid w:val="00827803"/>
  </w:style>
  <w:style w:type="paragraph" w:customStyle="1" w:styleId="TableParagraph">
    <w:name w:val="Table Paragraph"/>
    <w:basedOn w:val="Normal"/>
    <w:uiPriority w:val="1"/>
    <w:qFormat/>
    <w:rsid w:val="00827803"/>
    <w:pPr>
      <w:widowControl w:val="0"/>
      <w:autoSpaceDE w:val="0"/>
      <w:autoSpaceDN w:val="0"/>
      <w:adjustRightInd w:val="0"/>
    </w:pPr>
    <w:rPr>
      <w:lang w:eastAsia="en-GB"/>
    </w:rPr>
  </w:style>
  <w:style w:type="paragraph" w:customStyle="1" w:styleId="CM42">
    <w:name w:val="CM42"/>
    <w:basedOn w:val="Default"/>
    <w:next w:val="Default"/>
    <w:uiPriority w:val="99"/>
    <w:rsid w:val="00827803"/>
    <w:pPr>
      <w:spacing w:after="1253"/>
    </w:pPr>
    <w:rPr>
      <w:rFonts w:cs="Times New Roman"/>
      <w:color w:val="auto"/>
    </w:rPr>
  </w:style>
  <w:style w:type="paragraph" w:styleId="Caption">
    <w:name w:val="caption"/>
    <w:basedOn w:val="Normal"/>
    <w:next w:val="Normal"/>
    <w:uiPriority w:val="99"/>
    <w:qFormat/>
    <w:rsid w:val="00827803"/>
    <w:rPr>
      <w:rFonts w:ascii="Perpetua" w:hAnsi="Perpetua" w:cs="Perpetua"/>
      <w:smallCaps/>
      <w:color w:val="732117"/>
      <w:spacing w:val="10"/>
      <w:sz w:val="18"/>
      <w:szCs w:val="18"/>
    </w:rPr>
  </w:style>
  <w:style w:type="paragraph" w:styleId="FootnoteText">
    <w:name w:val="footnote text"/>
    <w:aliases w:val="Footnote Text Char1 Char Char Char,Footnote Text Char Char Char Char Char,RSC_WP (footnotes),footnote text, Char,footnotes,Footnote Text Char2 Char,Footnote Text Char Char1 Char,Footnote Text Char2 Char Char Char,single space,fn,ADB,ft,fn1"/>
    <w:basedOn w:val="Normal"/>
    <w:link w:val="FootnoteTextChar2"/>
    <w:qFormat/>
    <w:rsid w:val="00827803"/>
    <w:pPr>
      <w:spacing w:after="160" w:line="276" w:lineRule="auto"/>
    </w:pPr>
    <w:rPr>
      <w:rFonts w:ascii="Perpetua" w:hAnsi="Perpetua"/>
      <w:color w:val="000000"/>
      <w:sz w:val="20"/>
      <w:szCs w:val="20"/>
      <w:lang w:eastAsia="x-none"/>
    </w:rPr>
  </w:style>
  <w:style w:type="character" w:customStyle="1" w:styleId="FootnoteTextChar">
    <w:name w:val="Footnote Text Char"/>
    <w:aliases w:val="RSC_WP (footnotes) Char,footnote text Char, Char Char,footnotes Char,Footnote Text Char2 Char Char,Footnote Text Char Char1 Char Char,Footnote Text Char2 Char Char Char Char,Footnote Text Char1 Char Char Char Char Char,single space Ch"/>
    <w:basedOn w:val="DefaultParagraphFont"/>
    <w:rsid w:val="00827803"/>
    <w:rPr>
      <w:rFonts w:ascii="Times New Roman" w:eastAsia="Times New Roman" w:hAnsi="Times New Roman" w:cs="Times New Roman"/>
      <w:sz w:val="20"/>
      <w:szCs w:val="20"/>
      <w:lang w:val="sq-AL"/>
    </w:rPr>
  </w:style>
  <w:style w:type="character" w:customStyle="1" w:styleId="FootnoteTextChar2">
    <w:name w:val="Footnote Text Char2"/>
    <w:aliases w:val="Footnote Text Char1 Char Char Char Char1,Footnote Text Char Char Char Char Char Char1,RSC_WP (footnotes) Char1,footnote text Char1, Char Char1,footnotes Char1,Footnote Text Char2 Char Char1,Footnote Text Char Char1 Char Char1,fn Char"/>
    <w:link w:val="FootnoteText"/>
    <w:locked/>
    <w:rsid w:val="00827803"/>
    <w:rPr>
      <w:rFonts w:ascii="Perpetua" w:eastAsia="Times New Roman" w:hAnsi="Perpetua" w:cs="Times New Roman"/>
      <w:color w:val="000000"/>
      <w:sz w:val="20"/>
      <w:szCs w:val="20"/>
      <w:lang w:val="sq-AL" w:eastAsia="x-none"/>
    </w:rPr>
  </w:style>
  <w:style w:type="character" w:styleId="FootnoteReference">
    <w:name w:val="footnote reference"/>
    <w:aliases w:val="RSC_WP (footnote reference),footnotesign,Footnote Refernece,Footnote symbol,Footnote,Footnotes refss,ftref,Times 10 Point,Exposant 3 Point,Footnote number,Footnote Reference Number,Footnote reference number,EN Footnote Reference,fr,o"/>
    <w:link w:val="BVIfnrChar1Char"/>
    <w:uiPriority w:val="99"/>
    <w:qFormat/>
    <w:rsid w:val="00827803"/>
    <w:rPr>
      <w:vertAlign w:val="superscript"/>
    </w:rPr>
  </w:style>
  <w:style w:type="character" w:styleId="CommentReference">
    <w:name w:val="annotation reference"/>
    <w:uiPriority w:val="99"/>
    <w:semiHidden/>
    <w:unhideWhenUsed/>
    <w:rsid w:val="00827803"/>
    <w:rPr>
      <w:sz w:val="16"/>
      <w:szCs w:val="16"/>
    </w:rPr>
  </w:style>
  <w:style w:type="paragraph" w:styleId="CommentText">
    <w:name w:val="annotation text"/>
    <w:basedOn w:val="Normal"/>
    <w:link w:val="CommentTextChar"/>
    <w:uiPriority w:val="99"/>
    <w:unhideWhenUsed/>
    <w:rsid w:val="00827803"/>
    <w:pPr>
      <w:spacing w:after="200"/>
    </w:pPr>
    <w:rPr>
      <w:rFonts w:ascii="Calibri" w:eastAsia="MS Mincho" w:hAnsi="Calibri"/>
      <w:sz w:val="20"/>
      <w:szCs w:val="20"/>
      <w:lang w:val="en-GB" w:eastAsia="x-none"/>
    </w:rPr>
  </w:style>
  <w:style w:type="character" w:customStyle="1" w:styleId="CommentTextChar">
    <w:name w:val="Comment Text Char"/>
    <w:basedOn w:val="DefaultParagraphFont"/>
    <w:link w:val="CommentText"/>
    <w:uiPriority w:val="99"/>
    <w:rsid w:val="00827803"/>
    <w:rPr>
      <w:rFonts w:ascii="Calibri" w:eastAsia="MS Mincho" w:hAnsi="Calibri" w:cs="Times New Roman"/>
      <w:sz w:val="20"/>
      <w:szCs w:val="20"/>
      <w:lang w:val="en-GB" w:eastAsia="x-none"/>
    </w:rPr>
  </w:style>
  <w:style w:type="table" w:styleId="LightList-Accent2">
    <w:name w:val="Light List Accent 2"/>
    <w:basedOn w:val="TableNormal"/>
    <w:uiPriority w:val="61"/>
    <w:rsid w:val="00827803"/>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TableGrid">
    <w:name w:val="Table Grid"/>
    <w:basedOn w:val="TableNormal"/>
    <w:uiPriority w:val="59"/>
    <w:rsid w:val="00827803"/>
    <w:pPr>
      <w:spacing w:after="0" w:line="240" w:lineRule="auto"/>
    </w:pPr>
    <w:rPr>
      <w:rFonts w:ascii="Calibri" w:eastAsia="MS Mincho" w:hAnsi="Calibri" w:cs="Times New Roman"/>
      <w:sz w:val="20"/>
      <w:szCs w:val="20"/>
      <w:lang w:val="en-GB"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1">
    <w:name w:val="Style1"/>
    <w:uiPriority w:val="99"/>
    <w:rsid w:val="00827803"/>
    <w:pPr>
      <w:numPr>
        <w:numId w:val="9"/>
      </w:numPr>
    </w:pPr>
  </w:style>
  <w:style w:type="character" w:customStyle="1" w:styleId="ListParagraphChar">
    <w:name w:val="List Paragraph Char"/>
    <w:aliases w:val="Normal 1 Char,List Paragraph 1 Char,Akapit z listą BS Char"/>
    <w:link w:val="ListParagraph"/>
    <w:uiPriority w:val="99"/>
    <w:locked/>
    <w:rsid w:val="00827803"/>
    <w:rPr>
      <w:rFonts w:ascii="Times New Roman" w:eastAsia="Times New Roman" w:hAnsi="Times New Roman" w:cs="Times New Roman"/>
      <w:sz w:val="24"/>
      <w:szCs w:val="24"/>
      <w:lang w:val="sq-AL"/>
    </w:rPr>
  </w:style>
  <w:style w:type="character" w:customStyle="1" w:styleId="FootnoteTextChar1">
    <w:name w:val="Footnote Text Char1"/>
    <w:aliases w:val="Footnote Text Char1 Char Char Char Char,Footnote Text Char Char Char Char Char Char,Char Char1"/>
    <w:semiHidden/>
    <w:locked/>
    <w:rsid w:val="00827803"/>
    <w:rPr>
      <w:rFonts w:ascii="Times New Roman" w:eastAsia="Times New Roman" w:hAnsi="Times New Roman" w:cs="Perpetua"/>
      <w:color w:val="000000"/>
      <w:lang w:val="sq-AL"/>
    </w:rPr>
  </w:style>
  <w:style w:type="paragraph" w:styleId="NoSpacing">
    <w:name w:val="No Spacing"/>
    <w:link w:val="NoSpacingChar"/>
    <w:uiPriority w:val="1"/>
    <w:qFormat/>
    <w:rsid w:val="00827803"/>
    <w:pPr>
      <w:spacing w:after="0" w:line="240" w:lineRule="auto"/>
    </w:pPr>
    <w:rPr>
      <w:rFonts w:ascii="Calibri" w:eastAsia="Times New Roman" w:hAnsi="Calibri" w:cs="Times New Roman"/>
      <w:sz w:val="20"/>
      <w:szCs w:val="20"/>
      <w:lang w:val="en-GB" w:eastAsia="en-GB"/>
    </w:rPr>
  </w:style>
  <w:style w:type="table" w:customStyle="1" w:styleId="TableGrid1">
    <w:name w:val="Table Grid1"/>
    <w:basedOn w:val="TableNormal"/>
    <w:next w:val="TableGrid"/>
    <w:uiPriority w:val="59"/>
    <w:rsid w:val="00827803"/>
    <w:pPr>
      <w:spacing w:after="0" w:line="240" w:lineRule="auto"/>
    </w:pPr>
    <w:rPr>
      <w:rFonts w:ascii="Calibri" w:eastAsia="Times New Roman" w:hAnsi="Calibri" w:cs="Times New Roman"/>
      <w:sz w:val="20"/>
      <w:szCs w:val="20"/>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unhideWhenUsed/>
    <w:rsid w:val="00827803"/>
    <w:pPr>
      <w:widowControl w:val="0"/>
      <w:autoSpaceDE w:val="0"/>
      <w:autoSpaceDN w:val="0"/>
      <w:adjustRightInd w:val="0"/>
      <w:spacing w:before="360" w:after="360"/>
    </w:pPr>
    <w:rPr>
      <w:rFonts w:ascii="Calibri" w:hAnsi="Calibri"/>
      <w:b/>
      <w:bCs/>
      <w:caps/>
      <w:sz w:val="22"/>
      <w:szCs w:val="22"/>
      <w:u w:val="single"/>
      <w:lang w:eastAsia="en-GB"/>
    </w:rPr>
  </w:style>
  <w:style w:type="paragraph" w:styleId="TOCHeading">
    <w:name w:val="TOC Heading"/>
    <w:basedOn w:val="Heading1"/>
    <w:next w:val="Normal"/>
    <w:uiPriority w:val="39"/>
    <w:semiHidden/>
    <w:unhideWhenUsed/>
    <w:qFormat/>
    <w:rsid w:val="00827803"/>
    <w:pPr>
      <w:keepNext/>
      <w:keepLines/>
      <w:widowControl/>
      <w:autoSpaceDE/>
      <w:autoSpaceDN/>
      <w:adjustRightInd/>
      <w:spacing w:before="480" w:line="276" w:lineRule="auto"/>
      <w:ind w:left="0"/>
      <w:outlineLvl w:val="9"/>
    </w:pPr>
    <w:rPr>
      <w:rFonts w:ascii="Cambria" w:hAnsi="Cambria"/>
      <w:color w:val="365F91"/>
      <w:sz w:val="28"/>
      <w:szCs w:val="28"/>
      <w:lang w:val="en-US" w:eastAsia="en-US"/>
    </w:rPr>
  </w:style>
  <w:style w:type="paragraph" w:styleId="TOC3">
    <w:name w:val="toc 3"/>
    <w:basedOn w:val="Normal"/>
    <w:next w:val="Normal"/>
    <w:autoRedefine/>
    <w:uiPriority w:val="39"/>
    <w:unhideWhenUsed/>
    <w:rsid w:val="00827803"/>
    <w:pPr>
      <w:widowControl w:val="0"/>
      <w:autoSpaceDE w:val="0"/>
      <w:autoSpaceDN w:val="0"/>
      <w:adjustRightInd w:val="0"/>
    </w:pPr>
    <w:rPr>
      <w:rFonts w:ascii="Calibri" w:hAnsi="Calibri"/>
      <w:smallCaps/>
      <w:sz w:val="22"/>
      <w:szCs w:val="22"/>
      <w:lang w:eastAsia="en-GB"/>
    </w:rPr>
  </w:style>
  <w:style w:type="paragraph" w:styleId="TOC2">
    <w:name w:val="toc 2"/>
    <w:basedOn w:val="Normal"/>
    <w:next w:val="Normal"/>
    <w:autoRedefine/>
    <w:uiPriority w:val="39"/>
    <w:unhideWhenUsed/>
    <w:rsid w:val="00827803"/>
    <w:pPr>
      <w:widowControl w:val="0"/>
      <w:autoSpaceDE w:val="0"/>
      <w:autoSpaceDN w:val="0"/>
      <w:adjustRightInd w:val="0"/>
    </w:pPr>
    <w:rPr>
      <w:rFonts w:ascii="Calibri" w:hAnsi="Calibri"/>
      <w:b/>
      <w:bCs/>
      <w:smallCaps/>
      <w:sz w:val="22"/>
      <w:szCs w:val="22"/>
      <w:lang w:eastAsia="en-GB"/>
    </w:rPr>
  </w:style>
  <w:style w:type="paragraph" w:styleId="TOC4">
    <w:name w:val="toc 4"/>
    <w:basedOn w:val="Normal"/>
    <w:next w:val="Normal"/>
    <w:autoRedefine/>
    <w:uiPriority w:val="39"/>
    <w:unhideWhenUsed/>
    <w:rsid w:val="00827803"/>
    <w:pPr>
      <w:widowControl w:val="0"/>
      <w:autoSpaceDE w:val="0"/>
      <w:autoSpaceDN w:val="0"/>
      <w:adjustRightInd w:val="0"/>
    </w:pPr>
    <w:rPr>
      <w:rFonts w:ascii="Calibri" w:hAnsi="Calibri"/>
      <w:sz w:val="22"/>
      <w:szCs w:val="22"/>
      <w:lang w:eastAsia="en-GB"/>
    </w:rPr>
  </w:style>
  <w:style w:type="paragraph" w:styleId="TOC5">
    <w:name w:val="toc 5"/>
    <w:basedOn w:val="Normal"/>
    <w:next w:val="Normal"/>
    <w:autoRedefine/>
    <w:uiPriority w:val="39"/>
    <w:unhideWhenUsed/>
    <w:rsid w:val="00827803"/>
    <w:pPr>
      <w:widowControl w:val="0"/>
      <w:autoSpaceDE w:val="0"/>
      <w:autoSpaceDN w:val="0"/>
      <w:adjustRightInd w:val="0"/>
    </w:pPr>
    <w:rPr>
      <w:rFonts w:ascii="Calibri" w:hAnsi="Calibri"/>
      <w:sz w:val="22"/>
      <w:szCs w:val="22"/>
      <w:lang w:eastAsia="en-GB"/>
    </w:rPr>
  </w:style>
  <w:style w:type="paragraph" w:styleId="TOC6">
    <w:name w:val="toc 6"/>
    <w:basedOn w:val="Normal"/>
    <w:next w:val="Normal"/>
    <w:autoRedefine/>
    <w:uiPriority w:val="39"/>
    <w:unhideWhenUsed/>
    <w:rsid w:val="00827803"/>
    <w:pPr>
      <w:widowControl w:val="0"/>
      <w:autoSpaceDE w:val="0"/>
      <w:autoSpaceDN w:val="0"/>
      <w:adjustRightInd w:val="0"/>
    </w:pPr>
    <w:rPr>
      <w:rFonts w:ascii="Calibri" w:hAnsi="Calibri"/>
      <w:sz w:val="22"/>
      <w:szCs w:val="22"/>
      <w:lang w:eastAsia="en-GB"/>
    </w:rPr>
  </w:style>
  <w:style w:type="paragraph" w:styleId="TOC7">
    <w:name w:val="toc 7"/>
    <w:basedOn w:val="Normal"/>
    <w:next w:val="Normal"/>
    <w:autoRedefine/>
    <w:uiPriority w:val="39"/>
    <w:unhideWhenUsed/>
    <w:rsid w:val="00827803"/>
    <w:pPr>
      <w:widowControl w:val="0"/>
      <w:autoSpaceDE w:val="0"/>
      <w:autoSpaceDN w:val="0"/>
      <w:adjustRightInd w:val="0"/>
    </w:pPr>
    <w:rPr>
      <w:rFonts w:ascii="Calibri" w:hAnsi="Calibri"/>
      <w:sz w:val="22"/>
      <w:szCs w:val="22"/>
      <w:lang w:eastAsia="en-GB"/>
    </w:rPr>
  </w:style>
  <w:style w:type="paragraph" w:styleId="TOC8">
    <w:name w:val="toc 8"/>
    <w:basedOn w:val="Normal"/>
    <w:next w:val="Normal"/>
    <w:autoRedefine/>
    <w:uiPriority w:val="39"/>
    <w:unhideWhenUsed/>
    <w:rsid w:val="00827803"/>
    <w:pPr>
      <w:widowControl w:val="0"/>
      <w:autoSpaceDE w:val="0"/>
      <w:autoSpaceDN w:val="0"/>
      <w:adjustRightInd w:val="0"/>
    </w:pPr>
    <w:rPr>
      <w:rFonts w:ascii="Calibri" w:hAnsi="Calibri"/>
      <w:sz w:val="22"/>
      <w:szCs w:val="22"/>
      <w:lang w:eastAsia="en-GB"/>
    </w:rPr>
  </w:style>
  <w:style w:type="paragraph" w:styleId="TOC9">
    <w:name w:val="toc 9"/>
    <w:basedOn w:val="Normal"/>
    <w:next w:val="Normal"/>
    <w:autoRedefine/>
    <w:uiPriority w:val="39"/>
    <w:unhideWhenUsed/>
    <w:rsid w:val="00827803"/>
    <w:pPr>
      <w:widowControl w:val="0"/>
      <w:autoSpaceDE w:val="0"/>
      <w:autoSpaceDN w:val="0"/>
      <w:adjustRightInd w:val="0"/>
    </w:pPr>
    <w:rPr>
      <w:rFonts w:ascii="Calibri" w:hAnsi="Calibri"/>
      <w:sz w:val="22"/>
      <w:szCs w:val="22"/>
      <w:lang w:eastAsia="en-GB"/>
    </w:rPr>
  </w:style>
  <w:style w:type="table" w:styleId="MediumList2-Accent2">
    <w:name w:val="Medium List 2 Accent 2"/>
    <w:basedOn w:val="TableNormal"/>
    <w:uiPriority w:val="66"/>
    <w:rsid w:val="00827803"/>
    <w:pPr>
      <w:spacing w:after="0" w:line="240" w:lineRule="auto"/>
    </w:pPr>
    <w:rPr>
      <w:rFonts w:ascii="Cambria" w:eastAsia="Times New Roman" w:hAnsi="Cambria" w:cs="Cambria"/>
      <w:color w:val="000000"/>
      <w:sz w:val="20"/>
      <w:szCs w:val="20"/>
      <w:lang w:val="sq-AL" w:eastAsia="sq-AL"/>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LightShading-Accent11">
    <w:name w:val="Light Shading - Accent 11"/>
    <w:basedOn w:val="TableNormal"/>
    <w:uiPriority w:val="60"/>
    <w:rsid w:val="00827803"/>
    <w:pPr>
      <w:spacing w:after="0" w:line="240" w:lineRule="auto"/>
    </w:pPr>
    <w:rPr>
      <w:rFonts w:ascii="Calibri" w:eastAsia="MS Mincho" w:hAnsi="Calibri" w:cs="Times New Roman"/>
      <w:color w:val="365F91"/>
      <w:sz w:val="20"/>
      <w:szCs w:val="20"/>
      <w:lang w:val="sq-AL" w:eastAsia="sq-AL"/>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SubtleEmphasis">
    <w:name w:val="Subtle Emphasis"/>
    <w:uiPriority w:val="99"/>
    <w:qFormat/>
    <w:rsid w:val="00827803"/>
    <w:rPr>
      <w:rFonts w:ascii="Perpetua" w:hAnsi="Perpetua" w:cs="Perpetua"/>
      <w:i/>
      <w:iCs/>
      <w:color w:val="auto"/>
      <w:spacing w:val="2"/>
      <w:w w:val="100"/>
      <w:kern w:val="0"/>
      <w:sz w:val="24"/>
      <w:szCs w:val="24"/>
    </w:rPr>
  </w:style>
  <w:style w:type="table" w:styleId="LightShading-Accent2">
    <w:name w:val="Light Shading Accent 2"/>
    <w:basedOn w:val="TableNormal"/>
    <w:uiPriority w:val="60"/>
    <w:rsid w:val="00827803"/>
    <w:pPr>
      <w:spacing w:after="0" w:line="240" w:lineRule="auto"/>
    </w:pPr>
    <w:rPr>
      <w:rFonts w:ascii="Perpetua" w:eastAsia="Perpetua" w:hAnsi="Perpetua" w:cs="Perpetua"/>
      <w:color w:val="943634"/>
      <w:sz w:val="20"/>
      <w:szCs w:val="20"/>
      <w:lang w:val="sq-AL" w:eastAsia="sq-AL"/>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12">
    <w:name w:val="Light Shading - Accent 12"/>
    <w:basedOn w:val="TableNormal"/>
    <w:uiPriority w:val="60"/>
    <w:rsid w:val="00827803"/>
    <w:pPr>
      <w:spacing w:after="0" w:line="240" w:lineRule="auto"/>
    </w:pPr>
    <w:rPr>
      <w:rFonts w:ascii="Calibri" w:eastAsia="MS Mincho" w:hAnsi="Calibri" w:cs="Times New Roman"/>
      <w:color w:val="365F91"/>
      <w:sz w:val="20"/>
      <w:szCs w:val="20"/>
      <w:lang w:val="sq-AL" w:eastAsia="sq-AL"/>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EndnoteText">
    <w:name w:val="endnote text"/>
    <w:basedOn w:val="Normal"/>
    <w:link w:val="EndnoteTextChar"/>
    <w:uiPriority w:val="99"/>
    <w:unhideWhenUsed/>
    <w:rsid w:val="00827803"/>
    <w:pPr>
      <w:spacing w:after="200" w:line="276" w:lineRule="auto"/>
    </w:pPr>
    <w:rPr>
      <w:rFonts w:ascii="Calibri" w:hAnsi="Calibri"/>
      <w:sz w:val="20"/>
      <w:szCs w:val="20"/>
      <w:lang w:val="x-none" w:eastAsia="x-none"/>
    </w:rPr>
  </w:style>
  <w:style w:type="character" w:customStyle="1" w:styleId="EndnoteTextChar">
    <w:name w:val="Endnote Text Char"/>
    <w:basedOn w:val="DefaultParagraphFont"/>
    <w:link w:val="EndnoteText"/>
    <w:uiPriority w:val="99"/>
    <w:rsid w:val="00827803"/>
    <w:rPr>
      <w:rFonts w:ascii="Calibri" w:eastAsia="Times New Roman" w:hAnsi="Calibri" w:cs="Times New Roman"/>
      <w:sz w:val="20"/>
      <w:szCs w:val="20"/>
      <w:lang w:val="x-none" w:eastAsia="x-none"/>
    </w:rPr>
  </w:style>
  <w:style w:type="character" w:styleId="EndnoteReference">
    <w:name w:val="endnote reference"/>
    <w:uiPriority w:val="99"/>
    <w:semiHidden/>
    <w:unhideWhenUsed/>
    <w:rsid w:val="00827803"/>
    <w:rPr>
      <w:vertAlign w:val="superscript"/>
    </w:rPr>
  </w:style>
  <w:style w:type="table" w:customStyle="1" w:styleId="LightGrid-Accent11">
    <w:name w:val="Light Grid - Accent 11"/>
    <w:basedOn w:val="TableNormal"/>
    <w:next w:val="LightGrid-Accent12"/>
    <w:uiPriority w:val="62"/>
    <w:rsid w:val="00827803"/>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2">
    <w:name w:val="Light Grid - Accent 12"/>
    <w:basedOn w:val="TableNormal"/>
    <w:uiPriority w:val="62"/>
    <w:rsid w:val="00827803"/>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
    <w:name w:val="Light List - Accent 11"/>
    <w:basedOn w:val="TableNormal"/>
    <w:uiPriority w:val="61"/>
    <w:rsid w:val="00827803"/>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
    <w:name w:val="Light Shading - Accent 13"/>
    <w:basedOn w:val="TableNormal"/>
    <w:uiPriority w:val="60"/>
    <w:rsid w:val="00827803"/>
    <w:pPr>
      <w:spacing w:after="0" w:line="240" w:lineRule="auto"/>
    </w:pPr>
    <w:rPr>
      <w:rFonts w:ascii="Calibri" w:eastAsia="MS Mincho" w:hAnsi="Calibri" w:cs="Times New Roman"/>
      <w:color w:val="365F91"/>
      <w:sz w:val="20"/>
      <w:szCs w:val="20"/>
      <w:lang w:val="sq-AL" w:eastAsia="sq-AL"/>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yiv3604740374hps">
    <w:name w:val="yiv3604740374hps"/>
    <w:basedOn w:val="DefaultParagraphFont"/>
    <w:rsid w:val="00827803"/>
  </w:style>
  <w:style w:type="table" w:styleId="MediumGrid3-Accent5">
    <w:name w:val="Medium Grid 3 Accent 5"/>
    <w:basedOn w:val="TableNormal"/>
    <w:uiPriority w:val="69"/>
    <w:rsid w:val="00827803"/>
    <w:pPr>
      <w:spacing w:after="0" w:line="240" w:lineRule="auto"/>
    </w:pPr>
    <w:rPr>
      <w:rFonts w:ascii="Times New Roman" w:eastAsia="Times New Roman" w:hAnsi="Times New Roman" w:cs="Times New Roman"/>
      <w:sz w:val="20"/>
      <w:szCs w:val="20"/>
      <w:lang w:val="sq-AL" w:eastAsia="sq-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List2-Accent5">
    <w:name w:val="Medium List 2 Accent 5"/>
    <w:basedOn w:val="TableNormal"/>
    <w:uiPriority w:val="66"/>
    <w:rsid w:val="00827803"/>
    <w:pPr>
      <w:spacing w:after="0" w:line="240" w:lineRule="auto"/>
    </w:pPr>
    <w:rPr>
      <w:rFonts w:ascii="Cambria" w:eastAsia="Times New Roman" w:hAnsi="Cambria" w:cs="Times New Roman"/>
      <w:color w:val="000000"/>
      <w:sz w:val="20"/>
      <w:szCs w:val="20"/>
      <w:lang w:val="sq-AL" w:eastAsia="sq-AL"/>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ghtGrid-Accent13">
    <w:name w:val="Light Grid - Accent 13"/>
    <w:basedOn w:val="TableNormal"/>
    <w:uiPriority w:val="62"/>
    <w:rsid w:val="00827803"/>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CommentSubject">
    <w:name w:val="annotation subject"/>
    <w:basedOn w:val="CommentText"/>
    <w:next w:val="CommentText"/>
    <w:link w:val="CommentSubjectChar"/>
    <w:uiPriority w:val="99"/>
    <w:semiHidden/>
    <w:unhideWhenUsed/>
    <w:rsid w:val="00827803"/>
    <w:pPr>
      <w:widowControl w:val="0"/>
      <w:autoSpaceDE w:val="0"/>
      <w:autoSpaceDN w:val="0"/>
      <w:adjustRightInd w:val="0"/>
      <w:spacing w:after="0"/>
    </w:pPr>
    <w:rPr>
      <w:rFonts w:ascii="Times New Roman" w:eastAsia="Times New Roman" w:hAnsi="Times New Roman"/>
      <w:b/>
      <w:bCs/>
      <w:lang w:eastAsia="en-GB"/>
    </w:rPr>
  </w:style>
  <w:style w:type="character" w:customStyle="1" w:styleId="CommentSubjectChar">
    <w:name w:val="Comment Subject Char"/>
    <w:basedOn w:val="CommentTextChar"/>
    <w:link w:val="CommentSubject"/>
    <w:uiPriority w:val="99"/>
    <w:semiHidden/>
    <w:rsid w:val="00827803"/>
    <w:rPr>
      <w:rFonts w:ascii="Times New Roman" w:eastAsia="Times New Roman" w:hAnsi="Times New Roman" w:cs="Times New Roman"/>
      <w:b/>
      <w:bCs/>
      <w:sz w:val="20"/>
      <w:szCs w:val="20"/>
      <w:lang w:val="en-GB" w:eastAsia="en-GB"/>
    </w:rPr>
  </w:style>
  <w:style w:type="table" w:customStyle="1" w:styleId="LightGrid-Accent14">
    <w:name w:val="Light Grid - Accent 14"/>
    <w:basedOn w:val="TableNormal"/>
    <w:uiPriority w:val="62"/>
    <w:rsid w:val="00827803"/>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2">
    <w:name w:val="Light List - Accent 12"/>
    <w:basedOn w:val="TableNormal"/>
    <w:uiPriority w:val="61"/>
    <w:rsid w:val="00827803"/>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5">
    <w:name w:val="Light List Accent 5"/>
    <w:basedOn w:val="TableNormal"/>
    <w:uiPriority w:val="61"/>
    <w:rsid w:val="00827803"/>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14">
    <w:name w:val="Light Shading - Accent 14"/>
    <w:basedOn w:val="TableNormal"/>
    <w:uiPriority w:val="60"/>
    <w:rsid w:val="00827803"/>
    <w:pPr>
      <w:spacing w:after="0" w:line="240" w:lineRule="auto"/>
    </w:pPr>
    <w:rPr>
      <w:rFonts w:ascii="Calibri" w:eastAsia="MS Mincho" w:hAnsi="Calibri" w:cs="Times New Roman"/>
      <w:color w:val="365F91"/>
      <w:sz w:val="20"/>
      <w:szCs w:val="20"/>
      <w:lang w:val="sq-AL" w:eastAsia="sq-AL"/>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3">
    <w:name w:val="Light Shading Accent 3"/>
    <w:basedOn w:val="TableNormal"/>
    <w:uiPriority w:val="60"/>
    <w:rsid w:val="00827803"/>
    <w:pPr>
      <w:spacing w:after="0" w:line="240" w:lineRule="auto"/>
    </w:pPr>
    <w:rPr>
      <w:rFonts w:ascii="Calibri" w:eastAsia="MS Mincho" w:hAnsi="Calibri" w:cs="Times New Roman"/>
      <w:color w:val="76923C"/>
      <w:sz w:val="20"/>
      <w:szCs w:val="20"/>
      <w:lang w:val="sq-AL" w:eastAsia="sq-AL"/>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MediumList1-Accent3">
    <w:name w:val="Medium List 1 Accent 3"/>
    <w:basedOn w:val="TableNormal"/>
    <w:uiPriority w:val="65"/>
    <w:rsid w:val="00827803"/>
    <w:pPr>
      <w:spacing w:after="0" w:line="240" w:lineRule="auto"/>
    </w:pPr>
    <w:rPr>
      <w:rFonts w:ascii="Calibri" w:eastAsia="MS Mincho" w:hAnsi="Calibri" w:cs="Times New Roman"/>
      <w:color w:val="000000"/>
      <w:sz w:val="20"/>
      <w:szCs w:val="20"/>
      <w:lang w:val="sq-AL" w:eastAsia="sq-AL"/>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2-Accent3">
    <w:name w:val="Medium List 2 Accent 3"/>
    <w:basedOn w:val="TableNormal"/>
    <w:uiPriority w:val="66"/>
    <w:rsid w:val="00827803"/>
    <w:pPr>
      <w:spacing w:after="0" w:line="240" w:lineRule="auto"/>
    </w:pPr>
    <w:rPr>
      <w:rFonts w:ascii="Cambria" w:eastAsia="Times New Roman" w:hAnsi="Cambria" w:cs="Times New Roman"/>
      <w:color w:val="000000"/>
      <w:sz w:val="20"/>
      <w:szCs w:val="20"/>
      <w:lang w:val="sq-AL" w:eastAsia="sq-AL"/>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ghtGrid-Accent3">
    <w:name w:val="Light Grid Accent 3"/>
    <w:basedOn w:val="TableNormal"/>
    <w:uiPriority w:val="62"/>
    <w:rsid w:val="00827803"/>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ColorfulList-Accent3">
    <w:name w:val="Colorful List Accent 3"/>
    <w:basedOn w:val="TableNormal"/>
    <w:uiPriority w:val="72"/>
    <w:rsid w:val="00827803"/>
    <w:pPr>
      <w:spacing w:after="0" w:line="240" w:lineRule="auto"/>
    </w:pPr>
    <w:rPr>
      <w:rFonts w:ascii="Calibri" w:eastAsia="MS Mincho" w:hAnsi="Calibri" w:cs="Times New Roman"/>
      <w:color w:val="000000"/>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paragraph" w:styleId="BodyText3">
    <w:name w:val="Body Text 3"/>
    <w:basedOn w:val="Normal"/>
    <w:link w:val="BodyText3Char"/>
    <w:rsid w:val="00827803"/>
    <w:pPr>
      <w:jc w:val="both"/>
    </w:pPr>
    <w:rPr>
      <w:b/>
      <w:bCs/>
      <w:sz w:val="28"/>
      <w:lang w:val="x-none" w:eastAsia="x-none"/>
    </w:rPr>
  </w:style>
  <w:style w:type="character" w:customStyle="1" w:styleId="BodyText3Char">
    <w:name w:val="Body Text 3 Char"/>
    <w:basedOn w:val="DefaultParagraphFont"/>
    <w:link w:val="BodyText3"/>
    <w:rsid w:val="00827803"/>
    <w:rPr>
      <w:rFonts w:ascii="Times New Roman" w:eastAsia="Times New Roman" w:hAnsi="Times New Roman" w:cs="Times New Roman"/>
      <w:b/>
      <w:bCs/>
      <w:sz w:val="28"/>
      <w:szCs w:val="24"/>
      <w:lang w:val="x-none" w:eastAsia="x-none"/>
    </w:rPr>
  </w:style>
  <w:style w:type="character" w:styleId="PageNumber">
    <w:name w:val="page number"/>
    <w:basedOn w:val="DefaultParagraphFont"/>
    <w:rsid w:val="00827803"/>
  </w:style>
  <w:style w:type="character" w:customStyle="1" w:styleId="longtext">
    <w:name w:val="long_text"/>
    <w:basedOn w:val="DefaultParagraphFont"/>
    <w:rsid w:val="00827803"/>
  </w:style>
  <w:style w:type="paragraph" w:customStyle="1" w:styleId="CharCharCharCharCharChar">
    <w:name w:val="Char Char Char Char Char Char"/>
    <w:basedOn w:val="Normal"/>
    <w:rsid w:val="00827803"/>
    <w:pPr>
      <w:spacing w:after="160" w:line="240" w:lineRule="exact"/>
    </w:pPr>
    <w:rPr>
      <w:rFonts w:ascii="Tahoma" w:eastAsia="MS Mincho" w:hAnsi="Tahoma"/>
      <w:sz w:val="20"/>
      <w:szCs w:val="20"/>
      <w:lang w:val="en-US"/>
    </w:rPr>
  </w:style>
  <w:style w:type="character" w:styleId="Strong">
    <w:name w:val="Strong"/>
    <w:uiPriority w:val="22"/>
    <w:qFormat/>
    <w:rsid w:val="00827803"/>
    <w:rPr>
      <w:b/>
      <w:bCs/>
    </w:rPr>
  </w:style>
  <w:style w:type="paragraph" w:customStyle="1" w:styleId="CharCharCharCharChar">
    <w:name w:val="Char Char Char Char Char"/>
    <w:basedOn w:val="Normal"/>
    <w:rsid w:val="00827803"/>
    <w:pPr>
      <w:spacing w:after="160" w:line="240" w:lineRule="exact"/>
    </w:pPr>
    <w:rPr>
      <w:rFonts w:ascii="Tahoma" w:eastAsia="MS Mincho" w:hAnsi="Tahoma"/>
      <w:sz w:val="20"/>
      <w:szCs w:val="20"/>
      <w:lang w:val="en-US"/>
    </w:rPr>
  </w:style>
  <w:style w:type="table" w:styleId="MediumList2-Accent1">
    <w:name w:val="Medium List 2 Accent 1"/>
    <w:basedOn w:val="TableNormal"/>
    <w:uiPriority w:val="66"/>
    <w:rsid w:val="00827803"/>
    <w:pPr>
      <w:spacing w:after="0" w:line="240" w:lineRule="auto"/>
    </w:pPr>
    <w:rPr>
      <w:rFonts w:ascii="Cambria" w:eastAsia="Times New Roman" w:hAnsi="Cambria" w:cs="Times New Roman"/>
      <w:color w:val="000000"/>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styleId="PlainText">
    <w:name w:val="Plain Text"/>
    <w:basedOn w:val="Normal"/>
    <w:link w:val="PlainTextChar"/>
    <w:rsid w:val="00827803"/>
    <w:rPr>
      <w:rFonts w:ascii="Courier New" w:eastAsia="MS Mincho" w:hAnsi="Courier New"/>
      <w:sz w:val="20"/>
      <w:szCs w:val="20"/>
      <w:lang w:val="x-none" w:eastAsia="x-none"/>
    </w:rPr>
  </w:style>
  <w:style w:type="character" w:customStyle="1" w:styleId="PlainTextChar">
    <w:name w:val="Plain Text Char"/>
    <w:basedOn w:val="DefaultParagraphFont"/>
    <w:link w:val="PlainText"/>
    <w:rsid w:val="00827803"/>
    <w:rPr>
      <w:rFonts w:ascii="Courier New" w:eastAsia="MS Mincho" w:hAnsi="Courier New" w:cs="Times New Roman"/>
      <w:sz w:val="20"/>
      <w:szCs w:val="20"/>
      <w:lang w:val="x-none" w:eastAsia="x-none"/>
    </w:rPr>
  </w:style>
  <w:style w:type="table" w:styleId="MediumShading2-Accent5">
    <w:name w:val="Medium Shading 2 Accent 5"/>
    <w:basedOn w:val="TableNormal"/>
    <w:uiPriority w:val="64"/>
    <w:rsid w:val="00827803"/>
    <w:pPr>
      <w:spacing w:after="0" w:line="240" w:lineRule="auto"/>
    </w:pPr>
    <w:rPr>
      <w:rFonts w:ascii="Times New Roman" w:eastAsia="Times New Roman" w:hAnsi="Times New Roman" w:cs="Times New Roman"/>
      <w:sz w:val="20"/>
      <w:szCs w:val="20"/>
      <w:lang w:val="sq-AL" w:eastAsia="sq-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5">
    <w:name w:val="Colorful Grid Accent 5"/>
    <w:basedOn w:val="TableNormal"/>
    <w:uiPriority w:val="73"/>
    <w:rsid w:val="00827803"/>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character" w:customStyle="1" w:styleId="NoSpacingChar">
    <w:name w:val="No Spacing Char"/>
    <w:link w:val="NoSpacing"/>
    <w:uiPriority w:val="1"/>
    <w:rsid w:val="00827803"/>
    <w:rPr>
      <w:rFonts w:ascii="Calibri" w:eastAsia="Times New Roman" w:hAnsi="Calibri" w:cs="Times New Roman"/>
      <w:sz w:val="20"/>
      <w:szCs w:val="20"/>
      <w:lang w:val="en-GB" w:eastAsia="en-GB"/>
    </w:rPr>
  </w:style>
  <w:style w:type="table" w:styleId="MediumShading1-Accent3">
    <w:name w:val="Medium Shading 1 Accent 3"/>
    <w:basedOn w:val="TableNormal"/>
    <w:uiPriority w:val="63"/>
    <w:rsid w:val="00827803"/>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character" w:customStyle="1" w:styleId="apple-converted-space">
    <w:name w:val="apple-converted-space"/>
    <w:rsid w:val="00827803"/>
  </w:style>
  <w:style w:type="character" w:styleId="Emphasis">
    <w:name w:val="Emphasis"/>
    <w:uiPriority w:val="20"/>
    <w:qFormat/>
    <w:rsid w:val="00827803"/>
    <w:rPr>
      <w:i/>
      <w:iCs/>
    </w:rPr>
  </w:style>
  <w:style w:type="paragraph" w:customStyle="1" w:styleId="BodytextTimes">
    <w:name w:val="Bodytext Times"/>
    <w:basedOn w:val="Normal"/>
    <w:next w:val="Normal"/>
    <w:rsid w:val="00827803"/>
    <w:rPr>
      <w:rFonts w:eastAsia="Times"/>
      <w:sz w:val="22"/>
      <w:szCs w:val="20"/>
      <w:lang w:val="sv-SE" w:eastAsia="sv-SE"/>
    </w:rPr>
  </w:style>
  <w:style w:type="paragraph" w:customStyle="1" w:styleId="aStandard">
    <w:name w:val="a_Standard"/>
    <w:basedOn w:val="Normal"/>
    <w:link w:val="aStandardZchn"/>
    <w:rsid w:val="00827803"/>
    <w:pPr>
      <w:spacing w:before="120" w:after="120" w:line="264" w:lineRule="auto"/>
      <w:jc w:val="both"/>
    </w:pPr>
    <w:rPr>
      <w:rFonts w:ascii="Arial" w:eastAsia="Calibri" w:hAnsi="Arial"/>
      <w:sz w:val="20"/>
      <w:szCs w:val="20"/>
      <w:lang w:val="en-GB" w:eastAsia="de-DE"/>
    </w:rPr>
  </w:style>
  <w:style w:type="character" w:customStyle="1" w:styleId="aStandardZchn">
    <w:name w:val="a_Standard Zchn"/>
    <w:link w:val="aStandard"/>
    <w:rsid w:val="00827803"/>
    <w:rPr>
      <w:rFonts w:ascii="Arial" w:eastAsia="Calibri" w:hAnsi="Arial" w:cs="Times New Roman"/>
      <w:sz w:val="20"/>
      <w:szCs w:val="20"/>
      <w:lang w:val="en-GB" w:eastAsia="de-DE"/>
    </w:rPr>
  </w:style>
  <w:style w:type="character" w:styleId="FollowedHyperlink">
    <w:name w:val="FollowedHyperlink"/>
    <w:uiPriority w:val="99"/>
    <w:semiHidden/>
    <w:unhideWhenUsed/>
    <w:rsid w:val="00827803"/>
    <w:rPr>
      <w:color w:val="800080"/>
      <w:u w:val="single"/>
    </w:rPr>
  </w:style>
  <w:style w:type="table" w:styleId="LightList-Accent3">
    <w:name w:val="Light List Accent 3"/>
    <w:basedOn w:val="TableNormal"/>
    <w:uiPriority w:val="61"/>
    <w:rsid w:val="00827803"/>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styleId="Revision">
    <w:name w:val="Revision"/>
    <w:hidden/>
    <w:uiPriority w:val="99"/>
    <w:semiHidden/>
    <w:rsid w:val="00827803"/>
    <w:pPr>
      <w:spacing w:after="0" w:line="240" w:lineRule="auto"/>
    </w:pPr>
    <w:rPr>
      <w:rFonts w:ascii="Times New Roman" w:eastAsia="Times New Roman" w:hAnsi="Times New Roman" w:cs="Times New Roman"/>
      <w:sz w:val="24"/>
      <w:szCs w:val="24"/>
      <w:lang w:val="sq-AL" w:eastAsia="en-GB"/>
    </w:rPr>
  </w:style>
  <w:style w:type="character" w:customStyle="1" w:styleId="UnresolvedMention">
    <w:name w:val="Unresolved Mention"/>
    <w:uiPriority w:val="99"/>
    <w:semiHidden/>
    <w:unhideWhenUsed/>
    <w:rsid w:val="00827803"/>
    <w:rPr>
      <w:color w:val="808080"/>
      <w:shd w:val="clear" w:color="auto" w:fill="E6E6E6"/>
    </w:rPr>
  </w:style>
  <w:style w:type="paragraph" w:customStyle="1" w:styleId="Normal1">
    <w:name w:val="Normal1"/>
    <w:uiPriority w:val="99"/>
    <w:rsid w:val="00827803"/>
    <w:rPr>
      <w:rFonts w:ascii="Calibri" w:eastAsia="Calibri" w:hAnsi="Calibri" w:cs="Calibri"/>
      <w:color w:val="000000"/>
    </w:r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link w:val="FootnoteReference"/>
    <w:uiPriority w:val="99"/>
    <w:rsid w:val="00827803"/>
    <w:pPr>
      <w:spacing w:after="160" w:line="240" w:lineRule="exact"/>
    </w:pPr>
    <w:rPr>
      <w:rFonts w:asciiTheme="minorHAnsi" w:eastAsiaTheme="minorHAnsi" w:hAnsiTheme="minorHAnsi" w:cstheme="minorBidi"/>
      <w:sz w:val="22"/>
      <w:szCs w:val="22"/>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2135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4.emf"/><Relationship Id="rId26" Type="http://schemas.openxmlformats.org/officeDocument/2006/relationships/image" Target="media/image12.emf"/><Relationship Id="rId3" Type="http://schemas.openxmlformats.org/officeDocument/2006/relationships/customXml" Target="../customXml/item3.xml"/><Relationship Id="rId21" Type="http://schemas.openxmlformats.org/officeDocument/2006/relationships/image" Target="media/image7.emf"/><Relationship Id="rId34" Type="http://schemas.openxmlformats.org/officeDocument/2006/relationships/image" Target="media/image20.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png"/><Relationship Id="rId25" Type="http://schemas.openxmlformats.org/officeDocument/2006/relationships/image" Target="media/image11.emf"/><Relationship Id="rId33" Type="http://schemas.openxmlformats.org/officeDocument/2006/relationships/image" Target="media/image19.png"/><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image" Target="media/image6.jpeg"/><Relationship Id="rId29" Type="http://schemas.openxmlformats.org/officeDocument/2006/relationships/image" Target="media/image15.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0.emf"/><Relationship Id="rId32" Type="http://schemas.openxmlformats.org/officeDocument/2006/relationships/image" Target="media/image18.emf"/><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image" Target="media/image9.emf"/><Relationship Id="rId28" Type="http://schemas.openxmlformats.org/officeDocument/2006/relationships/image" Target="media/image14.emf"/><Relationship Id="rId36"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5.emf"/><Relationship Id="rId31" Type="http://schemas.openxmlformats.org/officeDocument/2006/relationships/image" Target="media/image17.e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chart" Target="charts/chart1.xml"/><Relationship Id="rId22" Type="http://schemas.openxmlformats.org/officeDocument/2006/relationships/image" Target="media/image8.emf"/><Relationship Id="rId27" Type="http://schemas.openxmlformats.org/officeDocument/2006/relationships/image" Target="media/image13.emf"/><Relationship Id="rId30" Type="http://schemas.openxmlformats.org/officeDocument/2006/relationships/image" Target="media/image16.emf"/><Relationship Id="rId35" Type="http://schemas.openxmlformats.org/officeDocument/2006/relationships/fontTable" Target="fontTable.xml"/><Relationship Id="rId8"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www.instat.gov.al/media/5221/hipotezat-e-projeksioneve-t&#235;-p&#235;rdit&#235;suara-t&#235;-popullsis&#235;-2019-2031.pdf" TargetMode="External"/><Relationship Id="rId1" Type="http://schemas.openxmlformats.org/officeDocument/2006/relationships/hyperlink" Target="http://www.instat.gov.al/media/5020/diaspora-e-shqiperise-ne-shifra-2018.pdf"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insmane\Desktop\Population_estimates\POPULLSIA_2017%20FINALE\MAJLINDA_POP\Final\Popullsia%202018-2019\2019\Popullsia%20e%20qarqeve%20sipas%20grpmoshes%201%20Janar%202011-2019_FINAL.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1"/>
          <c:order val="0"/>
          <c:spPr>
            <a:ln>
              <a:prstDash val="sysDot"/>
            </a:ln>
          </c:spPr>
          <c:marker>
            <c:symbol val="circle"/>
            <c:size val="5"/>
          </c:marker>
          <c:cat>
            <c:numRef>
              <c:f>Sheet1!$B$13:$K$13</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Sheet1!$B$46:$K$46</c:f>
              <c:numCache>
                <c:formatCode>#,##0</c:formatCode>
                <c:ptCount val="10"/>
                <c:pt idx="0">
                  <c:v>1345</c:v>
                </c:pt>
                <c:pt idx="1">
                  <c:v>1115</c:v>
                </c:pt>
                <c:pt idx="2">
                  <c:v>2950</c:v>
                </c:pt>
                <c:pt idx="3">
                  <c:v>7110</c:v>
                </c:pt>
                <c:pt idx="4">
                  <c:v>10775</c:v>
                </c:pt>
                <c:pt idx="5">
                  <c:v>16455</c:v>
                </c:pt>
                <c:pt idx="6">
                  <c:v>67110</c:v>
                </c:pt>
                <c:pt idx="7">
                  <c:v>29650</c:v>
                </c:pt>
                <c:pt idx="8">
                  <c:v>22735</c:v>
                </c:pt>
                <c:pt idx="9">
                  <c:v>19260</c:v>
                </c:pt>
              </c:numCache>
            </c:numRef>
          </c:val>
          <c:smooth val="0"/>
          <c:extLst xmlns:c16r2="http://schemas.microsoft.com/office/drawing/2015/06/chart">
            <c:ext xmlns:c16="http://schemas.microsoft.com/office/drawing/2014/chart" uri="{C3380CC4-5D6E-409C-BE32-E72D297353CC}">
              <c16:uniqueId val="{00000000-32F9-493D-8E18-544A42688485}"/>
            </c:ext>
          </c:extLst>
        </c:ser>
        <c:dLbls>
          <c:showLegendKey val="0"/>
          <c:showVal val="0"/>
          <c:showCatName val="0"/>
          <c:showSerName val="0"/>
          <c:showPercent val="0"/>
          <c:showBubbleSize val="0"/>
        </c:dLbls>
        <c:marker val="1"/>
        <c:smooth val="0"/>
        <c:axId val="-1113172832"/>
        <c:axId val="-1113183712"/>
      </c:lineChart>
      <c:catAx>
        <c:axId val="-1113172832"/>
        <c:scaling>
          <c:orientation val="minMax"/>
        </c:scaling>
        <c:delete val="0"/>
        <c:axPos val="b"/>
        <c:numFmt formatCode="General" sourceLinked="1"/>
        <c:majorTickMark val="out"/>
        <c:minorTickMark val="none"/>
        <c:tickLblPos val="nextTo"/>
        <c:crossAx val="-1113183712"/>
        <c:crosses val="autoZero"/>
        <c:auto val="1"/>
        <c:lblAlgn val="ctr"/>
        <c:lblOffset val="100"/>
        <c:noMultiLvlLbl val="0"/>
      </c:catAx>
      <c:valAx>
        <c:axId val="-1113183712"/>
        <c:scaling>
          <c:orientation val="minMax"/>
        </c:scaling>
        <c:delete val="0"/>
        <c:axPos val="l"/>
        <c:majorGridlines>
          <c:spPr>
            <a:ln>
              <a:solidFill>
                <a:schemeClr val="bg1">
                  <a:lumMod val="50000"/>
                </a:schemeClr>
              </a:solidFill>
              <a:prstDash val="dash"/>
            </a:ln>
          </c:spPr>
        </c:majorGridlines>
        <c:numFmt formatCode="#,##0" sourceLinked="1"/>
        <c:majorTickMark val="out"/>
        <c:minorTickMark val="none"/>
        <c:tickLblPos val="nextTo"/>
        <c:crossAx val="-1113172832"/>
        <c:crosses val="autoZero"/>
        <c:crossBetween val="between"/>
        <c:dispUnits>
          <c:builtInUnit val="thousands"/>
          <c:dispUnitsLbl>
            <c:layout>
              <c:manualLayout>
                <c:xMode val="edge"/>
                <c:yMode val="edge"/>
                <c:x val="1.473746202917286E-2"/>
                <c:y val="4.214129483814523E-2"/>
              </c:manualLayout>
            </c:layout>
            <c:txPr>
              <a:bodyPr/>
              <a:lstStyle/>
              <a:p>
                <a:pPr>
                  <a:defRPr b="0"/>
                </a:pPr>
                <a:endParaRPr lang="en-US"/>
              </a:p>
            </c:txPr>
          </c:dispUnitsLbl>
        </c:dispUnits>
      </c:valAx>
    </c:plotArea>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Arsyet</a:t>
            </a:r>
            <a:r>
              <a:rPr lang="en-US" baseline="0"/>
              <a:t> e emigrimit ndër vite</a:t>
            </a:r>
            <a:endParaRPr lang="sq-AL"/>
          </a:p>
        </c:rich>
      </c:tx>
      <c:layout/>
      <c:overlay val="0"/>
    </c:title>
    <c:autoTitleDeleted val="0"/>
    <c:plotArea>
      <c:layout>
        <c:manualLayout>
          <c:layoutTarget val="inner"/>
          <c:xMode val="edge"/>
          <c:yMode val="edge"/>
          <c:x val="6.6046215451684404E-2"/>
          <c:y val="0.13564199076309166"/>
          <c:w val="0.80103198255314934"/>
          <c:h val="0.72765355014216981"/>
        </c:manualLayout>
      </c:layout>
      <c:barChart>
        <c:barDir val="col"/>
        <c:grouping val="clustered"/>
        <c:varyColors val="0"/>
        <c:ser>
          <c:idx val="0"/>
          <c:order val="0"/>
          <c:tx>
            <c:strRef>
              <c:f>'Pop 2001-19'!$AF$245</c:f>
              <c:strCache>
                <c:ptCount val="1"/>
                <c:pt idx="0">
                  <c:v>2016</c:v>
                </c:pt>
              </c:strCache>
            </c:strRef>
          </c:tx>
          <c:invertIfNegative val="0"/>
          <c:dLbls>
            <c:numFmt formatCode="#,##0.0" sourceLinked="0"/>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'Pop 2001-19'!$AE$246:$AE$249</c:f>
              <c:strCache>
                <c:ptCount val="4"/>
                <c:pt idx="0">
                  <c:v>Mundësi punësimi</c:v>
                </c:pt>
                <c:pt idx="1">
                  <c:v>Mundësi studimi</c:v>
                </c:pt>
                <c:pt idx="2">
                  <c:v>Bashkim familjar</c:v>
                </c:pt>
                <c:pt idx="3">
                  <c:v>Arsye të tjera</c:v>
                </c:pt>
              </c:strCache>
            </c:strRef>
          </c:cat>
          <c:val>
            <c:numRef>
              <c:f>'Pop 2001-19'!$AF$246:$AF$249</c:f>
              <c:numCache>
                <c:formatCode>General</c:formatCode>
                <c:ptCount val="4"/>
                <c:pt idx="0">
                  <c:v>73.028169014084511</c:v>
                </c:pt>
                <c:pt idx="1">
                  <c:v>8.591549295774648</c:v>
                </c:pt>
                <c:pt idx="2">
                  <c:v>10.422535211267606</c:v>
                </c:pt>
                <c:pt idx="3">
                  <c:v>7.9577464788732399</c:v>
                </c:pt>
              </c:numCache>
            </c:numRef>
          </c:val>
          <c:extLst xmlns:c16r2="http://schemas.microsoft.com/office/drawing/2015/06/chart">
            <c:ext xmlns:c16="http://schemas.microsoft.com/office/drawing/2014/chart" uri="{C3380CC4-5D6E-409C-BE32-E72D297353CC}">
              <c16:uniqueId val="{00000000-17D1-4A52-B762-BD631CAAD232}"/>
            </c:ext>
          </c:extLst>
        </c:ser>
        <c:ser>
          <c:idx val="1"/>
          <c:order val="1"/>
          <c:tx>
            <c:strRef>
              <c:f>'Pop 2001-19'!$AG$245</c:f>
              <c:strCache>
                <c:ptCount val="1"/>
                <c:pt idx="0">
                  <c:v>2017</c:v>
                </c:pt>
              </c:strCache>
            </c:strRef>
          </c:tx>
          <c:invertIfNegative val="0"/>
          <c:dLbls>
            <c:numFmt formatCode="#,##0.0" sourceLinked="0"/>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'Pop 2001-19'!$AE$246:$AE$249</c:f>
              <c:strCache>
                <c:ptCount val="4"/>
                <c:pt idx="0">
                  <c:v>Mundësi punësimi</c:v>
                </c:pt>
                <c:pt idx="1">
                  <c:v>Mundësi studimi</c:v>
                </c:pt>
                <c:pt idx="2">
                  <c:v>Bashkim familjar</c:v>
                </c:pt>
                <c:pt idx="3">
                  <c:v>Arsye të tjera</c:v>
                </c:pt>
              </c:strCache>
            </c:strRef>
          </c:cat>
          <c:val>
            <c:numRef>
              <c:f>'Pop 2001-19'!$AG$246:$AG$249</c:f>
              <c:numCache>
                <c:formatCode>General</c:formatCode>
                <c:ptCount val="4"/>
                <c:pt idx="0">
                  <c:v>84.040673451470411</c:v>
                </c:pt>
                <c:pt idx="1">
                  <c:v>3.5004951226860355</c:v>
                </c:pt>
                <c:pt idx="2">
                  <c:v>1.6288664965681261</c:v>
                </c:pt>
                <c:pt idx="3">
                  <c:v>10.829964929275405</c:v>
                </c:pt>
              </c:numCache>
            </c:numRef>
          </c:val>
          <c:extLst xmlns:c16r2="http://schemas.microsoft.com/office/drawing/2015/06/chart">
            <c:ext xmlns:c16="http://schemas.microsoft.com/office/drawing/2014/chart" uri="{C3380CC4-5D6E-409C-BE32-E72D297353CC}">
              <c16:uniqueId val="{00000001-17D1-4A52-B762-BD631CAAD232}"/>
            </c:ext>
          </c:extLst>
        </c:ser>
        <c:ser>
          <c:idx val="2"/>
          <c:order val="2"/>
          <c:tx>
            <c:strRef>
              <c:f>'Pop 2001-19'!$AH$245</c:f>
              <c:strCache>
                <c:ptCount val="1"/>
                <c:pt idx="0">
                  <c:v>2018</c:v>
                </c:pt>
              </c:strCache>
            </c:strRef>
          </c:tx>
          <c:invertIfNegative val="0"/>
          <c:dLbls>
            <c:numFmt formatCode="#,##0.0" sourceLinked="0"/>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'Pop 2001-19'!$AE$246:$AE$249</c:f>
              <c:strCache>
                <c:ptCount val="4"/>
                <c:pt idx="0">
                  <c:v>Mundësi punësimi</c:v>
                </c:pt>
                <c:pt idx="1">
                  <c:v>Mundësi studimi</c:v>
                </c:pt>
                <c:pt idx="2">
                  <c:v>Bashkim familjar</c:v>
                </c:pt>
                <c:pt idx="3">
                  <c:v>Arsye të tjera</c:v>
                </c:pt>
              </c:strCache>
            </c:strRef>
          </c:cat>
          <c:val>
            <c:numRef>
              <c:f>'Pop 2001-19'!$AH$246:$AH$249</c:f>
              <c:numCache>
                <c:formatCode>General</c:formatCode>
                <c:ptCount val="4"/>
                <c:pt idx="0">
                  <c:v>77.221404025527704</c:v>
                </c:pt>
                <c:pt idx="1">
                  <c:v>6.4671989251479207</c:v>
                </c:pt>
                <c:pt idx="2">
                  <c:v>9.5444797560912598</c:v>
                </c:pt>
                <c:pt idx="3">
                  <c:v>6.7669172932331065</c:v>
                </c:pt>
              </c:numCache>
            </c:numRef>
          </c:val>
          <c:extLst xmlns:c16r2="http://schemas.microsoft.com/office/drawing/2015/06/chart">
            <c:ext xmlns:c16="http://schemas.microsoft.com/office/drawing/2014/chart" uri="{C3380CC4-5D6E-409C-BE32-E72D297353CC}">
              <c16:uniqueId val="{00000002-17D1-4A52-B762-BD631CAAD232}"/>
            </c:ext>
          </c:extLst>
        </c:ser>
        <c:dLbls>
          <c:showLegendKey val="0"/>
          <c:showVal val="0"/>
          <c:showCatName val="0"/>
          <c:showSerName val="0"/>
          <c:showPercent val="0"/>
          <c:showBubbleSize val="0"/>
        </c:dLbls>
        <c:gapWidth val="150"/>
        <c:axId val="-981142960"/>
        <c:axId val="-981142416"/>
      </c:barChart>
      <c:catAx>
        <c:axId val="-981142960"/>
        <c:scaling>
          <c:orientation val="minMax"/>
        </c:scaling>
        <c:delete val="0"/>
        <c:axPos val="b"/>
        <c:numFmt formatCode="General" sourceLinked="0"/>
        <c:majorTickMark val="out"/>
        <c:minorTickMark val="none"/>
        <c:tickLblPos val="nextTo"/>
        <c:crossAx val="-981142416"/>
        <c:crosses val="autoZero"/>
        <c:auto val="1"/>
        <c:lblAlgn val="ctr"/>
        <c:lblOffset val="100"/>
        <c:noMultiLvlLbl val="0"/>
      </c:catAx>
      <c:valAx>
        <c:axId val="-981142416"/>
        <c:scaling>
          <c:orientation val="minMax"/>
        </c:scaling>
        <c:delete val="0"/>
        <c:axPos val="l"/>
        <c:majorGridlines>
          <c:spPr>
            <a:ln>
              <a:prstDash val="sysDot"/>
            </a:ln>
          </c:spPr>
        </c:majorGridlines>
        <c:numFmt formatCode="General" sourceLinked="1"/>
        <c:majorTickMark val="out"/>
        <c:minorTickMark val="none"/>
        <c:tickLblPos val="nextTo"/>
        <c:crossAx val="-981142960"/>
        <c:crosses val="autoZero"/>
        <c:crossBetween val="between"/>
      </c:valAx>
      <c:spPr>
        <a:noFill/>
        <a:ln>
          <a:noFill/>
        </a:ln>
      </c:spPr>
    </c:plotArea>
    <c:legend>
      <c:legendPos val="r"/>
      <c:layout/>
      <c:overlay val="0"/>
    </c:legend>
    <c:plotVisOnly val="1"/>
    <c:dispBlanksAs val="gap"/>
    <c:showDLblsOverMax val="0"/>
  </c:chart>
  <c:spPr>
    <a:ln>
      <a:noFill/>
    </a:ln>
  </c:spPr>
  <c:txPr>
    <a:bodyPr/>
    <a:lstStyle/>
    <a:p>
      <a:pPr>
        <a:defRPr sz="800">
          <a:latin typeface="Times" pitchFamily="18" charset="0"/>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222</Nr_x002e__x0020_akti>
    <Data_x0020_e_x0020_Krijimit xmlns="0e656187-b300-4fb0-8bf4-3a50f872073c">2020-03-18T09:50:47Z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2020-03-16T23:00:00Z</Date_x0020_protokolli>
    <Titulli xmlns="0e656187-b300-4fb0-8bf4-3a50f872073c">Për miratimin e profilit të zgjeruar kombëtar të migracionit për vitet 2015-2018</Titulli>
    <Modifikuesi xmlns="0e656187-b300-4fb0-8bf4-3a50f872073c">alma.lisaku</Modifikuesi>
    <Nr_x002e__x0020_prot_x0020_QBZ xmlns="0e656187-b300-4fb0-8bf4-3a50f872073c">457</Nr_x002e__x0020_prot_x0020_QBZ>
    <Data_x0020_e_x0020_Modifikimit xmlns="0e656187-b300-4fb0-8bf4-3a50f872073c">2020-03-19T14:22:42Z</Data_x0020_e_x0020_Modifikimit>
    <Dekretuar xmlns="0e656187-b300-4fb0-8bf4-3a50f872073c">false</Dekretuar>
    <Data xmlns="0e656187-b300-4fb0-8bf4-3a50f872073c">2020-03-11T23:00:00Z</Data>
    <Nr_x002e__x0020_protokolli_x0020_i_x0020_aktit xmlns="0e656187-b300-4fb0-8bf4-3a50f872073c">1314/1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014291EDDB743C0BCA1E613C778A5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014291EDDB743C0BCA1E613C778A5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C6DF22-E591-4025-8E9B-3544A22475FF}">
  <ds:schemaRefs>
    <ds:schemaRef ds:uri="http://purl.org/dc/terms/"/>
    <ds:schemaRef ds:uri="0e656187-b300-4fb0-8bf4-3a50f872073c"/>
    <ds:schemaRef ds:uri="http://schemas.microsoft.com/office/2006/documentManagement/types"/>
    <ds:schemaRef ds:uri="http://purl.org/dc/dcmitype/"/>
    <ds:schemaRef ds:uri="http://schemas.openxmlformats.org/package/2006/metadata/core-properties"/>
    <ds:schemaRef ds:uri="http://schemas.microsoft.com/office/2006/metadata/properties"/>
    <ds:schemaRef ds:uri="http://purl.org/dc/elements/1.1/"/>
    <ds:schemaRef ds:uri="http://www.w3.org/XML/1998/namespace"/>
  </ds:schemaRefs>
</ds:datastoreItem>
</file>

<file path=customXml/itemProps2.xml><?xml version="1.0" encoding="utf-8"?>
<ds:datastoreItem xmlns:ds="http://schemas.openxmlformats.org/officeDocument/2006/customXml" ds:itemID="{D80769B2-5B3D-4323-AF8B-D9F3F472B2C7}">
  <ds:schemaRefs>
    <ds:schemaRef ds:uri="http://schemas.microsoft.com/sharepoint/v3/contenttype/forms"/>
  </ds:schemaRefs>
</ds:datastoreItem>
</file>

<file path=customXml/itemProps3.xml><?xml version="1.0" encoding="utf-8"?>
<ds:datastoreItem xmlns:ds="http://schemas.openxmlformats.org/officeDocument/2006/customXml" ds:itemID="{A459809C-AC8B-4E5C-A8F1-4C11FCEE3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3801D66-02CC-4F06-8D41-75BC88083949}">
  <ds:schemaRefs>
    <ds:schemaRef ds:uri="http://schemas.microsoft.com/sharepoint/v3/contenttype/forms"/>
  </ds:schemaRefs>
</ds:datastoreItem>
</file>

<file path=customXml/itemProps5.xml><?xml version="1.0" encoding="utf-8"?>
<ds:datastoreItem xmlns:ds="http://schemas.openxmlformats.org/officeDocument/2006/customXml" ds:itemID="{C97EEBD2-533F-4471-A42B-9C68D12E91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10C9850-14E4-4800-B00B-7FD4CEF29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56</Pages>
  <Words>22525</Words>
  <Characters>128399</Characters>
  <Application>Microsoft Office Word</Application>
  <DocSecurity>0</DocSecurity>
  <Lines>1069</Lines>
  <Paragraphs>301</Paragraphs>
  <ScaleCrop>false</ScaleCrop>
  <HeadingPairs>
    <vt:vector size="2" baseType="variant">
      <vt:variant>
        <vt:lpstr>Title</vt:lpstr>
      </vt:variant>
      <vt:variant>
        <vt:i4>1</vt:i4>
      </vt:variant>
    </vt:vector>
  </HeadingPairs>
  <TitlesOfParts>
    <vt:vector size="1" baseType="lpstr">
      <vt:lpstr>Për miratimin e profilit të zgjeruar kombëtar të migracionit për vitet 2015-2018</vt:lpstr>
    </vt:vector>
  </TitlesOfParts>
  <Company>Microsoft</Company>
  <LinksUpToDate>false</LinksUpToDate>
  <CharactersWithSpaces>150623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profilit të zgjeruar kombëtar të migracionit për vitet 2015-2018</dc:title>
  <dc:creator>Aldi Dekavelli</dc:creator>
  <cp:lastModifiedBy>Entela Suli</cp:lastModifiedBy>
  <cp:revision>262</cp:revision>
  <cp:lastPrinted>2020-03-12T14:50:00Z</cp:lastPrinted>
  <dcterms:created xsi:type="dcterms:W3CDTF">2020-03-18T09:22:00Z</dcterms:created>
  <dcterms:modified xsi:type="dcterms:W3CDTF">2020-03-20T08:31:00Z</dcterms:modified>
</cp:coreProperties>
</file>