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F60A" w14:textId="20EBE1F3" w:rsidR="003A4B8C" w:rsidRPr="008953F9" w:rsidRDefault="008953F9" w:rsidP="008953F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953F9">
        <w:rPr>
          <w:rFonts w:ascii="Garamond" w:hAnsi="Garamond"/>
          <w:b/>
          <w:sz w:val="24"/>
          <w:szCs w:val="24"/>
        </w:rPr>
        <w:t>VENDI</w:t>
      </w:r>
      <w:r w:rsidR="003A4B8C" w:rsidRPr="008953F9">
        <w:rPr>
          <w:rFonts w:ascii="Garamond" w:hAnsi="Garamond"/>
          <w:b/>
          <w:sz w:val="24"/>
          <w:szCs w:val="24"/>
        </w:rPr>
        <w:t>M</w:t>
      </w:r>
    </w:p>
    <w:p w14:paraId="24B5F60E" w14:textId="77777777" w:rsidR="003A4B8C" w:rsidRPr="008953F9" w:rsidRDefault="003A4B8C" w:rsidP="008953F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953F9">
        <w:rPr>
          <w:rFonts w:ascii="Garamond" w:hAnsi="Garamond"/>
          <w:b/>
          <w:sz w:val="24"/>
          <w:szCs w:val="24"/>
        </w:rPr>
        <w:t>Nr.</w:t>
      </w:r>
      <w:r w:rsidR="00952DD6" w:rsidRPr="008953F9">
        <w:rPr>
          <w:rFonts w:ascii="Garamond" w:hAnsi="Garamond"/>
          <w:b/>
          <w:sz w:val="24"/>
          <w:szCs w:val="24"/>
        </w:rPr>
        <w:t>358</w:t>
      </w:r>
      <w:r w:rsidRPr="008953F9">
        <w:rPr>
          <w:rFonts w:ascii="Garamond" w:hAnsi="Garamond"/>
          <w:b/>
          <w:sz w:val="24"/>
          <w:szCs w:val="24"/>
        </w:rPr>
        <w:t xml:space="preserve">, datë </w:t>
      </w:r>
      <w:r w:rsidR="00952DD6" w:rsidRPr="008953F9">
        <w:rPr>
          <w:rFonts w:ascii="Garamond" w:hAnsi="Garamond"/>
          <w:b/>
          <w:sz w:val="24"/>
          <w:szCs w:val="24"/>
        </w:rPr>
        <w:t>4.5.2020</w:t>
      </w:r>
    </w:p>
    <w:p w14:paraId="24B5F60F" w14:textId="77777777" w:rsidR="003A4B8C" w:rsidRPr="008953F9" w:rsidRDefault="003A4B8C" w:rsidP="008953F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B5F613" w14:textId="35FF3421" w:rsidR="003A4B8C" w:rsidRPr="008953F9" w:rsidRDefault="008953F9" w:rsidP="008953F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8953F9">
        <w:rPr>
          <w:rFonts w:ascii="Garamond" w:hAnsi="Garamond"/>
          <w:b/>
          <w:sz w:val="24"/>
          <w:szCs w:val="24"/>
        </w:rPr>
        <w:t xml:space="preserve">PËR </w:t>
      </w:r>
      <w:r w:rsidR="003A4B8C" w:rsidRPr="008953F9">
        <w:rPr>
          <w:rFonts w:ascii="Garamond" w:hAnsi="Garamond"/>
          <w:b/>
          <w:sz w:val="24"/>
          <w:szCs w:val="24"/>
        </w:rPr>
        <w:t>SHPRONËSIMIN, PËR INTERES PUBLIK, TË PRONARIT TË PASURIVE TË PALUAJTSHME, PRONË PRIVATE, QË PREKET    NGA REALIZIMI I OBJEKTEVE “RIKOSTRUKSIONI I SHKOLLËS “THANAS BOZO”, NDËRTIMI I PALESTRËS DHE TERRENET SPORTIVE KOLONJË”, BASHKIA LUSHNJË</w:t>
      </w:r>
    </w:p>
    <w:p w14:paraId="24B5F614" w14:textId="77777777" w:rsidR="003A4B8C" w:rsidRPr="008953F9" w:rsidRDefault="003A4B8C" w:rsidP="008953F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B5F615" w14:textId="14B10CE0" w:rsidR="003A4B8C" w:rsidRPr="008953F9" w:rsidRDefault="003A4B8C" w:rsidP="008953F9">
      <w:pPr>
        <w:ind w:firstLine="284"/>
        <w:jc w:val="both"/>
        <w:rPr>
          <w:rFonts w:ascii="Garamond" w:hAnsi="Garamond"/>
          <w:sz w:val="24"/>
          <w:szCs w:val="24"/>
        </w:rPr>
      </w:pPr>
      <w:r w:rsidRPr="008953F9">
        <w:rPr>
          <w:rFonts w:ascii="Garamond" w:hAnsi="Garamond"/>
          <w:sz w:val="24"/>
          <w:szCs w:val="24"/>
        </w:rPr>
        <w:t>Në mbështetje të nenit 100 të Kushtetutës, të ligjit nr.9936, datë 26.6.2008, “Për menaxhimin e sistemit buxhetor në Republikën e Shqipërisë”, të ndryshuar, si dhe të neneve 5, 20 e 21, të ligjit nr.8561,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24B5F616" w14:textId="77777777" w:rsidR="003A4B8C" w:rsidRPr="008953F9" w:rsidRDefault="003A4B8C" w:rsidP="008953F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B5F618" w14:textId="66A41631" w:rsidR="003A4B8C" w:rsidRPr="008953F9" w:rsidRDefault="008953F9" w:rsidP="008953F9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A4B8C" w:rsidRPr="008953F9">
        <w:rPr>
          <w:rFonts w:ascii="Garamond" w:hAnsi="Garamond"/>
          <w:sz w:val="24"/>
          <w:szCs w:val="24"/>
        </w:rPr>
        <w:t>I:</w:t>
      </w:r>
    </w:p>
    <w:p w14:paraId="24B5F619" w14:textId="77777777" w:rsidR="003A4B8C" w:rsidRPr="008953F9" w:rsidRDefault="003A4B8C" w:rsidP="008953F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B5F61B" w14:textId="3F6E7A1F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A4B8C" w:rsidRPr="008953F9">
        <w:rPr>
          <w:rFonts w:ascii="Garamond" w:hAnsi="Garamond"/>
          <w:sz w:val="24"/>
          <w:szCs w:val="24"/>
        </w:rPr>
        <w:t xml:space="preserve"> Shpronësimin, për interes publik, të pronarit të pasurive të paluajtshme, pronë private, që preket nga realizimi i objektit “Rikostruksioni i shkollës “Thanas Bozo”, ndërtimi i palestrës dhe terrenet sportive Kolonjë”, Bashkia Lushnjë.</w:t>
      </w:r>
    </w:p>
    <w:p w14:paraId="24B5F61D" w14:textId="61260E45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3A4B8C" w:rsidRPr="008953F9">
        <w:rPr>
          <w:rFonts w:ascii="Garamond" w:hAnsi="Garamond"/>
          <w:sz w:val="24"/>
          <w:szCs w:val="24"/>
        </w:rPr>
        <w:t xml:space="preserve"> Shpronësimi të bëhet në favor të Bashkisë Lushnjë.</w:t>
      </w:r>
    </w:p>
    <w:p w14:paraId="24B5F61F" w14:textId="0BFE5E5D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3A4B8C" w:rsidRPr="008953F9">
        <w:rPr>
          <w:rFonts w:ascii="Garamond" w:hAnsi="Garamond"/>
          <w:sz w:val="24"/>
          <w:szCs w:val="24"/>
        </w:rPr>
        <w:t xml:space="preserve"> Pronari i pasurive të paluajtshme, pronë private, që shpronësohet, të kompensohet në vlerë të plotë sipas masës së kompensimit përkatës që paraqitet në tabelën bashkëlidhur këtij vendimi, për pasuritë e llojit “truall” dhe “ndërtesë”, me vlerë të përgjithshme prej 1 930 435 (një milion e nëntëqind e tridhjetë mijë e katërqind e tridhjetë e pesë) lekësh.</w:t>
      </w:r>
    </w:p>
    <w:p w14:paraId="24B5F621" w14:textId="3876BB7A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3A4B8C" w:rsidRPr="008953F9">
        <w:rPr>
          <w:rFonts w:ascii="Garamond" w:hAnsi="Garamond"/>
          <w:sz w:val="24"/>
          <w:szCs w:val="24"/>
        </w:rPr>
        <w:t>Vlera e përgjithshme e shpronësimit, prej 1 930 435 (një milion e nëntëqind e tridhjetë mijë e katërqind e tridhjetë e pesë) lekësh, të përballohet nga buxheti i Bashkisë Lushnjë, për vitin 2020.</w:t>
      </w:r>
    </w:p>
    <w:p w14:paraId="24B5F623" w14:textId="3E02F8CF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3A4B8C" w:rsidRPr="008953F9">
        <w:rPr>
          <w:rFonts w:ascii="Garamond" w:hAnsi="Garamond"/>
          <w:sz w:val="24"/>
          <w:szCs w:val="24"/>
        </w:rPr>
        <w:t>Shpenzimet procedurale, në vlerën 50 000 (pesëdhjetë mijë) lekë, do të përballohen nga buxheti i miratuar për Ministrinë e Infrastrukturës dhe Energjisë.</w:t>
      </w:r>
    </w:p>
    <w:p w14:paraId="24B5F625" w14:textId="130FED9A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3A4B8C" w:rsidRPr="008953F9">
        <w:rPr>
          <w:rFonts w:ascii="Garamond" w:hAnsi="Garamond"/>
          <w:sz w:val="24"/>
          <w:szCs w:val="24"/>
        </w:rPr>
        <w:t xml:space="preserve">Shpronësimi të fillojë menjëherë pas botimit të këtij vendimi në “Fletoren zyrtare” dhe afati i përfundimit të shpronësimit të jetë 3 (tre) muaj pas datës së hyrjes në fuqi të tij. </w:t>
      </w:r>
    </w:p>
    <w:p w14:paraId="24B5F627" w14:textId="651ADC99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3A4B8C" w:rsidRPr="008953F9">
        <w:rPr>
          <w:rFonts w:ascii="Garamond" w:hAnsi="Garamond"/>
          <w:sz w:val="24"/>
          <w:szCs w:val="24"/>
        </w:rPr>
        <w:t xml:space="preserve"> Pronari i pasurive të paluajtshme, pronë private, i pasqyruar në tabelën që i bashkëlidhet këtij vendimi, të kompensohet, për efekt shpronësimi, pasi të ketë paraqitur dokumentacionin justifikues për likuidim, pranë Bashkisë Lushnjë.</w:t>
      </w:r>
    </w:p>
    <w:p w14:paraId="24B5F629" w14:textId="528DC780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3A4B8C" w:rsidRPr="008953F9">
        <w:rPr>
          <w:rFonts w:ascii="Garamond" w:hAnsi="Garamond"/>
          <w:sz w:val="24"/>
          <w:szCs w:val="24"/>
        </w:rPr>
        <w:t xml:space="preserve"> Agjencia Shtetërore e Kadastrës, Drejtoria Vendore Lushnjë, jo më vonë se 30 (tridhjetë) ditë nga data e miratimit të këtij vendimi, në bashkëpunim me Bashkinë Lushnjë, të fillojë procedurat për hedhjen e gjurmës së projektit mbi hartën kadastrale të regjistrimit, sipas planimetrisë së shpronësimit të miratuar dhe të bëjë kalimin e pronësisë për pasurinë e shpronësuar në favor të Bashkisë Lushnjë.</w:t>
      </w:r>
    </w:p>
    <w:p w14:paraId="24B5F62B" w14:textId="242B6540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3A4B8C" w:rsidRPr="008953F9">
        <w:rPr>
          <w:rFonts w:ascii="Garamond" w:hAnsi="Garamond"/>
          <w:sz w:val="24"/>
          <w:szCs w:val="24"/>
        </w:rPr>
        <w:t xml:space="preserve"> Agjencia Shtetërore e Kadastrës, Drejtoria Vendore Lushnjë, të pezullojë të gjitha transaksionet me pasuritë e shpronësuara deri në momentin kur do të realizohet procesi i hedhjes së gjurmës së projektit mbi hartën kadastrale të regjistrimit, si dhe kalimi i pronësisë, në favor të Bashkisë Lushnjë, për pasuritë e shpronësuara.</w:t>
      </w:r>
    </w:p>
    <w:p w14:paraId="24B5F62C" w14:textId="77777777" w:rsidR="003A4B8C" w:rsidRPr="008953F9" w:rsidRDefault="003A4B8C" w:rsidP="008953F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B5F62D" w14:textId="2FD8035F" w:rsidR="003A4B8C" w:rsidRPr="008953F9" w:rsidRDefault="008953F9" w:rsidP="008953F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10. </w:t>
      </w:r>
      <w:r w:rsidR="003A4B8C" w:rsidRPr="008953F9">
        <w:rPr>
          <w:rFonts w:ascii="Garamond" w:hAnsi="Garamond"/>
          <w:sz w:val="24"/>
          <w:szCs w:val="24"/>
        </w:rPr>
        <w:t>Ngarkohen Ministria e Infrastrukturës dhe Energjisë, Bashkia Lushnjë, Agjencia Shtetërore e Kadastrës, Drejtoria Vendore Lushnjë, për zbatimin e këtij vendimi.</w:t>
      </w:r>
    </w:p>
    <w:p w14:paraId="24B5F62F" w14:textId="633DC232" w:rsidR="003A4B8C" w:rsidRPr="008953F9" w:rsidRDefault="003A4B8C" w:rsidP="008953F9">
      <w:pPr>
        <w:ind w:firstLine="284"/>
        <w:jc w:val="both"/>
        <w:rPr>
          <w:rFonts w:ascii="Garamond" w:hAnsi="Garamond"/>
          <w:sz w:val="24"/>
          <w:szCs w:val="24"/>
        </w:rPr>
      </w:pPr>
      <w:r w:rsidRPr="008953F9">
        <w:rPr>
          <w:rFonts w:ascii="Garamond" w:hAnsi="Garamond"/>
          <w:sz w:val="24"/>
          <w:szCs w:val="24"/>
        </w:rPr>
        <w:t>Ky vendim hyn n</w:t>
      </w:r>
      <w:r w:rsidR="008953F9">
        <w:rPr>
          <w:rFonts w:ascii="Garamond" w:hAnsi="Garamond"/>
          <w:sz w:val="24"/>
          <w:szCs w:val="24"/>
        </w:rPr>
        <w:t>ë fuqi menjëherë dhe botohet në</w:t>
      </w:r>
      <w:r w:rsidR="00830933">
        <w:rPr>
          <w:rFonts w:ascii="Garamond" w:hAnsi="Garamond"/>
          <w:sz w:val="24"/>
          <w:szCs w:val="24"/>
        </w:rPr>
        <w:t xml:space="preserve"> </w:t>
      </w:r>
      <w:r w:rsidRPr="008953F9">
        <w:rPr>
          <w:rFonts w:ascii="Garamond" w:hAnsi="Garamond"/>
          <w:sz w:val="24"/>
          <w:szCs w:val="24"/>
        </w:rPr>
        <w:t xml:space="preserve">Fletoren </w:t>
      </w:r>
      <w:r w:rsidR="008953F9" w:rsidRPr="008953F9">
        <w:rPr>
          <w:rFonts w:ascii="Garamond" w:hAnsi="Garamond"/>
          <w:sz w:val="24"/>
          <w:szCs w:val="24"/>
        </w:rPr>
        <w:t>Zyrtare</w:t>
      </w:r>
      <w:r w:rsidRPr="008953F9">
        <w:rPr>
          <w:rFonts w:ascii="Garamond" w:hAnsi="Garamond"/>
          <w:sz w:val="24"/>
          <w:szCs w:val="24"/>
        </w:rPr>
        <w:t>.</w:t>
      </w:r>
    </w:p>
    <w:p w14:paraId="24B5F630" w14:textId="77777777" w:rsidR="003A4B8C" w:rsidRPr="008953F9" w:rsidRDefault="003A4B8C" w:rsidP="008953F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B5F632" w14:textId="67BECA82" w:rsidR="003A4B8C" w:rsidRPr="008953F9" w:rsidRDefault="008953F9" w:rsidP="008953F9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4B5F635" w14:textId="2767427D" w:rsidR="003A4B8C" w:rsidRPr="008953F9" w:rsidRDefault="008953F9" w:rsidP="008953F9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8953F9">
        <w:rPr>
          <w:rFonts w:ascii="Garamond" w:hAnsi="Garamond"/>
          <w:b/>
          <w:sz w:val="24"/>
          <w:szCs w:val="24"/>
        </w:rPr>
        <w:t>Edi Rama</w:t>
      </w:r>
    </w:p>
    <w:p w14:paraId="24B5F636" w14:textId="77777777" w:rsidR="003A4B8C" w:rsidRPr="008953F9" w:rsidRDefault="003A4B8C" w:rsidP="008953F9">
      <w:pPr>
        <w:pStyle w:val="BodyText"/>
        <w:ind w:firstLine="284"/>
        <w:jc w:val="center"/>
        <w:rPr>
          <w:rFonts w:ascii="Garamond" w:hAnsi="Garamond"/>
          <w:smallCaps/>
          <w:lang w:val="sq-AL"/>
        </w:rPr>
      </w:pPr>
    </w:p>
    <w:p w14:paraId="24B5F63B" w14:textId="494B25A3" w:rsidR="003A4B8C" w:rsidRPr="00D02FEC" w:rsidRDefault="00AA13C4" w:rsidP="00AA13C4">
      <w:pPr>
        <w:ind w:firstLine="284"/>
        <w:jc w:val="center"/>
        <w:rPr>
          <w:rFonts w:ascii="Garamond" w:hAnsi="Garamond" w:cs="Arial"/>
          <w:b/>
          <w:bCs/>
          <w:sz w:val="18"/>
          <w:szCs w:val="18"/>
          <w:lang w:val="sq-AL" w:eastAsia="sq-AL"/>
        </w:rPr>
      </w:pPr>
      <w:r w:rsidRPr="00AA13C4">
        <w:rPr>
          <w:rFonts w:ascii="Garamond" w:hAnsi="Garamond" w:cs="Arial"/>
          <w:b/>
          <w:bCs/>
          <w:sz w:val="18"/>
          <w:szCs w:val="18"/>
          <w:lang w:val="sq-AL" w:eastAsia="sq-AL"/>
        </w:rPr>
        <w:t>Lista e  pronarëve të pasurive pronë private që preken nga ndërtimi i objektit :</w:t>
      </w:r>
    </w:p>
    <w:p w14:paraId="5849DE23" w14:textId="132CA56B" w:rsidR="00AA13C4" w:rsidRPr="00D02FEC" w:rsidRDefault="00830933" w:rsidP="00AA13C4">
      <w:pPr>
        <w:ind w:firstLine="284"/>
        <w:jc w:val="center"/>
        <w:rPr>
          <w:rFonts w:ascii="Garamond" w:hAnsi="Garamond" w:cs="Arial"/>
          <w:b/>
          <w:bCs/>
          <w:sz w:val="18"/>
          <w:szCs w:val="18"/>
          <w:lang w:val="sq-AL" w:eastAsia="sq-AL"/>
        </w:rPr>
      </w:pPr>
      <w:r>
        <w:rPr>
          <w:rFonts w:ascii="Garamond" w:hAnsi="Garamond" w:cs="Arial"/>
          <w:b/>
          <w:bCs/>
          <w:sz w:val="18"/>
          <w:szCs w:val="18"/>
          <w:lang w:val="sq-AL" w:eastAsia="sq-AL"/>
        </w:rPr>
        <w:t>“Rikostruksioni i shkollës ‘Thanas Bozo’, ndërtimi i palestrës dhe terrenet s</w:t>
      </w:r>
      <w:bookmarkStart w:id="0" w:name="_GoBack"/>
      <w:bookmarkEnd w:id="0"/>
      <w:r w:rsidR="00AA13C4" w:rsidRPr="00AA13C4">
        <w:rPr>
          <w:rFonts w:ascii="Garamond" w:hAnsi="Garamond" w:cs="Arial"/>
          <w:b/>
          <w:bCs/>
          <w:sz w:val="18"/>
          <w:szCs w:val="18"/>
          <w:lang w:val="sq-AL" w:eastAsia="sq-AL"/>
        </w:rPr>
        <w:t>portive Kolonjë’’</w:t>
      </w:r>
    </w:p>
    <w:p w14:paraId="62EFAB77" w14:textId="77777777" w:rsidR="00AA13C4" w:rsidRDefault="00AA13C4" w:rsidP="008953F9">
      <w:pPr>
        <w:ind w:firstLine="284"/>
        <w:rPr>
          <w:rFonts w:ascii="Garamond" w:hAnsi="Garamond"/>
          <w:sz w:val="24"/>
          <w:szCs w:val="24"/>
        </w:rPr>
      </w:pPr>
    </w:p>
    <w:tbl>
      <w:tblPr>
        <w:tblW w:w="5822" w:type="pct"/>
        <w:jc w:val="center"/>
        <w:tblLook w:val="04A0" w:firstRow="1" w:lastRow="0" w:firstColumn="1" w:lastColumn="0" w:noHBand="0" w:noVBand="1"/>
      </w:tblPr>
      <w:tblGrid>
        <w:gridCol w:w="533"/>
        <w:gridCol w:w="479"/>
        <w:gridCol w:w="697"/>
        <w:gridCol w:w="847"/>
        <w:gridCol w:w="1021"/>
        <w:gridCol w:w="954"/>
        <w:gridCol w:w="749"/>
        <w:gridCol w:w="888"/>
        <w:gridCol w:w="1202"/>
        <w:gridCol w:w="939"/>
        <w:gridCol w:w="1095"/>
        <w:gridCol w:w="834"/>
        <w:gridCol w:w="471"/>
        <w:gridCol w:w="441"/>
      </w:tblGrid>
      <w:tr w:rsidR="00AA13C4" w:rsidRPr="00AA13C4" w14:paraId="5A46C93B" w14:textId="77777777" w:rsidTr="00AA13C4">
        <w:trPr>
          <w:trHeight w:val="13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2C0A058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Nr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2D3FBA7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ZK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96A0B8B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Nr. i Pasurisë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497DC1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Adresa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6A4009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Pronari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277AD3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Sipërfaqja truallit (m²)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9FDD85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Cmimi i truallit (lekë/m²)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023498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Vlera truallit (lekë)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A8A008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Sip. Ndërtesës (m²)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1033A3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Cmimi i ndërtesës (lekë/m²)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99E128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Vlera ndërtese (lekë)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5FBFEE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Vlera totale truall dhe ndërtesë (lekë)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52E5CD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Shënime </w:t>
            </w:r>
          </w:p>
        </w:tc>
      </w:tr>
      <w:tr w:rsidR="00AA13C4" w:rsidRPr="00AA13C4" w14:paraId="340E65A2" w14:textId="77777777" w:rsidTr="00AA13C4">
        <w:trPr>
          <w:trHeight w:val="139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BBAA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63CA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2207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1FF6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3//36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0990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Kolonjë  Lushnje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DA6A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Asqeri Çela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ED26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100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A013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C781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45,100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6818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3E75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Me situacion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CAE5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1,885,335.0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9C77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1,930,435.0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62EF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color w:val="000000"/>
                <w:sz w:val="14"/>
                <w:szCs w:val="14"/>
                <w:lang w:val="sq-AL" w:eastAsia="sq-AL"/>
              </w:rPr>
              <w:t>Shkresa nr. 7272/1 prot. dt. 11/09/2019; Vërtetim Hipotekor dt. 07/08/2019</w:t>
            </w:r>
          </w:p>
        </w:tc>
      </w:tr>
      <w:tr w:rsidR="00AA13C4" w:rsidRPr="00AA13C4" w14:paraId="2842A6E7" w14:textId="77777777" w:rsidTr="00AA13C4">
        <w:trPr>
          <w:trHeight w:val="139"/>
          <w:jc w:val="center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275DC69A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Total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398D81D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9A7A608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1F993E0D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4EE3497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516463B7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13523BAD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54C8074E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18CD22AA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10B799BE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6E91DA86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6C7931FA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1,930,435</w:t>
            </w:r>
          </w:p>
        </w:tc>
        <w:tc>
          <w:tcPr>
            <w:tcW w:w="4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007F21DC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AA13C4" w:rsidRPr="00AA13C4" w14:paraId="5698B1D2" w14:textId="77777777" w:rsidTr="00AA13C4">
        <w:trPr>
          <w:trHeight w:val="139"/>
          <w:jc w:val="center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bottom"/>
            <w:hideMark/>
          </w:tcPr>
          <w:p w14:paraId="2009A551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bottom"/>
            <w:hideMark/>
          </w:tcPr>
          <w:p w14:paraId="2D17D8A6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bottom"/>
            <w:hideMark/>
          </w:tcPr>
          <w:p w14:paraId="06DF2DB0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3AE87ECF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vAlign w:val="center"/>
            <w:hideMark/>
          </w:tcPr>
          <w:p w14:paraId="0455A06F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63F87A38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4E75A384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120ECB62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5C9D2C91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14C398D6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2ECAFB45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3C166261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41C8F4B0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555FC86C" w14:textId="77777777" w:rsidR="00AA13C4" w:rsidRPr="00AA13C4" w:rsidRDefault="00AA13C4" w:rsidP="00AA13C4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24B5F63C" w14:textId="2B359289" w:rsidR="003362ED" w:rsidRDefault="003362ED" w:rsidP="003A4B8C">
      <w:pPr>
        <w:rPr>
          <w:rFonts w:ascii="Garamond" w:hAnsi="Garamond" w:cs="Arial"/>
          <w:sz w:val="14"/>
          <w:szCs w:val="14"/>
          <w:lang w:val="sq-AL" w:eastAsia="sq-AL"/>
        </w:rPr>
      </w:pPr>
    </w:p>
    <w:tbl>
      <w:tblPr>
        <w:tblW w:w="5822" w:type="pct"/>
        <w:jc w:val="center"/>
        <w:tblLook w:val="04A0" w:firstRow="1" w:lastRow="0" w:firstColumn="1" w:lastColumn="0" w:noHBand="0" w:noVBand="1"/>
      </w:tblPr>
      <w:tblGrid>
        <w:gridCol w:w="11150"/>
      </w:tblGrid>
      <w:tr w:rsidR="00AA13C4" w:rsidRPr="00AA13C4" w14:paraId="12919591" w14:textId="77777777" w:rsidTr="00AA13C4">
        <w:trPr>
          <w:trHeight w:val="139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E3ED" w14:textId="77777777" w:rsidR="00AA13C4" w:rsidRDefault="00AA13C4" w:rsidP="00830933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</w:p>
          <w:p w14:paraId="7FAFD994" w14:textId="414350DC" w:rsidR="00AA13C4" w:rsidRDefault="00AA13C4" w:rsidP="00830933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Shënime:</w:t>
            </w:r>
          </w:p>
          <w:p w14:paraId="31D985B8" w14:textId="2624369D" w:rsidR="00AA13C4" w:rsidRDefault="00AA13C4" w:rsidP="00830933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1.Për truallin, çmimi i llogaritur është marrë nga VKM nr. 89, dt.03.02.2016 “Për miratimin e hartës së vlerës së tokës në Republikën e Shqipërisë”. </w:t>
            </w:r>
          </w:p>
          <w:p w14:paraId="06F0640D" w14:textId="77777777" w:rsidR="00AA13C4" w:rsidRDefault="00AA13C4" w:rsidP="00830933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2.Për ndërtesën, vlera është llogaritur sipas përcaktimeve të VKM nr. 138 dt. 23.03.2000 “Për Kriteret Teknike të Vlerësimit dhe të Përllogaritjes së Masës së Shpërblimit të Pasurive</w:t>
            </w:r>
          </w:p>
          <w:p w14:paraId="0561C364" w14:textId="4F3B0463" w:rsidR="00AA13C4" w:rsidRPr="00AA13C4" w:rsidRDefault="00AA13C4" w:rsidP="00830933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A13C4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Pronë Private që Shpronësohen, të Pasurive që Zhvlerësohen dhe të të Drejtave të Personave të Tretë, për Interes Publik”, i ndryshuar, ku çmimet janë marrë nga Enti Kombëtar i Banesave.</w:t>
            </w:r>
          </w:p>
        </w:tc>
      </w:tr>
    </w:tbl>
    <w:p w14:paraId="6C268E54" w14:textId="77777777" w:rsidR="00AA13C4" w:rsidRPr="003A4B8C" w:rsidRDefault="00AA13C4" w:rsidP="003A4B8C"/>
    <w:sectPr w:rsidR="00AA13C4" w:rsidRPr="003A4B8C" w:rsidSect="00E06A96">
      <w:headerReference w:type="default" r:id="rId13"/>
      <w:footerReference w:type="default" r:id="rId14"/>
      <w:pgSz w:w="12240" w:h="15840"/>
      <w:pgMar w:top="1350" w:right="1440" w:bottom="27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8C313" w14:textId="77777777" w:rsidR="00830933" w:rsidRDefault="00830933" w:rsidP="003B0B95">
      <w:r>
        <w:separator/>
      </w:r>
    </w:p>
  </w:endnote>
  <w:endnote w:type="continuationSeparator" w:id="0">
    <w:p w14:paraId="179B2A99" w14:textId="77777777" w:rsidR="00830933" w:rsidRDefault="00830933" w:rsidP="003B0B95">
      <w:r>
        <w:continuationSeparator/>
      </w:r>
    </w:p>
  </w:endnote>
  <w:endnote w:type="continuationNotice" w:id="1">
    <w:p w14:paraId="2FAAF1E1" w14:textId="77777777" w:rsidR="00830933" w:rsidRDefault="008309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8479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B5F643" w14:textId="77777777" w:rsidR="00830933" w:rsidRDefault="008309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54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B5F644" w14:textId="77777777" w:rsidR="00830933" w:rsidRDefault="008309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697AC" w14:textId="77777777" w:rsidR="00830933" w:rsidRDefault="00830933" w:rsidP="003B0B95">
      <w:r>
        <w:separator/>
      </w:r>
    </w:p>
  </w:footnote>
  <w:footnote w:type="continuationSeparator" w:id="0">
    <w:p w14:paraId="1FD25DB0" w14:textId="77777777" w:rsidR="00830933" w:rsidRDefault="00830933" w:rsidP="003B0B95">
      <w:r>
        <w:continuationSeparator/>
      </w:r>
    </w:p>
  </w:footnote>
  <w:footnote w:type="continuationNotice" w:id="1">
    <w:p w14:paraId="7378DA3A" w14:textId="77777777" w:rsidR="00830933" w:rsidRDefault="008309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0F161" w14:textId="77777777" w:rsidR="00830933" w:rsidRDefault="008309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393CAA"/>
    <w:multiLevelType w:val="hybridMultilevel"/>
    <w:tmpl w:val="3F228D32"/>
    <w:lvl w:ilvl="0" w:tplc="28D012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2927CE"/>
    <w:multiLevelType w:val="hybridMultilevel"/>
    <w:tmpl w:val="925077A6"/>
    <w:lvl w:ilvl="0" w:tplc="9D22AC7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6FFE"/>
    <w:rsid w:val="0003554D"/>
    <w:rsid w:val="00044857"/>
    <w:rsid w:val="00052B3F"/>
    <w:rsid w:val="00053C8C"/>
    <w:rsid w:val="00065F42"/>
    <w:rsid w:val="000835F4"/>
    <w:rsid w:val="000844B3"/>
    <w:rsid w:val="000D3283"/>
    <w:rsid w:val="000E0CAE"/>
    <w:rsid w:val="000E2F2A"/>
    <w:rsid w:val="001032F5"/>
    <w:rsid w:val="001141B3"/>
    <w:rsid w:val="0011759A"/>
    <w:rsid w:val="00132A29"/>
    <w:rsid w:val="001346F5"/>
    <w:rsid w:val="00135932"/>
    <w:rsid w:val="00144518"/>
    <w:rsid w:val="00145B52"/>
    <w:rsid w:val="00153707"/>
    <w:rsid w:val="001561A1"/>
    <w:rsid w:val="00160C81"/>
    <w:rsid w:val="001708DF"/>
    <w:rsid w:val="00180CB1"/>
    <w:rsid w:val="001A23D4"/>
    <w:rsid w:val="001A77F6"/>
    <w:rsid w:val="001C25B8"/>
    <w:rsid w:val="001C7777"/>
    <w:rsid w:val="001D1FFF"/>
    <w:rsid w:val="001D5C14"/>
    <w:rsid w:val="001D77DF"/>
    <w:rsid w:val="001E0F0C"/>
    <w:rsid w:val="001E7430"/>
    <w:rsid w:val="001E7D44"/>
    <w:rsid w:val="001F1A42"/>
    <w:rsid w:val="001F3C30"/>
    <w:rsid w:val="00200F62"/>
    <w:rsid w:val="00201EA3"/>
    <w:rsid w:val="00212465"/>
    <w:rsid w:val="00231305"/>
    <w:rsid w:val="00245B67"/>
    <w:rsid w:val="00261554"/>
    <w:rsid w:val="00262F56"/>
    <w:rsid w:val="00263DBA"/>
    <w:rsid w:val="00265D75"/>
    <w:rsid w:val="00281199"/>
    <w:rsid w:val="002824F5"/>
    <w:rsid w:val="00293E2C"/>
    <w:rsid w:val="002C2526"/>
    <w:rsid w:val="002D2F99"/>
    <w:rsid w:val="002E1E62"/>
    <w:rsid w:val="002E7091"/>
    <w:rsid w:val="0030638C"/>
    <w:rsid w:val="00324317"/>
    <w:rsid w:val="00333DD3"/>
    <w:rsid w:val="003362ED"/>
    <w:rsid w:val="0034624F"/>
    <w:rsid w:val="0035224B"/>
    <w:rsid w:val="00372691"/>
    <w:rsid w:val="003756FC"/>
    <w:rsid w:val="003841F9"/>
    <w:rsid w:val="003A4B8C"/>
    <w:rsid w:val="003B099E"/>
    <w:rsid w:val="003B0B95"/>
    <w:rsid w:val="003C572D"/>
    <w:rsid w:val="003D082F"/>
    <w:rsid w:val="003D2259"/>
    <w:rsid w:val="003D61D1"/>
    <w:rsid w:val="003D6746"/>
    <w:rsid w:val="003F0E0F"/>
    <w:rsid w:val="00402E58"/>
    <w:rsid w:val="00426B77"/>
    <w:rsid w:val="00426CB0"/>
    <w:rsid w:val="0043460C"/>
    <w:rsid w:val="004479EC"/>
    <w:rsid w:val="004517D2"/>
    <w:rsid w:val="00451A2A"/>
    <w:rsid w:val="00452146"/>
    <w:rsid w:val="0045619B"/>
    <w:rsid w:val="004624FE"/>
    <w:rsid w:val="004636E6"/>
    <w:rsid w:val="004641ED"/>
    <w:rsid w:val="00466F6A"/>
    <w:rsid w:val="00477D4F"/>
    <w:rsid w:val="004868E5"/>
    <w:rsid w:val="00493894"/>
    <w:rsid w:val="0049777D"/>
    <w:rsid w:val="004A5113"/>
    <w:rsid w:val="004B20B5"/>
    <w:rsid w:val="004F0F39"/>
    <w:rsid w:val="0052146A"/>
    <w:rsid w:val="00536F65"/>
    <w:rsid w:val="005540AC"/>
    <w:rsid w:val="005577B8"/>
    <w:rsid w:val="00557EB1"/>
    <w:rsid w:val="00565810"/>
    <w:rsid w:val="00574BD2"/>
    <w:rsid w:val="00592AEE"/>
    <w:rsid w:val="005A19C6"/>
    <w:rsid w:val="005B080D"/>
    <w:rsid w:val="005B56F9"/>
    <w:rsid w:val="00603760"/>
    <w:rsid w:val="0060487B"/>
    <w:rsid w:val="006106A3"/>
    <w:rsid w:val="006111E6"/>
    <w:rsid w:val="00630241"/>
    <w:rsid w:val="00646BAA"/>
    <w:rsid w:val="00647365"/>
    <w:rsid w:val="00657273"/>
    <w:rsid w:val="00660051"/>
    <w:rsid w:val="0066355C"/>
    <w:rsid w:val="006774DA"/>
    <w:rsid w:val="006808DF"/>
    <w:rsid w:val="00686E16"/>
    <w:rsid w:val="00693212"/>
    <w:rsid w:val="006A1358"/>
    <w:rsid w:val="006A1FA5"/>
    <w:rsid w:val="006B6F19"/>
    <w:rsid w:val="006C0F78"/>
    <w:rsid w:val="006C1994"/>
    <w:rsid w:val="006C4DC0"/>
    <w:rsid w:val="00716C04"/>
    <w:rsid w:val="007439D5"/>
    <w:rsid w:val="00750B05"/>
    <w:rsid w:val="007520AA"/>
    <w:rsid w:val="0075242C"/>
    <w:rsid w:val="007552F9"/>
    <w:rsid w:val="00773B77"/>
    <w:rsid w:val="007A111F"/>
    <w:rsid w:val="007B6EC9"/>
    <w:rsid w:val="007C6254"/>
    <w:rsid w:val="007D2436"/>
    <w:rsid w:val="007F0CA2"/>
    <w:rsid w:val="0080731B"/>
    <w:rsid w:val="00807919"/>
    <w:rsid w:val="00814ED4"/>
    <w:rsid w:val="00830933"/>
    <w:rsid w:val="00834730"/>
    <w:rsid w:val="008455FD"/>
    <w:rsid w:val="00851571"/>
    <w:rsid w:val="00871A0B"/>
    <w:rsid w:val="008775D3"/>
    <w:rsid w:val="00891AA6"/>
    <w:rsid w:val="00893A4B"/>
    <w:rsid w:val="00893CDB"/>
    <w:rsid w:val="008953F9"/>
    <w:rsid w:val="008A449B"/>
    <w:rsid w:val="008C7AA7"/>
    <w:rsid w:val="008D2D5D"/>
    <w:rsid w:val="008E3395"/>
    <w:rsid w:val="008F2876"/>
    <w:rsid w:val="008F46B2"/>
    <w:rsid w:val="009008EC"/>
    <w:rsid w:val="00920588"/>
    <w:rsid w:val="009212DE"/>
    <w:rsid w:val="00921AE2"/>
    <w:rsid w:val="009241B7"/>
    <w:rsid w:val="00952DD6"/>
    <w:rsid w:val="00966EC9"/>
    <w:rsid w:val="009759CD"/>
    <w:rsid w:val="00996E6A"/>
    <w:rsid w:val="009A5420"/>
    <w:rsid w:val="009A69FF"/>
    <w:rsid w:val="009C3DA6"/>
    <w:rsid w:val="009C730C"/>
    <w:rsid w:val="009E0C06"/>
    <w:rsid w:val="009E6938"/>
    <w:rsid w:val="00A05C08"/>
    <w:rsid w:val="00A12422"/>
    <w:rsid w:val="00A130CF"/>
    <w:rsid w:val="00A245C4"/>
    <w:rsid w:val="00A2694F"/>
    <w:rsid w:val="00A3014A"/>
    <w:rsid w:val="00A35C7A"/>
    <w:rsid w:val="00A51EBC"/>
    <w:rsid w:val="00A572B9"/>
    <w:rsid w:val="00A639AC"/>
    <w:rsid w:val="00A90096"/>
    <w:rsid w:val="00AA13C4"/>
    <w:rsid w:val="00AA4905"/>
    <w:rsid w:val="00AE54AF"/>
    <w:rsid w:val="00B04887"/>
    <w:rsid w:val="00B10425"/>
    <w:rsid w:val="00B22FB5"/>
    <w:rsid w:val="00B57135"/>
    <w:rsid w:val="00B91A3C"/>
    <w:rsid w:val="00B956CA"/>
    <w:rsid w:val="00BB54B3"/>
    <w:rsid w:val="00BC5F6F"/>
    <w:rsid w:val="00BD773B"/>
    <w:rsid w:val="00BD7FD0"/>
    <w:rsid w:val="00BF7303"/>
    <w:rsid w:val="00C01CED"/>
    <w:rsid w:val="00C143A1"/>
    <w:rsid w:val="00C23834"/>
    <w:rsid w:val="00C330C8"/>
    <w:rsid w:val="00C555A2"/>
    <w:rsid w:val="00C60D4F"/>
    <w:rsid w:val="00C64F38"/>
    <w:rsid w:val="00C662E5"/>
    <w:rsid w:val="00C82248"/>
    <w:rsid w:val="00C87958"/>
    <w:rsid w:val="00CA7F6A"/>
    <w:rsid w:val="00CB4696"/>
    <w:rsid w:val="00CD027A"/>
    <w:rsid w:val="00CD0C4A"/>
    <w:rsid w:val="00CD3B8A"/>
    <w:rsid w:val="00CE2533"/>
    <w:rsid w:val="00CE7A6E"/>
    <w:rsid w:val="00D0146F"/>
    <w:rsid w:val="00D02FEC"/>
    <w:rsid w:val="00D118F0"/>
    <w:rsid w:val="00D269EC"/>
    <w:rsid w:val="00D307CF"/>
    <w:rsid w:val="00D418D9"/>
    <w:rsid w:val="00D46793"/>
    <w:rsid w:val="00D52151"/>
    <w:rsid w:val="00D52837"/>
    <w:rsid w:val="00D534BC"/>
    <w:rsid w:val="00D67FBF"/>
    <w:rsid w:val="00D77411"/>
    <w:rsid w:val="00D815F5"/>
    <w:rsid w:val="00D96287"/>
    <w:rsid w:val="00DA19E0"/>
    <w:rsid w:val="00DB02C8"/>
    <w:rsid w:val="00DB56EC"/>
    <w:rsid w:val="00DD15DD"/>
    <w:rsid w:val="00DD6B76"/>
    <w:rsid w:val="00DE1FC7"/>
    <w:rsid w:val="00DF7F54"/>
    <w:rsid w:val="00E025C9"/>
    <w:rsid w:val="00E06A96"/>
    <w:rsid w:val="00E26E42"/>
    <w:rsid w:val="00E278B9"/>
    <w:rsid w:val="00E3274D"/>
    <w:rsid w:val="00E357EC"/>
    <w:rsid w:val="00E367DC"/>
    <w:rsid w:val="00E36FA9"/>
    <w:rsid w:val="00E428F2"/>
    <w:rsid w:val="00E45A04"/>
    <w:rsid w:val="00E62421"/>
    <w:rsid w:val="00E963F9"/>
    <w:rsid w:val="00EB0308"/>
    <w:rsid w:val="00EB102B"/>
    <w:rsid w:val="00EB60C1"/>
    <w:rsid w:val="00ED2C8F"/>
    <w:rsid w:val="00ED3A86"/>
    <w:rsid w:val="00ED7135"/>
    <w:rsid w:val="00EF24CC"/>
    <w:rsid w:val="00EF793A"/>
    <w:rsid w:val="00F21356"/>
    <w:rsid w:val="00F253A5"/>
    <w:rsid w:val="00F2596F"/>
    <w:rsid w:val="00F26309"/>
    <w:rsid w:val="00F35CE9"/>
    <w:rsid w:val="00F37574"/>
    <w:rsid w:val="00F43E41"/>
    <w:rsid w:val="00F44507"/>
    <w:rsid w:val="00F60169"/>
    <w:rsid w:val="00F8792B"/>
    <w:rsid w:val="00FC2A1A"/>
    <w:rsid w:val="00FD0CB1"/>
    <w:rsid w:val="00FE1AEE"/>
    <w:rsid w:val="00FE7A01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5F604"/>
  <w15:docId w15:val="{851832D0-40F1-4B6E-B4DB-AA2040E9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link w:val="SubtitleChar"/>
    <w:qFormat/>
    <w:rsid w:val="00F26309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F26309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28F64A80D54DE297E626834FF832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2020-05-06T16:50:18Z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shpronësimin, për interes publik, të pronarit  të pasurive të paluajtshme, pronë private, që preket    nga realizimi i objekteve “Rikostruksioni i shkollës “Thanas Bozo”, ndërtimi i palestrës dhe terrenet sportive Kolonjë”, Bashkia Lushnjë</Titulli>
    <Modifikuesi xmlns="0e656187-b300-4fb0-8bf4-3a50f872073c">gladiola.cicako</Modifikuesi>
    <Nr_x002e__x0020_prot_x0020_QBZ xmlns="0e656187-b300-4fb0-8bf4-3a50f872073c">725</Nr_x002e__x0020_prot_x0020_QBZ>
    <Data_x0020_e_x0020_Modifikimit xmlns="0e656187-b300-4fb0-8bf4-3a50f872073c">2020-05-06T17:22:24Z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2308-1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28F64A80D54DE297E626834FF832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FC628-364B-40BE-833A-F2CA2E36B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EAD26A-F12C-42B4-8F01-2EBC1AD5E334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367AE5C-16EC-4EEA-8816-785B9593E4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F00B21-B760-40E9-8978-0C677547FD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081FB2-C5A5-4915-B081-EEB7D79DB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CD3294-4B19-4EF6-9863-160DE3169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pasurive të paluajtshme, pronë private, që preket nga realizimi i objekteve “Rikostruksioni i shkollës “Thanas Bozo”, ndërtimi i palestrës dhe terrenet sportive Kolonjë”, Bashkia Lushnjë</vt:lpstr>
    </vt:vector>
  </TitlesOfParts>
  <Company>Hewlett-Packard Company</Company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pasurive të paluajtshme, pronë private, që preket nga realizimi i objekteve “Rikostruksioni i shkollës “Thanas Bozo”, ndërtimi i palestrës dhe terrenet sportive Kolonjë”, Bashkia Lushnjë</dc:title>
  <dc:creator>Iglon Peci</dc:creator>
  <cp:lastModifiedBy>Entela Suli</cp:lastModifiedBy>
  <cp:revision>8</cp:revision>
  <cp:lastPrinted>2020-05-04T16:53:00Z</cp:lastPrinted>
  <dcterms:created xsi:type="dcterms:W3CDTF">2020-05-06T16:44:00Z</dcterms:created>
  <dcterms:modified xsi:type="dcterms:W3CDTF">2020-05-06T17:32:00Z</dcterms:modified>
</cp:coreProperties>
</file>