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EB457D" w14:textId="11C58478" w:rsidR="0046415E" w:rsidRPr="006C537D" w:rsidRDefault="006C537D" w:rsidP="006C537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C537D">
        <w:rPr>
          <w:rFonts w:ascii="Garamond" w:hAnsi="Garamond"/>
          <w:b/>
          <w:sz w:val="24"/>
          <w:szCs w:val="24"/>
        </w:rPr>
        <w:t>VENDI</w:t>
      </w:r>
      <w:r w:rsidR="0046415E" w:rsidRPr="006C537D">
        <w:rPr>
          <w:rFonts w:ascii="Garamond" w:hAnsi="Garamond"/>
          <w:b/>
          <w:sz w:val="24"/>
          <w:szCs w:val="24"/>
        </w:rPr>
        <w:t>M</w:t>
      </w:r>
    </w:p>
    <w:p w14:paraId="0DEB4580" w14:textId="42C920C7" w:rsidR="0046415E" w:rsidRPr="006C537D" w:rsidRDefault="0046415E" w:rsidP="006C537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C537D">
        <w:rPr>
          <w:rFonts w:ascii="Garamond" w:hAnsi="Garamond"/>
          <w:b/>
          <w:sz w:val="24"/>
          <w:szCs w:val="24"/>
        </w:rPr>
        <w:t>Nr.</w:t>
      </w:r>
      <w:r w:rsidR="00CC288B">
        <w:rPr>
          <w:rFonts w:ascii="Garamond" w:hAnsi="Garamond"/>
          <w:b/>
          <w:sz w:val="24"/>
          <w:szCs w:val="24"/>
        </w:rPr>
        <w:t xml:space="preserve"> </w:t>
      </w:r>
      <w:r w:rsidR="005C07DB" w:rsidRPr="006C537D">
        <w:rPr>
          <w:rFonts w:ascii="Garamond" w:hAnsi="Garamond"/>
          <w:b/>
          <w:sz w:val="24"/>
          <w:szCs w:val="24"/>
        </w:rPr>
        <w:t>502</w:t>
      </w:r>
      <w:r w:rsidRPr="006C537D">
        <w:rPr>
          <w:rFonts w:ascii="Garamond" w:hAnsi="Garamond"/>
          <w:b/>
          <w:sz w:val="24"/>
          <w:szCs w:val="24"/>
        </w:rPr>
        <w:t xml:space="preserve">, datë </w:t>
      </w:r>
      <w:r w:rsidR="005C07DB" w:rsidRPr="006C537D">
        <w:rPr>
          <w:rFonts w:ascii="Garamond" w:hAnsi="Garamond"/>
          <w:b/>
          <w:sz w:val="24"/>
          <w:szCs w:val="24"/>
        </w:rPr>
        <w:t>24.6.2020</w:t>
      </w:r>
    </w:p>
    <w:p w14:paraId="0DEB4582" w14:textId="77777777" w:rsidR="0046415E" w:rsidRPr="006C537D" w:rsidRDefault="0046415E" w:rsidP="006C537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DEB4585" w14:textId="1DBE0DD8" w:rsidR="0046415E" w:rsidRPr="006C537D" w:rsidRDefault="006C537D" w:rsidP="006C537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C537D">
        <w:rPr>
          <w:rFonts w:ascii="Garamond" w:hAnsi="Garamond"/>
          <w:b/>
          <w:sz w:val="24"/>
          <w:szCs w:val="24"/>
        </w:rPr>
        <w:t xml:space="preserve">PËR </w:t>
      </w:r>
      <w:r w:rsidR="0046415E" w:rsidRPr="006C537D">
        <w:rPr>
          <w:rFonts w:ascii="Garamond" w:hAnsi="Garamond"/>
          <w:b/>
          <w:sz w:val="24"/>
          <w:szCs w:val="24"/>
        </w:rPr>
        <w:t xml:space="preserve">KRIJIMIN E BAZËS </w:t>
      </w:r>
      <w:r w:rsidR="00CC288B">
        <w:rPr>
          <w:rFonts w:ascii="Garamond" w:hAnsi="Garamond"/>
          <w:b/>
          <w:sz w:val="24"/>
          <w:szCs w:val="24"/>
        </w:rPr>
        <w:t>S</w:t>
      </w:r>
      <w:r w:rsidR="0046415E" w:rsidRPr="006C537D">
        <w:rPr>
          <w:rFonts w:ascii="Garamond" w:hAnsi="Garamond"/>
          <w:b/>
          <w:sz w:val="24"/>
          <w:szCs w:val="24"/>
        </w:rPr>
        <w:t>Ë TË DHËNAVE SHTETËRORE “REGJISTRI ELEKTRONIK I EKSPERTËVE”</w:t>
      </w:r>
    </w:p>
    <w:p w14:paraId="0DEB4586" w14:textId="77777777" w:rsidR="0046415E" w:rsidRPr="006C537D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EB4587" w14:textId="11529205" w:rsidR="0046415E" w:rsidRPr="006C537D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537D">
        <w:rPr>
          <w:rFonts w:ascii="Garamond" w:hAnsi="Garamond"/>
          <w:sz w:val="24"/>
          <w:szCs w:val="24"/>
        </w:rPr>
        <w:t>Në mbështetje të nenit 100 të Kushtetutës, të nenit 4, të ligjit nr.</w:t>
      </w:r>
      <w:r w:rsidR="002F4C77">
        <w:rPr>
          <w:rFonts w:ascii="Garamond" w:hAnsi="Garamond"/>
          <w:sz w:val="24"/>
          <w:szCs w:val="24"/>
        </w:rPr>
        <w:t xml:space="preserve"> </w:t>
      </w:r>
      <w:r w:rsidRPr="006C537D">
        <w:rPr>
          <w:rFonts w:ascii="Garamond" w:hAnsi="Garamond"/>
          <w:sz w:val="24"/>
          <w:szCs w:val="24"/>
        </w:rPr>
        <w:t>10325, datë 23.9.2010, “Për bazat e të dhënave shtetërore”,</w:t>
      </w:r>
      <w:r w:rsidR="00CD14C0" w:rsidRPr="006C537D">
        <w:rPr>
          <w:rFonts w:ascii="Garamond" w:hAnsi="Garamond"/>
          <w:sz w:val="24"/>
          <w:szCs w:val="24"/>
        </w:rPr>
        <w:t xml:space="preserve"> dhe</w:t>
      </w:r>
      <w:r w:rsidRPr="006C537D">
        <w:rPr>
          <w:rFonts w:ascii="Garamond" w:hAnsi="Garamond"/>
          <w:sz w:val="24"/>
          <w:szCs w:val="24"/>
        </w:rPr>
        <w:t xml:space="preserve"> të ne</w:t>
      </w:r>
      <w:r w:rsidR="00CD14C0" w:rsidRPr="006C537D">
        <w:rPr>
          <w:rFonts w:ascii="Garamond" w:hAnsi="Garamond"/>
          <w:sz w:val="24"/>
          <w:szCs w:val="24"/>
        </w:rPr>
        <w:t xml:space="preserve">neve 224/a, paragrafi i dytë, </w:t>
      </w:r>
      <w:r w:rsidRPr="006C537D">
        <w:rPr>
          <w:rFonts w:ascii="Garamond" w:hAnsi="Garamond"/>
          <w:sz w:val="24"/>
          <w:szCs w:val="24"/>
        </w:rPr>
        <w:t>e 224/d, pika 1, të ligjit nr.</w:t>
      </w:r>
      <w:r w:rsidR="002F4C77">
        <w:rPr>
          <w:rFonts w:ascii="Garamond" w:hAnsi="Garamond"/>
          <w:sz w:val="24"/>
          <w:szCs w:val="24"/>
        </w:rPr>
        <w:t xml:space="preserve"> </w:t>
      </w:r>
      <w:r w:rsidRPr="006C537D">
        <w:rPr>
          <w:rFonts w:ascii="Garamond" w:hAnsi="Garamond"/>
          <w:sz w:val="24"/>
          <w:szCs w:val="24"/>
        </w:rPr>
        <w:t>8116, datë 29.3.1996, “Kodi i Procedurës Civile i Republikës së Shqipërisë”, të ndryshuar, me propozimin e ministrit të Drejtësisë, Këshilli i Ministrave</w:t>
      </w:r>
    </w:p>
    <w:p w14:paraId="0DEB4588" w14:textId="77777777" w:rsidR="0046415E" w:rsidRPr="006C537D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EB4589" w14:textId="394E3900" w:rsidR="0046415E" w:rsidRPr="006C537D" w:rsidRDefault="006C537D" w:rsidP="006C537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46415E" w:rsidRPr="006C537D">
        <w:rPr>
          <w:rFonts w:ascii="Garamond" w:hAnsi="Garamond"/>
          <w:sz w:val="24"/>
          <w:szCs w:val="24"/>
        </w:rPr>
        <w:t>I:</w:t>
      </w:r>
    </w:p>
    <w:p w14:paraId="0DEB458A" w14:textId="77777777" w:rsidR="0046415E" w:rsidRPr="006C537D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EB458B" w14:textId="0754DE2F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6415E" w:rsidRPr="006C537D">
        <w:rPr>
          <w:rFonts w:ascii="Garamond" w:hAnsi="Garamond"/>
          <w:sz w:val="24"/>
          <w:szCs w:val="24"/>
        </w:rPr>
        <w:t xml:space="preserve">Krijimin e bazës </w:t>
      </w:r>
      <w:r w:rsidR="00CC288B">
        <w:rPr>
          <w:rFonts w:ascii="Garamond" w:hAnsi="Garamond"/>
          <w:sz w:val="24"/>
          <w:szCs w:val="24"/>
        </w:rPr>
        <w:t>s</w:t>
      </w:r>
      <w:r w:rsidR="0046415E" w:rsidRPr="006C537D">
        <w:rPr>
          <w:rFonts w:ascii="Garamond" w:hAnsi="Garamond"/>
          <w:sz w:val="24"/>
          <w:szCs w:val="24"/>
        </w:rPr>
        <w:t>ë të dhënave shtetërore “Regjistri elektronik i ekspertëve” (këtu e në vijim “</w:t>
      </w:r>
      <w:proofErr w:type="spellStart"/>
      <w:r w:rsidR="0046415E" w:rsidRPr="006C537D">
        <w:rPr>
          <w:rFonts w:ascii="Garamond" w:hAnsi="Garamond"/>
          <w:sz w:val="24"/>
          <w:szCs w:val="24"/>
        </w:rPr>
        <w:t>REE</w:t>
      </w:r>
      <w:proofErr w:type="spellEnd"/>
      <w:r w:rsidR="0046415E" w:rsidRPr="006C537D">
        <w:rPr>
          <w:rFonts w:ascii="Garamond" w:hAnsi="Garamond"/>
          <w:sz w:val="24"/>
          <w:szCs w:val="24"/>
        </w:rPr>
        <w:t>”).</w:t>
      </w:r>
    </w:p>
    <w:p w14:paraId="0DEB458D" w14:textId="315819BF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46415E" w:rsidRPr="006C537D">
        <w:rPr>
          <w:rFonts w:ascii="Garamond" w:hAnsi="Garamond"/>
          <w:sz w:val="24"/>
          <w:szCs w:val="24"/>
        </w:rPr>
        <w:t>REE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-ja ka si qëllim ruajtjen, administrimin dhe përpunimin e të dhënave në formë elektronike për ekspertët që përmbushin kushtet për t’u regjistruar në </w:t>
      </w:r>
      <w:proofErr w:type="spellStart"/>
      <w:r w:rsidR="0046415E" w:rsidRPr="006C537D">
        <w:rPr>
          <w:rFonts w:ascii="Garamond" w:hAnsi="Garamond"/>
          <w:sz w:val="24"/>
          <w:szCs w:val="24"/>
        </w:rPr>
        <w:t>REE</w:t>
      </w:r>
      <w:proofErr w:type="spellEnd"/>
      <w:r w:rsidR="0046415E" w:rsidRPr="006C537D">
        <w:rPr>
          <w:rFonts w:ascii="Garamond" w:hAnsi="Garamond"/>
          <w:sz w:val="24"/>
          <w:szCs w:val="24"/>
        </w:rPr>
        <w:t>, sipas përcaktimit të nenit 224/d, të ligjit nr.</w:t>
      </w:r>
      <w:r w:rsidR="002F4C77">
        <w:rPr>
          <w:rFonts w:ascii="Garamond" w:hAnsi="Garamond"/>
          <w:sz w:val="24"/>
          <w:szCs w:val="24"/>
        </w:rPr>
        <w:t xml:space="preserve"> </w:t>
      </w:r>
      <w:r w:rsidR="0046415E" w:rsidRPr="006C537D">
        <w:rPr>
          <w:rFonts w:ascii="Garamond" w:hAnsi="Garamond"/>
          <w:sz w:val="24"/>
          <w:szCs w:val="24"/>
        </w:rPr>
        <w:t xml:space="preserve">8116, datë 29.3.1996, “Kodi i Procedurës Civile i Republikës së Shqipërisë”, të ndryshuar, duke i grupuar sipas fushës së tyre të ekspertizës dhe vendit ku punojnë. </w:t>
      </w:r>
    </w:p>
    <w:p w14:paraId="0DEB458F" w14:textId="0A7352EB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46415E" w:rsidRPr="006C537D">
        <w:rPr>
          <w:rFonts w:ascii="Garamond" w:hAnsi="Garamond"/>
          <w:sz w:val="24"/>
          <w:szCs w:val="24"/>
        </w:rPr>
        <w:t xml:space="preserve">Në </w:t>
      </w:r>
      <w:proofErr w:type="spellStart"/>
      <w:r w:rsidR="0046415E" w:rsidRPr="006C537D">
        <w:rPr>
          <w:rFonts w:ascii="Garamond" w:hAnsi="Garamond"/>
          <w:sz w:val="24"/>
          <w:szCs w:val="24"/>
        </w:rPr>
        <w:t>REE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 regjistrohen ekspertët, për të cilët ligjet e posaçme, që rregullojnë organizimin dhe funksionin e profesionit ose të një fushe të caktuar, parashikojnë licencimin e tyre. </w:t>
      </w:r>
    </w:p>
    <w:p w14:paraId="0DEB4591" w14:textId="0A5955DB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="0046415E" w:rsidRPr="006C537D">
        <w:rPr>
          <w:rFonts w:ascii="Garamond" w:hAnsi="Garamond"/>
          <w:sz w:val="24"/>
          <w:szCs w:val="24"/>
        </w:rPr>
        <w:t>REE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-ja, si bazë e të dhënave shtetërore, bëhet në formatin </w:t>
      </w:r>
      <w:bookmarkStart w:id="0" w:name="_GoBack"/>
      <w:proofErr w:type="spellStart"/>
      <w:r w:rsidR="0046415E" w:rsidRPr="00490450">
        <w:rPr>
          <w:rFonts w:ascii="Garamond" w:hAnsi="Garamond"/>
          <w:i/>
          <w:sz w:val="24"/>
          <w:szCs w:val="24"/>
        </w:rPr>
        <w:t>web-based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 </w:t>
      </w:r>
      <w:bookmarkEnd w:id="0"/>
      <w:r w:rsidR="0046415E" w:rsidRPr="006C537D">
        <w:rPr>
          <w:rFonts w:ascii="Garamond" w:hAnsi="Garamond"/>
          <w:sz w:val="24"/>
          <w:szCs w:val="24"/>
        </w:rPr>
        <w:t xml:space="preserve">dhe </w:t>
      </w:r>
      <w:proofErr w:type="spellStart"/>
      <w:r w:rsidR="0046415E" w:rsidRPr="006C537D">
        <w:rPr>
          <w:rFonts w:ascii="Garamond" w:hAnsi="Garamond"/>
          <w:sz w:val="24"/>
          <w:szCs w:val="24"/>
        </w:rPr>
        <w:t>hostohet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 në </w:t>
      </w:r>
      <w:proofErr w:type="spellStart"/>
      <w:r w:rsidR="0046415E" w:rsidRPr="006C537D">
        <w:rPr>
          <w:rFonts w:ascii="Garamond" w:hAnsi="Garamond"/>
          <w:sz w:val="24"/>
          <w:szCs w:val="24"/>
        </w:rPr>
        <w:t>datacenterin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 qeveritar që ndodhet në Agjencinë Kombëtare të Shoqërisë së Informacionit (AKSHI). </w:t>
      </w:r>
    </w:p>
    <w:p w14:paraId="0DEB4593" w14:textId="1ADD2B43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46415E" w:rsidRPr="006C537D">
        <w:rPr>
          <w:rFonts w:ascii="Garamond" w:hAnsi="Garamond"/>
          <w:sz w:val="24"/>
          <w:szCs w:val="24"/>
        </w:rPr>
        <w:t xml:space="preserve">Të dhënat, që përmban </w:t>
      </w:r>
      <w:proofErr w:type="spellStart"/>
      <w:r w:rsidR="0046415E" w:rsidRPr="006C537D">
        <w:rPr>
          <w:rFonts w:ascii="Garamond" w:hAnsi="Garamond"/>
          <w:sz w:val="24"/>
          <w:szCs w:val="24"/>
        </w:rPr>
        <w:t>REE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-ja, ndahen në të dhëna parësore e dytësore. </w:t>
      </w:r>
    </w:p>
    <w:p w14:paraId="0DEB4595" w14:textId="4B2CC9B4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46415E" w:rsidRPr="006C537D">
        <w:rPr>
          <w:rFonts w:ascii="Garamond" w:hAnsi="Garamond"/>
          <w:sz w:val="24"/>
          <w:szCs w:val="24"/>
        </w:rPr>
        <w:t xml:space="preserve">Të dhëna parësore konsiderohen të dhënat e mëposhtme: </w:t>
      </w:r>
    </w:p>
    <w:p w14:paraId="0DEB4597" w14:textId="1D96DD84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CC288B" w:rsidRPr="006C537D">
        <w:rPr>
          <w:rFonts w:ascii="Garamond" w:hAnsi="Garamond"/>
          <w:sz w:val="24"/>
          <w:szCs w:val="24"/>
        </w:rPr>
        <w:t xml:space="preserve">numri </w:t>
      </w:r>
      <w:r w:rsidR="0046415E" w:rsidRPr="006C537D">
        <w:rPr>
          <w:rFonts w:ascii="Garamond" w:hAnsi="Garamond"/>
          <w:sz w:val="24"/>
          <w:szCs w:val="24"/>
        </w:rPr>
        <w:t xml:space="preserve">rendor; </w:t>
      </w:r>
    </w:p>
    <w:p w14:paraId="0DEB4598" w14:textId="3E10E484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CC288B" w:rsidRPr="006C537D">
        <w:rPr>
          <w:rFonts w:ascii="Garamond" w:hAnsi="Garamond"/>
          <w:sz w:val="24"/>
          <w:szCs w:val="24"/>
        </w:rPr>
        <w:t xml:space="preserve">numri </w:t>
      </w:r>
      <w:r w:rsidR="0046415E" w:rsidRPr="006C537D">
        <w:rPr>
          <w:rFonts w:ascii="Garamond" w:hAnsi="Garamond"/>
          <w:sz w:val="24"/>
          <w:szCs w:val="24"/>
        </w:rPr>
        <w:t xml:space="preserve">i protokollit dhe data e regjistrimit; </w:t>
      </w:r>
    </w:p>
    <w:p w14:paraId="0DEB4599" w14:textId="70A43F77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CC288B" w:rsidRPr="006C537D">
        <w:rPr>
          <w:rFonts w:ascii="Garamond" w:hAnsi="Garamond"/>
          <w:sz w:val="24"/>
          <w:szCs w:val="24"/>
        </w:rPr>
        <w:t xml:space="preserve">fusha </w:t>
      </w:r>
      <w:r w:rsidR="0046415E" w:rsidRPr="006C537D">
        <w:rPr>
          <w:rFonts w:ascii="Garamond" w:hAnsi="Garamond"/>
          <w:sz w:val="24"/>
          <w:szCs w:val="24"/>
        </w:rPr>
        <w:t xml:space="preserve">e ekspertizës; </w:t>
      </w:r>
    </w:p>
    <w:p w14:paraId="0DEB459A" w14:textId="68F45816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CC288B" w:rsidRPr="006C537D">
        <w:rPr>
          <w:rFonts w:ascii="Garamond" w:hAnsi="Garamond"/>
          <w:sz w:val="24"/>
          <w:szCs w:val="24"/>
        </w:rPr>
        <w:t xml:space="preserve">numri </w:t>
      </w:r>
      <w:r w:rsidR="0046415E" w:rsidRPr="006C537D">
        <w:rPr>
          <w:rFonts w:ascii="Garamond" w:hAnsi="Garamond"/>
          <w:sz w:val="24"/>
          <w:szCs w:val="24"/>
        </w:rPr>
        <w:t xml:space="preserve">i licencës; </w:t>
      </w:r>
    </w:p>
    <w:p w14:paraId="0DEB459B" w14:textId="1A1E24F3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CC288B" w:rsidRPr="006C537D">
        <w:rPr>
          <w:rFonts w:ascii="Garamond" w:hAnsi="Garamond"/>
          <w:sz w:val="24"/>
          <w:szCs w:val="24"/>
        </w:rPr>
        <w:t xml:space="preserve">data </w:t>
      </w:r>
      <w:r w:rsidR="0046415E" w:rsidRPr="006C537D">
        <w:rPr>
          <w:rFonts w:ascii="Garamond" w:hAnsi="Garamond"/>
          <w:sz w:val="24"/>
          <w:szCs w:val="24"/>
        </w:rPr>
        <w:t>e lëshimit të licencës;</w:t>
      </w:r>
    </w:p>
    <w:p w14:paraId="0DEB459C" w14:textId="13212EB0" w:rsidR="0046415E" w:rsidRPr="006C537D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537D">
        <w:rPr>
          <w:rFonts w:ascii="Garamond" w:hAnsi="Garamond"/>
          <w:sz w:val="24"/>
          <w:szCs w:val="24"/>
        </w:rPr>
        <w:t xml:space="preserve">dh) </w:t>
      </w:r>
      <w:r w:rsidR="00CC288B" w:rsidRPr="006C537D">
        <w:rPr>
          <w:rFonts w:ascii="Garamond" w:hAnsi="Garamond"/>
          <w:sz w:val="24"/>
          <w:szCs w:val="24"/>
        </w:rPr>
        <w:t xml:space="preserve">data </w:t>
      </w:r>
      <w:r w:rsidRPr="006C537D">
        <w:rPr>
          <w:rFonts w:ascii="Garamond" w:hAnsi="Garamond"/>
          <w:sz w:val="24"/>
          <w:szCs w:val="24"/>
        </w:rPr>
        <w:t>e përfundimit të vlefshmërisë së licencës, në rast se është e zbatueshme;</w:t>
      </w:r>
    </w:p>
    <w:p w14:paraId="0DEB459D" w14:textId="6C22BB76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CC288B" w:rsidRPr="006C537D">
        <w:rPr>
          <w:rFonts w:ascii="Garamond" w:hAnsi="Garamond"/>
          <w:sz w:val="24"/>
          <w:szCs w:val="24"/>
        </w:rPr>
        <w:t xml:space="preserve">autoriteti </w:t>
      </w:r>
      <w:r w:rsidR="0046415E" w:rsidRPr="006C537D">
        <w:rPr>
          <w:rFonts w:ascii="Garamond" w:hAnsi="Garamond"/>
          <w:sz w:val="24"/>
          <w:szCs w:val="24"/>
        </w:rPr>
        <w:t xml:space="preserve">lëshues i licencës; </w:t>
      </w:r>
    </w:p>
    <w:p w14:paraId="0DEB459E" w14:textId="01E87178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CC288B" w:rsidRPr="006C537D">
        <w:rPr>
          <w:rFonts w:ascii="Garamond" w:hAnsi="Garamond"/>
          <w:sz w:val="24"/>
          <w:szCs w:val="24"/>
        </w:rPr>
        <w:t xml:space="preserve">vitet </w:t>
      </w:r>
      <w:r w:rsidR="0046415E" w:rsidRPr="006C537D">
        <w:rPr>
          <w:rFonts w:ascii="Garamond" w:hAnsi="Garamond"/>
          <w:sz w:val="24"/>
          <w:szCs w:val="24"/>
        </w:rPr>
        <w:t xml:space="preserve">e përvojës profesionale; </w:t>
      </w:r>
    </w:p>
    <w:p w14:paraId="0DEB459F" w14:textId="3EE9D2C7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CC288B" w:rsidRPr="006C537D">
        <w:rPr>
          <w:rFonts w:ascii="Garamond" w:hAnsi="Garamond"/>
          <w:sz w:val="24"/>
          <w:szCs w:val="24"/>
        </w:rPr>
        <w:t xml:space="preserve">vitet </w:t>
      </w:r>
      <w:r w:rsidR="0046415E" w:rsidRPr="006C537D">
        <w:rPr>
          <w:rFonts w:ascii="Garamond" w:hAnsi="Garamond"/>
          <w:sz w:val="24"/>
          <w:szCs w:val="24"/>
        </w:rPr>
        <w:t xml:space="preserve">e përvojës si ekspert në gjykatë; </w:t>
      </w:r>
    </w:p>
    <w:p w14:paraId="0DEB45A0" w14:textId="41D84E0E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CC288B" w:rsidRPr="006C537D">
        <w:rPr>
          <w:rFonts w:ascii="Garamond" w:hAnsi="Garamond"/>
          <w:sz w:val="24"/>
          <w:szCs w:val="24"/>
        </w:rPr>
        <w:t>gjykatat</w:t>
      </w:r>
      <w:r w:rsidR="0046415E" w:rsidRPr="006C537D">
        <w:rPr>
          <w:rFonts w:ascii="Garamond" w:hAnsi="Garamond"/>
          <w:sz w:val="24"/>
          <w:szCs w:val="24"/>
        </w:rPr>
        <w:t xml:space="preserve">, për të cilat eksperti është i </w:t>
      </w:r>
      <w:proofErr w:type="spellStart"/>
      <w:r w:rsidR="0046415E" w:rsidRPr="006C537D">
        <w:rPr>
          <w:rFonts w:ascii="Garamond" w:hAnsi="Garamond"/>
          <w:sz w:val="24"/>
          <w:szCs w:val="24"/>
        </w:rPr>
        <w:t>disponueshëm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; </w:t>
      </w:r>
    </w:p>
    <w:p w14:paraId="0DEB45A1" w14:textId="027AB0CD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gj) </w:t>
      </w:r>
      <w:r w:rsidR="00CC288B" w:rsidRPr="006C537D">
        <w:rPr>
          <w:rFonts w:ascii="Garamond" w:hAnsi="Garamond"/>
          <w:sz w:val="24"/>
          <w:szCs w:val="24"/>
        </w:rPr>
        <w:t xml:space="preserve">data </w:t>
      </w:r>
      <w:r w:rsidR="0046415E" w:rsidRPr="006C537D">
        <w:rPr>
          <w:rFonts w:ascii="Garamond" w:hAnsi="Garamond"/>
          <w:sz w:val="24"/>
          <w:szCs w:val="24"/>
        </w:rPr>
        <w:t xml:space="preserve">e regjistrimit fillestar në regjistër; </w:t>
      </w:r>
    </w:p>
    <w:p w14:paraId="0DEB45A2" w14:textId="588DEE0C" w:rsidR="0046415E" w:rsidRPr="006C537D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537D">
        <w:rPr>
          <w:rFonts w:ascii="Garamond" w:hAnsi="Garamond"/>
          <w:sz w:val="24"/>
          <w:szCs w:val="24"/>
        </w:rPr>
        <w:t xml:space="preserve">h)  </w:t>
      </w:r>
      <w:r w:rsidR="00CC288B" w:rsidRPr="006C537D">
        <w:rPr>
          <w:rFonts w:ascii="Garamond" w:hAnsi="Garamond"/>
          <w:sz w:val="24"/>
          <w:szCs w:val="24"/>
        </w:rPr>
        <w:t xml:space="preserve">data </w:t>
      </w:r>
      <w:r w:rsidRPr="006C537D">
        <w:rPr>
          <w:rFonts w:ascii="Garamond" w:hAnsi="Garamond"/>
          <w:sz w:val="24"/>
          <w:szCs w:val="24"/>
        </w:rPr>
        <w:t>e rishikimit të ardhshëm;</w:t>
      </w:r>
    </w:p>
    <w:p w14:paraId="0DEB45A3" w14:textId="6A7F3AD0" w:rsidR="0046415E" w:rsidRPr="006C537D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537D">
        <w:rPr>
          <w:rFonts w:ascii="Garamond" w:hAnsi="Garamond"/>
          <w:sz w:val="24"/>
          <w:szCs w:val="24"/>
        </w:rPr>
        <w:t xml:space="preserve">i) </w:t>
      </w:r>
      <w:r w:rsidR="00CC288B" w:rsidRPr="006C537D">
        <w:rPr>
          <w:rFonts w:ascii="Garamond" w:hAnsi="Garamond"/>
          <w:sz w:val="24"/>
          <w:szCs w:val="24"/>
        </w:rPr>
        <w:t xml:space="preserve">statusi </w:t>
      </w:r>
      <w:r w:rsidRPr="006C537D">
        <w:rPr>
          <w:rFonts w:ascii="Garamond" w:hAnsi="Garamond"/>
          <w:sz w:val="24"/>
          <w:szCs w:val="24"/>
        </w:rPr>
        <w:t>i regjistrimit, duke përfshirë të dhëna mbi fazën e shqyrtimit të aplikimit ose të ushtrimit të ekspertizës;</w:t>
      </w:r>
    </w:p>
    <w:p w14:paraId="0DEB45A4" w14:textId="6DB947FC" w:rsidR="0046415E" w:rsidRPr="006C537D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537D">
        <w:rPr>
          <w:rFonts w:ascii="Garamond" w:hAnsi="Garamond"/>
          <w:sz w:val="24"/>
          <w:szCs w:val="24"/>
        </w:rPr>
        <w:t xml:space="preserve">j)  </w:t>
      </w:r>
      <w:r w:rsidR="00CC288B" w:rsidRPr="006C537D">
        <w:rPr>
          <w:rFonts w:ascii="Garamond" w:hAnsi="Garamond"/>
          <w:sz w:val="24"/>
          <w:szCs w:val="24"/>
        </w:rPr>
        <w:t xml:space="preserve">sistemi </w:t>
      </w:r>
      <w:r w:rsidRPr="006C537D">
        <w:rPr>
          <w:rFonts w:ascii="Garamond" w:hAnsi="Garamond"/>
          <w:sz w:val="24"/>
          <w:szCs w:val="24"/>
        </w:rPr>
        <w:t xml:space="preserve">i pikëzimit për vlerësimin e ekspertit nga palët. </w:t>
      </w:r>
    </w:p>
    <w:p w14:paraId="0DEB45A6" w14:textId="72E18C02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46415E" w:rsidRPr="006C537D">
        <w:rPr>
          <w:rFonts w:ascii="Garamond" w:hAnsi="Garamond"/>
          <w:sz w:val="24"/>
          <w:szCs w:val="24"/>
        </w:rPr>
        <w:t xml:space="preserve">Të dhëna </w:t>
      </w:r>
      <w:proofErr w:type="spellStart"/>
      <w:r w:rsidR="0046415E" w:rsidRPr="006C537D">
        <w:rPr>
          <w:rFonts w:ascii="Garamond" w:hAnsi="Garamond"/>
          <w:sz w:val="24"/>
          <w:szCs w:val="24"/>
        </w:rPr>
        <w:t>referenciale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 të marra nga deklarimi i subjektit konsiderohen adresa e </w:t>
      </w:r>
      <w:proofErr w:type="spellStart"/>
      <w:r w:rsidR="0046415E" w:rsidRPr="00CC288B">
        <w:rPr>
          <w:rFonts w:ascii="Garamond" w:hAnsi="Garamond"/>
          <w:i/>
          <w:sz w:val="24"/>
          <w:szCs w:val="24"/>
        </w:rPr>
        <w:t>email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-it si dhe numrat e kontaktit, numri i telefonit kryesor dhe dytësor. </w:t>
      </w:r>
    </w:p>
    <w:p w14:paraId="0DEB45A8" w14:textId="51C530A5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46415E" w:rsidRPr="006C537D">
        <w:rPr>
          <w:rFonts w:ascii="Garamond" w:hAnsi="Garamond"/>
          <w:sz w:val="24"/>
          <w:szCs w:val="24"/>
        </w:rPr>
        <w:t xml:space="preserve">Të dhëna dytësore konsiderohen të dhënat që merren nga një bazë tjetër të dhënash, ku ato janë parësore, dhe kanë të bëjnë me: </w:t>
      </w:r>
    </w:p>
    <w:p w14:paraId="0DEB45AA" w14:textId="26C5C039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6415E" w:rsidRPr="006C537D">
        <w:rPr>
          <w:rFonts w:ascii="Garamond" w:hAnsi="Garamond"/>
          <w:sz w:val="24"/>
          <w:szCs w:val="24"/>
        </w:rPr>
        <w:t>të dhëna nga regjistri i gjendjes civile, si numri personal, emri, mbiemri, atësia, vendlindja, datëlindja, gjinia, bashkia/njësia administrative dhe adresa;</w:t>
      </w:r>
    </w:p>
    <w:p w14:paraId="0DEB45AB" w14:textId="0B6C10EB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b) </w:t>
      </w:r>
      <w:r w:rsidR="0046415E" w:rsidRPr="006C537D">
        <w:rPr>
          <w:rFonts w:ascii="Garamond" w:hAnsi="Garamond"/>
          <w:sz w:val="24"/>
          <w:szCs w:val="24"/>
        </w:rPr>
        <w:t xml:space="preserve">të dhëna nga regjistri i </w:t>
      </w:r>
      <w:proofErr w:type="spellStart"/>
      <w:r w:rsidR="0046415E" w:rsidRPr="006C537D">
        <w:rPr>
          <w:rFonts w:ascii="Garamond" w:hAnsi="Garamond"/>
          <w:sz w:val="24"/>
          <w:szCs w:val="24"/>
        </w:rPr>
        <w:t>QKB</w:t>
      </w:r>
      <w:proofErr w:type="spellEnd"/>
      <w:r w:rsidR="0046415E" w:rsidRPr="006C537D">
        <w:rPr>
          <w:rFonts w:ascii="Garamond" w:hAnsi="Garamond"/>
          <w:sz w:val="24"/>
          <w:szCs w:val="24"/>
        </w:rPr>
        <w:t>-së, si emri i subjektit, numri unik i identifikimit të subjektit (</w:t>
      </w:r>
      <w:proofErr w:type="spellStart"/>
      <w:r w:rsidR="0046415E" w:rsidRPr="006C537D">
        <w:rPr>
          <w:rFonts w:ascii="Garamond" w:hAnsi="Garamond"/>
          <w:sz w:val="24"/>
          <w:szCs w:val="24"/>
        </w:rPr>
        <w:t>NUIS</w:t>
      </w:r>
      <w:proofErr w:type="spellEnd"/>
      <w:r w:rsidR="0046415E" w:rsidRPr="006C537D">
        <w:rPr>
          <w:rFonts w:ascii="Garamond" w:hAnsi="Garamond"/>
          <w:sz w:val="24"/>
          <w:szCs w:val="24"/>
        </w:rPr>
        <w:t>), bashkia/njësia administrative, si dhe adresa ku ushtron aktivitetin profesional: numri, rruga, qyteti;</w:t>
      </w:r>
    </w:p>
    <w:p w14:paraId="0DEB45AC" w14:textId="03B5480F" w:rsidR="0046415E" w:rsidRPr="006C537D" w:rsidRDefault="002F4C77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46415E" w:rsidRPr="006C537D">
        <w:rPr>
          <w:rFonts w:ascii="Garamond" w:hAnsi="Garamond"/>
          <w:sz w:val="24"/>
          <w:szCs w:val="24"/>
        </w:rPr>
        <w:t>të dhëna nga regjistri i tatimeve, për subjektet e regjistruara pranë Dr</w:t>
      </w:r>
      <w:r w:rsidR="006C537D">
        <w:rPr>
          <w:rFonts w:ascii="Garamond" w:hAnsi="Garamond"/>
          <w:sz w:val="24"/>
          <w:szCs w:val="24"/>
        </w:rPr>
        <w:t>ejtorisë së Përgjithshme të Tat</w:t>
      </w:r>
      <w:r w:rsidR="00E374AB">
        <w:rPr>
          <w:rFonts w:ascii="Garamond" w:hAnsi="Garamond"/>
          <w:sz w:val="24"/>
          <w:szCs w:val="24"/>
        </w:rPr>
        <w:t>i</w:t>
      </w:r>
      <w:r w:rsidR="0046415E" w:rsidRPr="006C537D">
        <w:rPr>
          <w:rFonts w:ascii="Garamond" w:hAnsi="Garamond"/>
          <w:sz w:val="24"/>
          <w:szCs w:val="24"/>
        </w:rPr>
        <w:t>meve;</w:t>
      </w:r>
    </w:p>
    <w:p w14:paraId="0DEB45AD" w14:textId="25360E52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46415E" w:rsidRPr="006C537D">
        <w:rPr>
          <w:rFonts w:ascii="Garamond" w:hAnsi="Garamond"/>
          <w:sz w:val="24"/>
          <w:szCs w:val="24"/>
        </w:rPr>
        <w:t>të dhëna nga  regjistri i Institutit të Sigurimeve Shoqërore, për marrjen e të dhënave mbi kontributet shoqërore;</w:t>
      </w:r>
    </w:p>
    <w:p w14:paraId="0DEB45AE" w14:textId="25D02121" w:rsidR="0046415E" w:rsidRPr="006C537D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537D">
        <w:rPr>
          <w:rFonts w:ascii="Garamond" w:hAnsi="Garamond"/>
          <w:sz w:val="24"/>
          <w:szCs w:val="24"/>
        </w:rPr>
        <w:t xml:space="preserve">d) çdo bazë tjetër të dhënash, që mund të </w:t>
      </w:r>
      <w:proofErr w:type="spellStart"/>
      <w:r w:rsidRPr="006C537D">
        <w:rPr>
          <w:rFonts w:ascii="Garamond" w:hAnsi="Garamond"/>
          <w:sz w:val="24"/>
          <w:szCs w:val="24"/>
        </w:rPr>
        <w:t>ndërveprojë</w:t>
      </w:r>
      <w:proofErr w:type="spellEnd"/>
      <w:r w:rsidRPr="006C537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C537D">
        <w:rPr>
          <w:rFonts w:ascii="Garamond" w:hAnsi="Garamond"/>
          <w:sz w:val="24"/>
          <w:szCs w:val="24"/>
        </w:rPr>
        <w:t>REE</w:t>
      </w:r>
      <w:proofErr w:type="spellEnd"/>
      <w:r w:rsidRPr="006C537D">
        <w:rPr>
          <w:rFonts w:ascii="Garamond" w:hAnsi="Garamond"/>
          <w:sz w:val="24"/>
          <w:szCs w:val="24"/>
        </w:rPr>
        <w:t xml:space="preserve">-në. </w:t>
      </w:r>
    </w:p>
    <w:p w14:paraId="0DEB45B0" w14:textId="01D0E842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46415E" w:rsidRPr="006C537D">
        <w:rPr>
          <w:rFonts w:ascii="Garamond" w:hAnsi="Garamond"/>
          <w:sz w:val="24"/>
          <w:szCs w:val="24"/>
        </w:rPr>
        <w:t xml:space="preserve">Institucioni administrues i </w:t>
      </w:r>
      <w:proofErr w:type="spellStart"/>
      <w:r w:rsidR="0046415E" w:rsidRPr="006C537D">
        <w:rPr>
          <w:rFonts w:ascii="Garamond" w:hAnsi="Garamond"/>
          <w:sz w:val="24"/>
          <w:szCs w:val="24"/>
        </w:rPr>
        <w:t>REE</w:t>
      </w:r>
      <w:proofErr w:type="spellEnd"/>
      <w:r w:rsidR="0046415E" w:rsidRPr="006C537D">
        <w:rPr>
          <w:rFonts w:ascii="Garamond" w:hAnsi="Garamond"/>
          <w:sz w:val="24"/>
          <w:szCs w:val="24"/>
        </w:rPr>
        <w:t>-së është Ministria e Drejtësisë, sipas parashikimit të nenit 224/d, të ligjit nr.</w:t>
      </w:r>
      <w:r w:rsidR="00490450">
        <w:rPr>
          <w:rFonts w:ascii="Garamond" w:hAnsi="Garamond"/>
          <w:sz w:val="24"/>
          <w:szCs w:val="24"/>
        </w:rPr>
        <w:t xml:space="preserve"> </w:t>
      </w:r>
      <w:r w:rsidR="0046415E" w:rsidRPr="006C537D">
        <w:rPr>
          <w:rFonts w:ascii="Garamond" w:hAnsi="Garamond"/>
          <w:sz w:val="24"/>
          <w:szCs w:val="24"/>
        </w:rPr>
        <w:t xml:space="preserve">8116, datë 29.3.1996, “Kodi i Procedurës Civile i Republikës së Shqipërisë”, të ndryshuar. Dhënës të informacionit për </w:t>
      </w:r>
      <w:proofErr w:type="spellStart"/>
      <w:r w:rsidR="0046415E" w:rsidRPr="006C537D">
        <w:rPr>
          <w:rFonts w:ascii="Garamond" w:hAnsi="Garamond"/>
          <w:sz w:val="24"/>
          <w:szCs w:val="24"/>
        </w:rPr>
        <w:t>REE</w:t>
      </w:r>
      <w:proofErr w:type="spellEnd"/>
      <w:r w:rsidR="0046415E" w:rsidRPr="006C537D">
        <w:rPr>
          <w:rFonts w:ascii="Garamond" w:hAnsi="Garamond"/>
          <w:sz w:val="24"/>
          <w:szCs w:val="24"/>
        </w:rPr>
        <w:t>-në janë kërkuesit dhe çdo palë tjetër e interesuar, sipas përcaktimit të këtij vendimi.</w:t>
      </w:r>
    </w:p>
    <w:p w14:paraId="0DEB45B1" w14:textId="157CB171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46415E" w:rsidRPr="006C537D">
        <w:rPr>
          <w:rFonts w:ascii="Garamond" w:hAnsi="Garamond"/>
          <w:sz w:val="24"/>
          <w:szCs w:val="24"/>
        </w:rPr>
        <w:t xml:space="preserve">Niveli i </w:t>
      </w:r>
      <w:proofErr w:type="spellStart"/>
      <w:r w:rsidR="0046415E" w:rsidRPr="006C537D">
        <w:rPr>
          <w:rFonts w:ascii="Garamond" w:hAnsi="Garamond"/>
          <w:sz w:val="24"/>
          <w:szCs w:val="24"/>
        </w:rPr>
        <w:t>aksesit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 në bazën e të dhënave të </w:t>
      </w:r>
      <w:proofErr w:type="spellStart"/>
      <w:r w:rsidR="0046415E" w:rsidRPr="006C537D">
        <w:rPr>
          <w:rFonts w:ascii="Garamond" w:hAnsi="Garamond"/>
          <w:sz w:val="24"/>
          <w:szCs w:val="24"/>
        </w:rPr>
        <w:t>REE</w:t>
      </w:r>
      <w:proofErr w:type="spellEnd"/>
      <w:r w:rsidR="0046415E" w:rsidRPr="006C537D">
        <w:rPr>
          <w:rFonts w:ascii="Garamond" w:hAnsi="Garamond"/>
          <w:sz w:val="24"/>
          <w:szCs w:val="24"/>
        </w:rPr>
        <w:t>-së është, si më poshtë vijon:</w:t>
      </w:r>
    </w:p>
    <w:p w14:paraId="0DEB45B3" w14:textId="6BB0087A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6415E" w:rsidRPr="006C537D">
        <w:rPr>
          <w:rFonts w:ascii="Garamond" w:hAnsi="Garamond"/>
          <w:sz w:val="24"/>
          <w:szCs w:val="24"/>
        </w:rPr>
        <w:t xml:space="preserve">Ministria e Drejtësisë ka të drejta të plota administrative mbi bazën e të dhënave, në rolet: </w:t>
      </w:r>
    </w:p>
    <w:p w14:paraId="0DEB45B5" w14:textId="5B4214A6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46415E" w:rsidRPr="006C537D">
        <w:rPr>
          <w:rFonts w:ascii="Garamond" w:hAnsi="Garamond"/>
          <w:sz w:val="24"/>
          <w:szCs w:val="24"/>
        </w:rPr>
        <w:t xml:space="preserve">administrator; </w:t>
      </w:r>
    </w:p>
    <w:p w14:paraId="0DEB45B6" w14:textId="111F068A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46415E" w:rsidRPr="006C537D">
        <w:rPr>
          <w:rFonts w:ascii="Garamond" w:hAnsi="Garamond"/>
          <w:sz w:val="24"/>
          <w:szCs w:val="24"/>
        </w:rPr>
        <w:t xml:space="preserve">editues; </w:t>
      </w:r>
    </w:p>
    <w:p w14:paraId="0DEB45B7" w14:textId="6E4A94A0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46415E" w:rsidRPr="006C537D">
        <w:rPr>
          <w:rFonts w:ascii="Garamond" w:hAnsi="Garamond"/>
          <w:sz w:val="24"/>
          <w:szCs w:val="24"/>
        </w:rPr>
        <w:t xml:space="preserve">lexues. </w:t>
      </w:r>
    </w:p>
    <w:p w14:paraId="0DEB45B9" w14:textId="4863C71A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6415E" w:rsidRPr="006C537D">
        <w:rPr>
          <w:rFonts w:ascii="Garamond" w:hAnsi="Garamond"/>
          <w:sz w:val="24"/>
          <w:szCs w:val="24"/>
        </w:rPr>
        <w:t>Gjyqtarët e gjykatave të rretheve gjyqësore, të juridiksionit të përgjithshëm ose administrativ, në rolin e lexuesit, për të përzgjedhur dhe vlerësuar ekspertin;</w:t>
      </w:r>
    </w:p>
    <w:p w14:paraId="0DEB45BA" w14:textId="2EE4F033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46415E" w:rsidRPr="006C537D">
        <w:rPr>
          <w:rFonts w:ascii="Garamond" w:hAnsi="Garamond"/>
          <w:sz w:val="24"/>
          <w:szCs w:val="24"/>
        </w:rPr>
        <w:t>Gjyqtarët e gjykatave të apelit, për aq sa shqyrtojnë çështje si gjykatë në shkallë të parë, në rolin e lexuesit, për të përzgjedhur dhe vlerësuar ekspertin;</w:t>
      </w:r>
    </w:p>
    <w:p w14:paraId="0DEB45BB" w14:textId="181544A0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46415E" w:rsidRPr="006C537D">
        <w:rPr>
          <w:rFonts w:ascii="Garamond" w:hAnsi="Garamond"/>
          <w:sz w:val="24"/>
          <w:szCs w:val="24"/>
        </w:rPr>
        <w:t>Ekspertët/kërkuesit, në rolin e lexuesit;</w:t>
      </w:r>
    </w:p>
    <w:p w14:paraId="0DEB45BC" w14:textId="3A6D249A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46415E" w:rsidRPr="006C537D">
        <w:rPr>
          <w:rFonts w:ascii="Garamond" w:hAnsi="Garamond"/>
          <w:sz w:val="24"/>
          <w:szCs w:val="24"/>
        </w:rPr>
        <w:t>Palët e interesuara, në rolin e lexuesit mbi veprimtarinë që kryejnë për vlerësimin e ekspertit.</w:t>
      </w:r>
    </w:p>
    <w:p w14:paraId="0DEB45BE" w14:textId="24C70328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46415E" w:rsidRPr="006C537D">
        <w:rPr>
          <w:rFonts w:ascii="Garamond" w:hAnsi="Garamond"/>
          <w:sz w:val="24"/>
          <w:szCs w:val="24"/>
        </w:rPr>
        <w:t>Ministria e Drejtësisë kujdeset</w:t>
      </w:r>
      <w:r w:rsidR="00490450">
        <w:rPr>
          <w:rFonts w:ascii="Garamond" w:hAnsi="Garamond"/>
          <w:sz w:val="24"/>
          <w:szCs w:val="24"/>
        </w:rPr>
        <w:t>,</w:t>
      </w:r>
      <w:r w:rsidR="0046415E" w:rsidRPr="006C537D">
        <w:rPr>
          <w:rFonts w:ascii="Garamond" w:hAnsi="Garamond"/>
          <w:sz w:val="24"/>
          <w:szCs w:val="24"/>
        </w:rPr>
        <w:t xml:space="preserve"> që: </w:t>
      </w:r>
    </w:p>
    <w:p w14:paraId="0DEB45C0" w14:textId="07E48AB6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6415E" w:rsidRPr="006C537D">
        <w:rPr>
          <w:rFonts w:ascii="Garamond" w:hAnsi="Garamond"/>
          <w:sz w:val="24"/>
          <w:szCs w:val="24"/>
        </w:rPr>
        <w:t>të mundësohet grumbullimi dhe përpunimi i të dhënave;</w:t>
      </w:r>
    </w:p>
    <w:p w14:paraId="0DEB45C1" w14:textId="42EE4C42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6415E" w:rsidRPr="006C537D">
        <w:rPr>
          <w:rFonts w:ascii="Garamond" w:hAnsi="Garamond"/>
          <w:sz w:val="24"/>
          <w:szCs w:val="24"/>
        </w:rPr>
        <w:t xml:space="preserve">të </w:t>
      </w:r>
      <w:proofErr w:type="spellStart"/>
      <w:r w:rsidR="0046415E" w:rsidRPr="006C537D">
        <w:rPr>
          <w:rFonts w:ascii="Garamond" w:hAnsi="Garamond"/>
          <w:sz w:val="24"/>
          <w:szCs w:val="24"/>
        </w:rPr>
        <w:t>hostohet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 regjistri në bashkëpunim dhe bashkërendim të punës me AKSHI-n;</w:t>
      </w:r>
    </w:p>
    <w:p w14:paraId="0DEB45C2" w14:textId="254E0314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46415E" w:rsidRPr="006C537D">
        <w:rPr>
          <w:rFonts w:ascii="Garamond" w:hAnsi="Garamond"/>
          <w:sz w:val="24"/>
          <w:szCs w:val="24"/>
        </w:rPr>
        <w:t>të mbikëqyrë dhe të ofrojë asistencë teknike për përdorimin e regjistrit;</w:t>
      </w:r>
    </w:p>
    <w:p w14:paraId="0DEB45C3" w14:textId="6382C7BB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46415E" w:rsidRPr="006C537D">
        <w:rPr>
          <w:rFonts w:ascii="Garamond" w:hAnsi="Garamond"/>
          <w:sz w:val="24"/>
          <w:szCs w:val="24"/>
        </w:rPr>
        <w:t xml:space="preserve">të ofrojë mundësinë e gjenerimit automatik të statistikave dhe </w:t>
      </w:r>
      <w:r w:rsidR="00CD14C0" w:rsidRPr="006C537D">
        <w:rPr>
          <w:rFonts w:ascii="Garamond" w:hAnsi="Garamond"/>
          <w:sz w:val="24"/>
          <w:szCs w:val="24"/>
        </w:rPr>
        <w:t xml:space="preserve">të </w:t>
      </w:r>
      <w:r w:rsidR="0046415E" w:rsidRPr="006C537D">
        <w:rPr>
          <w:rFonts w:ascii="Garamond" w:hAnsi="Garamond"/>
          <w:sz w:val="24"/>
          <w:szCs w:val="24"/>
        </w:rPr>
        <w:t>raporteve nga regjistri, për të dhënat e hedhura;</w:t>
      </w:r>
    </w:p>
    <w:p w14:paraId="0DEB45C4" w14:textId="157653CC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46415E" w:rsidRPr="006C537D">
        <w:rPr>
          <w:rFonts w:ascii="Garamond" w:hAnsi="Garamond"/>
          <w:sz w:val="24"/>
          <w:szCs w:val="24"/>
        </w:rPr>
        <w:t xml:space="preserve">të trajnojë përdoruesit e regjistrit lidhur me raportimin, hedhjen e të dhënave dhe përditësimin e tyre, si dhe për administrimin e përshtatshëm të regjistrit; </w:t>
      </w:r>
    </w:p>
    <w:p w14:paraId="0DEB45C5" w14:textId="0841C86D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46415E" w:rsidRPr="006C537D">
        <w:rPr>
          <w:rFonts w:ascii="Garamond" w:hAnsi="Garamond"/>
          <w:sz w:val="24"/>
          <w:szCs w:val="24"/>
        </w:rPr>
        <w:t xml:space="preserve">të propozojë masa për rritjen e efikasitetit të regjistrit dhe përmirësimin e tij në të ardhmen. </w:t>
      </w:r>
    </w:p>
    <w:p w14:paraId="0DEB45C7" w14:textId="096AEA21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46415E" w:rsidRPr="006C537D">
        <w:rPr>
          <w:rFonts w:ascii="Garamond" w:hAnsi="Garamond"/>
          <w:sz w:val="24"/>
          <w:szCs w:val="24"/>
        </w:rPr>
        <w:t xml:space="preserve">Përdoruesit e përcaktuar në shkronjat “a”, “b” dhe “c”, të pikës 10, të këtij vendimi, janë përgjegjës për saktësinë dhe përditësimin e të dhënave të hedhura nëpërmjet llogarisë së tyre në </w:t>
      </w:r>
      <w:proofErr w:type="spellStart"/>
      <w:r w:rsidR="0046415E" w:rsidRPr="006C537D">
        <w:rPr>
          <w:rFonts w:ascii="Garamond" w:hAnsi="Garamond"/>
          <w:sz w:val="24"/>
          <w:szCs w:val="24"/>
        </w:rPr>
        <w:t>REE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. </w:t>
      </w:r>
    </w:p>
    <w:p w14:paraId="0DEB45C9" w14:textId="65A4A06B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46415E" w:rsidRPr="006C537D">
        <w:rPr>
          <w:rFonts w:ascii="Garamond" w:hAnsi="Garamond"/>
          <w:sz w:val="24"/>
          <w:szCs w:val="24"/>
        </w:rPr>
        <w:t>Përdoruesit e përcaktuar në shkronjat “ç” dhe “d”, të pikës 10, të këtij vendimi, plotësojnë rubrikat dhe të dhënat e tyre nëpërmjet llogarive të tyre personale në portalin qeveritar e-</w:t>
      </w:r>
      <w:proofErr w:type="spellStart"/>
      <w:r w:rsidR="0046415E" w:rsidRPr="006C537D">
        <w:rPr>
          <w:rFonts w:ascii="Garamond" w:hAnsi="Garamond"/>
          <w:sz w:val="24"/>
          <w:szCs w:val="24"/>
        </w:rPr>
        <w:t>Albania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. </w:t>
      </w:r>
    </w:p>
    <w:p w14:paraId="0DEB45CB" w14:textId="77AB1E0E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46415E" w:rsidRPr="006C537D">
        <w:rPr>
          <w:rFonts w:ascii="Garamond" w:hAnsi="Garamond"/>
          <w:sz w:val="24"/>
          <w:szCs w:val="24"/>
        </w:rPr>
        <w:t xml:space="preserve">AKSHI, si autoriteti rregullator koordinues i bazave të </w:t>
      </w:r>
      <w:proofErr w:type="spellStart"/>
      <w:r w:rsidR="0046415E" w:rsidRPr="006C537D">
        <w:rPr>
          <w:rFonts w:ascii="Garamond" w:hAnsi="Garamond"/>
          <w:sz w:val="24"/>
          <w:szCs w:val="24"/>
        </w:rPr>
        <w:t>të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 dhënave shtetërore, regjistron, </w:t>
      </w:r>
      <w:proofErr w:type="spellStart"/>
      <w:r w:rsidR="0046415E" w:rsidRPr="006C537D">
        <w:rPr>
          <w:rFonts w:ascii="Garamond" w:hAnsi="Garamond"/>
          <w:sz w:val="24"/>
          <w:szCs w:val="24"/>
        </w:rPr>
        <w:t>auditon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 dhe koordinon ndërveprimin me bazat e të dhënave shtetërore. </w:t>
      </w:r>
    </w:p>
    <w:p w14:paraId="0DEB45CD" w14:textId="7AAD0295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46415E" w:rsidRPr="006C537D">
        <w:rPr>
          <w:rFonts w:ascii="Garamond" w:hAnsi="Garamond"/>
          <w:sz w:val="24"/>
          <w:szCs w:val="24"/>
        </w:rPr>
        <w:t xml:space="preserve">Subjekti përgjegjës për administrimin e regjistrit, në cilësinë e “kontrolluesit”, sipas legjislacionit në fuqi për mbrojtjen e të dhënave personale, dokumenton masat tekniko-organizative të përshtatura e të zbatuara për garantimin e mbrojtjes të </w:t>
      </w:r>
      <w:proofErr w:type="spellStart"/>
      <w:r w:rsidR="0046415E" w:rsidRPr="006C537D">
        <w:rPr>
          <w:rFonts w:ascii="Garamond" w:hAnsi="Garamond"/>
          <w:sz w:val="24"/>
          <w:szCs w:val="24"/>
        </w:rPr>
        <w:t>të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 dhënave personale. </w:t>
      </w:r>
    </w:p>
    <w:p w14:paraId="0DEB45CF" w14:textId="3E75B31C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="0046415E" w:rsidRPr="006C537D">
        <w:rPr>
          <w:rFonts w:ascii="Garamond" w:hAnsi="Garamond"/>
          <w:sz w:val="24"/>
          <w:szCs w:val="24"/>
        </w:rPr>
        <w:t xml:space="preserve">Ministri i Drejtësisë miraton rregulloren për organizimin dhe funksionimin e brendshëm të bazës të </w:t>
      </w:r>
      <w:proofErr w:type="spellStart"/>
      <w:r w:rsidR="0046415E" w:rsidRPr="006C537D">
        <w:rPr>
          <w:rFonts w:ascii="Garamond" w:hAnsi="Garamond"/>
          <w:sz w:val="24"/>
          <w:szCs w:val="24"/>
        </w:rPr>
        <w:t>të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 dhënave të </w:t>
      </w:r>
      <w:proofErr w:type="spellStart"/>
      <w:r w:rsidR="0046415E" w:rsidRPr="006C537D">
        <w:rPr>
          <w:rFonts w:ascii="Garamond" w:hAnsi="Garamond"/>
          <w:sz w:val="24"/>
          <w:szCs w:val="24"/>
        </w:rPr>
        <w:t>REE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-së, në përputhje me rregullat e parashikuara nga legjislacioni në fuqi për bazat e të dhënave shtetërore. </w:t>
      </w:r>
    </w:p>
    <w:p w14:paraId="0DEB45D1" w14:textId="44651ABB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="0046415E" w:rsidRPr="006C537D">
        <w:rPr>
          <w:rFonts w:ascii="Garamond" w:hAnsi="Garamond"/>
          <w:sz w:val="24"/>
          <w:szCs w:val="24"/>
        </w:rPr>
        <w:t xml:space="preserve">Përdorimi i </w:t>
      </w:r>
      <w:proofErr w:type="spellStart"/>
      <w:r w:rsidR="0046415E" w:rsidRPr="006C537D">
        <w:rPr>
          <w:rFonts w:ascii="Garamond" w:hAnsi="Garamond"/>
          <w:sz w:val="24"/>
          <w:szCs w:val="24"/>
        </w:rPr>
        <w:t>REE</w:t>
      </w:r>
      <w:proofErr w:type="spellEnd"/>
      <w:r w:rsidR="0046415E" w:rsidRPr="006C537D">
        <w:rPr>
          <w:rFonts w:ascii="Garamond" w:hAnsi="Garamond"/>
          <w:sz w:val="24"/>
          <w:szCs w:val="24"/>
        </w:rPr>
        <w:t xml:space="preserve">-së fillon nga data e vënies në funksionim të tij. </w:t>
      </w:r>
    </w:p>
    <w:p w14:paraId="0DEB45D2" w14:textId="77777777" w:rsidR="0046415E" w:rsidRPr="006C537D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EB45D3" w14:textId="75BF3E70" w:rsidR="0046415E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18. </w:t>
      </w:r>
      <w:r w:rsidR="0046415E" w:rsidRPr="006C537D">
        <w:rPr>
          <w:rFonts w:ascii="Garamond" w:hAnsi="Garamond"/>
          <w:sz w:val="24"/>
          <w:szCs w:val="24"/>
        </w:rPr>
        <w:t xml:space="preserve">Ngarkohen Ministria e Drejtësisë dhe Agjencia  Kombëtare e Shoqërisë së Informacionit për zbatimin e këtij vendimi. </w:t>
      </w:r>
    </w:p>
    <w:p w14:paraId="0DEB45D5" w14:textId="56EA1C9A" w:rsidR="0046415E" w:rsidRPr="006C537D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537D">
        <w:rPr>
          <w:rFonts w:ascii="Garamond" w:hAnsi="Garamond"/>
          <w:sz w:val="24"/>
          <w:szCs w:val="24"/>
        </w:rPr>
        <w:t>Ky ven</w:t>
      </w:r>
      <w:r w:rsidR="006C537D">
        <w:rPr>
          <w:rFonts w:ascii="Garamond" w:hAnsi="Garamond"/>
          <w:sz w:val="24"/>
          <w:szCs w:val="24"/>
        </w:rPr>
        <w:t>dim hyn në fuqi pas botimit në Fletoren Zyrtare</w:t>
      </w:r>
      <w:r w:rsidRPr="006C537D">
        <w:rPr>
          <w:rFonts w:ascii="Garamond" w:hAnsi="Garamond"/>
          <w:sz w:val="24"/>
          <w:szCs w:val="24"/>
        </w:rPr>
        <w:t>.</w:t>
      </w:r>
    </w:p>
    <w:p w14:paraId="0DEB45D6" w14:textId="77777777" w:rsidR="0046415E" w:rsidRPr="006C537D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EB45D8" w14:textId="0891BC7C" w:rsidR="0046415E" w:rsidRPr="006C537D" w:rsidRDefault="006C537D" w:rsidP="006C53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0DEB45DB" w14:textId="14CD9312" w:rsidR="0046415E" w:rsidRPr="006C537D" w:rsidRDefault="006C537D" w:rsidP="006C537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C537D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6C537D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0DEB45DC" w14:textId="77777777" w:rsidR="007D4281" w:rsidRPr="006C537D" w:rsidRDefault="007D4281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EB45E1" w14:textId="77777777" w:rsidR="0046415E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582060" w14:textId="77777777" w:rsidR="006C537D" w:rsidRPr="006C537D" w:rsidRDefault="006C537D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EB45E2" w14:textId="77777777" w:rsidR="0046415E" w:rsidRPr="006C537D" w:rsidRDefault="0046415E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EB45E3" w14:textId="77777777" w:rsidR="006F163A" w:rsidRPr="006C537D" w:rsidRDefault="006F163A" w:rsidP="006C53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F163A" w:rsidRPr="006C537D" w:rsidSect="002E3DA7">
      <w:headerReference w:type="default" r:id="rId14"/>
      <w:footerReference w:type="default" r:id="rId15"/>
      <w:pgSz w:w="11906" w:h="16838" w:code="9"/>
      <w:pgMar w:top="18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D8BC2F" w14:textId="77777777" w:rsidR="00CC288B" w:rsidRDefault="00CC288B" w:rsidP="009317BB">
      <w:pPr>
        <w:spacing w:after="0" w:line="240" w:lineRule="auto"/>
      </w:pPr>
      <w:r>
        <w:separator/>
      </w:r>
    </w:p>
  </w:endnote>
  <w:endnote w:type="continuationSeparator" w:id="0">
    <w:p w14:paraId="4DFAEF13" w14:textId="77777777" w:rsidR="00CC288B" w:rsidRDefault="00CC288B" w:rsidP="009317BB">
      <w:pPr>
        <w:spacing w:after="0" w:line="240" w:lineRule="auto"/>
      </w:pPr>
      <w:r>
        <w:continuationSeparator/>
      </w:r>
    </w:p>
  </w:endnote>
  <w:endnote w:type="continuationNotice" w:id="1">
    <w:p w14:paraId="12A4B17B" w14:textId="77777777" w:rsidR="00CC288B" w:rsidRDefault="00CC28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24523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EB45EC" w14:textId="77777777" w:rsidR="00CC288B" w:rsidRDefault="00CC28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045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EB45ED" w14:textId="77777777" w:rsidR="00CC288B" w:rsidRDefault="00CC28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BF2288" w14:textId="77777777" w:rsidR="00CC288B" w:rsidRDefault="00CC288B" w:rsidP="009317BB">
      <w:pPr>
        <w:spacing w:after="0" w:line="240" w:lineRule="auto"/>
      </w:pPr>
      <w:r>
        <w:separator/>
      </w:r>
    </w:p>
  </w:footnote>
  <w:footnote w:type="continuationSeparator" w:id="0">
    <w:p w14:paraId="25F43C22" w14:textId="77777777" w:rsidR="00CC288B" w:rsidRDefault="00CC288B" w:rsidP="009317BB">
      <w:pPr>
        <w:spacing w:after="0" w:line="240" w:lineRule="auto"/>
      </w:pPr>
      <w:r>
        <w:continuationSeparator/>
      </w:r>
    </w:p>
  </w:footnote>
  <w:footnote w:type="continuationNotice" w:id="1">
    <w:p w14:paraId="781ED74D" w14:textId="77777777" w:rsidR="00CC288B" w:rsidRDefault="00CC28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2379A6" w14:textId="77777777" w:rsidR="00CC288B" w:rsidRDefault="00CC288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71015"/>
    <w:multiLevelType w:val="multilevel"/>
    <w:tmpl w:val="ADD8B4E2"/>
    <w:lvl w:ilvl="0">
      <w:start w:val="1"/>
      <w:numFmt w:val="decimal"/>
      <w:lvlText w:val="%1."/>
      <w:lvlJc w:val="left"/>
      <w:pPr>
        <w:ind w:left="693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">
    <w:nsid w:val="35B34B38"/>
    <w:multiLevelType w:val="hybridMultilevel"/>
    <w:tmpl w:val="B03EEE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08733B7"/>
    <w:multiLevelType w:val="hybridMultilevel"/>
    <w:tmpl w:val="5C14C5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7D0A19"/>
    <w:multiLevelType w:val="hybridMultilevel"/>
    <w:tmpl w:val="0B1EE8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2A7919"/>
    <w:multiLevelType w:val="hybridMultilevel"/>
    <w:tmpl w:val="1110EF90"/>
    <w:lvl w:ilvl="0" w:tplc="C6D68E86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D0201F"/>
    <w:multiLevelType w:val="hybridMultilevel"/>
    <w:tmpl w:val="FD8C9C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5A6"/>
    <w:rsid w:val="00021322"/>
    <w:rsid w:val="00071407"/>
    <w:rsid w:val="00071C14"/>
    <w:rsid w:val="000B3E9D"/>
    <w:rsid w:val="001345A6"/>
    <w:rsid w:val="001D7F0E"/>
    <w:rsid w:val="001F6E43"/>
    <w:rsid w:val="002242C7"/>
    <w:rsid w:val="00236D7C"/>
    <w:rsid w:val="002E3DA7"/>
    <w:rsid w:val="002F4C77"/>
    <w:rsid w:val="00322CB5"/>
    <w:rsid w:val="00326ADA"/>
    <w:rsid w:val="00330CAA"/>
    <w:rsid w:val="00386027"/>
    <w:rsid w:val="0039140C"/>
    <w:rsid w:val="003A748A"/>
    <w:rsid w:val="003C182E"/>
    <w:rsid w:val="003C23E2"/>
    <w:rsid w:val="0044750B"/>
    <w:rsid w:val="004543A4"/>
    <w:rsid w:val="00454781"/>
    <w:rsid w:val="0046415E"/>
    <w:rsid w:val="00490450"/>
    <w:rsid w:val="004A39AB"/>
    <w:rsid w:val="004A6C1F"/>
    <w:rsid w:val="004D2CC3"/>
    <w:rsid w:val="00500B9A"/>
    <w:rsid w:val="00525FED"/>
    <w:rsid w:val="00546CA4"/>
    <w:rsid w:val="00554204"/>
    <w:rsid w:val="005A0D3D"/>
    <w:rsid w:val="005C07DB"/>
    <w:rsid w:val="0060565C"/>
    <w:rsid w:val="00650AA9"/>
    <w:rsid w:val="00652C1C"/>
    <w:rsid w:val="006C537D"/>
    <w:rsid w:val="006F163A"/>
    <w:rsid w:val="006F3E7B"/>
    <w:rsid w:val="007D4281"/>
    <w:rsid w:val="007E2875"/>
    <w:rsid w:val="007F1A93"/>
    <w:rsid w:val="00865FE2"/>
    <w:rsid w:val="008B2709"/>
    <w:rsid w:val="008B6CFD"/>
    <w:rsid w:val="008C5808"/>
    <w:rsid w:val="00911777"/>
    <w:rsid w:val="009317BB"/>
    <w:rsid w:val="00967E4A"/>
    <w:rsid w:val="00992485"/>
    <w:rsid w:val="009D12D1"/>
    <w:rsid w:val="009E15DB"/>
    <w:rsid w:val="009E2476"/>
    <w:rsid w:val="00A06DE9"/>
    <w:rsid w:val="00A6352D"/>
    <w:rsid w:val="00A71696"/>
    <w:rsid w:val="00AA3D10"/>
    <w:rsid w:val="00AE53AF"/>
    <w:rsid w:val="00B07F0F"/>
    <w:rsid w:val="00B17046"/>
    <w:rsid w:val="00B62E47"/>
    <w:rsid w:val="00B8047E"/>
    <w:rsid w:val="00B9512C"/>
    <w:rsid w:val="00B96877"/>
    <w:rsid w:val="00BA58B9"/>
    <w:rsid w:val="00BD1A89"/>
    <w:rsid w:val="00C31D15"/>
    <w:rsid w:val="00C745DA"/>
    <w:rsid w:val="00C76C3C"/>
    <w:rsid w:val="00CC288B"/>
    <w:rsid w:val="00CD14C0"/>
    <w:rsid w:val="00CD6C48"/>
    <w:rsid w:val="00CE7732"/>
    <w:rsid w:val="00D55795"/>
    <w:rsid w:val="00D6225E"/>
    <w:rsid w:val="00D66648"/>
    <w:rsid w:val="00D7028A"/>
    <w:rsid w:val="00DB11BA"/>
    <w:rsid w:val="00DF6F67"/>
    <w:rsid w:val="00E22F90"/>
    <w:rsid w:val="00E237E3"/>
    <w:rsid w:val="00E374AB"/>
    <w:rsid w:val="00E445AD"/>
    <w:rsid w:val="00E810FE"/>
    <w:rsid w:val="00EE3748"/>
    <w:rsid w:val="00F05ACF"/>
    <w:rsid w:val="00F25474"/>
    <w:rsid w:val="00F55937"/>
    <w:rsid w:val="00F933D3"/>
    <w:rsid w:val="00FC6556"/>
    <w:rsid w:val="00FD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B45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04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1A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2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48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1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7BB"/>
  </w:style>
  <w:style w:type="paragraph" w:styleId="Footer">
    <w:name w:val="footer"/>
    <w:basedOn w:val="Normal"/>
    <w:link w:val="FooterChar"/>
    <w:uiPriority w:val="99"/>
    <w:unhideWhenUsed/>
    <w:rsid w:val="00931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04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1A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2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48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1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7BB"/>
  </w:style>
  <w:style w:type="paragraph" w:styleId="Footer">
    <w:name w:val="footer"/>
    <w:basedOn w:val="Normal"/>
    <w:link w:val="FooterChar"/>
    <w:uiPriority w:val="99"/>
    <w:unhideWhenUsed/>
    <w:rsid w:val="00931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1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502</Nr_x002e__x0020_akti>
    <Data_x0020_e_x0020_Krijimit xmlns="0e656187-b300-4fb0-8bf4-3a50f872073c">2020-06-29T09:12:58Z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2020-06-25T22:00:00Z</Date_x0020_protokolli>
    <Titulli xmlns="0e656187-b300-4fb0-8bf4-3a50f872073c">Për krijimin e bazës të të dhënave shtetërore “Regjistri elektronik i ekspertëve”</Titulli>
    <Modifikuesi xmlns="0e656187-b300-4fb0-8bf4-3a50f872073c">vjollca.pacrami</Modifikuesi>
    <Nr_x002e__x0020_prot_x0020_QBZ xmlns="0e656187-b300-4fb0-8bf4-3a50f872073c">1005</Nr_x002e__x0020_prot_x0020_QBZ>
    <Data_x0020_e_x0020_Modifikimit xmlns="0e656187-b300-4fb0-8bf4-3a50f872073c">2020-06-29T09:39:16Z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1313/1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BB494A9E3E4C4B8DB168CB1A945D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BB494A9E3E4C4B8DB168CB1A945D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50D1A-D3D3-468A-9CD4-C4DE8B5E4C7C}">
  <ds:schemaRefs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D5876BF-15A8-4F8E-ADB9-F65386963B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B79E35-D876-4390-AC1D-231E75251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ACBA41-0F1E-486F-BBFC-655DF8F555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D284A3-1F55-43F5-BDE3-292C33AD4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DE28DE-28C3-4EFF-B6E4-C9E8FA7D0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bazës të të dhënave shtetërore “Regjistri elektronik i ekspertëve”</vt:lpstr>
    </vt:vector>
  </TitlesOfParts>
  <Company/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të të dhënave shtetërore “Regjistri elektronik i ekspertëve”</dc:title>
  <dc:creator>Artan Syziu</dc:creator>
  <cp:lastModifiedBy>Jorina Kryeziu</cp:lastModifiedBy>
  <cp:revision>9</cp:revision>
  <cp:lastPrinted>2020-06-24T11:33:00Z</cp:lastPrinted>
  <dcterms:created xsi:type="dcterms:W3CDTF">2020-06-29T08:28:00Z</dcterms:created>
  <dcterms:modified xsi:type="dcterms:W3CDTF">2020-06-29T09:50:00Z</dcterms:modified>
</cp:coreProperties>
</file>