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36CD10" w14:textId="0205FB1F" w:rsidR="00F715FC" w:rsidRPr="00F715FC" w:rsidRDefault="00F715FC" w:rsidP="00853BE4">
      <w:pPr>
        <w:tabs>
          <w:tab w:val="right" w:pos="9071"/>
        </w:tabs>
        <w:ind w:firstLine="284"/>
        <w:jc w:val="center"/>
        <w:rPr>
          <w:b/>
          <w:sz w:val="28"/>
          <w:szCs w:val="28"/>
        </w:rPr>
      </w:pPr>
    </w:p>
    <w:p w14:paraId="6736CD11" w14:textId="005DEFD4" w:rsidR="00BE1DCD" w:rsidRPr="00853BE4" w:rsidRDefault="00853BE4" w:rsidP="00853BE4">
      <w:pPr>
        <w:ind w:firstLine="284"/>
        <w:jc w:val="center"/>
        <w:rPr>
          <w:rFonts w:ascii="Garamond" w:hAnsi="Garamond"/>
          <w:b/>
          <w:sz w:val="24"/>
          <w:szCs w:val="24"/>
        </w:rPr>
      </w:pPr>
      <w:r w:rsidRPr="00853BE4">
        <w:rPr>
          <w:rFonts w:ascii="Garamond" w:hAnsi="Garamond"/>
          <w:b/>
          <w:sz w:val="24"/>
          <w:szCs w:val="24"/>
        </w:rPr>
        <w:t>VENDI</w:t>
      </w:r>
      <w:r w:rsidR="00BE1DCD" w:rsidRPr="00853BE4">
        <w:rPr>
          <w:rFonts w:ascii="Garamond" w:hAnsi="Garamond"/>
          <w:b/>
          <w:sz w:val="24"/>
          <w:szCs w:val="24"/>
        </w:rPr>
        <w:t>M</w:t>
      </w:r>
    </w:p>
    <w:p w14:paraId="6736CD13" w14:textId="1C30912E" w:rsidR="00BE1DCD" w:rsidRPr="00853BE4" w:rsidRDefault="00A90964" w:rsidP="00853BE4">
      <w:pPr>
        <w:ind w:firstLine="284"/>
        <w:jc w:val="center"/>
        <w:rPr>
          <w:rFonts w:ascii="Garamond" w:hAnsi="Garamond"/>
          <w:b/>
          <w:sz w:val="24"/>
          <w:szCs w:val="24"/>
        </w:rPr>
      </w:pPr>
      <w:r w:rsidRPr="00853BE4">
        <w:rPr>
          <w:rFonts w:ascii="Garamond" w:hAnsi="Garamond"/>
          <w:b/>
          <w:sz w:val="24"/>
          <w:szCs w:val="24"/>
        </w:rPr>
        <w:t>Nr.</w:t>
      </w:r>
      <w:r w:rsidR="00B62BA0">
        <w:rPr>
          <w:rFonts w:ascii="Garamond" w:hAnsi="Garamond"/>
          <w:b/>
          <w:sz w:val="24"/>
          <w:szCs w:val="24"/>
        </w:rPr>
        <w:t xml:space="preserve"> </w:t>
      </w:r>
      <w:r w:rsidRPr="00853BE4">
        <w:rPr>
          <w:rFonts w:ascii="Garamond" w:hAnsi="Garamond"/>
          <w:b/>
          <w:sz w:val="24"/>
          <w:szCs w:val="24"/>
        </w:rPr>
        <w:t>704</w:t>
      </w:r>
      <w:r w:rsidR="00BE1DCD" w:rsidRPr="00853BE4">
        <w:rPr>
          <w:rFonts w:ascii="Garamond" w:hAnsi="Garamond"/>
          <w:b/>
          <w:sz w:val="24"/>
          <w:szCs w:val="24"/>
        </w:rPr>
        <w:t>, datë</w:t>
      </w:r>
      <w:r w:rsidR="00F715FC" w:rsidRPr="00853BE4">
        <w:rPr>
          <w:rFonts w:ascii="Garamond" w:hAnsi="Garamond"/>
          <w:b/>
          <w:sz w:val="24"/>
          <w:szCs w:val="24"/>
        </w:rPr>
        <w:t xml:space="preserve"> </w:t>
      </w:r>
      <w:r w:rsidRPr="00853BE4">
        <w:rPr>
          <w:rFonts w:ascii="Garamond" w:hAnsi="Garamond"/>
          <w:b/>
          <w:sz w:val="24"/>
          <w:szCs w:val="24"/>
        </w:rPr>
        <w:t>9.9.2020</w:t>
      </w:r>
    </w:p>
    <w:p w14:paraId="2EC65A8E" w14:textId="77777777" w:rsidR="00853BE4" w:rsidRPr="00853BE4" w:rsidRDefault="00853BE4" w:rsidP="00853BE4">
      <w:pPr>
        <w:ind w:firstLine="284"/>
        <w:jc w:val="center"/>
        <w:rPr>
          <w:rFonts w:ascii="Garamond" w:hAnsi="Garamond"/>
          <w:b/>
          <w:sz w:val="24"/>
          <w:szCs w:val="24"/>
        </w:rPr>
      </w:pPr>
    </w:p>
    <w:p w14:paraId="6736CD17" w14:textId="64589992" w:rsidR="003C688C" w:rsidRPr="00853BE4" w:rsidRDefault="00BE1DCD" w:rsidP="00853BE4">
      <w:pPr>
        <w:ind w:firstLine="284"/>
        <w:jc w:val="center"/>
        <w:rPr>
          <w:rFonts w:ascii="Garamond" w:hAnsi="Garamond"/>
          <w:b/>
          <w:sz w:val="24"/>
          <w:szCs w:val="24"/>
        </w:rPr>
      </w:pPr>
      <w:r w:rsidRPr="00853BE4">
        <w:rPr>
          <w:rFonts w:ascii="Garamond" w:hAnsi="Garamond"/>
          <w:b/>
          <w:sz w:val="24"/>
          <w:szCs w:val="24"/>
        </w:rPr>
        <w:t>PËR</w:t>
      </w:r>
      <w:r w:rsidR="00853BE4" w:rsidRPr="00853BE4">
        <w:rPr>
          <w:rFonts w:ascii="Garamond" w:hAnsi="Garamond"/>
          <w:b/>
          <w:sz w:val="24"/>
          <w:szCs w:val="24"/>
        </w:rPr>
        <w:t xml:space="preserve"> </w:t>
      </w:r>
      <w:r w:rsidR="00B93710" w:rsidRPr="00853BE4">
        <w:rPr>
          <w:rFonts w:ascii="Garamond" w:hAnsi="Garamond"/>
          <w:b/>
          <w:sz w:val="24"/>
          <w:szCs w:val="24"/>
        </w:rPr>
        <w:t>DISA</w:t>
      </w:r>
      <w:r w:rsidR="00F26104" w:rsidRPr="00853BE4">
        <w:rPr>
          <w:rFonts w:ascii="Garamond" w:hAnsi="Garamond"/>
          <w:b/>
          <w:sz w:val="24"/>
          <w:szCs w:val="24"/>
        </w:rPr>
        <w:t xml:space="preserve"> NDRYSHIME DHE SHTESA </w:t>
      </w:r>
      <w:r w:rsidR="00F715FC" w:rsidRPr="00853BE4">
        <w:rPr>
          <w:rFonts w:ascii="Garamond" w:hAnsi="Garamond"/>
          <w:b/>
          <w:sz w:val="24"/>
          <w:szCs w:val="24"/>
        </w:rPr>
        <w:t>NË VENDIMIN NR.</w:t>
      </w:r>
      <w:r w:rsidR="00B62BA0">
        <w:rPr>
          <w:rFonts w:ascii="Garamond" w:hAnsi="Garamond"/>
          <w:b/>
          <w:sz w:val="24"/>
          <w:szCs w:val="24"/>
        </w:rPr>
        <w:t xml:space="preserve"> </w:t>
      </w:r>
      <w:r w:rsidR="00B93710" w:rsidRPr="00853BE4">
        <w:rPr>
          <w:rFonts w:ascii="Garamond" w:hAnsi="Garamond"/>
          <w:b/>
          <w:sz w:val="24"/>
          <w:szCs w:val="24"/>
        </w:rPr>
        <w:t>231,</w:t>
      </w:r>
      <w:r w:rsidR="00F26104" w:rsidRPr="00853BE4">
        <w:rPr>
          <w:rFonts w:ascii="Garamond" w:hAnsi="Garamond"/>
          <w:b/>
          <w:sz w:val="24"/>
          <w:szCs w:val="24"/>
        </w:rPr>
        <w:t xml:space="preserve"> </w:t>
      </w:r>
      <w:r w:rsidR="000D3EFD" w:rsidRPr="00853BE4">
        <w:rPr>
          <w:rFonts w:ascii="Garamond" w:hAnsi="Garamond"/>
          <w:b/>
          <w:sz w:val="24"/>
          <w:szCs w:val="24"/>
        </w:rPr>
        <w:t xml:space="preserve">DATË </w:t>
      </w:r>
      <w:r w:rsidR="00F715FC" w:rsidRPr="00853BE4">
        <w:rPr>
          <w:rFonts w:ascii="Garamond" w:hAnsi="Garamond"/>
          <w:b/>
          <w:sz w:val="24"/>
          <w:szCs w:val="24"/>
        </w:rPr>
        <w:t>17.</w:t>
      </w:r>
      <w:r w:rsidR="00B93710" w:rsidRPr="00853BE4">
        <w:rPr>
          <w:rFonts w:ascii="Garamond" w:hAnsi="Garamond"/>
          <w:b/>
          <w:sz w:val="24"/>
          <w:szCs w:val="24"/>
        </w:rPr>
        <w:t>4.2019</w:t>
      </w:r>
      <w:r w:rsidR="00F715FC" w:rsidRPr="00853BE4">
        <w:rPr>
          <w:rFonts w:ascii="Garamond" w:hAnsi="Garamond"/>
          <w:b/>
          <w:sz w:val="24"/>
          <w:szCs w:val="24"/>
        </w:rPr>
        <w:t>,</w:t>
      </w:r>
      <w:r w:rsidR="00B93710" w:rsidRPr="00853BE4">
        <w:rPr>
          <w:rFonts w:ascii="Garamond" w:hAnsi="Garamond"/>
          <w:b/>
          <w:sz w:val="24"/>
          <w:szCs w:val="24"/>
        </w:rPr>
        <w:t xml:space="preserve"> TË KËSH</w:t>
      </w:r>
      <w:r w:rsidR="000D3EFD" w:rsidRPr="00853BE4">
        <w:rPr>
          <w:rFonts w:ascii="Garamond" w:hAnsi="Garamond"/>
          <w:b/>
          <w:sz w:val="24"/>
          <w:szCs w:val="24"/>
        </w:rPr>
        <w:t>ILLIT TË MINISTRAVE,</w:t>
      </w:r>
      <w:r w:rsidR="00F715FC" w:rsidRPr="00853BE4">
        <w:rPr>
          <w:rFonts w:ascii="Garamond" w:hAnsi="Garamond"/>
          <w:b/>
          <w:sz w:val="24"/>
          <w:szCs w:val="24"/>
        </w:rPr>
        <w:t xml:space="preserve"> </w:t>
      </w:r>
      <w:r w:rsidR="000D3EFD" w:rsidRPr="00853BE4">
        <w:rPr>
          <w:rFonts w:ascii="Garamond" w:hAnsi="Garamond"/>
          <w:b/>
          <w:sz w:val="24"/>
          <w:szCs w:val="24"/>
        </w:rPr>
        <w:t xml:space="preserve">“PËR </w:t>
      </w:r>
      <w:r w:rsidR="00B62BA0">
        <w:rPr>
          <w:rFonts w:ascii="Garamond" w:hAnsi="Garamond"/>
          <w:b/>
          <w:sz w:val="24"/>
          <w:szCs w:val="24"/>
        </w:rPr>
        <w:t>SHPRONËSIMIN PËR INTERES PUBLIK</w:t>
      </w:r>
      <w:r w:rsidR="00B93710" w:rsidRPr="00853BE4">
        <w:rPr>
          <w:rFonts w:ascii="Garamond" w:hAnsi="Garamond"/>
          <w:b/>
          <w:sz w:val="24"/>
          <w:szCs w:val="24"/>
        </w:rPr>
        <w:t xml:space="preserve"> TË PRONARËVE</w:t>
      </w:r>
      <w:r w:rsidR="00F715FC" w:rsidRPr="00853BE4">
        <w:rPr>
          <w:rFonts w:ascii="Garamond" w:hAnsi="Garamond"/>
          <w:b/>
          <w:sz w:val="24"/>
          <w:szCs w:val="24"/>
        </w:rPr>
        <w:t xml:space="preserve"> </w:t>
      </w:r>
      <w:r w:rsidR="00B93710" w:rsidRPr="00853BE4">
        <w:rPr>
          <w:rFonts w:ascii="Garamond" w:hAnsi="Garamond"/>
          <w:b/>
          <w:sz w:val="24"/>
          <w:szCs w:val="24"/>
        </w:rPr>
        <w:t xml:space="preserve">TË PASURIVE TË PALUAJTSHME, PRONË PRIVATE, QË PREKEN NGA REALIZIMI I PROJEKTIT </w:t>
      </w:r>
      <w:r w:rsidR="00B62BA0">
        <w:rPr>
          <w:rFonts w:ascii="Garamond" w:hAnsi="Garamond"/>
          <w:b/>
          <w:sz w:val="24"/>
          <w:szCs w:val="24"/>
        </w:rPr>
        <w:t>‘</w:t>
      </w:r>
      <w:r w:rsidR="00B93710" w:rsidRPr="00853BE4">
        <w:rPr>
          <w:rFonts w:ascii="Garamond" w:hAnsi="Garamond"/>
          <w:b/>
          <w:sz w:val="24"/>
          <w:szCs w:val="24"/>
        </w:rPr>
        <w:t xml:space="preserve">REHABILITIMI I SEGMENTIT RRUGOR </w:t>
      </w:r>
      <w:r w:rsidR="00B62BA0">
        <w:rPr>
          <w:rFonts w:ascii="Garamond" w:hAnsi="Garamond"/>
          <w:b/>
          <w:sz w:val="24"/>
          <w:szCs w:val="24"/>
        </w:rPr>
        <w:t>‘</w:t>
      </w:r>
      <w:r w:rsidR="00B93710" w:rsidRPr="00853BE4">
        <w:rPr>
          <w:rFonts w:ascii="Garamond" w:hAnsi="Garamond"/>
          <w:b/>
          <w:sz w:val="24"/>
          <w:szCs w:val="24"/>
        </w:rPr>
        <w:t>PALLATI ME SHIGJET</w:t>
      </w:r>
      <w:r w:rsidR="0060534A" w:rsidRPr="00853BE4">
        <w:rPr>
          <w:rFonts w:ascii="Garamond" w:hAnsi="Garamond"/>
          <w:b/>
          <w:sz w:val="24"/>
          <w:szCs w:val="24"/>
        </w:rPr>
        <w:t xml:space="preserve">A – RRETHRROTULLIMI </w:t>
      </w:r>
      <w:r w:rsidR="00B62BA0">
        <w:rPr>
          <w:rFonts w:ascii="Garamond" w:hAnsi="Garamond"/>
          <w:b/>
          <w:sz w:val="24"/>
          <w:szCs w:val="24"/>
        </w:rPr>
        <w:t>‘</w:t>
      </w:r>
      <w:r w:rsidR="0060534A" w:rsidRPr="00853BE4">
        <w:rPr>
          <w:rFonts w:ascii="Garamond" w:hAnsi="Garamond"/>
          <w:b/>
          <w:sz w:val="24"/>
          <w:szCs w:val="24"/>
        </w:rPr>
        <w:t>SHQIPONJA</w:t>
      </w:r>
      <w:r w:rsidR="00B62BA0">
        <w:rPr>
          <w:rFonts w:ascii="Garamond" w:hAnsi="Garamond"/>
          <w:b/>
          <w:sz w:val="24"/>
          <w:szCs w:val="24"/>
        </w:rPr>
        <w:t>’’’</w:t>
      </w:r>
      <w:r w:rsidR="0060534A" w:rsidRPr="00853BE4">
        <w:rPr>
          <w:rFonts w:ascii="Garamond" w:hAnsi="Garamond"/>
          <w:b/>
          <w:sz w:val="24"/>
          <w:szCs w:val="24"/>
        </w:rPr>
        <w:t>”</w:t>
      </w:r>
      <w:r w:rsidR="00B93710" w:rsidRPr="00853BE4">
        <w:rPr>
          <w:rFonts w:ascii="Garamond" w:hAnsi="Garamond"/>
          <w:b/>
          <w:sz w:val="24"/>
          <w:szCs w:val="24"/>
        </w:rPr>
        <w:t>,</w:t>
      </w:r>
      <w:r w:rsidR="00F26104" w:rsidRPr="00853BE4">
        <w:rPr>
          <w:rFonts w:ascii="Garamond" w:hAnsi="Garamond"/>
          <w:b/>
          <w:sz w:val="24"/>
          <w:szCs w:val="24"/>
        </w:rPr>
        <w:t xml:space="preserve"> </w:t>
      </w:r>
      <w:r w:rsidR="00E3234E" w:rsidRPr="00853BE4">
        <w:rPr>
          <w:rFonts w:ascii="Garamond" w:hAnsi="Garamond"/>
          <w:b/>
          <w:sz w:val="24"/>
          <w:szCs w:val="24"/>
        </w:rPr>
        <w:t>T</w:t>
      </w:r>
      <w:r w:rsidR="00D14C98" w:rsidRPr="00853BE4">
        <w:rPr>
          <w:rFonts w:ascii="Garamond" w:hAnsi="Garamond"/>
          <w:b/>
          <w:sz w:val="24"/>
          <w:szCs w:val="24"/>
        </w:rPr>
        <w:t>Ë</w:t>
      </w:r>
      <w:r w:rsidR="00B93710" w:rsidRPr="00853BE4">
        <w:rPr>
          <w:rFonts w:ascii="Garamond" w:hAnsi="Garamond"/>
          <w:b/>
          <w:sz w:val="24"/>
          <w:szCs w:val="24"/>
        </w:rPr>
        <w:t xml:space="preserve"> NDRYSHUAR</w:t>
      </w:r>
    </w:p>
    <w:p w14:paraId="5D06D3E4" w14:textId="77777777" w:rsidR="001F7D4F" w:rsidRPr="001F7D4F" w:rsidRDefault="001F7D4F" w:rsidP="00853BE4">
      <w:pPr>
        <w:ind w:firstLine="284"/>
        <w:jc w:val="both"/>
        <w:rPr>
          <w:rFonts w:ascii="Garamond" w:hAnsi="Garamond"/>
          <w:sz w:val="16"/>
          <w:szCs w:val="24"/>
        </w:rPr>
      </w:pPr>
    </w:p>
    <w:p w14:paraId="6736CD19" w14:textId="11C8319E" w:rsidR="003C688C" w:rsidRPr="00853BE4" w:rsidRDefault="00BE1DCD" w:rsidP="00853BE4">
      <w:pPr>
        <w:ind w:firstLine="284"/>
        <w:jc w:val="both"/>
        <w:rPr>
          <w:rFonts w:ascii="Garamond" w:hAnsi="Garamond"/>
          <w:sz w:val="24"/>
          <w:szCs w:val="24"/>
        </w:rPr>
      </w:pPr>
      <w:r w:rsidRPr="00853BE4">
        <w:rPr>
          <w:rFonts w:ascii="Garamond" w:hAnsi="Garamond"/>
          <w:sz w:val="24"/>
          <w:szCs w:val="24"/>
        </w:rPr>
        <w:t xml:space="preserve">Në </w:t>
      </w:r>
      <w:r w:rsidR="00BB136B" w:rsidRPr="00853BE4">
        <w:rPr>
          <w:rFonts w:ascii="Garamond" w:hAnsi="Garamond"/>
          <w:sz w:val="24"/>
          <w:szCs w:val="24"/>
        </w:rPr>
        <w:t>mbështetje</w:t>
      </w:r>
      <w:r w:rsidRPr="00853BE4">
        <w:rPr>
          <w:rFonts w:ascii="Garamond" w:hAnsi="Garamond"/>
          <w:sz w:val="24"/>
          <w:szCs w:val="24"/>
        </w:rPr>
        <w:t xml:space="preserve"> të nenit 100 të Kushte</w:t>
      </w:r>
      <w:r w:rsidR="005565B7" w:rsidRPr="00853BE4">
        <w:rPr>
          <w:rFonts w:ascii="Garamond" w:hAnsi="Garamond"/>
          <w:sz w:val="24"/>
          <w:szCs w:val="24"/>
        </w:rPr>
        <w:t>tutës</w:t>
      </w:r>
      <w:r w:rsidR="00B62BA0">
        <w:rPr>
          <w:rFonts w:ascii="Garamond" w:hAnsi="Garamond"/>
          <w:sz w:val="24"/>
          <w:szCs w:val="24"/>
        </w:rPr>
        <w:t>;</w:t>
      </w:r>
      <w:r w:rsidR="005565B7" w:rsidRPr="00853BE4">
        <w:rPr>
          <w:rFonts w:ascii="Garamond" w:hAnsi="Garamond"/>
          <w:sz w:val="24"/>
          <w:szCs w:val="24"/>
        </w:rPr>
        <w:t xml:space="preserve"> të neneve 5, 20 e 21, të </w:t>
      </w:r>
      <w:r w:rsidRPr="00853BE4">
        <w:rPr>
          <w:rFonts w:ascii="Garamond" w:hAnsi="Garamond"/>
          <w:sz w:val="24"/>
          <w:szCs w:val="24"/>
        </w:rPr>
        <w:t>ligjit nr.</w:t>
      </w:r>
      <w:r w:rsidR="00B62BA0">
        <w:rPr>
          <w:rFonts w:ascii="Garamond" w:hAnsi="Garamond"/>
          <w:sz w:val="24"/>
          <w:szCs w:val="24"/>
        </w:rPr>
        <w:t xml:space="preserve"> </w:t>
      </w:r>
      <w:r w:rsidRPr="00853BE4">
        <w:rPr>
          <w:rFonts w:ascii="Garamond" w:hAnsi="Garamond"/>
          <w:sz w:val="24"/>
          <w:szCs w:val="24"/>
        </w:rPr>
        <w:t>8561, datë 22.12.1999, “Për shpronësimet dhe marrjen në përdorim të përkohshëm të pasurisë</w:t>
      </w:r>
      <w:r w:rsidR="00F715FC" w:rsidRPr="00853BE4">
        <w:rPr>
          <w:rFonts w:ascii="Garamond" w:hAnsi="Garamond"/>
          <w:sz w:val="24"/>
          <w:szCs w:val="24"/>
        </w:rPr>
        <w:t>,</w:t>
      </w:r>
      <w:r w:rsidRPr="00853BE4">
        <w:rPr>
          <w:rFonts w:ascii="Garamond" w:hAnsi="Garamond"/>
          <w:sz w:val="24"/>
          <w:szCs w:val="24"/>
        </w:rPr>
        <w:t xml:space="preserve"> pronë private</w:t>
      </w:r>
      <w:r w:rsidR="00F715FC" w:rsidRPr="00853BE4">
        <w:rPr>
          <w:rFonts w:ascii="Garamond" w:hAnsi="Garamond"/>
          <w:sz w:val="24"/>
          <w:szCs w:val="24"/>
        </w:rPr>
        <w:t>,</w:t>
      </w:r>
      <w:r w:rsidRPr="00853BE4">
        <w:rPr>
          <w:rFonts w:ascii="Garamond" w:hAnsi="Garamond"/>
          <w:sz w:val="24"/>
          <w:szCs w:val="24"/>
        </w:rPr>
        <w:t xml:space="preserve"> për interes publik”, të </w:t>
      </w:r>
      <w:r w:rsidR="00FE7CE1" w:rsidRPr="00853BE4">
        <w:rPr>
          <w:rFonts w:ascii="Garamond" w:hAnsi="Garamond"/>
          <w:sz w:val="24"/>
          <w:szCs w:val="24"/>
        </w:rPr>
        <w:t>ndryshuar</w:t>
      </w:r>
      <w:r w:rsidR="00FE331A" w:rsidRPr="00853BE4">
        <w:rPr>
          <w:rFonts w:ascii="Garamond" w:hAnsi="Garamond"/>
          <w:sz w:val="24"/>
          <w:szCs w:val="24"/>
        </w:rPr>
        <w:t xml:space="preserve">, të </w:t>
      </w:r>
      <w:r w:rsidRPr="00853BE4">
        <w:rPr>
          <w:rFonts w:ascii="Garamond" w:hAnsi="Garamond"/>
          <w:sz w:val="24"/>
          <w:szCs w:val="24"/>
        </w:rPr>
        <w:t>ligjit nr.</w:t>
      </w:r>
      <w:r w:rsidR="00B62BA0">
        <w:rPr>
          <w:rFonts w:ascii="Garamond" w:hAnsi="Garamond"/>
          <w:sz w:val="24"/>
          <w:szCs w:val="24"/>
        </w:rPr>
        <w:t xml:space="preserve"> </w:t>
      </w:r>
      <w:r w:rsidRPr="00853BE4">
        <w:rPr>
          <w:rFonts w:ascii="Garamond" w:hAnsi="Garamond"/>
          <w:sz w:val="24"/>
          <w:szCs w:val="24"/>
        </w:rPr>
        <w:t>9936, datë 26.6.2008, “Për menaxhimin e sistemit buxhetor në Republikën e Shqipërisë”</w:t>
      </w:r>
      <w:r w:rsidR="00D87358" w:rsidRPr="00853BE4">
        <w:rPr>
          <w:rFonts w:ascii="Garamond" w:hAnsi="Garamond"/>
          <w:sz w:val="24"/>
          <w:szCs w:val="24"/>
        </w:rPr>
        <w:t>,</w:t>
      </w:r>
      <w:r w:rsidR="00E3234E" w:rsidRPr="00853BE4">
        <w:rPr>
          <w:rFonts w:ascii="Garamond" w:hAnsi="Garamond"/>
          <w:sz w:val="24"/>
          <w:szCs w:val="24"/>
        </w:rPr>
        <w:t xml:space="preserve"> t</w:t>
      </w:r>
      <w:r w:rsidR="00D14C98" w:rsidRPr="00853BE4">
        <w:rPr>
          <w:rFonts w:ascii="Garamond" w:hAnsi="Garamond"/>
          <w:sz w:val="24"/>
          <w:szCs w:val="24"/>
        </w:rPr>
        <w:t>ë</w:t>
      </w:r>
      <w:r w:rsidR="00E3234E" w:rsidRPr="00853BE4">
        <w:rPr>
          <w:rFonts w:ascii="Garamond" w:hAnsi="Garamond"/>
          <w:sz w:val="24"/>
          <w:szCs w:val="24"/>
        </w:rPr>
        <w:t xml:space="preserve"> ndryshuar</w:t>
      </w:r>
      <w:r w:rsidR="00F715FC" w:rsidRPr="00853BE4">
        <w:rPr>
          <w:rFonts w:ascii="Garamond" w:hAnsi="Garamond"/>
          <w:sz w:val="24"/>
          <w:szCs w:val="24"/>
        </w:rPr>
        <w:t>,</w:t>
      </w:r>
      <w:r w:rsidR="00D87358" w:rsidRPr="00853BE4">
        <w:rPr>
          <w:rFonts w:ascii="Garamond" w:hAnsi="Garamond"/>
          <w:sz w:val="24"/>
          <w:szCs w:val="24"/>
        </w:rPr>
        <w:t xml:space="preserve"> </w:t>
      </w:r>
      <w:r w:rsidRPr="00853BE4">
        <w:rPr>
          <w:rFonts w:ascii="Garamond" w:hAnsi="Garamond"/>
          <w:sz w:val="24"/>
          <w:szCs w:val="24"/>
        </w:rPr>
        <w:t>dhe të ligjit nr.</w:t>
      </w:r>
      <w:r w:rsidR="00B62BA0">
        <w:rPr>
          <w:rFonts w:ascii="Garamond" w:hAnsi="Garamond"/>
          <w:sz w:val="24"/>
          <w:szCs w:val="24"/>
        </w:rPr>
        <w:t xml:space="preserve"> </w:t>
      </w:r>
      <w:r w:rsidRPr="00853BE4">
        <w:rPr>
          <w:rFonts w:ascii="Garamond" w:hAnsi="Garamond"/>
          <w:sz w:val="24"/>
          <w:szCs w:val="24"/>
        </w:rPr>
        <w:t>99/2018, “Për buxhetin e vitit 2019”,</w:t>
      </w:r>
      <w:r w:rsidR="00C92BB8" w:rsidRPr="00853BE4">
        <w:rPr>
          <w:rFonts w:ascii="Garamond" w:hAnsi="Garamond"/>
          <w:sz w:val="24"/>
          <w:szCs w:val="24"/>
        </w:rPr>
        <w:t xml:space="preserve"> të ndryshuar,</w:t>
      </w:r>
      <w:r w:rsidRPr="00853BE4">
        <w:rPr>
          <w:rFonts w:ascii="Garamond" w:hAnsi="Garamond"/>
          <w:sz w:val="24"/>
          <w:szCs w:val="24"/>
        </w:rPr>
        <w:t xml:space="preserve"> me propozimin e ministrit të Infrastrukturës dhe En</w:t>
      </w:r>
      <w:r w:rsidR="0092068D" w:rsidRPr="00853BE4">
        <w:rPr>
          <w:rFonts w:ascii="Garamond" w:hAnsi="Garamond"/>
          <w:sz w:val="24"/>
          <w:szCs w:val="24"/>
        </w:rPr>
        <w:t>ergjisë, Këshilli i Ministrave</w:t>
      </w:r>
    </w:p>
    <w:p w14:paraId="6736CD1B" w14:textId="036BD56E" w:rsidR="00BE1DCD" w:rsidRPr="00853BE4" w:rsidRDefault="00853BE4" w:rsidP="00853BE4">
      <w:pPr>
        <w:ind w:firstLine="284"/>
        <w:jc w:val="center"/>
        <w:rPr>
          <w:rFonts w:ascii="Garamond" w:hAnsi="Garamond"/>
          <w:sz w:val="24"/>
          <w:szCs w:val="24"/>
        </w:rPr>
      </w:pPr>
      <w:r>
        <w:rPr>
          <w:rFonts w:ascii="Garamond" w:hAnsi="Garamond"/>
          <w:sz w:val="24"/>
          <w:szCs w:val="24"/>
        </w:rPr>
        <w:t>VENDOS</w:t>
      </w:r>
      <w:r w:rsidR="00BE1DCD" w:rsidRPr="00853BE4">
        <w:rPr>
          <w:rFonts w:ascii="Garamond" w:hAnsi="Garamond"/>
          <w:sz w:val="24"/>
          <w:szCs w:val="24"/>
        </w:rPr>
        <w:t>I:</w:t>
      </w:r>
    </w:p>
    <w:p w14:paraId="6736CD1C" w14:textId="77777777" w:rsidR="003C688C" w:rsidRPr="00853BE4" w:rsidRDefault="003C688C" w:rsidP="00853BE4">
      <w:pPr>
        <w:ind w:firstLine="284"/>
        <w:jc w:val="both"/>
        <w:rPr>
          <w:rFonts w:ascii="Garamond" w:hAnsi="Garamond"/>
          <w:sz w:val="24"/>
          <w:szCs w:val="24"/>
        </w:rPr>
      </w:pPr>
    </w:p>
    <w:p w14:paraId="6736CD1D" w14:textId="0C1FE37C" w:rsidR="00BE1DCD" w:rsidRPr="00853BE4" w:rsidRDefault="00B62BA0" w:rsidP="00853BE4">
      <w:pPr>
        <w:ind w:firstLine="284"/>
        <w:jc w:val="both"/>
        <w:rPr>
          <w:rFonts w:ascii="Garamond" w:hAnsi="Garamond"/>
          <w:sz w:val="24"/>
          <w:szCs w:val="24"/>
        </w:rPr>
      </w:pPr>
      <w:r>
        <w:rPr>
          <w:rFonts w:ascii="Garamond" w:hAnsi="Garamond"/>
          <w:sz w:val="24"/>
          <w:szCs w:val="24"/>
        </w:rPr>
        <w:t xml:space="preserve">1. </w:t>
      </w:r>
      <w:r w:rsidR="002D622D" w:rsidRPr="00853BE4">
        <w:rPr>
          <w:rFonts w:ascii="Garamond" w:hAnsi="Garamond"/>
          <w:sz w:val="24"/>
          <w:szCs w:val="24"/>
        </w:rPr>
        <w:t xml:space="preserve">Në </w:t>
      </w:r>
      <w:r w:rsidR="00E3234E" w:rsidRPr="00853BE4">
        <w:rPr>
          <w:rFonts w:ascii="Garamond" w:hAnsi="Garamond"/>
          <w:sz w:val="24"/>
          <w:szCs w:val="24"/>
        </w:rPr>
        <w:t>v</w:t>
      </w:r>
      <w:r w:rsidR="00BE1DCD" w:rsidRPr="00853BE4">
        <w:rPr>
          <w:rFonts w:ascii="Garamond" w:hAnsi="Garamond"/>
          <w:sz w:val="24"/>
          <w:szCs w:val="24"/>
        </w:rPr>
        <w:t xml:space="preserve">endimin </w:t>
      </w:r>
      <w:r w:rsidR="00D31C40" w:rsidRPr="00853BE4">
        <w:rPr>
          <w:rFonts w:ascii="Garamond" w:hAnsi="Garamond"/>
          <w:sz w:val="24"/>
          <w:szCs w:val="24"/>
        </w:rPr>
        <w:t>nr.</w:t>
      </w:r>
      <w:r>
        <w:rPr>
          <w:rFonts w:ascii="Garamond" w:hAnsi="Garamond"/>
          <w:sz w:val="24"/>
          <w:szCs w:val="24"/>
        </w:rPr>
        <w:t xml:space="preserve"> </w:t>
      </w:r>
      <w:r w:rsidR="00D31C40" w:rsidRPr="00853BE4">
        <w:rPr>
          <w:rFonts w:ascii="Garamond" w:hAnsi="Garamond"/>
          <w:sz w:val="24"/>
          <w:szCs w:val="24"/>
        </w:rPr>
        <w:t>231</w:t>
      </w:r>
      <w:r w:rsidR="00BE1DCD" w:rsidRPr="00853BE4">
        <w:rPr>
          <w:rFonts w:ascii="Garamond" w:hAnsi="Garamond"/>
          <w:sz w:val="24"/>
          <w:szCs w:val="24"/>
        </w:rPr>
        <w:t xml:space="preserve">, datë </w:t>
      </w:r>
      <w:r w:rsidR="00F715FC" w:rsidRPr="00853BE4">
        <w:rPr>
          <w:rFonts w:ascii="Garamond" w:hAnsi="Garamond"/>
          <w:sz w:val="24"/>
          <w:szCs w:val="24"/>
        </w:rPr>
        <w:t>17.</w:t>
      </w:r>
      <w:r w:rsidR="00D31C40" w:rsidRPr="00853BE4">
        <w:rPr>
          <w:rFonts w:ascii="Garamond" w:hAnsi="Garamond"/>
          <w:sz w:val="24"/>
          <w:szCs w:val="24"/>
        </w:rPr>
        <w:t>4.2019</w:t>
      </w:r>
      <w:r w:rsidR="00BE1DCD" w:rsidRPr="00853BE4">
        <w:rPr>
          <w:rFonts w:ascii="Garamond" w:hAnsi="Garamond"/>
          <w:sz w:val="24"/>
          <w:szCs w:val="24"/>
        </w:rPr>
        <w:t>, të Këshillit të Ministrave,</w:t>
      </w:r>
      <w:r w:rsidR="00E3234E" w:rsidRPr="00853BE4">
        <w:rPr>
          <w:rFonts w:ascii="Garamond" w:hAnsi="Garamond"/>
          <w:sz w:val="24"/>
          <w:szCs w:val="24"/>
        </w:rPr>
        <w:t xml:space="preserve"> t</w:t>
      </w:r>
      <w:r w:rsidR="00D14C98" w:rsidRPr="00853BE4">
        <w:rPr>
          <w:rFonts w:ascii="Garamond" w:hAnsi="Garamond"/>
          <w:sz w:val="24"/>
          <w:szCs w:val="24"/>
        </w:rPr>
        <w:t>ë</w:t>
      </w:r>
      <w:r w:rsidR="001C0684" w:rsidRPr="00853BE4">
        <w:rPr>
          <w:rFonts w:ascii="Garamond" w:hAnsi="Garamond"/>
          <w:sz w:val="24"/>
          <w:szCs w:val="24"/>
        </w:rPr>
        <w:t xml:space="preserve"> ndryshuar,</w:t>
      </w:r>
      <w:r w:rsidR="00BE1DCD" w:rsidRPr="00853BE4">
        <w:rPr>
          <w:rFonts w:ascii="Garamond" w:hAnsi="Garamond"/>
          <w:sz w:val="24"/>
          <w:szCs w:val="24"/>
        </w:rPr>
        <w:t xml:space="preserve"> bëhen</w:t>
      </w:r>
      <w:r w:rsidR="004667BE" w:rsidRPr="00853BE4">
        <w:rPr>
          <w:rFonts w:ascii="Garamond" w:hAnsi="Garamond"/>
          <w:sz w:val="24"/>
          <w:szCs w:val="24"/>
        </w:rPr>
        <w:t xml:space="preserve"> </w:t>
      </w:r>
      <w:r w:rsidR="00E3234E" w:rsidRPr="00853BE4">
        <w:rPr>
          <w:rFonts w:ascii="Garamond" w:hAnsi="Garamond"/>
          <w:sz w:val="24"/>
          <w:szCs w:val="24"/>
        </w:rPr>
        <w:t>k</w:t>
      </w:r>
      <w:r w:rsidR="00D14C98" w:rsidRPr="00853BE4">
        <w:rPr>
          <w:rFonts w:ascii="Garamond" w:hAnsi="Garamond"/>
          <w:sz w:val="24"/>
          <w:szCs w:val="24"/>
        </w:rPr>
        <w:t>ë</w:t>
      </w:r>
      <w:r w:rsidR="00E3234E" w:rsidRPr="00853BE4">
        <w:rPr>
          <w:rFonts w:ascii="Garamond" w:hAnsi="Garamond"/>
          <w:sz w:val="24"/>
          <w:szCs w:val="24"/>
        </w:rPr>
        <w:t xml:space="preserve">to </w:t>
      </w:r>
      <w:r w:rsidR="004667BE" w:rsidRPr="00853BE4">
        <w:rPr>
          <w:rFonts w:ascii="Garamond" w:hAnsi="Garamond"/>
          <w:sz w:val="24"/>
          <w:szCs w:val="24"/>
        </w:rPr>
        <w:t xml:space="preserve">ndryshime dhe </w:t>
      </w:r>
      <w:r w:rsidR="00BE1DCD" w:rsidRPr="00853BE4">
        <w:rPr>
          <w:rFonts w:ascii="Garamond" w:hAnsi="Garamond"/>
          <w:sz w:val="24"/>
          <w:szCs w:val="24"/>
        </w:rPr>
        <w:t>shtesa:</w:t>
      </w:r>
    </w:p>
    <w:p w14:paraId="6736CD1F" w14:textId="3348FA09" w:rsidR="00AC15F4" w:rsidRPr="00853BE4" w:rsidRDefault="00B62BA0" w:rsidP="00853BE4">
      <w:pPr>
        <w:ind w:firstLine="284"/>
        <w:jc w:val="both"/>
        <w:rPr>
          <w:rFonts w:ascii="Garamond" w:hAnsi="Garamond"/>
          <w:sz w:val="24"/>
          <w:szCs w:val="24"/>
        </w:rPr>
      </w:pPr>
      <w:r>
        <w:rPr>
          <w:rFonts w:ascii="Garamond" w:hAnsi="Garamond"/>
          <w:sz w:val="24"/>
          <w:szCs w:val="24"/>
        </w:rPr>
        <w:t xml:space="preserve">a) </w:t>
      </w:r>
      <w:r w:rsidR="0039322B" w:rsidRPr="00853BE4">
        <w:rPr>
          <w:rFonts w:ascii="Garamond" w:hAnsi="Garamond"/>
          <w:sz w:val="24"/>
          <w:szCs w:val="24"/>
        </w:rPr>
        <w:t xml:space="preserve">Pikat 3 dhe </w:t>
      </w:r>
      <w:r w:rsidR="003C44DD" w:rsidRPr="00853BE4">
        <w:rPr>
          <w:rFonts w:ascii="Garamond" w:hAnsi="Garamond"/>
          <w:sz w:val="24"/>
          <w:szCs w:val="24"/>
        </w:rPr>
        <w:t xml:space="preserve">4 </w:t>
      </w:r>
      <w:r w:rsidR="00AC15F4" w:rsidRPr="00853BE4">
        <w:rPr>
          <w:rFonts w:ascii="Garamond" w:hAnsi="Garamond"/>
          <w:sz w:val="24"/>
          <w:szCs w:val="24"/>
        </w:rPr>
        <w:t xml:space="preserve">ndryshohen, </w:t>
      </w:r>
      <w:r w:rsidR="00F715FC" w:rsidRPr="00853BE4">
        <w:rPr>
          <w:rFonts w:ascii="Garamond" w:hAnsi="Garamond"/>
          <w:sz w:val="24"/>
          <w:szCs w:val="24"/>
        </w:rPr>
        <w:t>si më poshtë vijon</w:t>
      </w:r>
      <w:r w:rsidR="00AC15F4" w:rsidRPr="00853BE4">
        <w:rPr>
          <w:rFonts w:ascii="Garamond" w:hAnsi="Garamond"/>
          <w:sz w:val="24"/>
          <w:szCs w:val="24"/>
        </w:rPr>
        <w:t>:</w:t>
      </w:r>
    </w:p>
    <w:p w14:paraId="6736CD21" w14:textId="77777777" w:rsidR="00637C1C" w:rsidRPr="00853BE4" w:rsidRDefault="00F14B94" w:rsidP="00853BE4">
      <w:pPr>
        <w:ind w:firstLine="284"/>
        <w:jc w:val="both"/>
        <w:rPr>
          <w:rFonts w:ascii="Garamond" w:hAnsi="Garamond"/>
          <w:sz w:val="24"/>
          <w:szCs w:val="24"/>
        </w:rPr>
      </w:pPr>
      <w:r w:rsidRPr="00853BE4">
        <w:rPr>
          <w:rFonts w:ascii="Garamond" w:hAnsi="Garamond"/>
          <w:sz w:val="24"/>
          <w:szCs w:val="24"/>
        </w:rPr>
        <w:t>“</w:t>
      </w:r>
      <w:r w:rsidR="00AC15F4" w:rsidRPr="00853BE4">
        <w:rPr>
          <w:rFonts w:ascii="Garamond" w:hAnsi="Garamond"/>
          <w:sz w:val="24"/>
          <w:szCs w:val="24"/>
        </w:rPr>
        <w:t>3.</w:t>
      </w:r>
      <w:r w:rsidRPr="00853BE4">
        <w:rPr>
          <w:rFonts w:ascii="Garamond" w:hAnsi="Garamond"/>
          <w:sz w:val="24"/>
          <w:szCs w:val="24"/>
        </w:rPr>
        <w:t xml:space="preserve"> </w:t>
      </w:r>
      <w:r w:rsidR="00AC15F4" w:rsidRPr="00853BE4">
        <w:rPr>
          <w:rFonts w:ascii="Garamond" w:hAnsi="Garamond"/>
          <w:sz w:val="24"/>
          <w:szCs w:val="24"/>
        </w:rPr>
        <w:t>Pronarët e pasurive të paluajtshme</w:t>
      </w:r>
      <w:r w:rsidR="00F715FC" w:rsidRPr="00853BE4">
        <w:rPr>
          <w:rFonts w:ascii="Garamond" w:hAnsi="Garamond"/>
          <w:sz w:val="24"/>
          <w:szCs w:val="24"/>
        </w:rPr>
        <w:t>,</w:t>
      </w:r>
      <w:r w:rsidR="00AC15F4" w:rsidRPr="00853BE4">
        <w:rPr>
          <w:rFonts w:ascii="Garamond" w:hAnsi="Garamond"/>
          <w:sz w:val="24"/>
          <w:szCs w:val="24"/>
        </w:rPr>
        <w:t xml:space="preserve"> </w:t>
      </w:r>
      <w:r w:rsidR="00F715FC" w:rsidRPr="00853BE4">
        <w:rPr>
          <w:rFonts w:ascii="Garamond" w:hAnsi="Garamond"/>
          <w:sz w:val="24"/>
          <w:szCs w:val="24"/>
        </w:rPr>
        <w:t xml:space="preserve">pronë private, </w:t>
      </w:r>
      <w:r w:rsidR="00AC15F4" w:rsidRPr="00853BE4">
        <w:rPr>
          <w:rFonts w:ascii="Garamond" w:hAnsi="Garamond"/>
          <w:sz w:val="24"/>
          <w:szCs w:val="24"/>
        </w:rPr>
        <w:t>që shpronësohen</w:t>
      </w:r>
      <w:r w:rsidR="00F715FC" w:rsidRPr="00853BE4">
        <w:rPr>
          <w:rFonts w:ascii="Garamond" w:hAnsi="Garamond"/>
          <w:sz w:val="24"/>
          <w:szCs w:val="24"/>
        </w:rPr>
        <w:t>,</w:t>
      </w:r>
      <w:r w:rsidR="00AC15F4" w:rsidRPr="00853BE4">
        <w:rPr>
          <w:rFonts w:ascii="Garamond" w:hAnsi="Garamond"/>
          <w:sz w:val="24"/>
          <w:szCs w:val="24"/>
        </w:rPr>
        <w:t xml:space="preserve"> të kompensohen në vlerë të plotë</w:t>
      </w:r>
      <w:r w:rsidR="00F715FC" w:rsidRPr="00853BE4">
        <w:rPr>
          <w:rFonts w:ascii="Garamond" w:hAnsi="Garamond"/>
          <w:sz w:val="24"/>
          <w:szCs w:val="24"/>
        </w:rPr>
        <w:t xml:space="preserve"> sipas masës</w:t>
      </w:r>
      <w:r w:rsidR="00AC15F4" w:rsidRPr="00853BE4">
        <w:rPr>
          <w:rFonts w:ascii="Garamond" w:hAnsi="Garamond"/>
          <w:sz w:val="24"/>
          <w:szCs w:val="24"/>
        </w:rPr>
        <w:t xml:space="preserve"> përkatës</w:t>
      </w:r>
      <w:r w:rsidR="00F715FC" w:rsidRPr="00853BE4">
        <w:rPr>
          <w:rFonts w:ascii="Garamond" w:hAnsi="Garamond"/>
          <w:sz w:val="24"/>
          <w:szCs w:val="24"/>
        </w:rPr>
        <w:t>e</w:t>
      </w:r>
      <w:r w:rsidR="00AC15F4" w:rsidRPr="00853BE4">
        <w:rPr>
          <w:rFonts w:ascii="Garamond" w:hAnsi="Garamond"/>
          <w:sz w:val="24"/>
          <w:szCs w:val="24"/>
        </w:rPr>
        <w:t xml:space="preserve"> që paraqitet në tabelën bashkëlidhur këtij vendimi, për pasuritë e llojit “truall”, “tokë arë” dhe “ndërtesë”, me </w:t>
      </w:r>
      <w:r w:rsidR="00525F62" w:rsidRPr="00853BE4">
        <w:rPr>
          <w:rFonts w:ascii="Garamond" w:hAnsi="Garamond"/>
          <w:sz w:val="24"/>
          <w:szCs w:val="24"/>
        </w:rPr>
        <w:t xml:space="preserve">vlerë të përgjithshme prej </w:t>
      </w:r>
      <w:r w:rsidR="00525A5B" w:rsidRPr="00853BE4">
        <w:rPr>
          <w:rFonts w:ascii="Garamond" w:hAnsi="Garamond"/>
          <w:sz w:val="24"/>
          <w:szCs w:val="24"/>
        </w:rPr>
        <w:t>1 6</w:t>
      </w:r>
      <w:r w:rsidR="00D2577C" w:rsidRPr="00853BE4">
        <w:rPr>
          <w:rFonts w:ascii="Garamond" w:hAnsi="Garamond"/>
          <w:sz w:val="24"/>
          <w:szCs w:val="24"/>
        </w:rPr>
        <w:t>42</w:t>
      </w:r>
      <w:r w:rsidR="00525A5B" w:rsidRPr="00853BE4">
        <w:rPr>
          <w:rFonts w:ascii="Garamond" w:hAnsi="Garamond"/>
          <w:sz w:val="24"/>
          <w:szCs w:val="24"/>
        </w:rPr>
        <w:t xml:space="preserve"> </w:t>
      </w:r>
      <w:r w:rsidR="00D2577C" w:rsidRPr="00853BE4">
        <w:rPr>
          <w:rFonts w:ascii="Garamond" w:hAnsi="Garamond"/>
          <w:sz w:val="24"/>
          <w:szCs w:val="24"/>
        </w:rPr>
        <w:t>31</w:t>
      </w:r>
      <w:r w:rsidR="00525A5B" w:rsidRPr="00853BE4">
        <w:rPr>
          <w:rFonts w:ascii="Garamond" w:hAnsi="Garamond"/>
          <w:sz w:val="24"/>
          <w:szCs w:val="24"/>
        </w:rPr>
        <w:t xml:space="preserve">3 </w:t>
      </w:r>
      <w:r w:rsidR="00D2577C" w:rsidRPr="00853BE4">
        <w:rPr>
          <w:rFonts w:ascii="Garamond" w:hAnsi="Garamond"/>
          <w:sz w:val="24"/>
          <w:szCs w:val="24"/>
        </w:rPr>
        <w:t>107</w:t>
      </w:r>
      <w:r w:rsidR="00525A5B" w:rsidRPr="00853BE4">
        <w:rPr>
          <w:rFonts w:ascii="Garamond" w:hAnsi="Garamond"/>
          <w:sz w:val="24"/>
          <w:szCs w:val="24"/>
        </w:rPr>
        <w:t>.</w:t>
      </w:r>
      <w:r w:rsidR="00EF29F6" w:rsidRPr="00853BE4">
        <w:rPr>
          <w:rFonts w:ascii="Garamond" w:hAnsi="Garamond"/>
          <w:sz w:val="24"/>
          <w:szCs w:val="24"/>
        </w:rPr>
        <w:t>66</w:t>
      </w:r>
      <w:r w:rsidR="00525F62" w:rsidRPr="00853BE4">
        <w:rPr>
          <w:rFonts w:ascii="Garamond" w:hAnsi="Garamond"/>
          <w:sz w:val="24"/>
          <w:szCs w:val="24"/>
        </w:rPr>
        <w:t xml:space="preserve"> </w:t>
      </w:r>
      <w:r w:rsidR="00AC15F4" w:rsidRPr="00853BE4">
        <w:rPr>
          <w:rFonts w:ascii="Garamond" w:hAnsi="Garamond"/>
          <w:sz w:val="24"/>
          <w:szCs w:val="24"/>
        </w:rPr>
        <w:t>(një miliard e</w:t>
      </w:r>
      <w:r w:rsidR="00525A5B" w:rsidRPr="00853BE4">
        <w:rPr>
          <w:rFonts w:ascii="Garamond" w:hAnsi="Garamond"/>
          <w:sz w:val="24"/>
          <w:szCs w:val="24"/>
        </w:rPr>
        <w:t xml:space="preserve"> gjashtëqind e </w:t>
      </w:r>
      <w:r w:rsidR="003038D9" w:rsidRPr="00853BE4">
        <w:rPr>
          <w:rFonts w:ascii="Garamond" w:hAnsi="Garamond"/>
          <w:sz w:val="24"/>
          <w:szCs w:val="24"/>
        </w:rPr>
        <w:t>dyzet</w:t>
      </w:r>
      <w:r w:rsidR="00525A5B" w:rsidRPr="00853BE4">
        <w:rPr>
          <w:rFonts w:ascii="Garamond" w:hAnsi="Garamond"/>
          <w:sz w:val="24"/>
          <w:szCs w:val="24"/>
        </w:rPr>
        <w:t xml:space="preserve"> e </w:t>
      </w:r>
      <w:r w:rsidR="003038D9" w:rsidRPr="00853BE4">
        <w:rPr>
          <w:rFonts w:ascii="Garamond" w:hAnsi="Garamond"/>
          <w:sz w:val="24"/>
          <w:szCs w:val="24"/>
        </w:rPr>
        <w:t>dy</w:t>
      </w:r>
      <w:r w:rsidR="00525A5B" w:rsidRPr="00853BE4">
        <w:rPr>
          <w:rFonts w:ascii="Garamond" w:hAnsi="Garamond"/>
          <w:sz w:val="24"/>
          <w:szCs w:val="24"/>
        </w:rPr>
        <w:t xml:space="preserve"> milionë e t</w:t>
      </w:r>
      <w:r w:rsidR="003038D9" w:rsidRPr="00853BE4">
        <w:rPr>
          <w:rFonts w:ascii="Garamond" w:hAnsi="Garamond"/>
          <w:sz w:val="24"/>
          <w:szCs w:val="24"/>
        </w:rPr>
        <w:t>re</w:t>
      </w:r>
      <w:r w:rsidR="00525A5B" w:rsidRPr="00853BE4">
        <w:rPr>
          <w:rFonts w:ascii="Garamond" w:hAnsi="Garamond"/>
          <w:sz w:val="24"/>
          <w:szCs w:val="24"/>
        </w:rPr>
        <w:t xml:space="preserve">qind e </w:t>
      </w:r>
      <w:r w:rsidR="0008641E" w:rsidRPr="00853BE4">
        <w:rPr>
          <w:rFonts w:ascii="Garamond" w:hAnsi="Garamond"/>
          <w:sz w:val="24"/>
          <w:szCs w:val="24"/>
        </w:rPr>
        <w:t>trembëdhjetë</w:t>
      </w:r>
      <w:r w:rsidR="003038D9" w:rsidRPr="00853BE4">
        <w:rPr>
          <w:rFonts w:ascii="Garamond" w:hAnsi="Garamond"/>
          <w:sz w:val="24"/>
          <w:szCs w:val="24"/>
        </w:rPr>
        <w:t xml:space="preserve"> </w:t>
      </w:r>
      <w:r w:rsidR="00525A5B" w:rsidRPr="00853BE4">
        <w:rPr>
          <w:rFonts w:ascii="Garamond" w:hAnsi="Garamond"/>
          <w:sz w:val="24"/>
          <w:szCs w:val="24"/>
        </w:rPr>
        <w:t xml:space="preserve">mijë e </w:t>
      </w:r>
      <w:r w:rsidR="003038D9" w:rsidRPr="00853BE4">
        <w:rPr>
          <w:rFonts w:ascii="Garamond" w:hAnsi="Garamond"/>
          <w:sz w:val="24"/>
          <w:szCs w:val="24"/>
        </w:rPr>
        <w:t>nj</w:t>
      </w:r>
      <w:r w:rsidR="00525A5B" w:rsidRPr="00853BE4">
        <w:rPr>
          <w:rFonts w:ascii="Garamond" w:hAnsi="Garamond"/>
          <w:sz w:val="24"/>
          <w:szCs w:val="24"/>
        </w:rPr>
        <w:t xml:space="preserve">ëqind e </w:t>
      </w:r>
      <w:r w:rsidR="003038D9" w:rsidRPr="00853BE4">
        <w:rPr>
          <w:rFonts w:ascii="Garamond" w:hAnsi="Garamond"/>
          <w:sz w:val="24"/>
          <w:szCs w:val="24"/>
        </w:rPr>
        <w:t>shtat</w:t>
      </w:r>
      <w:r w:rsidR="008F661C" w:rsidRPr="00853BE4">
        <w:rPr>
          <w:rFonts w:ascii="Garamond" w:hAnsi="Garamond"/>
          <w:sz w:val="24"/>
          <w:szCs w:val="24"/>
        </w:rPr>
        <w:t>ë</w:t>
      </w:r>
      <w:r w:rsidR="00525A5B" w:rsidRPr="00853BE4">
        <w:rPr>
          <w:rFonts w:ascii="Garamond" w:hAnsi="Garamond"/>
          <w:sz w:val="24"/>
          <w:szCs w:val="24"/>
        </w:rPr>
        <w:t xml:space="preserve"> pikë </w:t>
      </w:r>
      <w:r w:rsidR="00EF29F6" w:rsidRPr="00853BE4">
        <w:rPr>
          <w:rFonts w:ascii="Garamond" w:hAnsi="Garamond"/>
          <w:sz w:val="24"/>
          <w:szCs w:val="24"/>
        </w:rPr>
        <w:t>gjasht</w:t>
      </w:r>
      <w:r w:rsidR="003751EE" w:rsidRPr="00853BE4">
        <w:rPr>
          <w:rFonts w:ascii="Garamond" w:hAnsi="Garamond"/>
          <w:sz w:val="24"/>
          <w:szCs w:val="24"/>
        </w:rPr>
        <w:t>ë</w:t>
      </w:r>
      <w:r w:rsidR="00525A5B" w:rsidRPr="00853BE4">
        <w:rPr>
          <w:rFonts w:ascii="Garamond" w:hAnsi="Garamond"/>
          <w:sz w:val="24"/>
          <w:szCs w:val="24"/>
        </w:rPr>
        <w:t xml:space="preserve">dhjetë e </w:t>
      </w:r>
      <w:r w:rsidR="00EF29F6" w:rsidRPr="00853BE4">
        <w:rPr>
          <w:rFonts w:ascii="Garamond" w:hAnsi="Garamond"/>
          <w:sz w:val="24"/>
          <w:szCs w:val="24"/>
        </w:rPr>
        <w:t>gjasht</w:t>
      </w:r>
      <w:r w:rsidR="003751EE" w:rsidRPr="00853BE4">
        <w:rPr>
          <w:rFonts w:ascii="Garamond" w:hAnsi="Garamond"/>
          <w:sz w:val="24"/>
          <w:szCs w:val="24"/>
        </w:rPr>
        <w:t>ë</w:t>
      </w:r>
      <w:r w:rsidR="00525F62" w:rsidRPr="00853BE4">
        <w:rPr>
          <w:rFonts w:ascii="Garamond" w:hAnsi="Garamond"/>
          <w:sz w:val="24"/>
          <w:szCs w:val="24"/>
        </w:rPr>
        <w:t>) lekë</w:t>
      </w:r>
      <w:r w:rsidR="00F715FC" w:rsidRPr="00853BE4">
        <w:rPr>
          <w:rFonts w:ascii="Garamond" w:hAnsi="Garamond"/>
          <w:sz w:val="24"/>
          <w:szCs w:val="24"/>
        </w:rPr>
        <w:t>sh</w:t>
      </w:r>
      <w:r w:rsidR="00AC15F4" w:rsidRPr="00853BE4">
        <w:rPr>
          <w:rFonts w:ascii="Garamond" w:hAnsi="Garamond"/>
          <w:sz w:val="24"/>
          <w:szCs w:val="24"/>
        </w:rPr>
        <w:t>.</w:t>
      </w:r>
    </w:p>
    <w:p w14:paraId="6736CD23" w14:textId="77777777" w:rsidR="00751055" w:rsidRPr="00853BE4" w:rsidRDefault="00E3234E" w:rsidP="00853BE4">
      <w:pPr>
        <w:ind w:firstLine="284"/>
        <w:jc w:val="both"/>
        <w:rPr>
          <w:rFonts w:ascii="Garamond" w:hAnsi="Garamond"/>
          <w:sz w:val="24"/>
          <w:szCs w:val="24"/>
        </w:rPr>
      </w:pPr>
      <w:r w:rsidRPr="00853BE4">
        <w:rPr>
          <w:rFonts w:ascii="Garamond" w:hAnsi="Garamond"/>
          <w:sz w:val="24"/>
          <w:szCs w:val="24"/>
        </w:rPr>
        <w:t>4. Vlera e p</w:t>
      </w:r>
      <w:r w:rsidR="00D14C98" w:rsidRPr="00853BE4">
        <w:rPr>
          <w:rFonts w:ascii="Garamond" w:hAnsi="Garamond"/>
          <w:sz w:val="24"/>
          <w:szCs w:val="24"/>
        </w:rPr>
        <w:t>ë</w:t>
      </w:r>
      <w:r w:rsidRPr="00853BE4">
        <w:rPr>
          <w:rFonts w:ascii="Garamond" w:hAnsi="Garamond"/>
          <w:sz w:val="24"/>
          <w:szCs w:val="24"/>
        </w:rPr>
        <w:t xml:space="preserve">rgjithshme </w:t>
      </w:r>
      <w:r w:rsidR="0039322B" w:rsidRPr="00853BE4">
        <w:rPr>
          <w:rFonts w:ascii="Garamond" w:hAnsi="Garamond"/>
          <w:sz w:val="24"/>
          <w:szCs w:val="24"/>
        </w:rPr>
        <w:t xml:space="preserve">e shpronësimit, </w:t>
      </w:r>
      <w:r w:rsidRPr="00853BE4">
        <w:rPr>
          <w:rFonts w:ascii="Garamond" w:hAnsi="Garamond"/>
          <w:sz w:val="24"/>
          <w:szCs w:val="24"/>
        </w:rPr>
        <w:t>prej</w:t>
      </w:r>
      <w:r w:rsidR="0039322B" w:rsidRPr="00853BE4">
        <w:rPr>
          <w:rFonts w:ascii="Garamond" w:hAnsi="Garamond"/>
          <w:sz w:val="24"/>
          <w:szCs w:val="24"/>
        </w:rPr>
        <w:t xml:space="preserve"> </w:t>
      </w:r>
      <w:r w:rsidR="00163912" w:rsidRPr="00853BE4">
        <w:rPr>
          <w:rFonts w:ascii="Garamond" w:hAnsi="Garamond"/>
          <w:sz w:val="24"/>
          <w:szCs w:val="24"/>
        </w:rPr>
        <w:t>1 642 313 107.66 (një miliard e gjashtëqind e dyzet e dy milionë e treqind e trembëdhjetë mijë e njëqind e shtatë pikë gjashtëdhjetë e gjashtë) lekë</w:t>
      </w:r>
      <w:r w:rsidRPr="00853BE4">
        <w:rPr>
          <w:rFonts w:ascii="Garamond" w:hAnsi="Garamond"/>
          <w:sz w:val="24"/>
          <w:szCs w:val="24"/>
        </w:rPr>
        <w:t>sh</w:t>
      </w:r>
      <w:r w:rsidR="0039322B" w:rsidRPr="00853BE4">
        <w:rPr>
          <w:rFonts w:ascii="Garamond" w:hAnsi="Garamond"/>
          <w:sz w:val="24"/>
          <w:szCs w:val="24"/>
        </w:rPr>
        <w:t>, të përballohet, si më poshtë vijon:</w:t>
      </w:r>
    </w:p>
    <w:p w14:paraId="6736CD24" w14:textId="11ACF959" w:rsidR="00E3234E" w:rsidRPr="00853BE4" w:rsidRDefault="00B62BA0" w:rsidP="00853BE4">
      <w:pPr>
        <w:ind w:firstLine="284"/>
        <w:jc w:val="both"/>
        <w:rPr>
          <w:rFonts w:ascii="Garamond" w:hAnsi="Garamond"/>
          <w:sz w:val="24"/>
          <w:szCs w:val="24"/>
        </w:rPr>
      </w:pPr>
      <w:r>
        <w:rPr>
          <w:rFonts w:ascii="Garamond" w:hAnsi="Garamond"/>
          <w:sz w:val="24"/>
          <w:szCs w:val="24"/>
        </w:rPr>
        <w:t xml:space="preserve">- </w:t>
      </w:r>
      <w:r w:rsidR="00C658AD" w:rsidRPr="00853BE4">
        <w:rPr>
          <w:rFonts w:ascii="Garamond" w:hAnsi="Garamond"/>
          <w:sz w:val="24"/>
          <w:szCs w:val="24"/>
        </w:rPr>
        <w:t>1 224 874 430.42 (një miliard e dyqind e njëzet e katër milionë e tetëqind e shtatëdhjetë e katër mijë e katërqind e tridhjetë pikë dyzet e dy) lekë, nga buxheti i vitit 2019, miratuar për Ministrinë e Infrastrukturës dhe Energjisë;</w:t>
      </w:r>
    </w:p>
    <w:p w14:paraId="6736CD26" w14:textId="0C65EC85" w:rsidR="00E3234E" w:rsidRPr="00853BE4" w:rsidRDefault="00B62BA0" w:rsidP="00853BE4">
      <w:pPr>
        <w:ind w:firstLine="284"/>
        <w:jc w:val="both"/>
        <w:rPr>
          <w:rFonts w:ascii="Garamond" w:hAnsi="Garamond"/>
          <w:sz w:val="24"/>
          <w:szCs w:val="24"/>
        </w:rPr>
      </w:pPr>
      <w:r>
        <w:rPr>
          <w:rFonts w:ascii="Garamond" w:hAnsi="Garamond"/>
          <w:sz w:val="24"/>
          <w:szCs w:val="24"/>
        </w:rPr>
        <w:t xml:space="preserve">- </w:t>
      </w:r>
      <w:r w:rsidR="0039322B" w:rsidRPr="00853BE4">
        <w:rPr>
          <w:rFonts w:ascii="Garamond" w:hAnsi="Garamond"/>
          <w:sz w:val="24"/>
          <w:szCs w:val="24"/>
        </w:rPr>
        <w:t>1</w:t>
      </w:r>
      <w:r w:rsidR="008F661C" w:rsidRPr="00853BE4">
        <w:rPr>
          <w:rFonts w:ascii="Garamond" w:hAnsi="Garamond"/>
          <w:sz w:val="24"/>
          <w:szCs w:val="24"/>
        </w:rPr>
        <w:t>62</w:t>
      </w:r>
      <w:r w:rsidR="0039322B" w:rsidRPr="00853BE4">
        <w:rPr>
          <w:rFonts w:ascii="Garamond" w:hAnsi="Garamond"/>
          <w:sz w:val="24"/>
          <w:szCs w:val="24"/>
        </w:rPr>
        <w:t xml:space="preserve"> </w:t>
      </w:r>
      <w:r w:rsidR="008F661C" w:rsidRPr="00853BE4">
        <w:rPr>
          <w:rFonts w:ascii="Garamond" w:hAnsi="Garamond"/>
          <w:sz w:val="24"/>
          <w:szCs w:val="24"/>
        </w:rPr>
        <w:t>456</w:t>
      </w:r>
      <w:r w:rsidR="0039322B" w:rsidRPr="00853BE4">
        <w:rPr>
          <w:rFonts w:ascii="Garamond" w:hAnsi="Garamond"/>
          <w:sz w:val="24"/>
          <w:szCs w:val="24"/>
        </w:rPr>
        <w:t xml:space="preserve"> </w:t>
      </w:r>
      <w:r w:rsidR="008F661C" w:rsidRPr="00853BE4">
        <w:rPr>
          <w:rFonts w:ascii="Garamond" w:hAnsi="Garamond"/>
          <w:sz w:val="24"/>
          <w:szCs w:val="24"/>
        </w:rPr>
        <w:t>817</w:t>
      </w:r>
      <w:r w:rsidR="0039322B" w:rsidRPr="00853BE4">
        <w:rPr>
          <w:rFonts w:ascii="Garamond" w:hAnsi="Garamond"/>
          <w:sz w:val="24"/>
          <w:szCs w:val="24"/>
        </w:rPr>
        <w:t>.</w:t>
      </w:r>
      <w:r w:rsidR="008F661C" w:rsidRPr="00853BE4">
        <w:rPr>
          <w:rFonts w:ascii="Garamond" w:hAnsi="Garamond"/>
          <w:sz w:val="24"/>
          <w:szCs w:val="24"/>
        </w:rPr>
        <w:t>4</w:t>
      </w:r>
      <w:r w:rsidR="0039322B" w:rsidRPr="00853BE4">
        <w:rPr>
          <w:rFonts w:ascii="Garamond" w:hAnsi="Garamond"/>
          <w:sz w:val="24"/>
          <w:szCs w:val="24"/>
        </w:rPr>
        <w:t xml:space="preserve"> (njëqind e </w:t>
      </w:r>
      <w:r w:rsidR="008F661C" w:rsidRPr="00853BE4">
        <w:rPr>
          <w:rFonts w:ascii="Garamond" w:hAnsi="Garamond"/>
          <w:sz w:val="24"/>
          <w:szCs w:val="24"/>
        </w:rPr>
        <w:t>gjashtëd</w:t>
      </w:r>
      <w:r w:rsidR="0039322B" w:rsidRPr="00853BE4">
        <w:rPr>
          <w:rFonts w:ascii="Garamond" w:hAnsi="Garamond"/>
          <w:sz w:val="24"/>
          <w:szCs w:val="24"/>
        </w:rPr>
        <w:t xml:space="preserve">hjetë e </w:t>
      </w:r>
      <w:r w:rsidR="008F661C" w:rsidRPr="00853BE4">
        <w:rPr>
          <w:rFonts w:ascii="Garamond" w:hAnsi="Garamond"/>
          <w:sz w:val="24"/>
          <w:szCs w:val="24"/>
        </w:rPr>
        <w:t>dy</w:t>
      </w:r>
      <w:r w:rsidR="0039322B" w:rsidRPr="00853BE4">
        <w:rPr>
          <w:rFonts w:ascii="Garamond" w:hAnsi="Garamond"/>
          <w:sz w:val="24"/>
          <w:szCs w:val="24"/>
        </w:rPr>
        <w:t xml:space="preserve"> milionë e </w:t>
      </w:r>
      <w:r w:rsidR="008F661C" w:rsidRPr="00853BE4">
        <w:rPr>
          <w:rFonts w:ascii="Garamond" w:hAnsi="Garamond"/>
          <w:sz w:val="24"/>
          <w:szCs w:val="24"/>
        </w:rPr>
        <w:t>ka</w:t>
      </w:r>
      <w:r w:rsidR="0039322B" w:rsidRPr="00853BE4">
        <w:rPr>
          <w:rFonts w:ascii="Garamond" w:hAnsi="Garamond"/>
          <w:sz w:val="24"/>
          <w:szCs w:val="24"/>
        </w:rPr>
        <w:t>të</w:t>
      </w:r>
      <w:r w:rsidR="008F661C" w:rsidRPr="00853BE4">
        <w:rPr>
          <w:rFonts w:ascii="Garamond" w:hAnsi="Garamond"/>
          <w:sz w:val="24"/>
          <w:szCs w:val="24"/>
        </w:rPr>
        <w:t xml:space="preserve">rqind </w:t>
      </w:r>
      <w:r w:rsidR="0039322B" w:rsidRPr="00853BE4">
        <w:rPr>
          <w:rFonts w:ascii="Garamond" w:hAnsi="Garamond"/>
          <w:sz w:val="24"/>
          <w:szCs w:val="24"/>
        </w:rPr>
        <w:t xml:space="preserve">e </w:t>
      </w:r>
      <w:r w:rsidR="008F661C" w:rsidRPr="00853BE4">
        <w:rPr>
          <w:rFonts w:ascii="Garamond" w:hAnsi="Garamond"/>
          <w:sz w:val="24"/>
          <w:szCs w:val="24"/>
        </w:rPr>
        <w:t xml:space="preserve">pesëdhjetë e gjashtë </w:t>
      </w:r>
      <w:r w:rsidR="0039322B" w:rsidRPr="00853BE4">
        <w:rPr>
          <w:rFonts w:ascii="Garamond" w:hAnsi="Garamond"/>
          <w:sz w:val="24"/>
          <w:szCs w:val="24"/>
        </w:rPr>
        <w:t xml:space="preserve">mijë e </w:t>
      </w:r>
      <w:r w:rsidR="008F661C" w:rsidRPr="00853BE4">
        <w:rPr>
          <w:rFonts w:ascii="Garamond" w:hAnsi="Garamond"/>
          <w:sz w:val="24"/>
          <w:szCs w:val="24"/>
        </w:rPr>
        <w:t>te</w:t>
      </w:r>
      <w:r w:rsidR="0039322B" w:rsidRPr="00853BE4">
        <w:rPr>
          <w:rFonts w:ascii="Garamond" w:hAnsi="Garamond"/>
          <w:sz w:val="24"/>
          <w:szCs w:val="24"/>
        </w:rPr>
        <w:t xml:space="preserve">tëqind e </w:t>
      </w:r>
      <w:r w:rsidR="008F661C" w:rsidRPr="00853BE4">
        <w:rPr>
          <w:rFonts w:ascii="Garamond" w:hAnsi="Garamond"/>
          <w:sz w:val="24"/>
          <w:szCs w:val="24"/>
        </w:rPr>
        <w:t>shtatëmbëdhjetë</w:t>
      </w:r>
      <w:r w:rsidR="0039322B" w:rsidRPr="00853BE4">
        <w:rPr>
          <w:rFonts w:ascii="Garamond" w:hAnsi="Garamond"/>
          <w:sz w:val="24"/>
          <w:szCs w:val="24"/>
        </w:rPr>
        <w:t xml:space="preserve"> pikë </w:t>
      </w:r>
      <w:r w:rsidR="008F661C" w:rsidRPr="00853BE4">
        <w:rPr>
          <w:rFonts w:ascii="Garamond" w:hAnsi="Garamond"/>
          <w:sz w:val="24"/>
          <w:szCs w:val="24"/>
        </w:rPr>
        <w:t>katër</w:t>
      </w:r>
      <w:r w:rsidR="00425CB3">
        <w:rPr>
          <w:rFonts w:ascii="Garamond" w:hAnsi="Garamond"/>
          <w:sz w:val="24"/>
          <w:szCs w:val="24"/>
        </w:rPr>
        <w:t xml:space="preserve">) lekë, </w:t>
      </w:r>
      <w:bookmarkStart w:id="0" w:name="_GoBack"/>
      <w:bookmarkEnd w:id="0"/>
      <w:r w:rsidR="0039322B" w:rsidRPr="00853BE4">
        <w:rPr>
          <w:rFonts w:ascii="Garamond" w:hAnsi="Garamond"/>
          <w:sz w:val="24"/>
          <w:szCs w:val="24"/>
        </w:rPr>
        <w:t>nga buxheti i miratuar p</w:t>
      </w:r>
      <w:r w:rsidR="00D14C98" w:rsidRPr="00853BE4">
        <w:rPr>
          <w:rFonts w:ascii="Garamond" w:hAnsi="Garamond"/>
          <w:sz w:val="24"/>
          <w:szCs w:val="24"/>
        </w:rPr>
        <w:t>ër Autoritetin Rrugor Shqiptar</w:t>
      </w:r>
      <w:r w:rsidR="00C658AD" w:rsidRPr="00853BE4">
        <w:rPr>
          <w:rFonts w:ascii="Garamond" w:hAnsi="Garamond"/>
          <w:sz w:val="24"/>
          <w:szCs w:val="24"/>
        </w:rPr>
        <w:t>;</w:t>
      </w:r>
    </w:p>
    <w:p w14:paraId="6736CD28" w14:textId="2E284B07" w:rsidR="00E3234E" w:rsidRPr="00853BE4" w:rsidRDefault="00B62BA0" w:rsidP="00853BE4">
      <w:pPr>
        <w:ind w:firstLine="284"/>
        <w:jc w:val="both"/>
        <w:rPr>
          <w:rFonts w:ascii="Garamond" w:hAnsi="Garamond"/>
          <w:sz w:val="24"/>
          <w:szCs w:val="24"/>
        </w:rPr>
      </w:pPr>
      <w:r>
        <w:rPr>
          <w:rFonts w:ascii="Garamond" w:hAnsi="Garamond"/>
          <w:sz w:val="24"/>
          <w:szCs w:val="24"/>
        </w:rPr>
        <w:t xml:space="preserve">- </w:t>
      </w:r>
      <w:r w:rsidR="00A05D9C" w:rsidRPr="00853BE4">
        <w:rPr>
          <w:rFonts w:ascii="Garamond" w:hAnsi="Garamond"/>
          <w:sz w:val="24"/>
          <w:szCs w:val="24"/>
        </w:rPr>
        <w:t xml:space="preserve">200 000 000 (dyqind milionë) lekë, nga </w:t>
      </w:r>
      <w:r w:rsidR="00F715FC" w:rsidRPr="00853BE4">
        <w:rPr>
          <w:rFonts w:ascii="Garamond" w:hAnsi="Garamond"/>
          <w:sz w:val="24"/>
          <w:szCs w:val="24"/>
        </w:rPr>
        <w:t>fondi r</w:t>
      </w:r>
      <w:r w:rsidR="00A05D9C" w:rsidRPr="00853BE4">
        <w:rPr>
          <w:rFonts w:ascii="Garamond" w:hAnsi="Garamond"/>
          <w:sz w:val="24"/>
          <w:szCs w:val="24"/>
        </w:rPr>
        <w:t>ezervë i bux</w:t>
      </w:r>
      <w:r w:rsidR="00E3234E" w:rsidRPr="00853BE4">
        <w:rPr>
          <w:rFonts w:ascii="Garamond" w:hAnsi="Garamond"/>
          <w:sz w:val="24"/>
          <w:szCs w:val="24"/>
        </w:rPr>
        <w:t>hetit të shtetit për vitin 2020;</w:t>
      </w:r>
    </w:p>
    <w:p w14:paraId="6736CD2A" w14:textId="5AD30550" w:rsidR="00A05D9C" w:rsidRPr="00853BE4" w:rsidRDefault="00B62BA0" w:rsidP="00853BE4">
      <w:pPr>
        <w:ind w:firstLine="284"/>
        <w:jc w:val="both"/>
        <w:rPr>
          <w:rFonts w:ascii="Garamond" w:hAnsi="Garamond"/>
          <w:sz w:val="24"/>
          <w:szCs w:val="24"/>
        </w:rPr>
      </w:pPr>
      <w:r>
        <w:rPr>
          <w:rFonts w:ascii="Garamond" w:hAnsi="Garamond"/>
          <w:sz w:val="24"/>
          <w:szCs w:val="24"/>
        </w:rPr>
        <w:t xml:space="preserve">- </w:t>
      </w:r>
      <w:r w:rsidR="00A05D9C" w:rsidRPr="00853BE4">
        <w:rPr>
          <w:rFonts w:ascii="Garamond" w:hAnsi="Garamond"/>
          <w:sz w:val="24"/>
          <w:szCs w:val="24"/>
        </w:rPr>
        <w:t>54 981 859.84 (pesëdhjetë e katër milionë e nëntëqind e tetëdhjetë e një mijë e tetëqind e pesëdhjetë e nëntë pikë tetëdhjetë e katër) lekë, nga buxheti i miratuar për Ministrinë e Infrastrukturës dhe Energjisë, për vitin 2021.</w:t>
      </w:r>
      <w:r w:rsidR="00D14C98" w:rsidRPr="00853BE4">
        <w:rPr>
          <w:rFonts w:ascii="Garamond" w:hAnsi="Garamond"/>
          <w:sz w:val="24"/>
          <w:szCs w:val="24"/>
        </w:rPr>
        <w:t>”.</w:t>
      </w:r>
    </w:p>
    <w:p w14:paraId="6736CD2C" w14:textId="3FA5BF9A" w:rsidR="00661CE8" w:rsidRPr="00853BE4" w:rsidRDefault="00B62BA0" w:rsidP="00853BE4">
      <w:pPr>
        <w:ind w:firstLine="284"/>
        <w:jc w:val="both"/>
        <w:rPr>
          <w:rFonts w:ascii="Garamond" w:hAnsi="Garamond"/>
          <w:sz w:val="24"/>
          <w:szCs w:val="24"/>
        </w:rPr>
      </w:pPr>
      <w:r>
        <w:rPr>
          <w:rFonts w:ascii="Garamond" w:hAnsi="Garamond"/>
          <w:sz w:val="24"/>
          <w:szCs w:val="24"/>
        </w:rPr>
        <w:t xml:space="preserve">b) </w:t>
      </w:r>
      <w:r w:rsidR="00BA2885" w:rsidRPr="00853BE4">
        <w:rPr>
          <w:rFonts w:ascii="Garamond" w:hAnsi="Garamond"/>
          <w:sz w:val="24"/>
          <w:szCs w:val="24"/>
        </w:rPr>
        <w:t>Vlera e shpenzimeve procedural</w:t>
      </w:r>
      <w:r w:rsidR="00256DA2" w:rsidRPr="00853BE4">
        <w:rPr>
          <w:rFonts w:ascii="Garamond" w:hAnsi="Garamond"/>
          <w:sz w:val="24"/>
          <w:szCs w:val="24"/>
        </w:rPr>
        <w:t>e</w:t>
      </w:r>
      <w:r w:rsidR="00BA2885" w:rsidRPr="00853BE4">
        <w:rPr>
          <w:rFonts w:ascii="Garamond" w:hAnsi="Garamond"/>
          <w:sz w:val="24"/>
          <w:szCs w:val="24"/>
        </w:rPr>
        <w:t xml:space="preserve"> prej </w:t>
      </w:r>
      <w:r w:rsidR="003A3A25" w:rsidRPr="00853BE4">
        <w:rPr>
          <w:rFonts w:ascii="Garamond" w:hAnsi="Garamond"/>
          <w:sz w:val="24"/>
          <w:szCs w:val="24"/>
        </w:rPr>
        <w:t>50 000 (pesë</w:t>
      </w:r>
      <w:r w:rsidR="00637C1C" w:rsidRPr="00853BE4">
        <w:rPr>
          <w:rFonts w:ascii="Garamond" w:hAnsi="Garamond"/>
          <w:sz w:val="24"/>
          <w:szCs w:val="24"/>
        </w:rPr>
        <w:t>dhjetë mij</w:t>
      </w:r>
      <w:r w:rsidR="00BA2885" w:rsidRPr="00853BE4">
        <w:rPr>
          <w:rFonts w:ascii="Garamond" w:hAnsi="Garamond"/>
          <w:sz w:val="24"/>
          <w:szCs w:val="24"/>
        </w:rPr>
        <w:t xml:space="preserve">ë) </w:t>
      </w:r>
      <w:r w:rsidR="00877FA2" w:rsidRPr="00853BE4">
        <w:rPr>
          <w:rFonts w:ascii="Garamond" w:hAnsi="Garamond"/>
          <w:sz w:val="24"/>
          <w:szCs w:val="24"/>
        </w:rPr>
        <w:t>lekë</w:t>
      </w:r>
      <w:r w:rsidR="00D14C98" w:rsidRPr="00853BE4">
        <w:rPr>
          <w:rFonts w:ascii="Garamond" w:hAnsi="Garamond"/>
          <w:sz w:val="24"/>
          <w:szCs w:val="24"/>
        </w:rPr>
        <w:t>sh</w:t>
      </w:r>
      <w:r w:rsidR="00853BE4">
        <w:rPr>
          <w:rFonts w:ascii="Garamond" w:hAnsi="Garamond"/>
          <w:sz w:val="24"/>
          <w:szCs w:val="24"/>
        </w:rPr>
        <w:t xml:space="preserve"> </w:t>
      </w:r>
      <w:r w:rsidR="00BA2885" w:rsidRPr="00853BE4">
        <w:rPr>
          <w:rFonts w:ascii="Garamond" w:hAnsi="Garamond"/>
          <w:sz w:val="24"/>
          <w:szCs w:val="24"/>
        </w:rPr>
        <w:t xml:space="preserve">të </w:t>
      </w:r>
      <w:r w:rsidR="00661CE8" w:rsidRPr="00853BE4">
        <w:rPr>
          <w:rFonts w:ascii="Garamond" w:hAnsi="Garamond"/>
          <w:sz w:val="24"/>
          <w:szCs w:val="24"/>
        </w:rPr>
        <w:t>përballohe</w:t>
      </w:r>
      <w:r w:rsidR="00F715FC" w:rsidRPr="00853BE4">
        <w:rPr>
          <w:rFonts w:ascii="Garamond" w:hAnsi="Garamond"/>
          <w:sz w:val="24"/>
          <w:szCs w:val="24"/>
        </w:rPr>
        <w:t>t</w:t>
      </w:r>
      <w:r w:rsidR="00661CE8" w:rsidRPr="00853BE4">
        <w:rPr>
          <w:rFonts w:ascii="Garamond" w:hAnsi="Garamond"/>
          <w:sz w:val="24"/>
          <w:szCs w:val="24"/>
        </w:rPr>
        <w:t xml:space="preserve"> nga buxheti i miratuar për Ministrinë e Infrastrukturës dhe Energjisë. </w:t>
      </w:r>
    </w:p>
    <w:p w14:paraId="6736CD2E" w14:textId="54B43A3B" w:rsidR="00637C1C" w:rsidRPr="00853BE4" w:rsidRDefault="00B62BA0" w:rsidP="00853BE4">
      <w:pPr>
        <w:ind w:firstLine="284"/>
        <w:jc w:val="both"/>
        <w:rPr>
          <w:rFonts w:ascii="Garamond" w:hAnsi="Garamond"/>
          <w:sz w:val="24"/>
          <w:szCs w:val="24"/>
        </w:rPr>
      </w:pPr>
      <w:r>
        <w:rPr>
          <w:rFonts w:ascii="Garamond" w:hAnsi="Garamond"/>
          <w:sz w:val="24"/>
          <w:szCs w:val="24"/>
        </w:rPr>
        <w:t xml:space="preserve">c) </w:t>
      </w:r>
      <w:r w:rsidR="007807B0" w:rsidRPr="00853BE4">
        <w:rPr>
          <w:rFonts w:ascii="Garamond" w:hAnsi="Garamond"/>
          <w:sz w:val="24"/>
          <w:szCs w:val="24"/>
        </w:rPr>
        <w:t xml:space="preserve">Tabelës </w:t>
      </w:r>
      <w:r w:rsidR="009B51DF" w:rsidRPr="00853BE4">
        <w:rPr>
          <w:rFonts w:ascii="Garamond" w:hAnsi="Garamond"/>
          <w:sz w:val="24"/>
          <w:szCs w:val="24"/>
        </w:rPr>
        <w:t xml:space="preserve">bashkëlidhur </w:t>
      </w:r>
      <w:r w:rsidR="00D14C98" w:rsidRPr="00853BE4">
        <w:rPr>
          <w:rFonts w:ascii="Garamond" w:hAnsi="Garamond"/>
          <w:sz w:val="24"/>
          <w:szCs w:val="24"/>
        </w:rPr>
        <w:t>v</w:t>
      </w:r>
      <w:r w:rsidR="007807B0" w:rsidRPr="00853BE4">
        <w:rPr>
          <w:rFonts w:ascii="Garamond" w:hAnsi="Garamond"/>
          <w:sz w:val="24"/>
          <w:szCs w:val="24"/>
        </w:rPr>
        <w:t>endimi</w:t>
      </w:r>
      <w:r w:rsidR="00B915B5" w:rsidRPr="00853BE4">
        <w:rPr>
          <w:rFonts w:ascii="Garamond" w:hAnsi="Garamond"/>
          <w:sz w:val="24"/>
          <w:szCs w:val="24"/>
        </w:rPr>
        <w:t>t</w:t>
      </w:r>
      <w:r w:rsidR="007807B0" w:rsidRPr="00853BE4">
        <w:rPr>
          <w:rFonts w:ascii="Garamond" w:hAnsi="Garamond"/>
          <w:sz w:val="24"/>
          <w:szCs w:val="24"/>
        </w:rPr>
        <w:t xml:space="preserve"> nr.</w:t>
      </w:r>
      <w:r>
        <w:rPr>
          <w:rFonts w:ascii="Garamond" w:hAnsi="Garamond"/>
          <w:sz w:val="24"/>
          <w:szCs w:val="24"/>
        </w:rPr>
        <w:t xml:space="preserve"> </w:t>
      </w:r>
      <w:r w:rsidR="007807B0" w:rsidRPr="00853BE4">
        <w:rPr>
          <w:rFonts w:ascii="Garamond" w:hAnsi="Garamond"/>
          <w:sz w:val="24"/>
          <w:szCs w:val="24"/>
        </w:rPr>
        <w:t xml:space="preserve">231, datë 17.4.2019, të Këshillit të Ministrave, </w:t>
      </w:r>
      <w:r w:rsidR="00F715FC" w:rsidRPr="00853BE4">
        <w:rPr>
          <w:rFonts w:ascii="Garamond" w:hAnsi="Garamond"/>
          <w:sz w:val="24"/>
          <w:szCs w:val="24"/>
        </w:rPr>
        <w:t>të</w:t>
      </w:r>
      <w:r w:rsidR="007807B0" w:rsidRPr="00853BE4">
        <w:rPr>
          <w:rFonts w:ascii="Garamond" w:hAnsi="Garamond"/>
          <w:sz w:val="24"/>
          <w:szCs w:val="24"/>
        </w:rPr>
        <w:t xml:space="preserve"> ndryshuar</w:t>
      </w:r>
      <w:r w:rsidR="00637C1C" w:rsidRPr="00853BE4">
        <w:rPr>
          <w:rFonts w:ascii="Garamond" w:hAnsi="Garamond"/>
          <w:sz w:val="24"/>
          <w:szCs w:val="24"/>
        </w:rPr>
        <w:t>, i shtohet</w:t>
      </w:r>
      <w:r w:rsidR="00776CA2" w:rsidRPr="00853BE4">
        <w:rPr>
          <w:rFonts w:ascii="Garamond" w:hAnsi="Garamond"/>
          <w:sz w:val="24"/>
          <w:szCs w:val="24"/>
        </w:rPr>
        <w:t xml:space="preserve"> </w:t>
      </w:r>
      <w:r w:rsidR="00637C1C" w:rsidRPr="00853BE4">
        <w:rPr>
          <w:rFonts w:ascii="Garamond" w:hAnsi="Garamond"/>
          <w:sz w:val="24"/>
          <w:szCs w:val="24"/>
        </w:rPr>
        <w:t>tabela bashkëlidhur këtij vendimi.</w:t>
      </w:r>
    </w:p>
    <w:p w14:paraId="6736CD30" w14:textId="32C1C47C" w:rsidR="003A60F2" w:rsidRPr="00853BE4" w:rsidRDefault="00B62BA0" w:rsidP="00853BE4">
      <w:pPr>
        <w:ind w:firstLine="284"/>
        <w:jc w:val="both"/>
        <w:rPr>
          <w:rFonts w:ascii="Garamond" w:hAnsi="Garamond"/>
          <w:sz w:val="24"/>
          <w:szCs w:val="24"/>
        </w:rPr>
      </w:pPr>
      <w:r>
        <w:rPr>
          <w:rFonts w:ascii="Garamond" w:hAnsi="Garamond"/>
          <w:sz w:val="24"/>
          <w:szCs w:val="24"/>
        </w:rPr>
        <w:t xml:space="preserve">2. </w:t>
      </w:r>
      <w:r w:rsidR="000011AD" w:rsidRPr="00853BE4">
        <w:rPr>
          <w:rFonts w:ascii="Garamond" w:hAnsi="Garamond"/>
          <w:sz w:val="24"/>
          <w:szCs w:val="24"/>
        </w:rPr>
        <w:t xml:space="preserve">Ngarkohen </w:t>
      </w:r>
      <w:r w:rsidR="004558AF" w:rsidRPr="00853BE4">
        <w:rPr>
          <w:rFonts w:ascii="Garamond" w:hAnsi="Garamond"/>
          <w:sz w:val="24"/>
          <w:szCs w:val="24"/>
        </w:rPr>
        <w:t xml:space="preserve">Ministria e Financave dhe Ekonomisë, </w:t>
      </w:r>
      <w:r w:rsidR="000011AD" w:rsidRPr="00853BE4">
        <w:rPr>
          <w:rFonts w:ascii="Garamond" w:hAnsi="Garamond"/>
          <w:sz w:val="24"/>
          <w:szCs w:val="24"/>
        </w:rPr>
        <w:t>Ministria e</w:t>
      </w:r>
      <w:r w:rsidR="001A3305" w:rsidRPr="00853BE4">
        <w:rPr>
          <w:rFonts w:ascii="Garamond" w:hAnsi="Garamond"/>
          <w:sz w:val="24"/>
          <w:szCs w:val="24"/>
        </w:rPr>
        <w:t xml:space="preserve"> Infrastrukturës dhe Energjisë, </w:t>
      </w:r>
      <w:r w:rsidR="000011AD" w:rsidRPr="00853BE4">
        <w:rPr>
          <w:rFonts w:ascii="Garamond" w:hAnsi="Garamond"/>
          <w:sz w:val="24"/>
          <w:szCs w:val="24"/>
        </w:rPr>
        <w:t>Autoriteti Rrugor Shqiptar, Agjencia Shtetërore e Kadastrës</w:t>
      </w:r>
      <w:r w:rsidR="004751D4" w:rsidRPr="00853BE4">
        <w:rPr>
          <w:rFonts w:ascii="Garamond" w:hAnsi="Garamond"/>
          <w:sz w:val="24"/>
          <w:szCs w:val="24"/>
        </w:rPr>
        <w:t xml:space="preserve">, Drejtoria Vendore Tiranë, dhe Drejtoria e Administrimit dhe Mbrojtjes së Tokës pranë </w:t>
      </w:r>
      <w:r w:rsidR="00123261" w:rsidRPr="00853BE4">
        <w:rPr>
          <w:rFonts w:ascii="Garamond" w:hAnsi="Garamond"/>
          <w:sz w:val="24"/>
          <w:szCs w:val="24"/>
        </w:rPr>
        <w:t>K</w:t>
      </w:r>
      <w:r w:rsidR="004751D4" w:rsidRPr="00853BE4">
        <w:rPr>
          <w:rFonts w:ascii="Garamond" w:hAnsi="Garamond"/>
          <w:sz w:val="24"/>
          <w:szCs w:val="24"/>
        </w:rPr>
        <w:t xml:space="preserve">ëshillit të Qarkut Tiranë </w:t>
      </w:r>
      <w:r w:rsidR="000011AD" w:rsidRPr="00853BE4">
        <w:rPr>
          <w:rFonts w:ascii="Garamond" w:hAnsi="Garamond"/>
          <w:sz w:val="24"/>
          <w:szCs w:val="24"/>
        </w:rPr>
        <w:t xml:space="preserve">për zbatimin e këtij vendimi. </w:t>
      </w:r>
    </w:p>
    <w:p w14:paraId="6736CD32" w14:textId="60FFCEF2" w:rsidR="00BE1DCD" w:rsidRDefault="00BE1DCD" w:rsidP="00853BE4">
      <w:pPr>
        <w:ind w:firstLine="284"/>
        <w:jc w:val="both"/>
        <w:rPr>
          <w:rFonts w:ascii="Garamond" w:hAnsi="Garamond"/>
          <w:sz w:val="24"/>
          <w:szCs w:val="24"/>
        </w:rPr>
      </w:pPr>
      <w:r w:rsidRPr="00853BE4">
        <w:rPr>
          <w:rFonts w:ascii="Garamond" w:hAnsi="Garamond"/>
          <w:sz w:val="24"/>
          <w:szCs w:val="24"/>
        </w:rPr>
        <w:t>Ky vendim hyn në fuqi men</w:t>
      </w:r>
      <w:r w:rsidR="00F64311" w:rsidRPr="00853BE4">
        <w:rPr>
          <w:rFonts w:ascii="Garamond" w:hAnsi="Garamond"/>
          <w:sz w:val="24"/>
          <w:szCs w:val="24"/>
        </w:rPr>
        <w:t xml:space="preserve">jëherë dhe botohet në Fletoren </w:t>
      </w:r>
      <w:r w:rsidR="00853BE4" w:rsidRPr="00853BE4">
        <w:rPr>
          <w:rFonts w:ascii="Garamond" w:hAnsi="Garamond"/>
          <w:sz w:val="24"/>
          <w:szCs w:val="24"/>
        </w:rPr>
        <w:t>Zyrtare</w:t>
      </w:r>
      <w:r w:rsidRPr="00853BE4">
        <w:rPr>
          <w:rFonts w:ascii="Garamond" w:hAnsi="Garamond"/>
          <w:sz w:val="24"/>
          <w:szCs w:val="24"/>
        </w:rPr>
        <w:t>.</w:t>
      </w:r>
    </w:p>
    <w:p w14:paraId="212AC79F" w14:textId="77777777" w:rsidR="00B62BA0" w:rsidRPr="00853BE4" w:rsidRDefault="00B62BA0" w:rsidP="00853BE4">
      <w:pPr>
        <w:ind w:firstLine="284"/>
        <w:jc w:val="both"/>
        <w:rPr>
          <w:rFonts w:ascii="Garamond" w:hAnsi="Garamond"/>
          <w:sz w:val="24"/>
          <w:szCs w:val="24"/>
        </w:rPr>
      </w:pPr>
    </w:p>
    <w:p w14:paraId="6736CD3A" w14:textId="7D7FA65C" w:rsidR="00123261" w:rsidRPr="00853BE4" w:rsidRDefault="00853BE4" w:rsidP="00853BE4">
      <w:pPr>
        <w:ind w:firstLine="284"/>
        <w:jc w:val="right"/>
        <w:rPr>
          <w:rFonts w:ascii="Garamond" w:hAnsi="Garamond"/>
          <w:sz w:val="24"/>
          <w:szCs w:val="24"/>
        </w:rPr>
      </w:pPr>
      <w:r w:rsidRPr="00853BE4">
        <w:rPr>
          <w:rFonts w:ascii="Garamond" w:hAnsi="Garamond"/>
          <w:sz w:val="24"/>
          <w:szCs w:val="24"/>
        </w:rPr>
        <w:t>ZËVENDËSKRYEMINISTËR</w:t>
      </w:r>
    </w:p>
    <w:p w14:paraId="6736CD3B" w14:textId="24C9B58B" w:rsidR="00123261" w:rsidRPr="00853BE4" w:rsidRDefault="00853BE4" w:rsidP="00853BE4">
      <w:pPr>
        <w:ind w:firstLine="284"/>
        <w:jc w:val="right"/>
        <w:rPr>
          <w:rFonts w:ascii="Garamond" w:hAnsi="Garamond"/>
          <w:b/>
          <w:sz w:val="24"/>
          <w:szCs w:val="24"/>
        </w:rPr>
      </w:pPr>
      <w:proofErr w:type="spellStart"/>
      <w:r w:rsidRPr="00853BE4">
        <w:rPr>
          <w:rFonts w:ascii="Garamond" w:hAnsi="Garamond"/>
          <w:b/>
          <w:sz w:val="24"/>
          <w:szCs w:val="24"/>
        </w:rPr>
        <w:t>Erion</w:t>
      </w:r>
      <w:proofErr w:type="spellEnd"/>
      <w:r w:rsidRPr="00853BE4">
        <w:rPr>
          <w:rFonts w:ascii="Garamond" w:hAnsi="Garamond"/>
          <w:b/>
          <w:sz w:val="24"/>
          <w:szCs w:val="24"/>
        </w:rPr>
        <w:t xml:space="preserve"> </w:t>
      </w:r>
      <w:proofErr w:type="spellStart"/>
      <w:r w:rsidRPr="00853BE4">
        <w:rPr>
          <w:rFonts w:ascii="Garamond" w:hAnsi="Garamond"/>
          <w:b/>
          <w:sz w:val="24"/>
          <w:szCs w:val="24"/>
        </w:rPr>
        <w:t>Braçe</w:t>
      </w:r>
      <w:proofErr w:type="spellEnd"/>
    </w:p>
    <w:p w14:paraId="184D4DC8" w14:textId="77777777" w:rsidR="001F7D4F" w:rsidRDefault="001F7D4F" w:rsidP="00853BE4">
      <w:pPr>
        <w:jc w:val="right"/>
        <w:rPr>
          <w:rFonts w:ascii="Garamond" w:hAnsi="Garamond"/>
          <w:sz w:val="24"/>
          <w:szCs w:val="24"/>
        </w:rPr>
        <w:sectPr w:rsidR="001F7D4F" w:rsidSect="001F7D4F">
          <w:headerReference w:type="default" r:id="rId12"/>
          <w:footerReference w:type="default" r:id="rId13"/>
          <w:pgSz w:w="11907" w:h="16839" w:code="9"/>
          <w:pgMar w:top="1418" w:right="1418" w:bottom="1418" w:left="1418" w:header="851" w:footer="851" w:gutter="0"/>
          <w:cols w:space="720"/>
          <w:docGrid w:linePitch="360"/>
        </w:sectPr>
      </w:pPr>
    </w:p>
    <w:p w14:paraId="6736CD3C" w14:textId="604C25FC" w:rsidR="002006E9" w:rsidRDefault="000D105E" w:rsidP="001F7D4F">
      <w:pPr>
        <w:jc w:val="both"/>
        <w:rPr>
          <w:rFonts w:ascii="Garamond" w:hAnsi="Garamond"/>
          <w:sz w:val="24"/>
          <w:szCs w:val="24"/>
        </w:rPr>
      </w:pPr>
      <w:r w:rsidRPr="000D105E">
        <w:rPr>
          <w:noProof/>
        </w:rPr>
        <w:lastRenderedPageBreak/>
        <w:drawing>
          <wp:inline distT="0" distB="0" distL="0" distR="0" wp14:anchorId="645A24CA" wp14:editId="7DB2ECEB">
            <wp:extent cx="9597225" cy="4341413"/>
            <wp:effectExtent l="0" t="0" r="4445"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srcRect l="6480" t="24410" r="20617" b="30441"/>
                    <a:stretch/>
                  </pic:blipFill>
                  <pic:spPr bwMode="auto">
                    <a:xfrm>
                      <a:off x="0" y="0"/>
                      <a:ext cx="9601080" cy="4343157"/>
                    </a:xfrm>
                    <a:prstGeom prst="rect">
                      <a:avLst/>
                    </a:prstGeom>
                    <a:ln>
                      <a:noFill/>
                    </a:ln>
                    <a:extLst>
                      <a:ext uri="{53640926-AAD7-44D8-BBD7-CCE9431645EC}">
                        <a14:shadowObscured xmlns:a14="http://schemas.microsoft.com/office/drawing/2010/main"/>
                      </a:ext>
                    </a:extLst>
                  </pic:spPr>
                </pic:pic>
              </a:graphicData>
            </a:graphic>
          </wp:inline>
        </w:drawing>
      </w:r>
    </w:p>
    <w:p w14:paraId="1C178B53" w14:textId="77777777" w:rsidR="00D45BD4" w:rsidRDefault="00D45BD4" w:rsidP="001F7D4F">
      <w:pPr>
        <w:jc w:val="both"/>
        <w:rPr>
          <w:rFonts w:ascii="Garamond" w:hAnsi="Garamond"/>
          <w:sz w:val="24"/>
          <w:szCs w:val="24"/>
        </w:rPr>
      </w:pPr>
    </w:p>
    <w:p w14:paraId="4E48C2EC" w14:textId="5FC3D105" w:rsidR="00D45BD4" w:rsidRPr="00853BE4" w:rsidRDefault="00D45BD4" w:rsidP="001F7D4F">
      <w:pPr>
        <w:jc w:val="both"/>
        <w:rPr>
          <w:rFonts w:ascii="Garamond" w:hAnsi="Garamond"/>
          <w:sz w:val="24"/>
          <w:szCs w:val="24"/>
        </w:rPr>
      </w:pPr>
      <w:r>
        <w:rPr>
          <w:rFonts w:ascii="Garamond" w:hAnsi="Garamond"/>
          <w:sz w:val="24"/>
          <w:szCs w:val="24"/>
        </w:rPr>
        <w:t>Shënime:</w:t>
      </w:r>
      <w:r w:rsidR="00B62BA0">
        <w:rPr>
          <w:rFonts w:ascii="Garamond" w:hAnsi="Garamond"/>
          <w:sz w:val="24"/>
          <w:szCs w:val="24"/>
        </w:rPr>
        <w:t xml:space="preserve"> </w:t>
      </w:r>
      <w:r>
        <w:rPr>
          <w:rFonts w:ascii="Garamond" w:hAnsi="Garamond"/>
          <w:sz w:val="24"/>
          <w:szCs w:val="24"/>
        </w:rPr>
        <w:t>Efekti financiar shtes</w:t>
      </w:r>
      <w:r w:rsidR="00B62BA0">
        <w:rPr>
          <w:rFonts w:ascii="Garamond" w:hAnsi="Garamond"/>
          <w:sz w:val="24"/>
          <w:szCs w:val="24"/>
        </w:rPr>
        <w:t>ë</w:t>
      </w:r>
      <w:r>
        <w:rPr>
          <w:rFonts w:ascii="Garamond" w:hAnsi="Garamond"/>
          <w:sz w:val="24"/>
          <w:szCs w:val="24"/>
        </w:rPr>
        <w:t xml:space="preserve"> </w:t>
      </w:r>
      <w:r w:rsidR="00B62BA0">
        <w:rPr>
          <w:rFonts w:ascii="Garamond" w:hAnsi="Garamond"/>
          <w:sz w:val="24"/>
          <w:szCs w:val="24"/>
        </w:rPr>
        <w:t>është</w:t>
      </w:r>
      <w:r>
        <w:rPr>
          <w:rFonts w:ascii="Garamond" w:hAnsi="Garamond"/>
          <w:sz w:val="24"/>
          <w:szCs w:val="24"/>
        </w:rPr>
        <w:t xml:space="preserve"> në shumën 4 389 214.3 lekë</w:t>
      </w:r>
      <w:r w:rsidR="00B62BA0">
        <w:rPr>
          <w:rFonts w:ascii="Garamond" w:hAnsi="Garamond"/>
          <w:sz w:val="24"/>
          <w:szCs w:val="24"/>
        </w:rPr>
        <w:t>.</w:t>
      </w:r>
    </w:p>
    <w:sectPr w:rsidR="00D45BD4" w:rsidRPr="00853BE4" w:rsidSect="001F7D4F">
      <w:pgSz w:w="16839" w:h="11907" w:orient="landscape" w:code="9"/>
      <w:pgMar w:top="1418" w:right="1418" w:bottom="1418" w:left="1418" w:header="851" w:footer="85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36CD47" w14:textId="77777777" w:rsidR="005B61B1" w:rsidRDefault="005B61B1" w:rsidP="004B48C2">
      <w:r>
        <w:separator/>
      </w:r>
    </w:p>
  </w:endnote>
  <w:endnote w:type="continuationSeparator" w:id="0">
    <w:p w14:paraId="6736CD48" w14:textId="77777777" w:rsidR="005B61B1" w:rsidRDefault="005B61B1" w:rsidP="004B48C2">
      <w:r>
        <w:continuationSeparator/>
      </w:r>
    </w:p>
  </w:endnote>
  <w:endnote w:type="continuationNotice" w:id="1">
    <w:p w14:paraId="72C0A35B" w14:textId="77777777" w:rsidR="0062129B" w:rsidRDefault="0062129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7652190"/>
      <w:docPartObj>
        <w:docPartGallery w:val="Page Numbers (Bottom of Page)"/>
        <w:docPartUnique/>
      </w:docPartObj>
    </w:sdtPr>
    <w:sdtEndPr>
      <w:rPr>
        <w:noProof/>
        <w:sz w:val="24"/>
      </w:rPr>
    </w:sdtEndPr>
    <w:sdtContent>
      <w:p w14:paraId="6736CD49" w14:textId="77777777" w:rsidR="005B61B1" w:rsidRPr="002006E9" w:rsidRDefault="005B61B1">
        <w:pPr>
          <w:pStyle w:val="Footer"/>
          <w:jc w:val="right"/>
          <w:rPr>
            <w:sz w:val="24"/>
          </w:rPr>
        </w:pPr>
        <w:r w:rsidRPr="002006E9">
          <w:rPr>
            <w:sz w:val="24"/>
          </w:rPr>
          <w:fldChar w:fldCharType="begin"/>
        </w:r>
        <w:r w:rsidRPr="002006E9">
          <w:rPr>
            <w:sz w:val="24"/>
          </w:rPr>
          <w:instrText xml:space="preserve"> PAGE   \* MERGEFORMAT </w:instrText>
        </w:r>
        <w:r w:rsidRPr="002006E9">
          <w:rPr>
            <w:sz w:val="24"/>
          </w:rPr>
          <w:fldChar w:fldCharType="separate"/>
        </w:r>
        <w:r w:rsidR="00425CB3">
          <w:rPr>
            <w:noProof/>
            <w:sz w:val="24"/>
          </w:rPr>
          <w:t>1</w:t>
        </w:r>
        <w:r w:rsidRPr="002006E9">
          <w:rPr>
            <w:noProof/>
            <w:sz w:val="24"/>
          </w:rPr>
          <w:fldChar w:fldCharType="end"/>
        </w:r>
      </w:p>
    </w:sdtContent>
  </w:sdt>
  <w:p w14:paraId="6736CD4A" w14:textId="77777777" w:rsidR="005B61B1" w:rsidRDefault="005B61B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736CD45" w14:textId="77777777" w:rsidR="005B61B1" w:rsidRDefault="005B61B1" w:rsidP="004B48C2">
      <w:r>
        <w:separator/>
      </w:r>
    </w:p>
  </w:footnote>
  <w:footnote w:type="continuationSeparator" w:id="0">
    <w:p w14:paraId="6736CD46" w14:textId="77777777" w:rsidR="005B61B1" w:rsidRDefault="005B61B1" w:rsidP="004B48C2">
      <w:r>
        <w:continuationSeparator/>
      </w:r>
    </w:p>
  </w:footnote>
  <w:footnote w:type="continuationNotice" w:id="1">
    <w:p w14:paraId="73D8CDF0" w14:textId="77777777" w:rsidR="0062129B" w:rsidRDefault="0062129B"/>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C53356" w14:textId="77777777" w:rsidR="0062129B" w:rsidRDefault="0062129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E1C31"/>
    <w:multiLevelType w:val="hybridMultilevel"/>
    <w:tmpl w:val="73A29CB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14307C9"/>
    <w:multiLevelType w:val="hybridMultilevel"/>
    <w:tmpl w:val="985A3A4E"/>
    <w:lvl w:ilvl="0" w:tplc="3732FBB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D897A8A"/>
    <w:multiLevelType w:val="hybridMultilevel"/>
    <w:tmpl w:val="3F7CFB9C"/>
    <w:lvl w:ilvl="0" w:tplc="5D948942">
      <w:start w:val="1"/>
      <w:numFmt w:val="decimal"/>
      <w:lvlText w:val="%1."/>
      <w:lvlJc w:val="left"/>
      <w:pPr>
        <w:ind w:left="360" w:hanging="360"/>
      </w:pPr>
      <w:rPr>
        <w:rFonts w:ascii="Times New Roman" w:hAnsi="Times New Roman" w:cs="Times New Roman" w:hint="default"/>
        <w:b w:val="0"/>
        <w:strike/>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FB704A3"/>
    <w:multiLevelType w:val="hybridMultilevel"/>
    <w:tmpl w:val="4500A66E"/>
    <w:lvl w:ilvl="0" w:tplc="928A1E62">
      <w:start w:val="65535"/>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13E978EC"/>
    <w:multiLevelType w:val="hybridMultilevel"/>
    <w:tmpl w:val="8FCCEC86"/>
    <w:lvl w:ilvl="0" w:tplc="928A1E62">
      <w:start w:val="65535"/>
      <w:numFmt w:val="bullet"/>
      <w:lvlText w:val="-"/>
      <w:lvlJc w:val="left"/>
      <w:pPr>
        <w:ind w:left="360" w:hanging="360"/>
      </w:pPr>
      <w:rPr>
        <w:rFonts w:ascii="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154937A3"/>
    <w:multiLevelType w:val="hybridMultilevel"/>
    <w:tmpl w:val="77A0B7A0"/>
    <w:lvl w:ilvl="0" w:tplc="F7BA1E0E">
      <w:start w:val="1"/>
      <w:numFmt w:val="decimal"/>
      <w:lvlText w:val="%1."/>
      <w:lvlJc w:val="left"/>
      <w:pPr>
        <w:ind w:left="1080" w:hanging="360"/>
      </w:pPr>
      <w:rPr>
        <w:b/>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
    <w:nsid w:val="1DFE49F1"/>
    <w:multiLevelType w:val="hybridMultilevel"/>
    <w:tmpl w:val="4464061C"/>
    <w:lvl w:ilvl="0" w:tplc="C0F62920">
      <w:start w:val="1"/>
      <w:numFmt w:val="lowerRoman"/>
      <w:lvlText w:val="%1."/>
      <w:lvlJc w:val="righ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6B35A6B"/>
    <w:multiLevelType w:val="hybridMultilevel"/>
    <w:tmpl w:val="5888E628"/>
    <w:lvl w:ilvl="0" w:tplc="1D220B92">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95905C5"/>
    <w:multiLevelType w:val="hybridMultilevel"/>
    <w:tmpl w:val="FF16891A"/>
    <w:lvl w:ilvl="0" w:tplc="4C42F73A">
      <w:start w:val="1"/>
      <w:numFmt w:val="lowerLetter"/>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29B77BAD"/>
    <w:multiLevelType w:val="hybridMultilevel"/>
    <w:tmpl w:val="EA34501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2B836F2D"/>
    <w:multiLevelType w:val="hybridMultilevel"/>
    <w:tmpl w:val="A5149E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EF94639"/>
    <w:multiLevelType w:val="hybridMultilevel"/>
    <w:tmpl w:val="61B0364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3EB0E9B"/>
    <w:multiLevelType w:val="hybridMultilevel"/>
    <w:tmpl w:val="EC1C80BE"/>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386B3296"/>
    <w:multiLevelType w:val="hybridMultilevel"/>
    <w:tmpl w:val="9C4C9F80"/>
    <w:lvl w:ilvl="0" w:tplc="8398D352">
      <w:start w:val="1"/>
      <w:numFmt w:val="decimal"/>
      <w:lvlText w:val="%1."/>
      <w:lvlJc w:val="left"/>
      <w:pPr>
        <w:ind w:left="420" w:hanging="360"/>
      </w:pPr>
      <w:rPr>
        <w:rFonts w:hint="default"/>
      </w:rPr>
    </w:lvl>
    <w:lvl w:ilvl="1" w:tplc="04090019">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4">
    <w:nsid w:val="3FE87977"/>
    <w:multiLevelType w:val="hybridMultilevel"/>
    <w:tmpl w:val="A9A47BA0"/>
    <w:lvl w:ilvl="0" w:tplc="0409000F">
      <w:start w:val="4"/>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432F274E"/>
    <w:multiLevelType w:val="hybridMultilevel"/>
    <w:tmpl w:val="0C0C9042"/>
    <w:lvl w:ilvl="0" w:tplc="EAECE266">
      <w:start w:val="6"/>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6">
    <w:nsid w:val="4A3C13A4"/>
    <w:multiLevelType w:val="hybridMultilevel"/>
    <w:tmpl w:val="680893FA"/>
    <w:lvl w:ilvl="0" w:tplc="6A689B42">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4A573D9B"/>
    <w:multiLevelType w:val="hybridMultilevel"/>
    <w:tmpl w:val="6E341C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C56543D"/>
    <w:multiLevelType w:val="hybridMultilevel"/>
    <w:tmpl w:val="4050CEBC"/>
    <w:lvl w:ilvl="0" w:tplc="A8B25012">
      <w:start w:val="1"/>
      <w:numFmt w:val="low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53F06E80"/>
    <w:multiLevelType w:val="hybridMultilevel"/>
    <w:tmpl w:val="5B08AD10"/>
    <w:lvl w:ilvl="0" w:tplc="18E208D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546F6642"/>
    <w:multiLevelType w:val="hybridMultilevel"/>
    <w:tmpl w:val="7084F9FE"/>
    <w:lvl w:ilvl="0" w:tplc="33300EA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26462EA"/>
    <w:multiLevelType w:val="hybridMultilevel"/>
    <w:tmpl w:val="0CAC7EE4"/>
    <w:lvl w:ilvl="0" w:tplc="928A1E62">
      <w:start w:val="65535"/>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C2927CE"/>
    <w:multiLevelType w:val="hybridMultilevel"/>
    <w:tmpl w:val="9252ECBA"/>
    <w:lvl w:ilvl="0" w:tplc="3B9092B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E8D33F2"/>
    <w:multiLevelType w:val="hybridMultilevel"/>
    <w:tmpl w:val="2CB09F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FC161D3"/>
    <w:multiLevelType w:val="hybridMultilevel"/>
    <w:tmpl w:val="40349A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23"/>
  </w:num>
  <w:num w:numId="5">
    <w:abstractNumId w:val="14"/>
  </w:num>
  <w:num w:numId="6">
    <w:abstractNumId w:val="10"/>
  </w:num>
  <w:num w:numId="7">
    <w:abstractNumId w:val="17"/>
  </w:num>
  <w:num w:numId="8">
    <w:abstractNumId w:val="20"/>
  </w:num>
  <w:num w:numId="9">
    <w:abstractNumId w:val="22"/>
  </w:num>
  <w:num w:numId="10">
    <w:abstractNumId w:val="6"/>
  </w:num>
  <w:num w:numId="11">
    <w:abstractNumId w:val="1"/>
  </w:num>
  <w:num w:numId="12">
    <w:abstractNumId w:val="2"/>
  </w:num>
  <w:num w:numId="13">
    <w:abstractNumId w:val="0"/>
  </w:num>
  <w:num w:numId="14">
    <w:abstractNumId w:val="7"/>
  </w:num>
  <w:num w:numId="15">
    <w:abstractNumId w:val="13"/>
  </w:num>
  <w:num w:numId="16">
    <w:abstractNumId w:val="11"/>
  </w:num>
  <w:num w:numId="17">
    <w:abstractNumId w:val="9"/>
  </w:num>
  <w:num w:numId="18">
    <w:abstractNumId w:val="16"/>
  </w:num>
  <w:num w:numId="19">
    <w:abstractNumId w:val="12"/>
  </w:num>
  <w:num w:numId="20">
    <w:abstractNumId w:val="18"/>
  </w:num>
  <w:num w:numId="21">
    <w:abstractNumId w:val="4"/>
  </w:num>
  <w:num w:numId="22">
    <w:abstractNumId w:val="21"/>
  </w:num>
  <w:num w:numId="23">
    <w:abstractNumId w:val="3"/>
  </w:num>
  <w:num w:numId="24">
    <w:abstractNumId w:val="8"/>
  </w:num>
  <w:num w:numId="25">
    <w:abstractNumId w:val="24"/>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4317"/>
    <w:rsid w:val="000011AD"/>
    <w:rsid w:val="00004D5C"/>
    <w:rsid w:val="0000627D"/>
    <w:rsid w:val="00014945"/>
    <w:rsid w:val="00014C62"/>
    <w:rsid w:val="00016E35"/>
    <w:rsid w:val="000251DD"/>
    <w:rsid w:val="000270F4"/>
    <w:rsid w:val="00031992"/>
    <w:rsid w:val="000326BB"/>
    <w:rsid w:val="000341E3"/>
    <w:rsid w:val="00036B7E"/>
    <w:rsid w:val="0005190A"/>
    <w:rsid w:val="000531AB"/>
    <w:rsid w:val="00054DE9"/>
    <w:rsid w:val="00057274"/>
    <w:rsid w:val="00057984"/>
    <w:rsid w:val="000607EC"/>
    <w:rsid w:val="00071CCF"/>
    <w:rsid w:val="0007380C"/>
    <w:rsid w:val="0008641E"/>
    <w:rsid w:val="00087C21"/>
    <w:rsid w:val="00090181"/>
    <w:rsid w:val="000944D6"/>
    <w:rsid w:val="000A3A8F"/>
    <w:rsid w:val="000A409B"/>
    <w:rsid w:val="000B00D3"/>
    <w:rsid w:val="000B2CF6"/>
    <w:rsid w:val="000C1BB2"/>
    <w:rsid w:val="000C57C2"/>
    <w:rsid w:val="000C7BC5"/>
    <w:rsid w:val="000D105E"/>
    <w:rsid w:val="000D3EFD"/>
    <w:rsid w:val="000D40BB"/>
    <w:rsid w:val="000E2F2A"/>
    <w:rsid w:val="000F1925"/>
    <w:rsid w:val="00102B75"/>
    <w:rsid w:val="001032F5"/>
    <w:rsid w:val="00110D00"/>
    <w:rsid w:val="00112E4F"/>
    <w:rsid w:val="00123261"/>
    <w:rsid w:val="00123DF7"/>
    <w:rsid w:val="00132A29"/>
    <w:rsid w:val="00143196"/>
    <w:rsid w:val="00145B52"/>
    <w:rsid w:val="00147380"/>
    <w:rsid w:val="00153A96"/>
    <w:rsid w:val="00153D3D"/>
    <w:rsid w:val="00163912"/>
    <w:rsid w:val="00165F77"/>
    <w:rsid w:val="00167DF7"/>
    <w:rsid w:val="0017362D"/>
    <w:rsid w:val="001831E4"/>
    <w:rsid w:val="00184F82"/>
    <w:rsid w:val="00195B27"/>
    <w:rsid w:val="001A3305"/>
    <w:rsid w:val="001A77F6"/>
    <w:rsid w:val="001B2A84"/>
    <w:rsid w:val="001B71AE"/>
    <w:rsid w:val="001C0684"/>
    <w:rsid w:val="001C0EA3"/>
    <w:rsid w:val="001C3F9F"/>
    <w:rsid w:val="001C4521"/>
    <w:rsid w:val="001C4E14"/>
    <w:rsid w:val="001C6F0E"/>
    <w:rsid w:val="001D45FB"/>
    <w:rsid w:val="001D6460"/>
    <w:rsid w:val="001E0272"/>
    <w:rsid w:val="001E174B"/>
    <w:rsid w:val="001E404E"/>
    <w:rsid w:val="001E7430"/>
    <w:rsid w:val="001F0D66"/>
    <w:rsid w:val="001F4106"/>
    <w:rsid w:val="001F4158"/>
    <w:rsid w:val="001F4E77"/>
    <w:rsid w:val="001F5252"/>
    <w:rsid w:val="001F796C"/>
    <w:rsid w:val="001F7D4F"/>
    <w:rsid w:val="002006E9"/>
    <w:rsid w:val="00205BC3"/>
    <w:rsid w:val="00221D5D"/>
    <w:rsid w:val="00225A28"/>
    <w:rsid w:val="002267EB"/>
    <w:rsid w:val="00227F27"/>
    <w:rsid w:val="002304D6"/>
    <w:rsid w:val="0023395A"/>
    <w:rsid w:val="00235A49"/>
    <w:rsid w:val="00240230"/>
    <w:rsid w:val="0024403A"/>
    <w:rsid w:val="0024482C"/>
    <w:rsid w:val="00252E26"/>
    <w:rsid w:val="00255562"/>
    <w:rsid w:val="00255DF9"/>
    <w:rsid w:val="00256DA2"/>
    <w:rsid w:val="00270A8F"/>
    <w:rsid w:val="00277B22"/>
    <w:rsid w:val="00280657"/>
    <w:rsid w:val="002825D7"/>
    <w:rsid w:val="00293615"/>
    <w:rsid w:val="002A6F9A"/>
    <w:rsid w:val="002A7AD3"/>
    <w:rsid w:val="002B2C08"/>
    <w:rsid w:val="002B54BF"/>
    <w:rsid w:val="002B72CF"/>
    <w:rsid w:val="002B7C97"/>
    <w:rsid w:val="002C1676"/>
    <w:rsid w:val="002C1F73"/>
    <w:rsid w:val="002C38CB"/>
    <w:rsid w:val="002C4667"/>
    <w:rsid w:val="002D40DD"/>
    <w:rsid w:val="002D622D"/>
    <w:rsid w:val="002D7CA2"/>
    <w:rsid w:val="002E37D1"/>
    <w:rsid w:val="002E7091"/>
    <w:rsid w:val="002F3346"/>
    <w:rsid w:val="003024D6"/>
    <w:rsid w:val="003038D9"/>
    <w:rsid w:val="0030529B"/>
    <w:rsid w:val="00305808"/>
    <w:rsid w:val="0030638C"/>
    <w:rsid w:val="00311C07"/>
    <w:rsid w:val="00314568"/>
    <w:rsid w:val="00321143"/>
    <w:rsid w:val="003241BF"/>
    <w:rsid w:val="00324317"/>
    <w:rsid w:val="00327EFE"/>
    <w:rsid w:val="003362ED"/>
    <w:rsid w:val="003373E4"/>
    <w:rsid w:val="003402EB"/>
    <w:rsid w:val="00341F50"/>
    <w:rsid w:val="003432AE"/>
    <w:rsid w:val="00347CE4"/>
    <w:rsid w:val="003567C2"/>
    <w:rsid w:val="003573C1"/>
    <w:rsid w:val="00363D33"/>
    <w:rsid w:val="00364620"/>
    <w:rsid w:val="0037178B"/>
    <w:rsid w:val="00373B0E"/>
    <w:rsid w:val="003751EE"/>
    <w:rsid w:val="003841F9"/>
    <w:rsid w:val="0039322B"/>
    <w:rsid w:val="00395F1D"/>
    <w:rsid w:val="00396421"/>
    <w:rsid w:val="003968CE"/>
    <w:rsid w:val="00397516"/>
    <w:rsid w:val="003A05C8"/>
    <w:rsid w:val="003A3A25"/>
    <w:rsid w:val="003A60F2"/>
    <w:rsid w:val="003A74F4"/>
    <w:rsid w:val="003B20D0"/>
    <w:rsid w:val="003B4C17"/>
    <w:rsid w:val="003B673C"/>
    <w:rsid w:val="003C2AF4"/>
    <w:rsid w:val="003C44DD"/>
    <w:rsid w:val="003C688C"/>
    <w:rsid w:val="003C7539"/>
    <w:rsid w:val="003D082F"/>
    <w:rsid w:val="003D61D1"/>
    <w:rsid w:val="003D6746"/>
    <w:rsid w:val="003D6B69"/>
    <w:rsid w:val="003E076A"/>
    <w:rsid w:val="003E21B6"/>
    <w:rsid w:val="003F07F6"/>
    <w:rsid w:val="003F7028"/>
    <w:rsid w:val="004023BF"/>
    <w:rsid w:val="00402E58"/>
    <w:rsid w:val="004037C2"/>
    <w:rsid w:val="00404198"/>
    <w:rsid w:val="004132DE"/>
    <w:rsid w:val="00417072"/>
    <w:rsid w:val="0042103B"/>
    <w:rsid w:val="00425CB3"/>
    <w:rsid w:val="00426B77"/>
    <w:rsid w:val="00431D4F"/>
    <w:rsid w:val="00433007"/>
    <w:rsid w:val="0043460C"/>
    <w:rsid w:val="00437920"/>
    <w:rsid w:val="004429A4"/>
    <w:rsid w:val="00443C65"/>
    <w:rsid w:val="004479EC"/>
    <w:rsid w:val="00450F8F"/>
    <w:rsid w:val="004558AF"/>
    <w:rsid w:val="0046089D"/>
    <w:rsid w:val="004638EA"/>
    <w:rsid w:val="004667BE"/>
    <w:rsid w:val="00467DC5"/>
    <w:rsid w:val="004751D4"/>
    <w:rsid w:val="0048089F"/>
    <w:rsid w:val="00484B90"/>
    <w:rsid w:val="0048751D"/>
    <w:rsid w:val="00493492"/>
    <w:rsid w:val="00495F6B"/>
    <w:rsid w:val="004A286A"/>
    <w:rsid w:val="004A629A"/>
    <w:rsid w:val="004B48C2"/>
    <w:rsid w:val="004C2996"/>
    <w:rsid w:val="004C6077"/>
    <w:rsid w:val="004D5388"/>
    <w:rsid w:val="004E0241"/>
    <w:rsid w:val="00501492"/>
    <w:rsid w:val="0050672F"/>
    <w:rsid w:val="00514DD5"/>
    <w:rsid w:val="00516F03"/>
    <w:rsid w:val="0052146A"/>
    <w:rsid w:val="00525A5B"/>
    <w:rsid w:val="00525F62"/>
    <w:rsid w:val="00530E95"/>
    <w:rsid w:val="00534C2A"/>
    <w:rsid w:val="00540A1E"/>
    <w:rsid w:val="00545B9F"/>
    <w:rsid w:val="005541B2"/>
    <w:rsid w:val="005565B7"/>
    <w:rsid w:val="00560598"/>
    <w:rsid w:val="00571320"/>
    <w:rsid w:val="005731B3"/>
    <w:rsid w:val="005745E7"/>
    <w:rsid w:val="0057681A"/>
    <w:rsid w:val="005859BA"/>
    <w:rsid w:val="00585DCE"/>
    <w:rsid w:val="005910CB"/>
    <w:rsid w:val="00592280"/>
    <w:rsid w:val="0059375D"/>
    <w:rsid w:val="00594E3B"/>
    <w:rsid w:val="005A19C6"/>
    <w:rsid w:val="005A40B4"/>
    <w:rsid w:val="005A654C"/>
    <w:rsid w:val="005B080D"/>
    <w:rsid w:val="005B61B1"/>
    <w:rsid w:val="005C6C0E"/>
    <w:rsid w:val="005D0570"/>
    <w:rsid w:val="005D0838"/>
    <w:rsid w:val="005D1F58"/>
    <w:rsid w:val="005D3F48"/>
    <w:rsid w:val="005D420D"/>
    <w:rsid w:val="005E6E68"/>
    <w:rsid w:val="005E7830"/>
    <w:rsid w:val="005F261A"/>
    <w:rsid w:val="005F5593"/>
    <w:rsid w:val="00600AB6"/>
    <w:rsid w:val="00601FAC"/>
    <w:rsid w:val="0060534A"/>
    <w:rsid w:val="00610BBD"/>
    <w:rsid w:val="00613DB8"/>
    <w:rsid w:val="00614997"/>
    <w:rsid w:val="006162BD"/>
    <w:rsid w:val="0062129B"/>
    <w:rsid w:val="00637A82"/>
    <w:rsid w:val="00637C1C"/>
    <w:rsid w:val="006453F6"/>
    <w:rsid w:val="006459D0"/>
    <w:rsid w:val="00650649"/>
    <w:rsid w:val="00661CE8"/>
    <w:rsid w:val="0066355C"/>
    <w:rsid w:val="00665F44"/>
    <w:rsid w:val="006665C2"/>
    <w:rsid w:val="00670BEB"/>
    <w:rsid w:val="00673010"/>
    <w:rsid w:val="00684ECD"/>
    <w:rsid w:val="0068583E"/>
    <w:rsid w:val="00687161"/>
    <w:rsid w:val="00694049"/>
    <w:rsid w:val="006A1358"/>
    <w:rsid w:val="006A14CD"/>
    <w:rsid w:val="006A6ADC"/>
    <w:rsid w:val="006A76CE"/>
    <w:rsid w:val="006B0269"/>
    <w:rsid w:val="006B127A"/>
    <w:rsid w:val="006B35E0"/>
    <w:rsid w:val="006B4C4F"/>
    <w:rsid w:val="006B53C5"/>
    <w:rsid w:val="006B5E26"/>
    <w:rsid w:val="006C1414"/>
    <w:rsid w:val="006C1994"/>
    <w:rsid w:val="006C4BF1"/>
    <w:rsid w:val="006C4DC0"/>
    <w:rsid w:val="006C5106"/>
    <w:rsid w:val="006C53EB"/>
    <w:rsid w:val="006C7587"/>
    <w:rsid w:val="006D1C21"/>
    <w:rsid w:val="006E6363"/>
    <w:rsid w:val="006F0CE8"/>
    <w:rsid w:val="00712AC4"/>
    <w:rsid w:val="007169E4"/>
    <w:rsid w:val="00717BCA"/>
    <w:rsid w:val="0072192D"/>
    <w:rsid w:val="00730F41"/>
    <w:rsid w:val="00751055"/>
    <w:rsid w:val="007656E0"/>
    <w:rsid w:val="007677E8"/>
    <w:rsid w:val="007713C0"/>
    <w:rsid w:val="00772BE7"/>
    <w:rsid w:val="00776CA2"/>
    <w:rsid w:val="007807B0"/>
    <w:rsid w:val="0078175E"/>
    <w:rsid w:val="0078763D"/>
    <w:rsid w:val="0079216F"/>
    <w:rsid w:val="00794A09"/>
    <w:rsid w:val="00795028"/>
    <w:rsid w:val="007A04CC"/>
    <w:rsid w:val="007A1ACC"/>
    <w:rsid w:val="007A35FF"/>
    <w:rsid w:val="007A76C3"/>
    <w:rsid w:val="007B0145"/>
    <w:rsid w:val="007B0FD6"/>
    <w:rsid w:val="007B78F7"/>
    <w:rsid w:val="007C2399"/>
    <w:rsid w:val="007C34D1"/>
    <w:rsid w:val="007C4647"/>
    <w:rsid w:val="007D2436"/>
    <w:rsid w:val="007D50C1"/>
    <w:rsid w:val="007E5CE9"/>
    <w:rsid w:val="007F387B"/>
    <w:rsid w:val="007F4F2B"/>
    <w:rsid w:val="007F6DCC"/>
    <w:rsid w:val="007F7911"/>
    <w:rsid w:val="00801BE0"/>
    <w:rsid w:val="00806188"/>
    <w:rsid w:val="00811725"/>
    <w:rsid w:val="00821248"/>
    <w:rsid w:val="00821D5A"/>
    <w:rsid w:val="00822821"/>
    <w:rsid w:val="0082657C"/>
    <w:rsid w:val="0083166A"/>
    <w:rsid w:val="0083382A"/>
    <w:rsid w:val="00842108"/>
    <w:rsid w:val="00845ED0"/>
    <w:rsid w:val="00847A88"/>
    <w:rsid w:val="00853BE4"/>
    <w:rsid w:val="008551ED"/>
    <w:rsid w:val="00861FDA"/>
    <w:rsid w:val="008644A1"/>
    <w:rsid w:val="00865157"/>
    <w:rsid w:val="0087367B"/>
    <w:rsid w:val="00874575"/>
    <w:rsid w:val="00877FA2"/>
    <w:rsid w:val="00884A88"/>
    <w:rsid w:val="0089528E"/>
    <w:rsid w:val="00895C53"/>
    <w:rsid w:val="008A72B2"/>
    <w:rsid w:val="008B1BC1"/>
    <w:rsid w:val="008B34F4"/>
    <w:rsid w:val="008B3FC8"/>
    <w:rsid w:val="008B4D30"/>
    <w:rsid w:val="008B7815"/>
    <w:rsid w:val="008E13EE"/>
    <w:rsid w:val="008E2941"/>
    <w:rsid w:val="008E5B80"/>
    <w:rsid w:val="008E5D63"/>
    <w:rsid w:val="008E6023"/>
    <w:rsid w:val="008F5B00"/>
    <w:rsid w:val="008F5C24"/>
    <w:rsid w:val="008F661C"/>
    <w:rsid w:val="008F6EC1"/>
    <w:rsid w:val="009008EC"/>
    <w:rsid w:val="0090528C"/>
    <w:rsid w:val="009074DD"/>
    <w:rsid w:val="00912588"/>
    <w:rsid w:val="00912E12"/>
    <w:rsid w:val="0092068D"/>
    <w:rsid w:val="00920D71"/>
    <w:rsid w:val="00923FDA"/>
    <w:rsid w:val="009241B7"/>
    <w:rsid w:val="00924E66"/>
    <w:rsid w:val="0093090B"/>
    <w:rsid w:val="00931E06"/>
    <w:rsid w:val="0093221B"/>
    <w:rsid w:val="00935286"/>
    <w:rsid w:val="0093650D"/>
    <w:rsid w:val="00940141"/>
    <w:rsid w:val="0094203C"/>
    <w:rsid w:val="00942F75"/>
    <w:rsid w:val="0095027C"/>
    <w:rsid w:val="009619D2"/>
    <w:rsid w:val="00962776"/>
    <w:rsid w:val="00964655"/>
    <w:rsid w:val="009665DB"/>
    <w:rsid w:val="00966B67"/>
    <w:rsid w:val="00966EC9"/>
    <w:rsid w:val="0097042F"/>
    <w:rsid w:val="009736C8"/>
    <w:rsid w:val="00974056"/>
    <w:rsid w:val="009759CD"/>
    <w:rsid w:val="00981197"/>
    <w:rsid w:val="009813F9"/>
    <w:rsid w:val="00986725"/>
    <w:rsid w:val="0099179A"/>
    <w:rsid w:val="0099339F"/>
    <w:rsid w:val="00997549"/>
    <w:rsid w:val="009A19F8"/>
    <w:rsid w:val="009A3BC0"/>
    <w:rsid w:val="009A6208"/>
    <w:rsid w:val="009A7C23"/>
    <w:rsid w:val="009B256F"/>
    <w:rsid w:val="009B51DF"/>
    <w:rsid w:val="009B72E0"/>
    <w:rsid w:val="009C05D7"/>
    <w:rsid w:val="009C730C"/>
    <w:rsid w:val="009E0AF0"/>
    <w:rsid w:val="009E6938"/>
    <w:rsid w:val="009F75B3"/>
    <w:rsid w:val="009F7A33"/>
    <w:rsid w:val="00A0434D"/>
    <w:rsid w:val="00A05D9C"/>
    <w:rsid w:val="00A245C4"/>
    <w:rsid w:val="00A248C0"/>
    <w:rsid w:val="00A25CC3"/>
    <w:rsid w:val="00A3500C"/>
    <w:rsid w:val="00A4314F"/>
    <w:rsid w:val="00A43182"/>
    <w:rsid w:val="00A52967"/>
    <w:rsid w:val="00A54E4A"/>
    <w:rsid w:val="00A56B9B"/>
    <w:rsid w:val="00A639AC"/>
    <w:rsid w:val="00A66B9C"/>
    <w:rsid w:val="00A72378"/>
    <w:rsid w:val="00A72CFF"/>
    <w:rsid w:val="00A76C3C"/>
    <w:rsid w:val="00A8565C"/>
    <w:rsid w:val="00A90964"/>
    <w:rsid w:val="00A939D2"/>
    <w:rsid w:val="00A93D97"/>
    <w:rsid w:val="00A94848"/>
    <w:rsid w:val="00A94FBA"/>
    <w:rsid w:val="00A97223"/>
    <w:rsid w:val="00AB1198"/>
    <w:rsid w:val="00AC0ABB"/>
    <w:rsid w:val="00AC15F4"/>
    <w:rsid w:val="00AC20F3"/>
    <w:rsid w:val="00AC38E2"/>
    <w:rsid w:val="00AC68CB"/>
    <w:rsid w:val="00AD33E1"/>
    <w:rsid w:val="00AD56AF"/>
    <w:rsid w:val="00AE2BD1"/>
    <w:rsid w:val="00AF20B3"/>
    <w:rsid w:val="00AF74A0"/>
    <w:rsid w:val="00AF7CE4"/>
    <w:rsid w:val="00B01A4C"/>
    <w:rsid w:val="00B043D9"/>
    <w:rsid w:val="00B04438"/>
    <w:rsid w:val="00B04887"/>
    <w:rsid w:val="00B075BC"/>
    <w:rsid w:val="00B106C2"/>
    <w:rsid w:val="00B20920"/>
    <w:rsid w:val="00B22FB5"/>
    <w:rsid w:val="00B23BDE"/>
    <w:rsid w:val="00B24AFA"/>
    <w:rsid w:val="00B26A1D"/>
    <w:rsid w:val="00B27630"/>
    <w:rsid w:val="00B365D0"/>
    <w:rsid w:val="00B42EF9"/>
    <w:rsid w:val="00B43287"/>
    <w:rsid w:val="00B46A1D"/>
    <w:rsid w:val="00B60B33"/>
    <w:rsid w:val="00B616B4"/>
    <w:rsid w:val="00B62BA0"/>
    <w:rsid w:val="00B72008"/>
    <w:rsid w:val="00B73B68"/>
    <w:rsid w:val="00B76D2F"/>
    <w:rsid w:val="00B77645"/>
    <w:rsid w:val="00B84B31"/>
    <w:rsid w:val="00B85A8A"/>
    <w:rsid w:val="00B915B5"/>
    <w:rsid w:val="00B91CE6"/>
    <w:rsid w:val="00B92C35"/>
    <w:rsid w:val="00B93710"/>
    <w:rsid w:val="00B97A5E"/>
    <w:rsid w:val="00BA2885"/>
    <w:rsid w:val="00BA2DFA"/>
    <w:rsid w:val="00BA6F4D"/>
    <w:rsid w:val="00BA746B"/>
    <w:rsid w:val="00BB00B1"/>
    <w:rsid w:val="00BB1189"/>
    <w:rsid w:val="00BB136B"/>
    <w:rsid w:val="00BB1F9F"/>
    <w:rsid w:val="00BB4575"/>
    <w:rsid w:val="00BB6594"/>
    <w:rsid w:val="00BC4DDC"/>
    <w:rsid w:val="00BC5F6F"/>
    <w:rsid w:val="00BE1DCD"/>
    <w:rsid w:val="00BE2C55"/>
    <w:rsid w:val="00BE7B3B"/>
    <w:rsid w:val="00BF1594"/>
    <w:rsid w:val="00BF3AF0"/>
    <w:rsid w:val="00BF7303"/>
    <w:rsid w:val="00C005BA"/>
    <w:rsid w:val="00C01CED"/>
    <w:rsid w:val="00C03A2D"/>
    <w:rsid w:val="00C237AF"/>
    <w:rsid w:val="00C24A8F"/>
    <w:rsid w:val="00C315CF"/>
    <w:rsid w:val="00C330C8"/>
    <w:rsid w:val="00C34C74"/>
    <w:rsid w:val="00C357A3"/>
    <w:rsid w:val="00C425CC"/>
    <w:rsid w:val="00C459BC"/>
    <w:rsid w:val="00C53A52"/>
    <w:rsid w:val="00C54922"/>
    <w:rsid w:val="00C5492A"/>
    <w:rsid w:val="00C658AD"/>
    <w:rsid w:val="00C70F4F"/>
    <w:rsid w:val="00C772AC"/>
    <w:rsid w:val="00C7734F"/>
    <w:rsid w:val="00C92BB8"/>
    <w:rsid w:val="00C9423B"/>
    <w:rsid w:val="00C9648E"/>
    <w:rsid w:val="00CA6C04"/>
    <w:rsid w:val="00CA7F6A"/>
    <w:rsid w:val="00CB3BAA"/>
    <w:rsid w:val="00CC63AF"/>
    <w:rsid w:val="00CD027A"/>
    <w:rsid w:val="00CD4612"/>
    <w:rsid w:val="00CD6CED"/>
    <w:rsid w:val="00CE666A"/>
    <w:rsid w:val="00CE7A6E"/>
    <w:rsid w:val="00CF7F7F"/>
    <w:rsid w:val="00D01B41"/>
    <w:rsid w:val="00D02F9A"/>
    <w:rsid w:val="00D0391F"/>
    <w:rsid w:val="00D074B5"/>
    <w:rsid w:val="00D11DAB"/>
    <w:rsid w:val="00D14C98"/>
    <w:rsid w:val="00D231C4"/>
    <w:rsid w:val="00D2577C"/>
    <w:rsid w:val="00D263F7"/>
    <w:rsid w:val="00D27889"/>
    <w:rsid w:val="00D31C40"/>
    <w:rsid w:val="00D35634"/>
    <w:rsid w:val="00D418D9"/>
    <w:rsid w:val="00D45BD4"/>
    <w:rsid w:val="00D52474"/>
    <w:rsid w:val="00D52837"/>
    <w:rsid w:val="00D55773"/>
    <w:rsid w:val="00D55E88"/>
    <w:rsid w:val="00D56CDC"/>
    <w:rsid w:val="00D73068"/>
    <w:rsid w:val="00D87358"/>
    <w:rsid w:val="00D909A9"/>
    <w:rsid w:val="00D956ED"/>
    <w:rsid w:val="00DA3EA5"/>
    <w:rsid w:val="00DA6DC8"/>
    <w:rsid w:val="00DB1FD3"/>
    <w:rsid w:val="00DB56EC"/>
    <w:rsid w:val="00DB7CF5"/>
    <w:rsid w:val="00DC3679"/>
    <w:rsid w:val="00DC3D9F"/>
    <w:rsid w:val="00DD147C"/>
    <w:rsid w:val="00DD3DCA"/>
    <w:rsid w:val="00DE5043"/>
    <w:rsid w:val="00DE5613"/>
    <w:rsid w:val="00DE64D0"/>
    <w:rsid w:val="00DF05DB"/>
    <w:rsid w:val="00DF461C"/>
    <w:rsid w:val="00DF4B3F"/>
    <w:rsid w:val="00E051AA"/>
    <w:rsid w:val="00E222FF"/>
    <w:rsid w:val="00E2341E"/>
    <w:rsid w:val="00E237D7"/>
    <w:rsid w:val="00E31863"/>
    <w:rsid w:val="00E31874"/>
    <w:rsid w:val="00E3234E"/>
    <w:rsid w:val="00E37AF0"/>
    <w:rsid w:val="00E45A04"/>
    <w:rsid w:val="00E5161C"/>
    <w:rsid w:val="00E51D1D"/>
    <w:rsid w:val="00E523F3"/>
    <w:rsid w:val="00E52928"/>
    <w:rsid w:val="00E606E6"/>
    <w:rsid w:val="00E621AB"/>
    <w:rsid w:val="00E63418"/>
    <w:rsid w:val="00E63F8C"/>
    <w:rsid w:val="00E647FB"/>
    <w:rsid w:val="00E66315"/>
    <w:rsid w:val="00E7276E"/>
    <w:rsid w:val="00E72893"/>
    <w:rsid w:val="00E730A8"/>
    <w:rsid w:val="00E761F5"/>
    <w:rsid w:val="00E873A3"/>
    <w:rsid w:val="00E9156A"/>
    <w:rsid w:val="00E93A9F"/>
    <w:rsid w:val="00E955A6"/>
    <w:rsid w:val="00E96254"/>
    <w:rsid w:val="00EA347C"/>
    <w:rsid w:val="00EA4DE2"/>
    <w:rsid w:val="00EA6398"/>
    <w:rsid w:val="00EB102B"/>
    <w:rsid w:val="00ED45C8"/>
    <w:rsid w:val="00ED5DBE"/>
    <w:rsid w:val="00ED65FA"/>
    <w:rsid w:val="00EE0554"/>
    <w:rsid w:val="00EE2E09"/>
    <w:rsid w:val="00EE56AC"/>
    <w:rsid w:val="00EE7B8A"/>
    <w:rsid w:val="00EF29F6"/>
    <w:rsid w:val="00EF388B"/>
    <w:rsid w:val="00EF3A8F"/>
    <w:rsid w:val="00EF4D10"/>
    <w:rsid w:val="00F0015D"/>
    <w:rsid w:val="00F03C96"/>
    <w:rsid w:val="00F06B53"/>
    <w:rsid w:val="00F14729"/>
    <w:rsid w:val="00F14B94"/>
    <w:rsid w:val="00F14FBD"/>
    <w:rsid w:val="00F26104"/>
    <w:rsid w:val="00F35CE9"/>
    <w:rsid w:val="00F37D9A"/>
    <w:rsid w:val="00F44507"/>
    <w:rsid w:val="00F4529A"/>
    <w:rsid w:val="00F4634C"/>
    <w:rsid w:val="00F53E3B"/>
    <w:rsid w:val="00F56CA1"/>
    <w:rsid w:val="00F61E6F"/>
    <w:rsid w:val="00F6283A"/>
    <w:rsid w:val="00F64311"/>
    <w:rsid w:val="00F67B69"/>
    <w:rsid w:val="00F715FC"/>
    <w:rsid w:val="00F72C79"/>
    <w:rsid w:val="00F72F5D"/>
    <w:rsid w:val="00F74EAC"/>
    <w:rsid w:val="00F7707F"/>
    <w:rsid w:val="00F8641B"/>
    <w:rsid w:val="00FB2C2C"/>
    <w:rsid w:val="00FB2EA4"/>
    <w:rsid w:val="00FB3866"/>
    <w:rsid w:val="00FB3A70"/>
    <w:rsid w:val="00FB52CE"/>
    <w:rsid w:val="00FC1E71"/>
    <w:rsid w:val="00FC27D6"/>
    <w:rsid w:val="00FC3846"/>
    <w:rsid w:val="00FC4C0D"/>
    <w:rsid w:val="00FC68AB"/>
    <w:rsid w:val="00FD2B0A"/>
    <w:rsid w:val="00FD677A"/>
    <w:rsid w:val="00FE331A"/>
    <w:rsid w:val="00FE3FB2"/>
    <w:rsid w:val="00FE7CE1"/>
    <w:rsid w:val="00FF3A93"/>
    <w:rsid w:val="00FF60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736C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080D"/>
    <w:pPr>
      <w:spacing w:after="0" w:line="240" w:lineRule="auto"/>
    </w:pPr>
    <w:rPr>
      <w:rFonts w:ascii="Times New Roman" w:eastAsia="Times New Roman" w:hAnsi="Times New Roman" w:cs="Times New Roman"/>
      <w:sz w:val="20"/>
      <w:szCs w:val="20"/>
      <w:lang w:val="sq-AL"/>
    </w:rPr>
  </w:style>
  <w:style w:type="paragraph" w:styleId="Heading2">
    <w:name w:val="heading 2"/>
    <w:basedOn w:val="Normal"/>
    <w:next w:val="Normal"/>
    <w:link w:val="Heading2Char"/>
    <w:unhideWhenUsed/>
    <w:qFormat/>
    <w:rsid w:val="005B080D"/>
    <w:pPr>
      <w:keepNext/>
      <w:jc w:val="right"/>
      <w:outlineLvl w:val="1"/>
    </w:pPr>
    <w:rPr>
      <w:rFonts w:ascii="Arial" w:eastAsia="Arial Unicode MS" w:hAnsi="Arial" w:cs="Arial"/>
      <w:b/>
      <w:bCs/>
      <w:sz w:val="24"/>
      <w:szCs w:val="24"/>
      <w:u w:val="single"/>
    </w:rPr>
  </w:style>
  <w:style w:type="paragraph" w:styleId="Heading3">
    <w:name w:val="heading 3"/>
    <w:basedOn w:val="Normal"/>
    <w:next w:val="Normal"/>
    <w:link w:val="Heading3Char"/>
    <w:uiPriority w:val="9"/>
    <w:unhideWhenUsed/>
    <w:qFormat/>
    <w:rsid w:val="003362ED"/>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5B080D"/>
    <w:rPr>
      <w:rFonts w:ascii="Arial" w:eastAsia="Arial Unicode MS" w:hAnsi="Arial" w:cs="Arial"/>
      <w:b/>
      <w:bCs/>
      <w:sz w:val="24"/>
      <w:szCs w:val="24"/>
      <w:u w:val="single"/>
    </w:rPr>
  </w:style>
  <w:style w:type="paragraph" w:styleId="BodyText">
    <w:name w:val="Body Text"/>
    <w:basedOn w:val="Normal"/>
    <w:link w:val="BodyTextChar"/>
    <w:unhideWhenUsed/>
    <w:rsid w:val="005B080D"/>
    <w:rPr>
      <w:rFonts w:ascii="Arial" w:hAnsi="Arial"/>
      <w:b/>
      <w:bCs/>
      <w:sz w:val="24"/>
      <w:szCs w:val="24"/>
    </w:rPr>
  </w:style>
  <w:style w:type="character" w:customStyle="1" w:styleId="BodyTextChar">
    <w:name w:val="Body Text Char"/>
    <w:basedOn w:val="DefaultParagraphFont"/>
    <w:link w:val="BodyText"/>
    <w:rsid w:val="005B080D"/>
    <w:rPr>
      <w:rFonts w:ascii="Arial" w:eastAsia="Times New Roman" w:hAnsi="Arial" w:cs="Times New Roman"/>
      <w:b/>
      <w:bCs/>
      <w:sz w:val="24"/>
      <w:szCs w:val="24"/>
    </w:rPr>
  </w:style>
  <w:style w:type="paragraph" w:styleId="ListParagraph">
    <w:name w:val="List Paragraph"/>
    <w:basedOn w:val="Normal"/>
    <w:link w:val="ListParagraphChar"/>
    <w:uiPriority w:val="34"/>
    <w:qFormat/>
    <w:rsid w:val="009759CD"/>
    <w:pPr>
      <w:ind w:left="720"/>
      <w:contextualSpacing/>
    </w:pPr>
  </w:style>
  <w:style w:type="character" w:customStyle="1" w:styleId="Heading3Char">
    <w:name w:val="Heading 3 Char"/>
    <w:basedOn w:val="DefaultParagraphFont"/>
    <w:link w:val="Heading3"/>
    <w:uiPriority w:val="9"/>
    <w:rsid w:val="003362ED"/>
    <w:rPr>
      <w:rFonts w:ascii="Cambria" w:eastAsia="Times New Roman" w:hAnsi="Cambria" w:cs="Times New Roman"/>
      <w:b/>
      <w:bCs/>
      <w:sz w:val="26"/>
      <w:szCs w:val="26"/>
    </w:rPr>
  </w:style>
  <w:style w:type="paragraph" w:styleId="BalloonText">
    <w:name w:val="Balloon Text"/>
    <w:basedOn w:val="Normal"/>
    <w:link w:val="BalloonTextChar"/>
    <w:uiPriority w:val="99"/>
    <w:semiHidden/>
    <w:unhideWhenUsed/>
    <w:rsid w:val="00E45A04"/>
    <w:rPr>
      <w:rFonts w:ascii="Tahoma" w:hAnsi="Tahoma" w:cs="Tahoma"/>
      <w:sz w:val="16"/>
      <w:szCs w:val="16"/>
    </w:rPr>
  </w:style>
  <w:style w:type="character" w:customStyle="1" w:styleId="BalloonTextChar">
    <w:name w:val="Balloon Text Char"/>
    <w:basedOn w:val="DefaultParagraphFont"/>
    <w:link w:val="BalloonText"/>
    <w:uiPriority w:val="99"/>
    <w:semiHidden/>
    <w:rsid w:val="00E45A04"/>
    <w:rPr>
      <w:rFonts w:ascii="Tahoma" w:eastAsia="Times New Roman" w:hAnsi="Tahoma" w:cs="Tahoma"/>
      <w:sz w:val="16"/>
      <w:szCs w:val="16"/>
    </w:rPr>
  </w:style>
  <w:style w:type="paragraph" w:styleId="Header">
    <w:name w:val="header"/>
    <w:basedOn w:val="Normal"/>
    <w:link w:val="HeaderChar"/>
    <w:uiPriority w:val="99"/>
    <w:unhideWhenUsed/>
    <w:rsid w:val="004B48C2"/>
    <w:pPr>
      <w:tabs>
        <w:tab w:val="center" w:pos="4680"/>
        <w:tab w:val="right" w:pos="9360"/>
      </w:tabs>
    </w:pPr>
  </w:style>
  <w:style w:type="character" w:customStyle="1" w:styleId="HeaderChar">
    <w:name w:val="Header Char"/>
    <w:basedOn w:val="DefaultParagraphFont"/>
    <w:link w:val="Header"/>
    <w:uiPriority w:val="99"/>
    <w:rsid w:val="004B48C2"/>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4B48C2"/>
    <w:pPr>
      <w:tabs>
        <w:tab w:val="center" w:pos="4680"/>
        <w:tab w:val="right" w:pos="9360"/>
      </w:tabs>
    </w:pPr>
  </w:style>
  <w:style w:type="character" w:customStyle="1" w:styleId="FooterChar">
    <w:name w:val="Footer Char"/>
    <w:basedOn w:val="DefaultParagraphFont"/>
    <w:link w:val="Footer"/>
    <w:uiPriority w:val="99"/>
    <w:rsid w:val="004B48C2"/>
    <w:rPr>
      <w:rFonts w:ascii="Times New Roman" w:eastAsia="Times New Roman" w:hAnsi="Times New Roman" w:cs="Times New Roman"/>
      <w:sz w:val="20"/>
      <w:szCs w:val="20"/>
    </w:rPr>
  </w:style>
  <w:style w:type="paragraph" w:styleId="NoSpacing">
    <w:name w:val="No Spacing"/>
    <w:link w:val="NoSpacingChar"/>
    <w:uiPriority w:val="1"/>
    <w:qFormat/>
    <w:rsid w:val="005D0570"/>
    <w:pPr>
      <w:spacing w:after="0" w:line="240" w:lineRule="auto"/>
    </w:pPr>
    <w:rPr>
      <w:rFonts w:ascii="Calibri" w:eastAsia="Calibri" w:hAnsi="Calibri" w:cs="Times New Roman"/>
    </w:rPr>
  </w:style>
  <w:style w:type="character" w:customStyle="1" w:styleId="NoSpacingChar">
    <w:name w:val="No Spacing Char"/>
    <w:link w:val="NoSpacing"/>
    <w:uiPriority w:val="1"/>
    <w:rsid w:val="005D0570"/>
    <w:rPr>
      <w:rFonts w:ascii="Calibri" w:eastAsia="Calibri" w:hAnsi="Calibri" w:cs="Times New Roman"/>
    </w:rPr>
  </w:style>
  <w:style w:type="character" w:customStyle="1" w:styleId="ListParagraphChar">
    <w:name w:val="List Paragraph Char"/>
    <w:link w:val="ListParagraph"/>
    <w:uiPriority w:val="34"/>
    <w:locked/>
    <w:rsid w:val="00054DE9"/>
    <w:rPr>
      <w:rFonts w:ascii="Times New Roman" w:eastAsia="Times New Roman" w:hAnsi="Times New Roman" w:cs="Times New Roman"/>
      <w:sz w:val="20"/>
      <w:szCs w:val="20"/>
    </w:rPr>
  </w:style>
  <w:style w:type="character" w:customStyle="1" w:styleId="Tablecaption">
    <w:name w:val="Table caption_"/>
    <w:link w:val="Tablecaption0"/>
    <w:rsid w:val="00525A5B"/>
    <w:rPr>
      <w:rFonts w:ascii="Garamond" w:eastAsia="Garamond" w:hAnsi="Garamond" w:cs="Garamond"/>
      <w:b/>
      <w:bCs/>
      <w:sz w:val="10"/>
      <w:szCs w:val="10"/>
      <w:shd w:val="clear" w:color="auto" w:fill="FFFFFF"/>
    </w:rPr>
  </w:style>
  <w:style w:type="paragraph" w:customStyle="1" w:styleId="Tablecaption0">
    <w:name w:val="Table caption"/>
    <w:basedOn w:val="Normal"/>
    <w:link w:val="Tablecaption"/>
    <w:rsid w:val="00525A5B"/>
    <w:pPr>
      <w:widowControl w:val="0"/>
      <w:shd w:val="clear" w:color="auto" w:fill="FFFFFF"/>
    </w:pPr>
    <w:rPr>
      <w:rFonts w:ascii="Garamond" w:eastAsia="Garamond" w:hAnsi="Garamond" w:cs="Garamond"/>
      <w:b/>
      <w:bCs/>
      <w:sz w:val="10"/>
      <w:szCs w:val="1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080D"/>
    <w:pPr>
      <w:spacing w:after="0" w:line="240" w:lineRule="auto"/>
    </w:pPr>
    <w:rPr>
      <w:rFonts w:ascii="Times New Roman" w:eastAsia="Times New Roman" w:hAnsi="Times New Roman" w:cs="Times New Roman"/>
      <w:sz w:val="20"/>
      <w:szCs w:val="20"/>
      <w:lang w:val="sq-AL"/>
    </w:rPr>
  </w:style>
  <w:style w:type="paragraph" w:styleId="Heading2">
    <w:name w:val="heading 2"/>
    <w:basedOn w:val="Normal"/>
    <w:next w:val="Normal"/>
    <w:link w:val="Heading2Char"/>
    <w:unhideWhenUsed/>
    <w:qFormat/>
    <w:rsid w:val="005B080D"/>
    <w:pPr>
      <w:keepNext/>
      <w:jc w:val="right"/>
      <w:outlineLvl w:val="1"/>
    </w:pPr>
    <w:rPr>
      <w:rFonts w:ascii="Arial" w:eastAsia="Arial Unicode MS" w:hAnsi="Arial" w:cs="Arial"/>
      <w:b/>
      <w:bCs/>
      <w:sz w:val="24"/>
      <w:szCs w:val="24"/>
      <w:u w:val="single"/>
    </w:rPr>
  </w:style>
  <w:style w:type="paragraph" w:styleId="Heading3">
    <w:name w:val="heading 3"/>
    <w:basedOn w:val="Normal"/>
    <w:next w:val="Normal"/>
    <w:link w:val="Heading3Char"/>
    <w:uiPriority w:val="9"/>
    <w:unhideWhenUsed/>
    <w:qFormat/>
    <w:rsid w:val="003362ED"/>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5B080D"/>
    <w:rPr>
      <w:rFonts w:ascii="Arial" w:eastAsia="Arial Unicode MS" w:hAnsi="Arial" w:cs="Arial"/>
      <w:b/>
      <w:bCs/>
      <w:sz w:val="24"/>
      <w:szCs w:val="24"/>
      <w:u w:val="single"/>
    </w:rPr>
  </w:style>
  <w:style w:type="paragraph" w:styleId="BodyText">
    <w:name w:val="Body Text"/>
    <w:basedOn w:val="Normal"/>
    <w:link w:val="BodyTextChar"/>
    <w:unhideWhenUsed/>
    <w:rsid w:val="005B080D"/>
    <w:rPr>
      <w:rFonts w:ascii="Arial" w:hAnsi="Arial"/>
      <w:b/>
      <w:bCs/>
      <w:sz w:val="24"/>
      <w:szCs w:val="24"/>
    </w:rPr>
  </w:style>
  <w:style w:type="character" w:customStyle="1" w:styleId="BodyTextChar">
    <w:name w:val="Body Text Char"/>
    <w:basedOn w:val="DefaultParagraphFont"/>
    <w:link w:val="BodyText"/>
    <w:rsid w:val="005B080D"/>
    <w:rPr>
      <w:rFonts w:ascii="Arial" w:eastAsia="Times New Roman" w:hAnsi="Arial" w:cs="Times New Roman"/>
      <w:b/>
      <w:bCs/>
      <w:sz w:val="24"/>
      <w:szCs w:val="24"/>
    </w:rPr>
  </w:style>
  <w:style w:type="paragraph" w:styleId="ListParagraph">
    <w:name w:val="List Paragraph"/>
    <w:basedOn w:val="Normal"/>
    <w:link w:val="ListParagraphChar"/>
    <w:uiPriority w:val="34"/>
    <w:qFormat/>
    <w:rsid w:val="009759CD"/>
    <w:pPr>
      <w:ind w:left="720"/>
      <w:contextualSpacing/>
    </w:pPr>
  </w:style>
  <w:style w:type="character" w:customStyle="1" w:styleId="Heading3Char">
    <w:name w:val="Heading 3 Char"/>
    <w:basedOn w:val="DefaultParagraphFont"/>
    <w:link w:val="Heading3"/>
    <w:uiPriority w:val="9"/>
    <w:rsid w:val="003362ED"/>
    <w:rPr>
      <w:rFonts w:ascii="Cambria" w:eastAsia="Times New Roman" w:hAnsi="Cambria" w:cs="Times New Roman"/>
      <w:b/>
      <w:bCs/>
      <w:sz w:val="26"/>
      <w:szCs w:val="26"/>
    </w:rPr>
  </w:style>
  <w:style w:type="paragraph" w:styleId="BalloonText">
    <w:name w:val="Balloon Text"/>
    <w:basedOn w:val="Normal"/>
    <w:link w:val="BalloonTextChar"/>
    <w:uiPriority w:val="99"/>
    <w:semiHidden/>
    <w:unhideWhenUsed/>
    <w:rsid w:val="00E45A04"/>
    <w:rPr>
      <w:rFonts w:ascii="Tahoma" w:hAnsi="Tahoma" w:cs="Tahoma"/>
      <w:sz w:val="16"/>
      <w:szCs w:val="16"/>
    </w:rPr>
  </w:style>
  <w:style w:type="character" w:customStyle="1" w:styleId="BalloonTextChar">
    <w:name w:val="Balloon Text Char"/>
    <w:basedOn w:val="DefaultParagraphFont"/>
    <w:link w:val="BalloonText"/>
    <w:uiPriority w:val="99"/>
    <w:semiHidden/>
    <w:rsid w:val="00E45A04"/>
    <w:rPr>
      <w:rFonts w:ascii="Tahoma" w:eastAsia="Times New Roman" w:hAnsi="Tahoma" w:cs="Tahoma"/>
      <w:sz w:val="16"/>
      <w:szCs w:val="16"/>
    </w:rPr>
  </w:style>
  <w:style w:type="paragraph" w:styleId="Header">
    <w:name w:val="header"/>
    <w:basedOn w:val="Normal"/>
    <w:link w:val="HeaderChar"/>
    <w:uiPriority w:val="99"/>
    <w:unhideWhenUsed/>
    <w:rsid w:val="004B48C2"/>
    <w:pPr>
      <w:tabs>
        <w:tab w:val="center" w:pos="4680"/>
        <w:tab w:val="right" w:pos="9360"/>
      </w:tabs>
    </w:pPr>
  </w:style>
  <w:style w:type="character" w:customStyle="1" w:styleId="HeaderChar">
    <w:name w:val="Header Char"/>
    <w:basedOn w:val="DefaultParagraphFont"/>
    <w:link w:val="Header"/>
    <w:uiPriority w:val="99"/>
    <w:rsid w:val="004B48C2"/>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4B48C2"/>
    <w:pPr>
      <w:tabs>
        <w:tab w:val="center" w:pos="4680"/>
        <w:tab w:val="right" w:pos="9360"/>
      </w:tabs>
    </w:pPr>
  </w:style>
  <w:style w:type="character" w:customStyle="1" w:styleId="FooterChar">
    <w:name w:val="Footer Char"/>
    <w:basedOn w:val="DefaultParagraphFont"/>
    <w:link w:val="Footer"/>
    <w:uiPriority w:val="99"/>
    <w:rsid w:val="004B48C2"/>
    <w:rPr>
      <w:rFonts w:ascii="Times New Roman" w:eastAsia="Times New Roman" w:hAnsi="Times New Roman" w:cs="Times New Roman"/>
      <w:sz w:val="20"/>
      <w:szCs w:val="20"/>
    </w:rPr>
  </w:style>
  <w:style w:type="paragraph" w:styleId="NoSpacing">
    <w:name w:val="No Spacing"/>
    <w:link w:val="NoSpacingChar"/>
    <w:uiPriority w:val="1"/>
    <w:qFormat/>
    <w:rsid w:val="005D0570"/>
    <w:pPr>
      <w:spacing w:after="0" w:line="240" w:lineRule="auto"/>
    </w:pPr>
    <w:rPr>
      <w:rFonts w:ascii="Calibri" w:eastAsia="Calibri" w:hAnsi="Calibri" w:cs="Times New Roman"/>
    </w:rPr>
  </w:style>
  <w:style w:type="character" w:customStyle="1" w:styleId="NoSpacingChar">
    <w:name w:val="No Spacing Char"/>
    <w:link w:val="NoSpacing"/>
    <w:uiPriority w:val="1"/>
    <w:rsid w:val="005D0570"/>
    <w:rPr>
      <w:rFonts w:ascii="Calibri" w:eastAsia="Calibri" w:hAnsi="Calibri" w:cs="Times New Roman"/>
    </w:rPr>
  </w:style>
  <w:style w:type="character" w:customStyle="1" w:styleId="ListParagraphChar">
    <w:name w:val="List Paragraph Char"/>
    <w:link w:val="ListParagraph"/>
    <w:uiPriority w:val="34"/>
    <w:locked/>
    <w:rsid w:val="00054DE9"/>
    <w:rPr>
      <w:rFonts w:ascii="Times New Roman" w:eastAsia="Times New Roman" w:hAnsi="Times New Roman" w:cs="Times New Roman"/>
      <w:sz w:val="20"/>
      <w:szCs w:val="20"/>
    </w:rPr>
  </w:style>
  <w:style w:type="character" w:customStyle="1" w:styleId="Tablecaption">
    <w:name w:val="Table caption_"/>
    <w:link w:val="Tablecaption0"/>
    <w:rsid w:val="00525A5B"/>
    <w:rPr>
      <w:rFonts w:ascii="Garamond" w:eastAsia="Garamond" w:hAnsi="Garamond" w:cs="Garamond"/>
      <w:b/>
      <w:bCs/>
      <w:sz w:val="10"/>
      <w:szCs w:val="10"/>
      <w:shd w:val="clear" w:color="auto" w:fill="FFFFFF"/>
    </w:rPr>
  </w:style>
  <w:style w:type="paragraph" w:customStyle="1" w:styleId="Tablecaption0">
    <w:name w:val="Table caption"/>
    <w:basedOn w:val="Normal"/>
    <w:link w:val="Tablecaption"/>
    <w:rsid w:val="00525A5B"/>
    <w:pPr>
      <w:widowControl w:val="0"/>
      <w:shd w:val="clear" w:color="auto" w:fill="FFFFFF"/>
    </w:pPr>
    <w:rPr>
      <w:rFonts w:ascii="Garamond" w:eastAsia="Garamond" w:hAnsi="Garamond" w:cs="Garamond"/>
      <w:b/>
      <w:bCs/>
      <w:sz w:val="10"/>
      <w:szCs w:val="1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388349">
      <w:bodyDiv w:val="1"/>
      <w:marLeft w:val="0"/>
      <w:marRight w:val="0"/>
      <w:marTop w:val="0"/>
      <w:marBottom w:val="0"/>
      <w:divBdr>
        <w:top w:val="none" w:sz="0" w:space="0" w:color="auto"/>
        <w:left w:val="none" w:sz="0" w:space="0" w:color="auto"/>
        <w:bottom w:val="none" w:sz="0" w:space="0" w:color="auto"/>
        <w:right w:val="none" w:sz="0" w:space="0" w:color="auto"/>
      </w:divBdr>
      <w:divsChild>
        <w:div w:id="1843928393">
          <w:marLeft w:val="0"/>
          <w:marRight w:val="0"/>
          <w:marTop w:val="0"/>
          <w:marBottom w:val="0"/>
          <w:divBdr>
            <w:top w:val="none" w:sz="0" w:space="0" w:color="auto"/>
            <w:left w:val="none" w:sz="0" w:space="0" w:color="auto"/>
            <w:bottom w:val="none" w:sz="0" w:space="0" w:color="auto"/>
            <w:right w:val="none" w:sz="0" w:space="0" w:color="auto"/>
          </w:divBdr>
        </w:div>
        <w:div w:id="47149594">
          <w:marLeft w:val="0"/>
          <w:marRight w:val="0"/>
          <w:marTop w:val="0"/>
          <w:marBottom w:val="0"/>
          <w:divBdr>
            <w:top w:val="none" w:sz="0" w:space="0" w:color="auto"/>
            <w:left w:val="none" w:sz="0" w:space="0" w:color="auto"/>
            <w:bottom w:val="none" w:sz="0" w:space="0" w:color="auto"/>
            <w:right w:val="none" w:sz="0" w:space="0" w:color="auto"/>
          </w:divBdr>
        </w:div>
      </w:divsChild>
    </w:div>
    <w:div w:id="484785291">
      <w:bodyDiv w:val="1"/>
      <w:marLeft w:val="0"/>
      <w:marRight w:val="0"/>
      <w:marTop w:val="0"/>
      <w:marBottom w:val="0"/>
      <w:divBdr>
        <w:top w:val="none" w:sz="0" w:space="0" w:color="auto"/>
        <w:left w:val="none" w:sz="0" w:space="0" w:color="auto"/>
        <w:bottom w:val="none" w:sz="0" w:space="0" w:color="auto"/>
        <w:right w:val="none" w:sz="0" w:space="0" w:color="auto"/>
      </w:divBdr>
    </w:div>
    <w:div w:id="968172999">
      <w:bodyDiv w:val="1"/>
      <w:marLeft w:val="0"/>
      <w:marRight w:val="0"/>
      <w:marTop w:val="0"/>
      <w:marBottom w:val="0"/>
      <w:divBdr>
        <w:top w:val="none" w:sz="0" w:space="0" w:color="auto"/>
        <w:left w:val="none" w:sz="0" w:space="0" w:color="auto"/>
        <w:bottom w:val="none" w:sz="0" w:space="0" w:color="auto"/>
        <w:right w:val="none" w:sz="0" w:space="0" w:color="auto"/>
      </w:divBdr>
    </w:div>
    <w:div w:id="2067948237">
      <w:bodyDiv w:val="1"/>
      <w:marLeft w:val="0"/>
      <w:marRight w:val="0"/>
      <w:marTop w:val="0"/>
      <w:marBottom w:val="0"/>
      <w:divBdr>
        <w:top w:val="none" w:sz="0" w:space="0" w:color="auto"/>
        <w:left w:val="none" w:sz="0" w:space="0" w:color="auto"/>
        <w:bottom w:val="none" w:sz="0" w:space="0" w:color="auto"/>
        <w:right w:val="none" w:sz="0" w:space="0" w:color="auto"/>
      </w:divBdr>
      <w:divsChild>
        <w:div w:id="2111655582">
          <w:marLeft w:val="0"/>
          <w:marRight w:val="0"/>
          <w:marTop w:val="0"/>
          <w:marBottom w:val="0"/>
          <w:divBdr>
            <w:top w:val="none" w:sz="0" w:space="0" w:color="auto"/>
            <w:left w:val="none" w:sz="0" w:space="0" w:color="auto"/>
            <w:bottom w:val="none" w:sz="0" w:space="0" w:color="auto"/>
            <w:right w:val="none" w:sz="0" w:space="0" w:color="auto"/>
          </w:divBdr>
        </w:div>
        <w:div w:id="888567792">
          <w:marLeft w:val="0"/>
          <w:marRight w:val="0"/>
          <w:marTop w:val="0"/>
          <w:marBottom w:val="0"/>
          <w:divBdr>
            <w:top w:val="none" w:sz="0" w:space="0" w:color="auto"/>
            <w:left w:val="none" w:sz="0" w:space="0" w:color="auto"/>
            <w:bottom w:val="none" w:sz="0" w:space="0" w:color="auto"/>
            <w:right w:val="none" w:sz="0" w:space="0" w:color="auto"/>
          </w:divBdr>
        </w:div>
        <w:div w:id="1272472871">
          <w:marLeft w:val="0"/>
          <w:marRight w:val="0"/>
          <w:marTop w:val="0"/>
          <w:marBottom w:val="0"/>
          <w:divBdr>
            <w:top w:val="none" w:sz="0" w:space="0" w:color="auto"/>
            <w:left w:val="none" w:sz="0" w:space="0" w:color="auto"/>
            <w:bottom w:val="none" w:sz="0" w:space="0" w:color="auto"/>
            <w:right w:val="none" w:sz="0" w:space="0" w:color="auto"/>
          </w:divBdr>
        </w:div>
        <w:div w:id="630406363">
          <w:marLeft w:val="0"/>
          <w:marRight w:val="0"/>
          <w:marTop w:val="0"/>
          <w:marBottom w:val="0"/>
          <w:divBdr>
            <w:top w:val="none" w:sz="0" w:space="0" w:color="auto"/>
            <w:left w:val="none" w:sz="0" w:space="0" w:color="auto"/>
            <w:bottom w:val="none" w:sz="0" w:space="0" w:color="auto"/>
            <w:right w:val="none" w:sz="0" w:space="0" w:color="auto"/>
          </w:divBdr>
        </w:div>
        <w:div w:id="1081486795">
          <w:marLeft w:val="0"/>
          <w:marRight w:val="0"/>
          <w:marTop w:val="0"/>
          <w:marBottom w:val="0"/>
          <w:divBdr>
            <w:top w:val="none" w:sz="0" w:space="0" w:color="auto"/>
            <w:left w:val="none" w:sz="0" w:space="0" w:color="auto"/>
            <w:bottom w:val="none" w:sz="0" w:space="0" w:color="auto"/>
            <w:right w:val="none" w:sz="0" w:space="0" w:color="auto"/>
          </w:divBdr>
        </w:div>
        <w:div w:id="1525559966">
          <w:marLeft w:val="0"/>
          <w:marRight w:val="0"/>
          <w:marTop w:val="0"/>
          <w:marBottom w:val="0"/>
          <w:divBdr>
            <w:top w:val="none" w:sz="0" w:space="0" w:color="auto"/>
            <w:left w:val="none" w:sz="0" w:space="0" w:color="auto"/>
            <w:bottom w:val="none" w:sz="0" w:space="0" w:color="auto"/>
            <w:right w:val="none" w:sz="0" w:space="0" w:color="auto"/>
          </w:divBdr>
        </w:div>
        <w:div w:id="1546066908">
          <w:marLeft w:val="0"/>
          <w:marRight w:val="0"/>
          <w:marTop w:val="0"/>
          <w:marBottom w:val="0"/>
          <w:divBdr>
            <w:top w:val="none" w:sz="0" w:space="0" w:color="auto"/>
            <w:left w:val="none" w:sz="0" w:space="0" w:color="auto"/>
            <w:bottom w:val="none" w:sz="0" w:space="0" w:color="auto"/>
            <w:right w:val="none" w:sz="0" w:space="0" w:color="auto"/>
          </w:divBdr>
        </w:div>
        <w:div w:id="1316028993">
          <w:marLeft w:val="0"/>
          <w:marRight w:val="0"/>
          <w:marTop w:val="0"/>
          <w:marBottom w:val="0"/>
          <w:divBdr>
            <w:top w:val="none" w:sz="0" w:space="0" w:color="auto"/>
            <w:left w:val="none" w:sz="0" w:space="0" w:color="auto"/>
            <w:bottom w:val="none" w:sz="0" w:space="0" w:color="auto"/>
            <w:right w:val="none" w:sz="0" w:space="0" w:color="auto"/>
          </w:divBdr>
        </w:div>
        <w:div w:id="2092389794">
          <w:marLeft w:val="0"/>
          <w:marRight w:val="0"/>
          <w:marTop w:val="0"/>
          <w:marBottom w:val="0"/>
          <w:divBdr>
            <w:top w:val="none" w:sz="0" w:space="0" w:color="auto"/>
            <w:left w:val="none" w:sz="0" w:space="0" w:color="auto"/>
            <w:bottom w:val="none" w:sz="0" w:space="0" w:color="auto"/>
            <w:right w:val="none" w:sz="0" w:space="0" w:color="auto"/>
          </w:divBdr>
        </w:div>
        <w:div w:id="1207066863">
          <w:marLeft w:val="0"/>
          <w:marRight w:val="0"/>
          <w:marTop w:val="0"/>
          <w:marBottom w:val="0"/>
          <w:divBdr>
            <w:top w:val="none" w:sz="0" w:space="0" w:color="auto"/>
            <w:left w:val="none" w:sz="0" w:space="0" w:color="auto"/>
            <w:bottom w:val="none" w:sz="0" w:space="0" w:color="auto"/>
            <w:right w:val="none" w:sz="0" w:space="0" w:color="auto"/>
          </w:divBdr>
        </w:div>
        <w:div w:id="15173790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952735BCC85A45B09797F69C8A9C518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704</Nr_x002e__x0020_akti>
    <Data_x0020_e_x0020_Krijimit xmlns="0e656187-b300-4fb0-8bf4-3a50f872073c">2020-09-15T11:54:43Z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2020-09-14T22:00:00Z</Date_x0020_protokolli>
    <Titulli xmlns="0e656187-b300-4fb0-8bf4-3a50f872073c">Për disa ndryshime dhe shtesa në vendimin nr. 231, datë 17.4.2019, të Këshilit të Ministrave, "Për shpronësimin, për interes publik, të pronarëve të pasurive të paluajtshmte, pronë private, që preken nga realizimi i projektit "Rehabilitimi i segmentit rrugor "Pallati me Shigjeta-Rrethrrotullimi "Shqiponja", të ndryshuar </Titulli>
    <Modifikuesi xmlns="0e656187-b300-4fb0-8bf4-3a50f872073c">gladiola.cicako</Modifikuesi>
    <Nr_x002e__x0020_prot_x0020_QBZ xmlns="0e656187-b300-4fb0-8bf4-3a50f872073c">1381</Nr_x002e__x0020_prot_x0020_QBZ>
    <Data_x0020_e_x0020_Modifikimit xmlns="0e656187-b300-4fb0-8bf4-3a50f872073c">2020-09-16T07:52:34Z</Data_x0020_e_x0020_Modifikimit>
    <Dekretuar xmlns="0e656187-b300-4fb0-8bf4-3a50f872073c">false</Dekretuar>
    <Data xmlns="0e656187-b300-4fb0-8bf4-3a50f872073c">2020-09-08T22:00:00Z</Data>
    <Nr_x002e__x0020_protokolli_x0020_i_x0020_aktit xmlns="0e656187-b300-4fb0-8bf4-3a50f872073c">4457/1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709CA-12ED-4900-963D-6FA49FA57CCD}">
  <ds:schemaRefs>
    <ds:schemaRef ds:uri="http://schemas.microsoft.com/sharepoint/v3/contenttype/forms"/>
  </ds:schemaRefs>
</ds:datastoreItem>
</file>

<file path=customXml/itemProps2.xml><?xml version="1.0" encoding="utf-8"?>
<ds:datastoreItem xmlns:ds="http://schemas.openxmlformats.org/officeDocument/2006/customXml" ds:itemID="{AA50957F-2EE5-49ED-AC28-1330DBBEC2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281780EC-2B59-4441-B664-438758091947}">
  <ds:schemaRefs>
    <ds:schemaRef ds:uri="http://www.w3.org/XML/1998/namespace"/>
    <ds:schemaRef ds:uri="http://purl.org/dc/dcmitype/"/>
    <ds:schemaRef ds:uri="http://schemas.microsoft.com/office/2006/metadata/properties"/>
    <ds:schemaRef ds:uri="0e656187-b300-4fb0-8bf4-3a50f872073c"/>
    <ds:schemaRef ds:uri="http://purl.org/dc/elements/1.1/"/>
    <ds:schemaRef ds:uri="http://schemas.openxmlformats.org/package/2006/metadata/core-properties"/>
    <ds:schemaRef ds:uri="http://schemas.microsoft.com/office/2006/documentManagement/types"/>
    <ds:schemaRef ds:uri="http://purl.org/dc/terms/"/>
  </ds:schemaRefs>
</ds:datastoreItem>
</file>

<file path=customXml/itemProps4.xml><?xml version="1.0" encoding="utf-8"?>
<ds:datastoreItem xmlns:ds="http://schemas.openxmlformats.org/officeDocument/2006/customXml" ds:itemID="{C6E4915D-5657-431C-8C31-0F3FD47279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477</Words>
  <Characters>2724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Për disa ndryshime dhe shtesa në vendimin nr. 231, datë 17.4.2019, të Këshilit të Ministrave, "Për shpronësimin, për interes publik, të pronarëve të pasurive të paluajtshmte, pronë private, që preken nga realizimi i projektit "Rehabilitimi i segmentit rru</vt:lpstr>
    </vt:vector>
  </TitlesOfParts>
  <Company>Hewlett-Packard Company</Company>
  <LinksUpToDate>false</LinksUpToDate>
  <CharactersWithSpaces>3195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vendimin nr. 231, datë 17.4.2019, të Këshilit të Ministrave, "Për shpronësimin, për interes publik, të pronarëve të pasurive të paluajtshmte, pronë private, që preken nga realizimi i projektit "Rehabilitimi i segmentit rrugor "Pallati me Shigjeta-Rrethrrotullimi "Shqiponja", të ndryshuar</dc:title>
  <dc:creator>Iglon Peci</dc:creator>
  <cp:lastModifiedBy>Fjora Cahani</cp:lastModifiedBy>
  <cp:revision>8</cp:revision>
  <cp:lastPrinted>2020-09-09T10:29:00Z</cp:lastPrinted>
  <dcterms:created xsi:type="dcterms:W3CDTF">2020-09-15T11:50:00Z</dcterms:created>
  <dcterms:modified xsi:type="dcterms:W3CDTF">2020-09-16T08:26:00Z</dcterms:modified>
</cp:coreProperties>
</file>